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12.xml" ContentType="application/vnd.openxmlformats-officedocument.drawingml.chart+xml"/>
  <Override PartName="/word/charts/chart13.xml" ContentType="application/vnd.openxmlformats-officedocument.drawingml.chart+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44EC0E8" w14:textId="77777777" w:rsidR="00A35574" w:rsidRPr="00A93823" w:rsidRDefault="00A35574" w:rsidP="00B25EF1">
      <w:pPr>
        <w:jc w:val="center"/>
        <w:rPr>
          <w:rFonts w:ascii="News Gothic MT" w:hAnsi="News Gothic MT" w:cs="Arial"/>
          <w:b/>
          <w:bCs/>
          <w:spacing w:val="-20"/>
          <w:sz w:val="48"/>
        </w:rPr>
      </w:pPr>
      <w:bookmarkStart w:id="0" w:name="OLE_LINK1"/>
      <w:r w:rsidRPr="00A93823">
        <w:rPr>
          <w:rFonts w:ascii="News Gothic MT" w:hAnsi="News Gothic MT" w:cs="Arial"/>
          <w:b/>
          <w:bCs/>
          <w:spacing w:val="-20"/>
          <w:sz w:val="48"/>
        </w:rPr>
        <w:t>ARKANSAS</w:t>
      </w:r>
    </w:p>
    <w:p w14:paraId="544EC0E9" w14:textId="77777777" w:rsidR="00A35574" w:rsidRPr="00A93823" w:rsidRDefault="00A35574" w:rsidP="00A35574">
      <w:pPr>
        <w:jc w:val="center"/>
        <w:rPr>
          <w:rFonts w:ascii="News Gothic MT" w:hAnsi="News Gothic MT" w:cs="Arial"/>
          <w:b/>
          <w:bCs/>
          <w:spacing w:val="-20"/>
          <w:sz w:val="48"/>
        </w:rPr>
      </w:pPr>
      <w:r w:rsidRPr="00A93823">
        <w:rPr>
          <w:rFonts w:ascii="News Gothic MT" w:hAnsi="News Gothic MT" w:cs="Arial"/>
          <w:b/>
          <w:bCs/>
          <w:spacing w:val="-20"/>
          <w:sz w:val="48"/>
        </w:rPr>
        <w:t>SHORT-TERM INDUSTRY AND OCCUPATIONAL PROJECTIONS</w:t>
      </w:r>
    </w:p>
    <w:p w14:paraId="544EC0EA" w14:textId="15C34EB4" w:rsidR="00A35574" w:rsidRPr="00A93823" w:rsidRDefault="00A35574" w:rsidP="00A35574">
      <w:pPr>
        <w:jc w:val="center"/>
        <w:rPr>
          <w:rFonts w:ascii="News Gothic MT" w:hAnsi="News Gothic MT" w:cs="Arial"/>
          <w:b/>
          <w:bCs/>
          <w:sz w:val="32"/>
        </w:rPr>
      </w:pPr>
      <w:r w:rsidRPr="00A93823">
        <w:rPr>
          <w:rFonts w:ascii="News Gothic MT" w:hAnsi="News Gothic MT" w:cs="Arial"/>
          <w:b/>
          <w:bCs/>
          <w:spacing w:val="-20"/>
          <w:sz w:val="48"/>
        </w:rPr>
        <w:t>20</w:t>
      </w:r>
      <w:r w:rsidR="0063795E">
        <w:rPr>
          <w:rFonts w:ascii="News Gothic MT" w:hAnsi="News Gothic MT" w:cs="Arial"/>
          <w:b/>
          <w:bCs/>
          <w:spacing w:val="-20"/>
          <w:sz w:val="48"/>
        </w:rPr>
        <w:t>1</w:t>
      </w:r>
      <w:r w:rsidR="003D2702">
        <w:rPr>
          <w:rFonts w:ascii="News Gothic MT" w:hAnsi="News Gothic MT" w:cs="Arial"/>
          <w:b/>
          <w:bCs/>
          <w:spacing w:val="-20"/>
          <w:sz w:val="48"/>
        </w:rPr>
        <w:t>9</w:t>
      </w:r>
      <w:r w:rsidRPr="00A93823">
        <w:rPr>
          <w:rFonts w:ascii="News Gothic MT" w:hAnsi="News Gothic MT" w:cs="Arial"/>
          <w:b/>
          <w:bCs/>
          <w:spacing w:val="-20"/>
          <w:sz w:val="48"/>
        </w:rPr>
        <w:t>-20</w:t>
      </w:r>
      <w:r w:rsidR="0063795E">
        <w:rPr>
          <w:rFonts w:ascii="News Gothic MT" w:hAnsi="News Gothic MT" w:cs="Arial"/>
          <w:b/>
          <w:bCs/>
          <w:spacing w:val="-20"/>
          <w:sz w:val="48"/>
        </w:rPr>
        <w:t>2</w:t>
      </w:r>
      <w:r w:rsidR="003D2702">
        <w:rPr>
          <w:rFonts w:ascii="News Gothic MT" w:hAnsi="News Gothic MT" w:cs="Arial"/>
          <w:b/>
          <w:bCs/>
          <w:spacing w:val="-20"/>
          <w:sz w:val="48"/>
        </w:rPr>
        <w:t>1</w:t>
      </w:r>
    </w:p>
    <w:p w14:paraId="544EC0EB" w14:textId="77777777" w:rsidR="00A35574" w:rsidRPr="00A93823" w:rsidRDefault="00A35574" w:rsidP="00A35574">
      <w:pPr>
        <w:jc w:val="center"/>
        <w:rPr>
          <w:rFonts w:ascii="News Gothic MT" w:hAnsi="News Gothic MT" w:cs="Arial"/>
          <w:b/>
          <w:bCs/>
          <w:sz w:val="32"/>
        </w:rPr>
      </w:pPr>
    </w:p>
    <w:p w14:paraId="544EC0EC" w14:textId="77777777" w:rsidR="000B2B47" w:rsidRPr="00A93823" w:rsidRDefault="000B2B47" w:rsidP="00A35574">
      <w:pPr>
        <w:jc w:val="center"/>
        <w:rPr>
          <w:rFonts w:ascii="News Gothic MT" w:hAnsi="News Gothic MT" w:cs="Arial"/>
          <w:b/>
          <w:bCs/>
          <w:sz w:val="32"/>
        </w:rPr>
      </w:pPr>
    </w:p>
    <w:p w14:paraId="544EC0ED" w14:textId="77777777" w:rsidR="00A35574" w:rsidRPr="00A93823" w:rsidRDefault="00A35574" w:rsidP="005A136E">
      <w:pPr>
        <w:pStyle w:val="TOC1"/>
      </w:pPr>
    </w:p>
    <w:tbl>
      <w:tblPr>
        <w:tblpPr w:leftFromText="180" w:rightFromText="180" w:vertAnchor="text" w:tblpXSpec="center" w:tblpY="1"/>
        <w:tblOverlap w:val="never"/>
        <w:tblW w:w="11520" w:type="dxa"/>
        <w:tblLook w:val="0000" w:firstRow="0" w:lastRow="0" w:firstColumn="0" w:lastColumn="0" w:noHBand="0" w:noVBand="0"/>
      </w:tblPr>
      <w:tblGrid>
        <w:gridCol w:w="5056"/>
        <w:gridCol w:w="6464"/>
      </w:tblGrid>
      <w:tr w:rsidR="00B01A44" w:rsidRPr="00A93823" w14:paraId="544EC0F0" w14:textId="77777777" w:rsidTr="00BE5A3D">
        <w:trPr>
          <w:trHeight w:val="2234"/>
        </w:trPr>
        <w:tc>
          <w:tcPr>
            <w:tcW w:w="4968" w:type="dxa"/>
          </w:tcPr>
          <w:p w14:paraId="544EC0EE" w14:textId="18CA9ED9" w:rsidR="00A35574" w:rsidRPr="00A93823" w:rsidRDefault="00EB7333" w:rsidP="00BE5A3D">
            <w:pPr>
              <w:pStyle w:val="xl52"/>
              <w:pBdr>
                <w:left w:val="none" w:sz="0" w:space="0" w:color="auto"/>
                <w:right w:val="none" w:sz="0" w:space="0" w:color="auto"/>
              </w:pBdr>
              <w:spacing w:before="0" w:beforeAutospacing="0" w:after="0" w:afterAutospacing="0"/>
              <w:textAlignment w:val="auto"/>
              <w:rPr>
                <w:rFonts w:ascii="News Gothic MT" w:eastAsia="Times New Roman" w:hAnsi="News Gothic MT" w:cs="Times New Roman"/>
              </w:rPr>
            </w:pPr>
            <w:r>
              <w:rPr>
                <w:rFonts w:ascii="News Gothic MT" w:eastAsia="Times New Roman" w:hAnsi="News Gothic MT" w:cs="Times New Roman"/>
                <w:noProof/>
              </w:rPr>
              <w:drawing>
                <wp:inline distT="0" distB="0" distL="0" distR="0" wp14:anchorId="2AD4B4D9" wp14:editId="347F4D96">
                  <wp:extent cx="2431914" cy="2431914"/>
                  <wp:effectExtent l="0" t="0" r="6985" b="698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5989" cy="2435989"/>
                          </a:xfrm>
                          <a:prstGeom prst="rect">
                            <a:avLst/>
                          </a:prstGeom>
                          <a:noFill/>
                          <a:ln>
                            <a:noFill/>
                          </a:ln>
                        </pic:spPr>
                      </pic:pic>
                    </a:graphicData>
                  </a:graphic>
                </wp:inline>
              </w:drawing>
            </w:r>
            <w:r w:rsidR="003C0324">
              <w:rPr>
                <w:rFonts w:ascii="News Gothic MT" w:eastAsia="Times New Roman" w:hAnsi="News Gothic MT" w:cs="Times New Roman"/>
              </w:rPr>
              <w:t xml:space="preserve">       </w:t>
            </w:r>
            <w:r w:rsidR="00265501">
              <w:rPr>
                <w:rFonts w:ascii="News Gothic MT" w:eastAsia="Times New Roman" w:hAnsi="News Gothic MT" w:cs="Times New Roman"/>
              </w:rPr>
              <w:t xml:space="preserve">               </w:t>
            </w:r>
            <w:r w:rsidR="003C0324">
              <w:rPr>
                <w:rFonts w:ascii="News Gothic MT" w:eastAsia="Times New Roman" w:hAnsi="News Gothic MT" w:cs="Times New Roman"/>
              </w:rPr>
              <w:t xml:space="preserve"> </w:t>
            </w:r>
            <w:r w:rsidR="00265501">
              <w:rPr>
                <w:rFonts w:ascii="News Gothic MT" w:eastAsia="Times New Roman" w:hAnsi="News Gothic MT" w:cs="Times New Roman"/>
              </w:rPr>
              <w:t xml:space="preserve">                  </w:t>
            </w:r>
            <w:r w:rsidR="003C0324">
              <w:rPr>
                <w:rFonts w:ascii="News Gothic MT" w:eastAsia="Times New Roman" w:hAnsi="News Gothic MT" w:cs="Times New Roman"/>
              </w:rPr>
              <w:t xml:space="preserve">    </w:t>
            </w:r>
          </w:p>
        </w:tc>
        <w:tc>
          <w:tcPr>
            <w:tcW w:w="5265" w:type="dxa"/>
            <w:vAlign w:val="center"/>
          </w:tcPr>
          <w:p w14:paraId="544EC0EF" w14:textId="2B5A48CD" w:rsidR="00A35574" w:rsidRPr="00A93823" w:rsidRDefault="00B01A44" w:rsidP="00265501">
            <w:pPr>
              <w:pStyle w:val="NoSpacing"/>
              <w:jc w:val="right"/>
            </w:pPr>
            <w:r>
              <w:rPr>
                <w:noProof/>
              </w:rPr>
              <w:drawing>
                <wp:inline distT="0" distB="0" distL="0" distR="0" wp14:anchorId="197FE535" wp14:editId="456F51FF">
                  <wp:extent cx="3896068" cy="1429911"/>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48197" cy="1449043"/>
                          </a:xfrm>
                          <a:prstGeom prst="rect">
                            <a:avLst/>
                          </a:prstGeom>
                          <a:noFill/>
                          <a:ln>
                            <a:noFill/>
                          </a:ln>
                        </pic:spPr>
                      </pic:pic>
                    </a:graphicData>
                  </a:graphic>
                </wp:inline>
              </w:drawing>
            </w:r>
          </w:p>
        </w:tc>
      </w:tr>
    </w:tbl>
    <w:p w14:paraId="544EC0F4" w14:textId="2A2A3D16" w:rsidR="00A35574" w:rsidRPr="00A93823" w:rsidRDefault="00A35574" w:rsidP="00A35574">
      <w:pPr>
        <w:rPr>
          <w:rFonts w:ascii="News Gothic MT" w:hAnsi="News Gothic MT"/>
        </w:rPr>
      </w:pPr>
      <w:r w:rsidRPr="00A93823">
        <w:rPr>
          <w:rFonts w:ascii="News Gothic MT" w:hAnsi="News Gothic MT"/>
        </w:rPr>
        <w:br w:type="textWrapping" w:clear="all"/>
      </w:r>
    </w:p>
    <w:p w14:paraId="544EC0F5" w14:textId="77777777" w:rsidR="00A35574" w:rsidRPr="00A93823" w:rsidRDefault="0081613D" w:rsidP="00A35574">
      <w:pPr>
        <w:pStyle w:val="Heading4"/>
        <w:rPr>
          <w:rFonts w:ascii="News Gothic MT" w:hAnsi="News Gothic MT"/>
          <w:b/>
          <w:bCs/>
        </w:rPr>
      </w:pPr>
      <w:r>
        <w:rPr>
          <w:rFonts w:ascii="News Gothic MT" w:hAnsi="News Gothic MT"/>
        </w:rPr>
        <w:t>Asa</w:t>
      </w:r>
      <w:r w:rsidR="00A35574" w:rsidRPr="00A93823">
        <w:rPr>
          <w:rFonts w:ascii="News Gothic MT" w:hAnsi="News Gothic MT"/>
        </w:rPr>
        <w:t xml:space="preserve"> </w:t>
      </w:r>
      <w:r>
        <w:rPr>
          <w:rFonts w:ascii="News Gothic MT" w:hAnsi="News Gothic MT"/>
        </w:rPr>
        <w:t>Hutchinson</w:t>
      </w:r>
      <w:r w:rsidR="00A35574" w:rsidRPr="00A93823">
        <w:rPr>
          <w:rFonts w:ascii="News Gothic MT" w:hAnsi="News Gothic MT"/>
        </w:rPr>
        <w:t>, Governor</w:t>
      </w:r>
    </w:p>
    <w:p w14:paraId="544EC0F6" w14:textId="77777777" w:rsidR="00A35574" w:rsidRPr="00A93823" w:rsidRDefault="00A35574" w:rsidP="00A35574">
      <w:pPr>
        <w:pStyle w:val="Heading4"/>
        <w:rPr>
          <w:rFonts w:ascii="News Gothic MT" w:hAnsi="News Gothic MT"/>
        </w:rPr>
      </w:pPr>
      <w:r w:rsidRPr="00A93823">
        <w:rPr>
          <w:rFonts w:ascii="News Gothic MT" w:hAnsi="News Gothic MT"/>
        </w:rPr>
        <w:t>State of Arkansas</w:t>
      </w:r>
    </w:p>
    <w:p w14:paraId="544EC0F7" w14:textId="36A127F2" w:rsidR="00A35574" w:rsidRPr="00A93823" w:rsidRDefault="00A35574" w:rsidP="00A35574">
      <w:pPr>
        <w:jc w:val="center"/>
        <w:rPr>
          <w:rFonts w:ascii="News Gothic MT" w:hAnsi="News Gothic MT" w:cs="Arial"/>
          <w:sz w:val="28"/>
        </w:rPr>
      </w:pPr>
    </w:p>
    <w:p w14:paraId="5CD9F683" w14:textId="77777777" w:rsidR="00F35E8D" w:rsidRPr="00987023" w:rsidRDefault="00F35E8D" w:rsidP="00F35E8D">
      <w:pPr>
        <w:pStyle w:val="Header"/>
        <w:tabs>
          <w:tab w:val="clear" w:pos="4320"/>
          <w:tab w:val="clear" w:pos="8640"/>
        </w:tabs>
        <w:jc w:val="center"/>
        <w:rPr>
          <w:rFonts w:ascii="News Gothic MT" w:hAnsi="News Gothic MT" w:cs="Arial"/>
          <w:sz w:val="28"/>
        </w:rPr>
      </w:pPr>
      <w:r w:rsidRPr="00987023">
        <w:rPr>
          <w:rFonts w:ascii="News Gothic MT" w:hAnsi="News Gothic MT" w:cs="Arial"/>
          <w:sz w:val="28"/>
        </w:rPr>
        <w:t xml:space="preserve">Charisse Childers, </w:t>
      </w:r>
      <w:r>
        <w:rPr>
          <w:rFonts w:ascii="News Gothic MT" w:hAnsi="News Gothic MT" w:cs="Arial"/>
          <w:sz w:val="28"/>
        </w:rPr>
        <w:t xml:space="preserve">Ph.D., </w:t>
      </w:r>
      <w:r w:rsidRPr="00987023">
        <w:rPr>
          <w:rFonts w:ascii="News Gothic MT" w:hAnsi="News Gothic MT" w:cs="Arial"/>
          <w:sz w:val="28"/>
        </w:rPr>
        <w:t>Director</w:t>
      </w:r>
      <w:r w:rsidRPr="00987023">
        <w:rPr>
          <w:rFonts w:ascii="News Gothic MT" w:hAnsi="News Gothic MT" w:cs="Arial"/>
          <w:sz w:val="28"/>
        </w:rPr>
        <w:br/>
        <w:t>Division of Workforce Services</w:t>
      </w:r>
    </w:p>
    <w:p w14:paraId="544EC0FB" w14:textId="77777777" w:rsidR="00A35574" w:rsidRPr="00A93823" w:rsidRDefault="00A35574" w:rsidP="00A35574">
      <w:pPr>
        <w:jc w:val="center"/>
        <w:rPr>
          <w:rFonts w:ascii="News Gothic MT" w:hAnsi="News Gothic MT" w:cs="Arial"/>
          <w:b/>
          <w:bCs/>
          <w:spacing w:val="-20"/>
          <w:sz w:val="48"/>
        </w:rPr>
        <w:sectPr w:rsidR="00A35574" w:rsidRPr="00A93823" w:rsidSect="00B25EF1">
          <w:headerReference w:type="even" r:id="rId11"/>
          <w:footerReference w:type="even" r:id="rId12"/>
          <w:footerReference w:type="default" r:id="rId13"/>
          <w:pgSz w:w="15840" w:h="12240" w:orient="landscape" w:code="1"/>
          <w:pgMar w:top="1080" w:right="720" w:bottom="1008" w:left="720" w:header="288" w:footer="288" w:gutter="0"/>
          <w:paperSrc w:first="15" w:other="15"/>
          <w:cols w:sep="1" w:space="720" w:equalWidth="0">
            <w:col w:w="14400" w:space="720"/>
          </w:cols>
          <w:titlePg/>
          <w:docGrid w:linePitch="360"/>
        </w:sectPr>
      </w:pPr>
    </w:p>
    <w:p w14:paraId="544EC0FC" w14:textId="77777777" w:rsidR="00A35574" w:rsidRPr="00A93823" w:rsidRDefault="00A35574" w:rsidP="00A35574">
      <w:pPr>
        <w:jc w:val="center"/>
        <w:rPr>
          <w:rFonts w:ascii="News Gothic MT" w:hAnsi="News Gothic MT" w:cs="Arial"/>
          <w:b/>
          <w:bCs/>
          <w:spacing w:val="-20"/>
          <w:sz w:val="48"/>
        </w:rPr>
        <w:sectPr w:rsidR="00A35574" w:rsidRPr="00A93823" w:rsidSect="00000443">
          <w:type w:val="continuous"/>
          <w:pgSz w:w="15840" w:h="12240" w:orient="landscape" w:code="1"/>
          <w:pgMar w:top="720" w:right="720" w:bottom="1008" w:left="720" w:header="288" w:footer="288" w:gutter="0"/>
          <w:paperSrc w:first="30575" w:other="30575"/>
          <w:cols w:sep="1" w:space="720" w:equalWidth="0">
            <w:col w:w="14400" w:space="720"/>
          </w:cols>
          <w:docGrid w:linePitch="360"/>
        </w:sectPr>
      </w:pPr>
    </w:p>
    <w:p w14:paraId="544EC0FD" w14:textId="77777777" w:rsidR="00A35574" w:rsidRPr="00A93823" w:rsidRDefault="00A35574" w:rsidP="00A35574">
      <w:pPr>
        <w:jc w:val="center"/>
        <w:rPr>
          <w:rFonts w:ascii="News Gothic MT" w:hAnsi="News Gothic MT" w:cs="Arial"/>
          <w:b/>
          <w:bCs/>
          <w:spacing w:val="-20"/>
          <w:sz w:val="48"/>
        </w:rPr>
      </w:pPr>
      <w:r w:rsidRPr="00A93823">
        <w:rPr>
          <w:rFonts w:ascii="News Gothic MT" w:hAnsi="News Gothic MT" w:cs="Arial"/>
          <w:b/>
          <w:bCs/>
          <w:spacing w:val="-20"/>
          <w:sz w:val="48"/>
        </w:rPr>
        <w:t xml:space="preserve">ARKANSAS </w:t>
      </w:r>
    </w:p>
    <w:p w14:paraId="544EC0FE" w14:textId="77777777" w:rsidR="00A35574" w:rsidRPr="00A93823" w:rsidRDefault="00A35574" w:rsidP="00A35574">
      <w:pPr>
        <w:jc w:val="center"/>
        <w:rPr>
          <w:rFonts w:ascii="News Gothic MT" w:hAnsi="News Gothic MT" w:cs="Arial"/>
          <w:b/>
          <w:bCs/>
          <w:spacing w:val="-20"/>
          <w:sz w:val="48"/>
        </w:rPr>
      </w:pPr>
      <w:r w:rsidRPr="00A93823">
        <w:rPr>
          <w:rFonts w:ascii="News Gothic MT" w:hAnsi="News Gothic MT" w:cs="Arial"/>
          <w:b/>
          <w:bCs/>
          <w:spacing w:val="-20"/>
          <w:sz w:val="48"/>
        </w:rPr>
        <w:t>SHORT-TERM INDUSTRY AND OCCUPATIONAL PROJECTIONS</w:t>
      </w:r>
    </w:p>
    <w:p w14:paraId="544EC0FF" w14:textId="27AA0FF7" w:rsidR="00A35574" w:rsidRPr="00A93823" w:rsidRDefault="00A35574" w:rsidP="00A35574">
      <w:pPr>
        <w:pStyle w:val="xl27"/>
        <w:spacing w:before="0" w:beforeAutospacing="0" w:after="0" w:afterAutospacing="0"/>
        <w:jc w:val="center"/>
        <w:rPr>
          <w:rFonts w:ascii="News Gothic MT" w:eastAsia="Times New Roman" w:hAnsi="News Gothic MT" w:cs="Times New Roman"/>
          <w:spacing w:val="-20"/>
          <w:sz w:val="48"/>
        </w:rPr>
      </w:pPr>
      <w:r w:rsidRPr="00A93823">
        <w:rPr>
          <w:rFonts w:ascii="News Gothic MT" w:eastAsia="Times New Roman" w:hAnsi="News Gothic MT"/>
          <w:spacing w:val="-20"/>
          <w:sz w:val="48"/>
        </w:rPr>
        <w:t>20</w:t>
      </w:r>
      <w:r w:rsidR="00265501">
        <w:rPr>
          <w:rFonts w:ascii="News Gothic MT" w:eastAsia="Times New Roman" w:hAnsi="News Gothic MT"/>
          <w:spacing w:val="-20"/>
          <w:sz w:val="48"/>
        </w:rPr>
        <w:t>19</w:t>
      </w:r>
      <w:r w:rsidRPr="00A93823">
        <w:rPr>
          <w:rFonts w:ascii="News Gothic MT" w:eastAsia="Times New Roman" w:hAnsi="News Gothic MT"/>
          <w:spacing w:val="-20"/>
          <w:sz w:val="48"/>
        </w:rPr>
        <w:t>-20</w:t>
      </w:r>
      <w:r w:rsidR="00265501">
        <w:rPr>
          <w:rFonts w:ascii="News Gothic MT" w:eastAsia="Times New Roman" w:hAnsi="News Gothic MT"/>
          <w:spacing w:val="-20"/>
          <w:sz w:val="48"/>
        </w:rPr>
        <w:t>21</w:t>
      </w:r>
    </w:p>
    <w:p w14:paraId="544EC100" w14:textId="77777777" w:rsidR="00A35574" w:rsidRPr="00A93823" w:rsidRDefault="00A35574" w:rsidP="00A35574">
      <w:pPr>
        <w:jc w:val="center"/>
        <w:rPr>
          <w:rFonts w:ascii="News Gothic MT" w:hAnsi="News Gothic MT" w:cs="Arial"/>
          <w:b/>
          <w:bCs/>
        </w:rPr>
      </w:pPr>
    </w:p>
    <w:p w14:paraId="544EC101" w14:textId="77777777" w:rsidR="00A35574" w:rsidRPr="00A93823" w:rsidRDefault="00A35574" w:rsidP="00A35574">
      <w:pPr>
        <w:spacing w:before="60" w:after="60"/>
        <w:jc w:val="center"/>
        <w:rPr>
          <w:rFonts w:ascii="News Gothic MT" w:hAnsi="News Gothic MT" w:cs="Arial"/>
          <w:sz w:val="20"/>
        </w:rPr>
      </w:pPr>
      <w:r w:rsidRPr="00A93823">
        <w:rPr>
          <w:rFonts w:ascii="News Gothic MT" w:hAnsi="News Gothic MT" w:cs="Arial"/>
          <w:sz w:val="20"/>
        </w:rPr>
        <w:t>Published By:</w:t>
      </w:r>
    </w:p>
    <w:p w14:paraId="544EC102" w14:textId="77777777" w:rsidR="00A35574" w:rsidRPr="00A93823" w:rsidRDefault="00A35574" w:rsidP="00A35574">
      <w:pPr>
        <w:spacing w:before="60" w:after="60"/>
        <w:jc w:val="center"/>
        <w:rPr>
          <w:rFonts w:ascii="News Gothic MT" w:hAnsi="News Gothic MT" w:cs="Arial"/>
          <w:sz w:val="20"/>
        </w:rPr>
      </w:pPr>
    </w:p>
    <w:p w14:paraId="6D63EA15" w14:textId="77777777" w:rsidR="00FC4F3C" w:rsidRDefault="00FC4F3C" w:rsidP="00FC4F3C">
      <w:pPr>
        <w:pStyle w:val="Heading4"/>
        <w:rPr>
          <w:rFonts w:ascii="News Gothic MT" w:hAnsi="News Gothic MT"/>
          <w:b/>
          <w:bCs/>
          <w:sz w:val="24"/>
        </w:rPr>
      </w:pPr>
      <w:r>
        <w:rPr>
          <w:rFonts w:ascii="News Gothic MT" w:hAnsi="News Gothic MT"/>
          <w:sz w:val="24"/>
        </w:rPr>
        <w:t>Division of Workforce Services</w:t>
      </w:r>
    </w:p>
    <w:p w14:paraId="2D182390" w14:textId="77777777" w:rsidR="00FC4F3C" w:rsidRDefault="00FC4F3C" w:rsidP="00FC4F3C">
      <w:pPr>
        <w:pStyle w:val="Heading4"/>
        <w:rPr>
          <w:rFonts w:ascii="News Gothic MT" w:hAnsi="News Gothic MT"/>
          <w:b/>
          <w:bCs/>
          <w:sz w:val="24"/>
        </w:rPr>
      </w:pPr>
      <w:r>
        <w:rPr>
          <w:rFonts w:ascii="News Gothic MT" w:hAnsi="News Gothic MT"/>
          <w:sz w:val="24"/>
        </w:rPr>
        <w:t>Labor Market Information</w:t>
      </w:r>
    </w:p>
    <w:p w14:paraId="544EC103" w14:textId="0ADFF9AD" w:rsidR="00FC4F3C" w:rsidRPr="00A93823" w:rsidRDefault="00FC4F3C" w:rsidP="00FC4F3C">
      <w:pPr>
        <w:spacing w:before="60" w:after="60"/>
        <w:jc w:val="center"/>
        <w:rPr>
          <w:rFonts w:ascii="News Gothic MT" w:hAnsi="News Gothic MT" w:cs="Arial"/>
          <w:sz w:val="20"/>
        </w:rPr>
      </w:pPr>
      <w:r>
        <w:rPr>
          <w:rFonts w:ascii="News Gothic MT" w:hAnsi="News Gothic MT"/>
        </w:rPr>
        <w:t>Occupational Career Information</w:t>
      </w:r>
      <w:r w:rsidRPr="00A93823">
        <w:rPr>
          <w:rFonts w:ascii="News Gothic MT" w:hAnsi="News Gothic MT" w:cs="Arial"/>
          <w:sz w:val="20"/>
        </w:rPr>
        <w:t xml:space="preserve"> </w:t>
      </w:r>
    </w:p>
    <w:p w14:paraId="544EC105" w14:textId="1ECD57F6" w:rsidR="00A35574" w:rsidRPr="00A93823" w:rsidRDefault="00A35574" w:rsidP="00A35574">
      <w:pPr>
        <w:spacing w:before="60" w:after="60"/>
        <w:jc w:val="center"/>
        <w:rPr>
          <w:rFonts w:ascii="News Gothic MT" w:hAnsi="News Gothic MT" w:cs="Arial"/>
          <w:sz w:val="20"/>
        </w:rPr>
      </w:pPr>
    </w:p>
    <w:p w14:paraId="544EC106" w14:textId="77777777" w:rsidR="00A35574" w:rsidRPr="00FA5461" w:rsidRDefault="002F342B" w:rsidP="00A35574">
      <w:pPr>
        <w:spacing w:before="60" w:after="60"/>
        <w:jc w:val="center"/>
        <w:rPr>
          <w:rFonts w:ascii="News Gothic MT" w:hAnsi="News Gothic MT" w:cs="Arial"/>
        </w:rPr>
      </w:pPr>
      <w:r w:rsidRPr="00FA5461">
        <w:rPr>
          <w:rFonts w:ascii="News Gothic MT" w:hAnsi="News Gothic MT" w:cs="Arial"/>
        </w:rPr>
        <w:t>“</w:t>
      </w:r>
      <w:r w:rsidR="00A35574" w:rsidRPr="00FA5461">
        <w:rPr>
          <w:rFonts w:ascii="News Gothic MT" w:hAnsi="News Gothic MT" w:cs="Arial"/>
        </w:rPr>
        <w:t>Equal Opportunity Employer/Program</w:t>
      </w:r>
      <w:r w:rsidRPr="00FA5461">
        <w:rPr>
          <w:rFonts w:ascii="News Gothic MT" w:hAnsi="News Gothic MT" w:cs="Arial"/>
        </w:rPr>
        <w:t>”</w:t>
      </w:r>
    </w:p>
    <w:p w14:paraId="544EC107" w14:textId="77777777" w:rsidR="00A35574" w:rsidRPr="00FA5461" w:rsidRDefault="002F342B" w:rsidP="00A35574">
      <w:pPr>
        <w:spacing w:before="60" w:after="60"/>
        <w:jc w:val="center"/>
        <w:rPr>
          <w:rFonts w:ascii="News Gothic MT" w:hAnsi="News Gothic MT" w:cs="Arial"/>
        </w:rPr>
      </w:pPr>
      <w:r w:rsidRPr="00FA5461">
        <w:rPr>
          <w:rFonts w:ascii="News Gothic MT" w:hAnsi="News Gothic MT" w:cs="Arial"/>
        </w:rPr>
        <w:t>“</w:t>
      </w:r>
      <w:r w:rsidR="00A35574" w:rsidRPr="00FA5461">
        <w:rPr>
          <w:rFonts w:ascii="News Gothic MT" w:hAnsi="News Gothic MT" w:cs="Arial"/>
        </w:rPr>
        <w:t>Auxiliary aids and services are available upon request to individuals with disabilities</w:t>
      </w:r>
      <w:r w:rsidR="007A2FC6" w:rsidRPr="00FA5461">
        <w:rPr>
          <w:rFonts w:ascii="News Gothic MT" w:hAnsi="News Gothic MT" w:cs="Arial"/>
        </w:rPr>
        <w:t>.</w:t>
      </w:r>
      <w:r w:rsidRPr="00FA5461">
        <w:rPr>
          <w:rFonts w:ascii="News Gothic MT" w:hAnsi="News Gothic MT" w:cs="Arial"/>
        </w:rPr>
        <w:t>”</w:t>
      </w:r>
    </w:p>
    <w:p w14:paraId="544EC108" w14:textId="77777777" w:rsidR="00A35574" w:rsidRPr="00FA5461" w:rsidRDefault="00A35574" w:rsidP="00A35574">
      <w:pPr>
        <w:spacing w:before="60" w:after="60"/>
        <w:jc w:val="center"/>
        <w:rPr>
          <w:rFonts w:ascii="News Gothic MT" w:hAnsi="News Gothic MT" w:cs="Arial"/>
        </w:rPr>
      </w:pPr>
    </w:p>
    <w:p w14:paraId="544EC109" w14:textId="77777777" w:rsidR="00A35574" w:rsidRPr="00FA5461" w:rsidRDefault="00A35574" w:rsidP="00A35574">
      <w:pPr>
        <w:spacing w:before="60" w:after="60"/>
        <w:jc w:val="center"/>
        <w:rPr>
          <w:rFonts w:ascii="News Gothic MT" w:hAnsi="News Gothic MT" w:cs="Arial"/>
        </w:rPr>
      </w:pPr>
      <w:r w:rsidRPr="00FA5461">
        <w:rPr>
          <w:rFonts w:ascii="News Gothic MT" w:hAnsi="News Gothic MT" w:cs="Arial"/>
        </w:rPr>
        <w:t>P.O. Box 2981</w:t>
      </w:r>
    </w:p>
    <w:p w14:paraId="544EC10A" w14:textId="77777777" w:rsidR="00A35574" w:rsidRPr="00FA5461" w:rsidRDefault="00A35574" w:rsidP="00A35574">
      <w:pPr>
        <w:spacing w:before="60" w:after="60"/>
        <w:jc w:val="center"/>
        <w:rPr>
          <w:rFonts w:ascii="News Gothic MT" w:hAnsi="News Gothic MT" w:cs="Arial"/>
        </w:rPr>
      </w:pPr>
      <w:r w:rsidRPr="00FA5461">
        <w:rPr>
          <w:rFonts w:ascii="News Gothic MT" w:hAnsi="News Gothic MT" w:cs="Arial"/>
        </w:rPr>
        <w:t>Little Rock, AR 72203</w:t>
      </w:r>
    </w:p>
    <w:p w14:paraId="544EC10B" w14:textId="77777777" w:rsidR="00A35574" w:rsidRPr="00FA5461" w:rsidRDefault="00A35574" w:rsidP="00A35574">
      <w:pPr>
        <w:spacing w:before="60" w:after="60"/>
        <w:jc w:val="center"/>
        <w:rPr>
          <w:rFonts w:ascii="News Gothic MT" w:hAnsi="News Gothic MT" w:cs="Arial"/>
        </w:rPr>
      </w:pPr>
      <w:r w:rsidRPr="00FA5461">
        <w:rPr>
          <w:rFonts w:ascii="News Gothic MT" w:hAnsi="News Gothic MT" w:cs="Arial"/>
        </w:rPr>
        <w:t>Phone: (501) 682-3123</w:t>
      </w:r>
    </w:p>
    <w:p w14:paraId="544EC10C" w14:textId="77777777" w:rsidR="00A35574" w:rsidRPr="00FA5461" w:rsidRDefault="00A35574" w:rsidP="00A35574">
      <w:pPr>
        <w:spacing w:before="60" w:after="60"/>
        <w:jc w:val="center"/>
        <w:rPr>
          <w:rFonts w:ascii="News Gothic MT" w:hAnsi="News Gothic MT" w:cs="Arial"/>
        </w:rPr>
      </w:pPr>
      <w:r w:rsidRPr="00FA5461">
        <w:rPr>
          <w:rFonts w:ascii="News Gothic MT" w:hAnsi="News Gothic MT" w:cs="Arial"/>
        </w:rPr>
        <w:t>Fax: (501) 682-3186</w:t>
      </w:r>
    </w:p>
    <w:p w14:paraId="544EC10D" w14:textId="77777777" w:rsidR="00A35574" w:rsidRPr="00FA5461" w:rsidRDefault="00A35574" w:rsidP="00A35574">
      <w:pPr>
        <w:spacing w:before="60" w:after="60"/>
        <w:jc w:val="center"/>
        <w:rPr>
          <w:rFonts w:ascii="News Gothic MT" w:hAnsi="News Gothic MT" w:cs="Arial"/>
        </w:rPr>
      </w:pPr>
      <w:r w:rsidRPr="00FA5461">
        <w:rPr>
          <w:rFonts w:ascii="News Gothic MT" w:hAnsi="News Gothic MT" w:cs="Arial"/>
        </w:rPr>
        <w:t>TTD/TTY Voice: 1-800-285-1121</w:t>
      </w:r>
    </w:p>
    <w:p w14:paraId="544EC10E" w14:textId="77777777" w:rsidR="00A35574" w:rsidRPr="00FA5461" w:rsidRDefault="00A35574" w:rsidP="00A35574">
      <w:pPr>
        <w:spacing w:before="60" w:after="60"/>
        <w:jc w:val="center"/>
        <w:rPr>
          <w:rFonts w:ascii="News Gothic MT" w:hAnsi="News Gothic MT" w:cs="Arial"/>
        </w:rPr>
      </w:pPr>
      <w:r w:rsidRPr="00FA5461">
        <w:rPr>
          <w:rFonts w:ascii="News Gothic MT" w:hAnsi="News Gothic MT" w:cs="Arial"/>
        </w:rPr>
        <w:t>TDD: 1-800-285-1131</w:t>
      </w:r>
    </w:p>
    <w:p w14:paraId="544EC10F" w14:textId="77777777" w:rsidR="00A35574" w:rsidRPr="00FA5461" w:rsidRDefault="00A35574" w:rsidP="00A35574">
      <w:pPr>
        <w:spacing w:before="60" w:after="60"/>
        <w:jc w:val="center"/>
        <w:rPr>
          <w:rFonts w:ascii="News Gothic MT" w:hAnsi="News Gothic MT" w:cs="Arial"/>
        </w:rPr>
      </w:pPr>
    </w:p>
    <w:p w14:paraId="544EC110" w14:textId="77777777" w:rsidR="00A35574" w:rsidRPr="00FA5461" w:rsidRDefault="00A35574" w:rsidP="00A35574">
      <w:pPr>
        <w:jc w:val="center"/>
        <w:rPr>
          <w:rFonts w:ascii="News Gothic MT" w:hAnsi="News Gothic MT"/>
        </w:rPr>
      </w:pPr>
      <w:r w:rsidRPr="00FA5461">
        <w:rPr>
          <w:rFonts w:ascii="News Gothic MT" w:hAnsi="News Gothic MT"/>
        </w:rPr>
        <w:t>State of Arkansas Home Page:  http://www.arkansas.gov</w:t>
      </w:r>
    </w:p>
    <w:p w14:paraId="544EC111" w14:textId="3FE71AB3" w:rsidR="00A35574" w:rsidRPr="00FA5461" w:rsidRDefault="007969DB" w:rsidP="00A35574">
      <w:pPr>
        <w:jc w:val="center"/>
        <w:rPr>
          <w:rFonts w:ascii="News Gothic MT" w:hAnsi="News Gothic MT"/>
        </w:rPr>
      </w:pPr>
      <w:r>
        <w:rPr>
          <w:rFonts w:ascii="News Gothic MT" w:hAnsi="News Gothic MT"/>
        </w:rPr>
        <w:t>Division</w:t>
      </w:r>
      <w:r w:rsidR="00A35574" w:rsidRPr="00FA5461">
        <w:rPr>
          <w:rFonts w:ascii="News Gothic MT" w:hAnsi="News Gothic MT"/>
        </w:rPr>
        <w:t xml:space="preserve"> of Workforce Services Home Page:  http://</w:t>
      </w:r>
      <w:r w:rsidR="00214A39" w:rsidRPr="00FA5461">
        <w:rPr>
          <w:rFonts w:ascii="News Gothic MT" w:hAnsi="News Gothic MT"/>
        </w:rPr>
        <w:t>dws</w:t>
      </w:r>
      <w:r w:rsidR="00A35574" w:rsidRPr="00FA5461">
        <w:rPr>
          <w:rFonts w:ascii="News Gothic MT" w:hAnsi="News Gothic MT"/>
        </w:rPr>
        <w:t>.arkansas.gov</w:t>
      </w:r>
    </w:p>
    <w:p w14:paraId="544EC112" w14:textId="77777777" w:rsidR="00A35574" w:rsidRPr="00FA5461" w:rsidRDefault="00A35574" w:rsidP="00A35574">
      <w:pPr>
        <w:jc w:val="center"/>
        <w:rPr>
          <w:rFonts w:ascii="News Gothic MT" w:hAnsi="News Gothic MT"/>
        </w:rPr>
      </w:pPr>
      <w:r w:rsidRPr="00FA5461">
        <w:rPr>
          <w:rFonts w:ascii="News Gothic MT" w:hAnsi="News Gothic MT"/>
        </w:rPr>
        <w:t>Labor Market Information Web Portal:  http://www.discover.arkansas.gov</w:t>
      </w:r>
    </w:p>
    <w:p w14:paraId="544EC113" w14:textId="77777777" w:rsidR="00A35574" w:rsidRPr="00FA5461" w:rsidRDefault="00A35574" w:rsidP="00A35574">
      <w:pPr>
        <w:jc w:val="center"/>
        <w:rPr>
          <w:rFonts w:ascii="News Gothic MT" w:hAnsi="News Gothic MT"/>
        </w:rPr>
      </w:pPr>
    </w:p>
    <w:p w14:paraId="544EC114" w14:textId="77777777" w:rsidR="00A35574" w:rsidRPr="00FA5461" w:rsidRDefault="00A35574" w:rsidP="00A35574">
      <w:pPr>
        <w:rPr>
          <w:rFonts w:ascii="News Gothic MT" w:hAnsi="News Gothic MT"/>
        </w:rPr>
      </w:pPr>
    </w:p>
    <w:p w14:paraId="544EC115" w14:textId="77777777" w:rsidR="00A35574" w:rsidRPr="00FA5461" w:rsidRDefault="00A35574" w:rsidP="00A35574">
      <w:pPr>
        <w:jc w:val="center"/>
        <w:rPr>
          <w:rFonts w:ascii="News Gothic MT" w:hAnsi="News Gothic MT"/>
        </w:rPr>
      </w:pPr>
      <w:r w:rsidRPr="00FA5461">
        <w:rPr>
          <w:rFonts w:ascii="News Gothic MT" w:hAnsi="News Gothic MT"/>
        </w:rPr>
        <w:t>We would like to give special thanks to the following people who helped with the projections process:</w:t>
      </w:r>
    </w:p>
    <w:p w14:paraId="544EC116" w14:textId="14E725C7" w:rsidR="00A35574" w:rsidRPr="00FA5461" w:rsidRDefault="00A35574" w:rsidP="00A35574">
      <w:pPr>
        <w:jc w:val="center"/>
        <w:rPr>
          <w:rFonts w:ascii="News Gothic MT" w:hAnsi="News Gothic MT"/>
        </w:rPr>
      </w:pPr>
      <w:r w:rsidRPr="00FA5461">
        <w:rPr>
          <w:rFonts w:ascii="News Gothic MT" w:hAnsi="News Gothic MT"/>
        </w:rPr>
        <w:t>John Shelnutt, Department of Finance and Administration</w:t>
      </w:r>
      <w:r w:rsidR="0063795E" w:rsidRPr="00FA5461">
        <w:rPr>
          <w:rFonts w:ascii="News Gothic MT" w:hAnsi="News Gothic MT"/>
        </w:rPr>
        <w:br/>
      </w:r>
    </w:p>
    <w:p w14:paraId="544EC117" w14:textId="77777777" w:rsidR="00A35574" w:rsidRPr="00A93823" w:rsidRDefault="00A35574" w:rsidP="00A35574">
      <w:pPr>
        <w:pStyle w:val="BodyText2"/>
        <w:jc w:val="left"/>
        <w:rPr>
          <w:rFonts w:ascii="News Gothic MT" w:hAnsi="News Gothic MT"/>
          <w:b/>
          <w:bCs/>
          <w:sz w:val="36"/>
        </w:rPr>
        <w:sectPr w:rsidR="00A35574" w:rsidRPr="00A93823" w:rsidSect="00A40B55">
          <w:headerReference w:type="even" r:id="rId14"/>
          <w:footerReference w:type="even" r:id="rId15"/>
          <w:pgSz w:w="15840" w:h="12240" w:orient="landscape" w:code="1"/>
          <w:pgMar w:top="720" w:right="720" w:bottom="1008" w:left="720" w:header="288" w:footer="288" w:gutter="0"/>
          <w:paperSrc w:first="30575" w:other="30575"/>
          <w:cols w:sep="1" w:space="720" w:equalWidth="0">
            <w:col w:w="14400" w:space="720"/>
          </w:cols>
          <w:docGrid w:linePitch="360"/>
        </w:sectPr>
      </w:pPr>
    </w:p>
    <w:p w14:paraId="544EC118" w14:textId="77777777" w:rsidR="00ED2247" w:rsidRDefault="00ED2247">
      <w:pPr>
        <w:rPr>
          <w:rFonts w:ascii="News Gothic MT" w:hAnsi="News Gothic MT" w:cs="Arial"/>
          <w:b/>
          <w:bCs/>
          <w:sz w:val="36"/>
        </w:rPr>
      </w:pPr>
      <w:r>
        <w:rPr>
          <w:rFonts w:ascii="News Gothic MT" w:hAnsi="News Gothic MT"/>
          <w:b/>
          <w:bCs/>
          <w:sz w:val="36"/>
        </w:rPr>
        <w:br w:type="page"/>
      </w:r>
    </w:p>
    <w:p w14:paraId="544EC119" w14:textId="77777777" w:rsidR="006F7611" w:rsidRPr="006F7611" w:rsidRDefault="006F7611" w:rsidP="006F76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rPr>
          <w:rFonts w:ascii="News Gothic MT" w:hAnsi="News Gothic MT"/>
          <w:b/>
          <w:sz w:val="36"/>
        </w:rPr>
      </w:pPr>
      <w:r>
        <w:rPr>
          <w:rFonts w:ascii="News Gothic MT" w:hAnsi="News Gothic MT"/>
          <w:b/>
          <w:sz w:val="36"/>
        </w:rPr>
        <w:t>Definitions of Important Terms</w:t>
      </w:r>
    </w:p>
    <w:p w14:paraId="544EC11A" w14:textId="77777777" w:rsidR="00B25EF1" w:rsidRDefault="00B25EF1" w:rsidP="00A35574">
      <w:pPr>
        <w:spacing w:before="60"/>
        <w:rPr>
          <w:rFonts w:ascii="Gill Sans MT" w:hAnsi="Gill Sans MT"/>
        </w:rPr>
      </w:pPr>
    </w:p>
    <w:tbl>
      <w:tblPr>
        <w:tblStyle w:val="TableGrid"/>
        <w:tblW w:w="0" w:type="auto"/>
        <w:tblLook w:val="04A0" w:firstRow="1" w:lastRow="0" w:firstColumn="1" w:lastColumn="0" w:noHBand="0" w:noVBand="1"/>
      </w:tblPr>
      <w:tblGrid>
        <w:gridCol w:w="4585"/>
        <w:gridCol w:w="9180"/>
      </w:tblGrid>
      <w:tr w:rsidR="00754E7D" w14:paraId="544EC11D" w14:textId="77777777" w:rsidTr="006F7611">
        <w:trPr>
          <w:trHeight w:val="144"/>
          <w:tblHeader/>
        </w:trPr>
        <w:tc>
          <w:tcPr>
            <w:tcW w:w="4585" w:type="dxa"/>
          </w:tcPr>
          <w:p w14:paraId="544EC11B" w14:textId="77777777" w:rsidR="00754E7D" w:rsidRPr="001D5C1D" w:rsidRDefault="001D5C1D" w:rsidP="001D5C1D">
            <w:pPr>
              <w:spacing w:before="60"/>
              <w:jc w:val="center"/>
              <w:rPr>
                <w:b/>
                <w:bCs/>
                <w:sz w:val="28"/>
                <w:szCs w:val="28"/>
              </w:rPr>
            </w:pPr>
            <w:r w:rsidRPr="001D5C1D">
              <w:rPr>
                <w:b/>
                <w:bCs/>
                <w:sz w:val="28"/>
                <w:szCs w:val="28"/>
              </w:rPr>
              <w:t>Term</w:t>
            </w:r>
          </w:p>
        </w:tc>
        <w:tc>
          <w:tcPr>
            <w:tcW w:w="9180" w:type="dxa"/>
          </w:tcPr>
          <w:p w14:paraId="544EC11C" w14:textId="77777777" w:rsidR="00754E7D" w:rsidRPr="001D5C1D" w:rsidRDefault="001D5C1D" w:rsidP="001D5C1D">
            <w:pPr>
              <w:spacing w:before="60"/>
              <w:jc w:val="center"/>
              <w:rPr>
                <w:b/>
                <w:bCs/>
                <w:sz w:val="28"/>
                <w:szCs w:val="28"/>
              </w:rPr>
            </w:pPr>
            <w:r w:rsidRPr="001D5C1D">
              <w:rPr>
                <w:b/>
                <w:bCs/>
                <w:sz w:val="28"/>
                <w:szCs w:val="28"/>
              </w:rPr>
              <w:t>Definition</w:t>
            </w:r>
          </w:p>
        </w:tc>
      </w:tr>
      <w:tr w:rsidR="00754E7D" w14:paraId="544EC120" w14:textId="77777777" w:rsidTr="006F7611">
        <w:trPr>
          <w:trHeight w:val="144"/>
        </w:trPr>
        <w:tc>
          <w:tcPr>
            <w:tcW w:w="4585" w:type="dxa"/>
            <w:vAlign w:val="center"/>
          </w:tcPr>
          <w:p w14:paraId="544EC11E" w14:textId="77777777" w:rsidR="00754E7D" w:rsidRDefault="001D5C1D" w:rsidP="00ED2247">
            <w:pPr>
              <w:spacing w:before="60"/>
              <w:rPr>
                <w:rFonts w:ascii="News Gothic MT" w:hAnsi="News Gothic MT"/>
                <w:b/>
                <w:bCs/>
                <w:sz w:val="20"/>
              </w:rPr>
            </w:pPr>
            <w:r>
              <w:rPr>
                <w:rFonts w:ascii="News Gothic MT" w:hAnsi="News Gothic MT"/>
                <w:b/>
                <w:bCs/>
                <w:sz w:val="20"/>
              </w:rPr>
              <w:t>Estimated Employment</w:t>
            </w:r>
          </w:p>
        </w:tc>
        <w:tc>
          <w:tcPr>
            <w:tcW w:w="9180" w:type="dxa"/>
            <w:vAlign w:val="center"/>
          </w:tcPr>
          <w:p w14:paraId="544EC11F" w14:textId="77777777" w:rsidR="00754E7D" w:rsidRDefault="001D5C1D" w:rsidP="00ED2247">
            <w:pPr>
              <w:spacing w:before="60"/>
              <w:rPr>
                <w:rFonts w:ascii="News Gothic MT" w:hAnsi="News Gothic MT"/>
                <w:b/>
                <w:bCs/>
                <w:sz w:val="20"/>
              </w:rPr>
            </w:pPr>
            <w:r w:rsidRPr="00A93823">
              <w:rPr>
                <w:sz w:val="20"/>
              </w:rPr>
              <w:t>The average number of jobs in a particular industry or occupation during the benchmark year or quarter.</w:t>
            </w:r>
          </w:p>
        </w:tc>
      </w:tr>
      <w:tr w:rsidR="00754E7D" w14:paraId="544EC123" w14:textId="77777777" w:rsidTr="006F7611">
        <w:trPr>
          <w:trHeight w:val="144"/>
        </w:trPr>
        <w:tc>
          <w:tcPr>
            <w:tcW w:w="4585" w:type="dxa"/>
            <w:vAlign w:val="center"/>
          </w:tcPr>
          <w:p w14:paraId="544EC121" w14:textId="77777777" w:rsidR="00754E7D" w:rsidRDefault="001D5C1D" w:rsidP="00ED2247">
            <w:pPr>
              <w:spacing w:before="60"/>
              <w:rPr>
                <w:rFonts w:ascii="News Gothic MT" w:hAnsi="News Gothic MT"/>
                <w:b/>
                <w:bCs/>
                <w:sz w:val="20"/>
              </w:rPr>
            </w:pPr>
            <w:r>
              <w:rPr>
                <w:rFonts w:ascii="News Gothic MT" w:hAnsi="News Gothic MT"/>
                <w:b/>
                <w:bCs/>
                <w:sz w:val="20"/>
              </w:rPr>
              <w:t>Content Skills</w:t>
            </w:r>
          </w:p>
        </w:tc>
        <w:tc>
          <w:tcPr>
            <w:tcW w:w="9180" w:type="dxa"/>
            <w:vAlign w:val="center"/>
          </w:tcPr>
          <w:p w14:paraId="544EC122" w14:textId="77777777" w:rsidR="00754E7D" w:rsidRDefault="001D5C1D" w:rsidP="00ED2247">
            <w:pPr>
              <w:spacing w:before="60"/>
              <w:rPr>
                <w:rFonts w:ascii="News Gothic MT" w:hAnsi="News Gothic MT"/>
                <w:b/>
                <w:bCs/>
                <w:sz w:val="20"/>
              </w:rPr>
            </w:pPr>
            <w:r w:rsidRPr="00A93823">
              <w:rPr>
                <w:sz w:val="20"/>
              </w:rPr>
              <w:t>Learned capabilities that allow workers to master and perform the specific activities of their jobs</w:t>
            </w:r>
            <w:r w:rsidRPr="00A93823">
              <w:t>.</w:t>
            </w:r>
          </w:p>
        </w:tc>
      </w:tr>
      <w:tr w:rsidR="00754E7D" w14:paraId="544EC126" w14:textId="77777777" w:rsidTr="006F7611">
        <w:trPr>
          <w:trHeight w:val="144"/>
        </w:trPr>
        <w:tc>
          <w:tcPr>
            <w:tcW w:w="4585" w:type="dxa"/>
            <w:vAlign w:val="center"/>
          </w:tcPr>
          <w:p w14:paraId="544EC124" w14:textId="77777777" w:rsidR="00754E7D" w:rsidRDefault="001D5C1D" w:rsidP="00ED2247">
            <w:pPr>
              <w:spacing w:before="60"/>
              <w:rPr>
                <w:rFonts w:ascii="News Gothic MT" w:hAnsi="News Gothic MT"/>
                <w:b/>
                <w:bCs/>
                <w:sz w:val="20"/>
              </w:rPr>
            </w:pPr>
            <w:r>
              <w:rPr>
                <w:rFonts w:ascii="News Gothic MT" w:hAnsi="News Gothic MT"/>
                <w:b/>
                <w:bCs/>
                <w:sz w:val="20"/>
              </w:rPr>
              <w:t>Current Employment Statistics (CES)</w:t>
            </w:r>
          </w:p>
        </w:tc>
        <w:tc>
          <w:tcPr>
            <w:tcW w:w="9180" w:type="dxa"/>
            <w:vAlign w:val="center"/>
          </w:tcPr>
          <w:p w14:paraId="544EC125" w14:textId="36DC04C7" w:rsidR="00754E7D" w:rsidRPr="001D5C1D" w:rsidRDefault="001D5C1D" w:rsidP="00ED2247">
            <w:pPr>
              <w:spacing w:before="60"/>
              <w:rPr>
                <w:b/>
                <w:bCs/>
                <w:sz w:val="20"/>
              </w:rPr>
            </w:pPr>
            <w:r w:rsidRPr="00A93823">
              <w:rPr>
                <w:sz w:val="20"/>
                <w:szCs w:val="20"/>
              </w:rPr>
              <w:t xml:space="preserve">A monthly survey of business establishments that provides estimates of employment, hours, and earnings data by industry for the </w:t>
            </w:r>
            <w:r w:rsidR="003E6E05" w:rsidRPr="00A93823">
              <w:rPr>
                <w:sz w:val="20"/>
                <w:szCs w:val="20"/>
              </w:rPr>
              <w:t>nation, all</w:t>
            </w:r>
            <w:r w:rsidRPr="00A93823">
              <w:rPr>
                <w:sz w:val="20"/>
                <w:szCs w:val="20"/>
              </w:rPr>
              <w:t xml:space="preserve"> states</w:t>
            </w:r>
            <w:r w:rsidR="0058128E">
              <w:rPr>
                <w:sz w:val="20"/>
                <w:szCs w:val="20"/>
              </w:rPr>
              <w:t xml:space="preserve"> </w:t>
            </w:r>
            <w:r w:rsidRPr="00A93823">
              <w:rPr>
                <w:sz w:val="20"/>
                <w:szCs w:val="20"/>
              </w:rPr>
              <w:t>and most major metropolitan areas.</w:t>
            </w:r>
          </w:p>
        </w:tc>
      </w:tr>
      <w:tr w:rsidR="00754E7D" w14:paraId="544EC129" w14:textId="77777777" w:rsidTr="006F7611">
        <w:trPr>
          <w:trHeight w:val="144"/>
        </w:trPr>
        <w:tc>
          <w:tcPr>
            <w:tcW w:w="4585" w:type="dxa"/>
            <w:vAlign w:val="center"/>
          </w:tcPr>
          <w:p w14:paraId="544EC127" w14:textId="77777777" w:rsidR="00754E7D" w:rsidRDefault="001D5C1D" w:rsidP="00ED2247">
            <w:pPr>
              <w:spacing w:before="60"/>
              <w:rPr>
                <w:rFonts w:ascii="News Gothic MT" w:hAnsi="News Gothic MT"/>
                <w:b/>
                <w:bCs/>
                <w:sz w:val="20"/>
              </w:rPr>
            </w:pPr>
            <w:r>
              <w:rPr>
                <w:rFonts w:ascii="News Gothic MT" w:hAnsi="News Gothic MT"/>
                <w:b/>
                <w:bCs/>
                <w:sz w:val="20"/>
              </w:rPr>
              <w:t>Employment</w:t>
            </w:r>
          </w:p>
        </w:tc>
        <w:tc>
          <w:tcPr>
            <w:tcW w:w="9180" w:type="dxa"/>
            <w:vAlign w:val="center"/>
          </w:tcPr>
          <w:p w14:paraId="544EC128" w14:textId="77777777" w:rsidR="00754E7D" w:rsidRDefault="001D5C1D" w:rsidP="00ED2247">
            <w:pPr>
              <w:spacing w:before="60"/>
              <w:rPr>
                <w:rFonts w:ascii="News Gothic MT" w:hAnsi="News Gothic MT"/>
                <w:b/>
                <w:bCs/>
                <w:sz w:val="20"/>
              </w:rPr>
            </w:pPr>
            <w:r w:rsidRPr="00A93823">
              <w:rPr>
                <w:sz w:val="20"/>
              </w:rPr>
              <w:t>The number of jobs in a business or firm at any given time.</w:t>
            </w:r>
          </w:p>
        </w:tc>
      </w:tr>
      <w:tr w:rsidR="00754E7D" w14:paraId="544EC12C" w14:textId="77777777" w:rsidTr="006F7611">
        <w:trPr>
          <w:trHeight w:val="144"/>
        </w:trPr>
        <w:tc>
          <w:tcPr>
            <w:tcW w:w="4585" w:type="dxa"/>
            <w:vAlign w:val="center"/>
          </w:tcPr>
          <w:p w14:paraId="544EC12A" w14:textId="77777777" w:rsidR="00754E7D" w:rsidRDefault="001D5C1D" w:rsidP="00ED2247">
            <w:pPr>
              <w:spacing w:before="60"/>
              <w:rPr>
                <w:rFonts w:ascii="News Gothic MT" w:hAnsi="News Gothic MT"/>
                <w:b/>
                <w:bCs/>
                <w:sz w:val="20"/>
              </w:rPr>
            </w:pPr>
            <w:r>
              <w:rPr>
                <w:rFonts w:ascii="News Gothic MT" w:hAnsi="News Gothic MT"/>
                <w:b/>
                <w:bCs/>
                <w:sz w:val="20"/>
              </w:rPr>
              <w:t>Fastest Growing/Declining</w:t>
            </w:r>
          </w:p>
        </w:tc>
        <w:tc>
          <w:tcPr>
            <w:tcW w:w="9180" w:type="dxa"/>
            <w:vAlign w:val="center"/>
          </w:tcPr>
          <w:p w14:paraId="544EC12B" w14:textId="77777777" w:rsidR="00754E7D" w:rsidRPr="001D5C1D" w:rsidRDefault="001D5C1D" w:rsidP="00ED2247">
            <w:pPr>
              <w:spacing w:before="60"/>
              <w:rPr>
                <w:b/>
                <w:bCs/>
                <w:sz w:val="20"/>
              </w:rPr>
            </w:pPr>
            <w:r w:rsidRPr="00A93823">
              <w:rPr>
                <w:sz w:val="20"/>
              </w:rPr>
              <w:t>Refers to percent growth.  The higher the percent growth, the faster an industry or occupation is growing.  For declining industries or occupations, the lower the percent growth, the faster it is declining.</w:t>
            </w:r>
          </w:p>
        </w:tc>
      </w:tr>
      <w:tr w:rsidR="00DD330F" w14:paraId="544EC12F" w14:textId="77777777" w:rsidTr="006F7611">
        <w:trPr>
          <w:trHeight w:val="144"/>
        </w:trPr>
        <w:tc>
          <w:tcPr>
            <w:tcW w:w="4585" w:type="dxa"/>
            <w:vAlign w:val="center"/>
          </w:tcPr>
          <w:p w14:paraId="544EC12D" w14:textId="77777777" w:rsidR="00DD330F" w:rsidRDefault="00DD330F" w:rsidP="00ED2247">
            <w:pPr>
              <w:spacing w:before="60"/>
              <w:rPr>
                <w:rFonts w:ascii="News Gothic MT" w:hAnsi="News Gothic MT"/>
                <w:b/>
                <w:bCs/>
                <w:sz w:val="20"/>
              </w:rPr>
            </w:pPr>
            <w:r>
              <w:rPr>
                <w:rFonts w:ascii="News Gothic MT" w:hAnsi="News Gothic MT"/>
                <w:b/>
                <w:bCs/>
                <w:sz w:val="20"/>
              </w:rPr>
              <w:t>Generalized Work Activities</w:t>
            </w:r>
          </w:p>
        </w:tc>
        <w:tc>
          <w:tcPr>
            <w:tcW w:w="9180" w:type="dxa"/>
            <w:vAlign w:val="center"/>
          </w:tcPr>
          <w:p w14:paraId="544EC12E" w14:textId="04A40629" w:rsidR="00DD330F" w:rsidRPr="00B14E1A" w:rsidRDefault="00B14E1A" w:rsidP="00B14E1A">
            <w:pPr>
              <w:spacing w:before="60"/>
            </w:pPr>
            <w:r w:rsidRPr="00B14E1A">
              <w:rPr>
                <w:sz w:val="20"/>
              </w:rPr>
              <w:t>Learned sets of facts and standards required by many work situations</w:t>
            </w:r>
            <w:r w:rsidR="002D3421">
              <w:rPr>
                <w:sz w:val="20"/>
              </w:rPr>
              <w:t>.</w:t>
            </w:r>
          </w:p>
        </w:tc>
      </w:tr>
      <w:tr w:rsidR="00754E7D" w14:paraId="544EC132" w14:textId="77777777" w:rsidTr="006F7611">
        <w:trPr>
          <w:trHeight w:val="144"/>
        </w:trPr>
        <w:tc>
          <w:tcPr>
            <w:tcW w:w="4585" w:type="dxa"/>
            <w:vAlign w:val="center"/>
          </w:tcPr>
          <w:p w14:paraId="544EC130" w14:textId="77777777" w:rsidR="00754E7D" w:rsidRDefault="001D5C1D" w:rsidP="00ED2247">
            <w:pPr>
              <w:spacing w:before="60"/>
              <w:rPr>
                <w:rFonts w:ascii="News Gothic MT" w:hAnsi="News Gothic MT"/>
                <w:b/>
                <w:bCs/>
                <w:sz w:val="20"/>
              </w:rPr>
            </w:pPr>
            <w:r>
              <w:rPr>
                <w:rFonts w:ascii="News Gothic MT" w:hAnsi="News Gothic MT"/>
                <w:b/>
                <w:bCs/>
                <w:sz w:val="20"/>
              </w:rPr>
              <w:t>Industry</w:t>
            </w:r>
          </w:p>
        </w:tc>
        <w:tc>
          <w:tcPr>
            <w:tcW w:w="9180" w:type="dxa"/>
            <w:vAlign w:val="center"/>
          </w:tcPr>
          <w:p w14:paraId="544EC131" w14:textId="77777777" w:rsidR="00754E7D" w:rsidRDefault="001D5C1D" w:rsidP="00ED2247">
            <w:pPr>
              <w:spacing w:before="60"/>
              <w:rPr>
                <w:rFonts w:ascii="News Gothic MT" w:hAnsi="News Gothic MT"/>
                <w:b/>
                <w:bCs/>
                <w:sz w:val="20"/>
              </w:rPr>
            </w:pPr>
            <w:r w:rsidRPr="00A93823">
              <w:rPr>
                <w:sz w:val="20"/>
              </w:rPr>
              <w:t>A group of establishments that produce similar products or provide similar services.</w:t>
            </w:r>
          </w:p>
        </w:tc>
      </w:tr>
      <w:tr w:rsidR="00754E7D" w14:paraId="544EC135" w14:textId="77777777" w:rsidTr="006F7611">
        <w:trPr>
          <w:trHeight w:val="144"/>
        </w:trPr>
        <w:tc>
          <w:tcPr>
            <w:tcW w:w="4585" w:type="dxa"/>
            <w:vAlign w:val="center"/>
          </w:tcPr>
          <w:p w14:paraId="544EC133" w14:textId="77777777" w:rsidR="00754E7D" w:rsidRDefault="001D5C1D" w:rsidP="00ED2247">
            <w:pPr>
              <w:spacing w:before="60"/>
              <w:rPr>
                <w:rFonts w:ascii="News Gothic MT" w:hAnsi="News Gothic MT"/>
                <w:b/>
                <w:bCs/>
                <w:sz w:val="20"/>
              </w:rPr>
            </w:pPr>
            <w:r>
              <w:rPr>
                <w:rFonts w:ascii="News Gothic MT" w:hAnsi="News Gothic MT"/>
                <w:b/>
                <w:bCs/>
                <w:sz w:val="20"/>
              </w:rPr>
              <w:t>Knowledge Domain</w:t>
            </w:r>
          </w:p>
        </w:tc>
        <w:tc>
          <w:tcPr>
            <w:tcW w:w="9180" w:type="dxa"/>
            <w:vAlign w:val="center"/>
          </w:tcPr>
          <w:p w14:paraId="544EC134" w14:textId="77777777" w:rsidR="00754E7D" w:rsidRDefault="001D5C1D" w:rsidP="00ED2247">
            <w:pPr>
              <w:spacing w:before="60"/>
              <w:rPr>
                <w:rFonts w:ascii="News Gothic MT" w:hAnsi="News Gothic MT"/>
                <w:b/>
                <w:bCs/>
                <w:sz w:val="20"/>
              </w:rPr>
            </w:pPr>
            <w:r w:rsidRPr="00A93823">
              <w:rPr>
                <w:sz w:val="20"/>
              </w:rPr>
              <w:t>Learned sets of facts and standards required by many work situations.</w:t>
            </w:r>
          </w:p>
        </w:tc>
      </w:tr>
      <w:tr w:rsidR="00754E7D" w14:paraId="544EC138" w14:textId="77777777" w:rsidTr="006F7611">
        <w:trPr>
          <w:trHeight w:val="144"/>
        </w:trPr>
        <w:tc>
          <w:tcPr>
            <w:tcW w:w="4585" w:type="dxa"/>
            <w:vAlign w:val="center"/>
          </w:tcPr>
          <w:p w14:paraId="544EC136" w14:textId="77777777" w:rsidR="00754E7D" w:rsidRDefault="001D5C1D" w:rsidP="00ED2247">
            <w:pPr>
              <w:spacing w:before="60"/>
              <w:rPr>
                <w:rFonts w:ascii="News Gothic MT" w:hAnsi="News Gothic MT"/>
                <w:b/>
                <w:bCs/>
                <w:sz w:val="20"/>
              </w:rPr>
            </w:pPr>
            <w:r>
              <w:rPr>
                <w:rFonts w:ascii="News Gothic MT" w:hAnsi="News Gothic MT"/>
                <w:b/>
                <w:bCs/>
                <w:sz w:val="20"/>
              </w:rPr>
              <w:t>Metropolitan Statistical Area</w:t>
            </w:r>
          </w:p>
        </w:tc>
        <w:tc>
          <w:tcPr>
            <w:tcW w:w="9180" w:type="dxa"/>
            <w:vAlign w:val="center"/>
          </w:tcPr>
          <w:p w14:paraId="544EC137" w14:textId="77777777" w:rsidR="00754E7D" w:rsidRDefault="001D5C1D" w:rsidP="00ED2247">
            <w:pPr>
              <w:spacing w:before="60"/>
              <w:rPr>
                <w:rFonts w:ascii="News Gothic MT" w:hAnsi="News Gothic MT"/>
                <w:b/>
                <w:bCs/>
                <w:sz w:val="20"/>
              </w:rPr>
            </w:pPr>
            <w:r w:rsidRPr="00A93823">
              <w:rPr>
                <w:sz w:val="20"/>
              </w:rPr>
              <w:t xml:space="preserve">A county or group of contiguous counties that contains an urban center of at least 50,000 residents and has a high </w:t>
            </w:r>
            <w:r>
              <w:rPr>
                <w:sz w:val="20"/>
              </w:rPr>
              <w:t>degree</w:t>
            </w:r>
            <w:r w:rsidRPr="00A93823">
              <w:rPr>
                <w:sz w:val="20"/>
              </w:rPr>
              <w:t xml:space="preserve"> of economic and social ties.</w:t>
            </w:r>
          </w:p>
        </w:tc>
      </w:tr>
      <w:tr w:rsidR="00754E7D" w14:paraId="544EC13B" w14:textId="77777777" w:rsidTr="006F7611">
        <w:trPr>
          <w:trHeight w:val="144"/>
        </w:trPr>
        <w:tc>
          <w:tcPr>
            <w:tcW w:w="4585" w:type="dxa"/>
            <w:vAlign w:val="center"/>
          </w:tcPr>
          <w:p w14:paraId="544EC139" w14:textId="77777777" w:rsidR="00754E7D" w:rsidRDefault="001D5C1D" w:rsidP="00ED2247">
            <w:pPr>
              <w:spacing w:before="60"/>
              <w:rPr>
                <w:rFonts w:ascii="News Gothic MT" w:hAnsi="News Gothic MT"/>
                <w:b/>
                <w:bCs/>
                <w:sz w:val="20"/>
              </w:rPr>
            </w:pPr>
            <w:r>
              <w:rPr>
                <w:rFonts w:ascii="News Gothic MT" w:hAnsi="News Gothic MT"/>
                <w:b/>
                <w:bCs/>
                <w:sz w:val="20"/>
              </w:rPr>
              <w:t>Numeric Change</w:t>
            </w:r>
          </w:p>
        </w:tc>
        <w:tc>
          <w:tcPr>
            <w:tcW w:w="9180" w:type="dxa"/>
            <w:vAlign w:val="center"/>
          </w:tcPr>
          <w:p w14:paraId="544EC13A" w14:textId="77777777" w:rsidR="00754E7D" w:rsidRDefault="001D5C1D" w:rsidP="00ED2247">
            <w:pPr>
              <w:spacing w:before="60"/>
              <w:rPr>
                <w:rFonts w:ascii="News Gothic MT" w:hAnsi="News Gothic MT"/>
                <w:b/>
                <w:bCs/>
                <w:sz w:val="20"/>
              </w:rPr>
            </w:pPr>
            <w:r w:rsidRPr="00A93823">
              <w:rPr>
                <w:sz w:val="20"/>
              </w:rPr>
              <w:t>The difference between projected employment and base employment.</w:t>
            </w:r>
          </w:p>
        </w:tc>
      </w:tr>
      <w:tr w:rsidR="00754E7D" w14:paraId="544EC13E" w14:textId="77777777" w:rsidTr="006F7611">
        <w:trPr>
          <w:trHeight w:val="144"/>
        </w:trPr>
        <w:tc>
          <w:tcPr>
            <w:tcW w:w="4585" w:type="dxa"/>
            <w:vAlign w:val="center"/>
          </w:tcPr>
          <w:p w14:paraId="544EC13C" w14:textId="77777777" w:rsidR="00754E7D" w:rsidRDefault="001D5C1D" w:rsidP="00ED2247">
            <w:pPr>
              <w:spacing w:before="60"/>
              <w:rPr>
                <w:rFonts w:ascii="News Gothic MT" w:hAnsi="News Gothic MT"/>
                <w:b/>
                <w:bCs/>
                <w:sz w:val="20"/>
              </w:rPr>
            </w:pPr>
            <w:r>
              <w:rPr>
                <w:rFonts w:ascii="News Gothic MT" w:hAnsi="News Gothic MT"/>
                <w:b/>
                <w:bCs/>
                <w:sz w:val="20"/>
              </w:rPr>
              <w:t>North American Industry Classification System (NAICS)</w:t>
            </w:r>
          </w:p>
        </w:tc>
        <w:tc>
          <w:tcPr>
            <w:tcW w:w="9180" w:type="dxa"/>
            <w:vAlign w:val="center"/>
          </w:tcPr>
          <w:p w14:paraId="544EC13D" w14:textId="238D06E6" w:rsidR="00754E7D" w:rsidRPr="00ED2247" w:rsidRDefault="00B134AD" w:rsidP="00B134AD">
            <w:pPr>
              <w:spacing w:before="60"/>
              <w:rPr>
                <w:b/>
                <w:bCs/>
                <w:sz w:val="20"/>
              </w:rPr>
            </w:pPr>
            <w:r>
              <w:rPr>
                <w:sz w:val="20"/>
              </w:rPr>
              <w:t xml:space="preserve">A system used in assigning industry-designated code numbers to employers and/or establishments based on the nature of their activities, services </w:t>
            </w:r>
            <w:r w:rsidR="00F47505">
              <w:rPr>
                <w:sz w:val="20"/>
              </w:rPr>
              <w:t>rendered,</w:t>
            </w:r>
            <w:r>
              <w:rPr>
                <w:sz w:val="20"/>
              </w:rPr>
              <w:t xml:space="preserve"> or products delivered; established by the U.S. Office of Management and Budget and used by all agencies for data compilation</w:t>
            </w:r>
            <w:r w:rsidR="002D3421">
              <w:rPr>
                <w:sz w:val="20"/>
              </w:rPr>
              <w:t>.</w:t>
            </w:r>
          </w:p>
        </w:tc>
      </w:tr>
      <w:tr w:rsidR="00754E7D" w14:paraId="544EC141" w14:textId="77777777" w:rsidTr="006F7611">
        <w:trPr>
          <w:trHeight w:val="144"/>
        </w:trPr>
        <w:tc>
          <w:tcPr>
            <w:tcW w:w="4585" w:type="dxa"/>
            <w:vAlign w:val="center"/>
          </w:tcPr>
          <w:p w14:paraId="544EC13F" w14:textId="77777777" w:rsidR="00754E7D" w:rsidRDefault="001D5C1D" w:rsidP="00ED2247">
            <w:pPr>
              <w:spacing w:before="60"/>
              <w:rPr>
                <w:rFonts w:ascii="News Gothic MT" w:hAnsi="News Gothic MT"/>
                <w:b/>
                <w:bCs/>
                <w:sz w:val="20"/>
              </w:rPr>
            </w:pPr>
            <w:r>
              <w:rPr>
                <w:rFonts w:ascii="News Gothic MT" w:hAnsi="News Gothic MT"/>
                <w:b/>
                <w:bCs/>
                <w:sz w:val="20"/>
              </w:rPr>
              <w:t>Occupation</w:t>
            </w:r>
          </w:p>
        </w:tc>
        <w:tc>
          <w:tcPr>
            <w:tcW w:w="9180" w:type="dxa"/>
            <w:vAlign w:val="center"/>
          </w:tcPr>
          <w:p w14:paraId="544EC140" w14:textId="77777777" w:rsidR="00754E7D" w:rsidRPr="00B134AD" w:rsidRDefault="00ED2247" w:rsidP="00ED2247">
            <w:pPr>
              <w:spacing w:before="60"/>
              <w:rPr>
                <w:sz w:val="20"/>
              </w:rPr>
            </w:pPr>
            <w:r w:rsidRPr="00A93823">
              <w:rPr>
                <w:sz w:val="20"/>
              </w:rPr>
              <w:t>A set of activities that employees are paid to perform; employees who perform the same tasks are in the same occupation, whether or not they are in the same industry.</w:t>
            </w:r>
          </w:p>
        </w:tc>
      </w:tr>
      <w:tr w:rsidR="00754E7D" w14:paraId="544EC144" w14:textId="77777777" w:rsidTr="006F7611">
        <w:trPr>
          <w:trHeight w:val="144"/>
        </w:trPr>
        <w:tc>
          <w:tcPr>
            <w:tcW w:w="4585" w:type="dxa"/>
            <w:vAlign w:val="center"/>
          </w:tcPr>
          <w:p w14:paraId="544EC142" w14:textId="77777777" w:rsidR="00754E7D" w:rsidRDefault="001D5C1D" w:rsidP="00ED2247">
            <w:pPr>
              <w:spacing w:before="60"/>
              <w:rPr>
                <w:rFonts w:ascii="News Gothic MT" w:hAnsi="News Gothic MT"/>
                <w:b/>
                <w:bCs/>
                <w:sz w:val="20"/>
              </w:rPr>
            </w:pPr>
            <w:r>
              <w:rPr>
                <w:rFonts w:ascii="News Gothic MT" w:hAnsi="News Gothic MT"/>
                <w:b/>
                <w:bCs/>
                <w:sz w:val="20"/>
              </w:rPr>
              <w:t>Occupational Employment Statistics (OES)</w:t>
            </w:r>
          </w:p>
        </w:tc>
        <w:tc>
          <w:tcPr>
            <w:tcW w:w="9180" w:type="dxa"/>
            <w:vAlign w:val="center"/>
          </w:tcPr>
          <w:p w14:paraId="544EC143" w14:textId="77777777" w:rsidR="00754E7D" w:rsidRPr="00ED2247" w:rsidRDefault="00ED2247" w:rsidP="00ED2247">
            <w:pPr>
              <w:spacing w:before="60"/>
              <w:rPr>
                <w:b/>
                <w:bCs/>
                <w:sz w:val="20"/>
              </w:rPr>
            </w:pPr>
            <w:r w:rsidRPr="00A93823">
              <w:rPr>
                <w:sz w:val="20"/>
              </w:rPr>
              <w:t>A federal/state cooperative program that produces employment and wage estimates for over 700 occupations. These are estimates of the number of people employed in certain occupations and estimates of the wages paid to them.  They are also used to gather occupational staffing patterns by industry that are used to project employment needs by occupation.</w:t>
            </w:r>
          </w:p>
        </w:tc>
      </w:tr>
      <w:tr w:rsidR="00754E7D" w14:paraId="544EC147" w14:textId="77777777" w:rsidTr="006F7611">
        <w:trPr>
          <w:trHeight w:val="144"/>
        </w:trPr>
        <w:tc>
          <w:tcPr>
            <w:tcW w:w="4585" w:type="dxa"/>
            <w:vAlign w:val="center"/>
          </w:tcPr>
          <w:p w14:paraId="544EC145" w14:textId="77777777" w:rsidR="00754E7D" w:rsidRDefault="001D5C1D" w:rsidP="00ED2247">
            <w:pPr>
              <w:spacing w:before="60"/>
              <w:rPr>
                <w:rFonts w:ascii="News Gothic MT" w:hAnsi="News Gothic MT"/>
                <w:b/>
                <w:bCs/>
                <w:sz w:val="20"/>
              </w:rPr>
            </w:pPr>
            <w:r>
              <w:rPr>
                <w:rFonts w:ascii="News Gothic MT" w:hAnsi="News Gothic MT"/>
                <w:b/>
                <w:bCs/>
                <w:sz w:val="20"/>
              </w:rPr>
              <w:t>Percent (%) Change</w:t>
            </w:r>
          </w:p>
        </w:tc>
        <w:tc>
          <w:tcPr>
            <w:tcW w:w="9180" w:type="dxa"/>
            <w:vAlign w:val="center"/>
          </w:tcPr>
          <w:p w14:paraId="544EC146" w14:textId="77777777" w:rsidR="00754E7D" w:rsidRDefault="00ED2247" w:rsidP="00ED2247">
            <w:pPr>
              <w:spacing w:before="60"/>
              <w:rPr>
                <w:rFonts w:ascii="News Gothic MT" w:hAnsi="News Gothic MT"/>
                <w:b/>
                <w:bCs/>
                <w:sz w:val="20"/>
              </w:rPr>
            </w:pPr>
            <w:r w:rsidRPr="00A93823">
              <w:rPr>
                <w:sz w:val="20"/>
              </w:rPr>
              <w:t>The rate at which an industry or occupation is expected to grow or decline.</w:t>
            </w:r>
          </w:p>
        </w:tc>
      </w:tr>
      <w:tr w:rsidR="00754E7D" w14:paraId="544EC14A" w14:textId="77777777" w:rsidTr="006F7611">
        <w:trPr>
          <w:trHeight w:val="107"/>
        </w:trPr>
        <w:tc>
          <w:tcPr>
            <w:tcW w:w="4585" w:type="dxa"/>
            <w:vAlign w:val="center"/>
          </w:tcPr>
          <w:p w14:paraId="544EC148" w14:textId="77777777" w:rsidR="00754E7D" w:rsidRDefault="001D5C1D" w:rsidP="00ED2247">
            <w:pPr>
              <w:spacing w:before="60"/>
              <w:rPr>
                <w:rFonts w:ascii="News Gothic MT" w:hAnsi="News Gothic MT"/>
                <w:b/>
                <w:bCs/>
                <w:sz w:val="20"/>
              </w:rPr>
            </w:pPr>
            <w:r>
              <w:rPr>
                <w:rFonts w:ascii="News Gothic MT" w:hAnsi="News Gothic MT"/>
                <w:b/>
                <w:bCs/>
                <w:sz w:val="20"/>
              </w:rPr>
              <w:t>Projected Employment</w:t>
            </w:r>
          </w:p>
        </w:tc>
        <w:tc>
          <w:tcPr>
            <w:tcW w:w="9180" w:type="dxa"/>
            <w:vAlign w:val="center"/>
          </w:tcPr>
          <w:p w14:paraId="544EC149" w14:textId="77777777" w:rsidR="00754E7D" w:rsidRPr="00ED2247" w:rsidRDefault="00ED2247" w:rsidP="00ED2247">
            <w:pPr>
              <w:spacing w:before="60"/>
              <w:rPr>
                <w:b/>
                <w:bCs/>
                <w:sz w:val="20"/>
              </w:rPr>
            </w:pPr>
            <w:r w:rsidRPr="00A93823">
              <w:rPr>
                <w:sz w:val="20"/>
              </w:rPr>
              <w:t>The average number of jobs expected to be in an industry or occupation in the future.</w:t>
            </w:r>
          </w:p>
        </w:tc>
      </w:tr>
      <w:tr w:rsidR="00754E7D" w14:paraId="544EC14D" w14:textId="77777777" w:rsidTr="006F7611">
        <w:trPr>
          <w:trHeight w:val="620"/>
        </w:trPr>
        <w:tc>
          <w:tcPr>
            <w:tcW w:w="4585" w:type="dxa"/>
            <w:vAlign w:val="center"/>
          </w:tcPr>
          <w:p w14:paraId="544EC14B" w14:textId="77777777" w:rsidR="00754E7D" w:rsidRDefault="001D5C1D" w:rsidP="00ED2247">
            <w:pPr>
              <w:spacing w:before="60"/>
              <w:rPr>
                <w:rFonts w:ascii="News Gothic MT" w:hAnsi="News Gothic MT"/>
                <w:b/>
                <w:bCs/>
                <w:sz w:val="20"/>
              </w:rPr>
            </w:pPr>
            <w:r>
              <w:rPr>
                <w:rFonts w:ascii="News Gothic MT" w:hAnsi="News Gothic MT"/>
                <w:b/>
                <w:bCs/>
                <w:sz w:val="20"/>
              </w:rPr>
              <w:t>Quarterly Census of Employment and Wage (QCEW)</w:t>
            </w:r>
          </w:p>
        </w:tc>
        <w:tc>
          <w:tcPr>
            <w:tcW w:w="9180" w:type="dxa"/>
            <w:vAlign w:val="center"/>
          </w:tcPr>
          <w:p w14:paraId="544EC14C" w14:textId="77777777" w:rsidR="00754E7D" w:rsidRDefault="00ED2247" w:rsidP="00B134AD">
            <w:pPr>
              <w:spacing w:before="60"/>
              <w:rPr>
                <w:rFonts w:ascii="News Gothic MT" w:hAnsi="News Gothic MT"/>
                <w:b/>
                <w:bCs/>
                <w:sz w:val="20"/>
              </w:rPr>
            </w:pPr>
            <w:r w:rsidRPr="00A93823">
              <w:rPr>
                <w:bCs/>
                <w:sz w:val="20"/>
              </w:rPr>
              <w:t xml:space="preserve">A federal/state cooperative program </w:t>
            </w:r>
            <w:r w:rsidRPr="00A93823">
              <w:rPr>
                <w:sz w:val="20"/>
                <w:szCs w:val="20"/>
              </w:rPr>
              <w:t>that produces employment and wa</w:t>
            </w:r>
            <w:r>
              <w:rPr>
                <w:sz w:val="20"/>
                <w:szCs w:val="20"/>
              </w:rPr>
              <w:t>ge data for workers covered by s</w:t>
            </w:r>
            <w:r w:rsidRPr="00A93823">
              <w:rPr>
                <w:sz w:val="20"/>
                <w:szCs w:val="20"/>
              </w:rPr>
              <w:t>tate u</w:t>
            </w:r>
            <w:r>
              <w:rPr>
                <w:sz w:val="20"/>
                <w:szCs w:val="20"/>
              </w:rPr>
              <w:t>nemployment insurance laws and f</w:t>
            </w:r>
            <w:r w:rsidRPr="00A93823">
              <w:rPr>
                <w:sz w:val="20"/>
                <w:szCs w:val="20"/>
              </w:rPr>
              <w:t>ederal workers covered by the Unemployment Compensation for Federal Employees Program</w:t>
            </w:r>
            <w:r w:rsidR="00B134AD">
              <w:rPr>
                <w:sz w:val="20"/>
              </w:rPr>
              <w:t>.</w:t>
            </w:r>
            <w:r w:rsidRPr="00A93823">
              <w:rPr>
                <w:sz w:val="20"/>
              </w:rPr>
              <w:t xml:space="preserve"> </w:t>
            </w:r>
            <w:r w:rsidR="00B134AD">
              <w:rPr>
                <w:sz w:val="20"/>
              </w:rPr>
              <w:t xml:space="preserve"> D</w:t>
            </w:r>
            <w:r w:rsidRPr="00A93823">
              <w:rPr>
                <w:sz w:val="20"/>
              </w:rPr>
              <w:t>ata is arranged by the type of industry according to the North American Industry Classification System (NAICS).</w:t>
            </w:r>
          </w:p>
        </w:tc>
      </w:tr>
      <w:tr w:rsidR="00754E7D" w14:paraId="544EC150" w14:textId="77777777" w:rsidTr="006F7611">
        <w:trPr>
          <w:trHeight w:val="144"/>
        </w:trPr>
        <w:tc>
          <w:tcPr>
            <w:tcW w:w="4585" w:type="dxa"/>
            <w:vAlign w:val="center"/>
          </w:tcPr>
          <w:p w14:paraId="544EC14E" w14:textId="77777777" w:rsidR="00754E7D" w:rsidRDefault="001D5C1D" w:rsidP="00ED2247">
            <w:pPr>
              <w:spacing w:before="60"/>
              <w:rPr>
                <w:rFonts w:ascii="News Gothic MT" w:hAnsi="News Gothic MT"/>
                <w:b/>
                <w:bCs/>
                <w:sz w:val="20"/>
              </w:rPr>
            </w:pPr>
            <w:r>
              <w:rPr>
                <w:rFonts w:ascii="News Gothic MT" w:hAnsi="News Gothic MT"/>
                <w:b/>
                <w:bCs/>
                <w:sz w:val="20"/>
              </w:rPr>
              <w:t>Sector</w:t>
            </w:r>
          </w:p>
        </w:tc>
        <w:tc>
          <w:tcPr>
            <w:tcW w:w="9180" w:type="dxa"/>
            <w:vAlign w:val="center"/>
          </w:tcPr>
          <w:p w14:paraId="544EC14F" w14:textId="77777777" w:rsidR="00754E7D" w:rsidRDefault="00ED2247" w:rsidP="00ED2247">
            <w:pPr>
              <w:spacing w:before="60"/>
              <w:rPr>
                <w:rFonts w:ascii="News Gothic MT" w:hAnsi="News Gothic MT"/>
                <w:b/>
                <w:bCs/>
                <w:sz w:val="20"/>
              </w:rPr>
            </w:pPr>
            <w:r w:rsidRPr="00A93823">
              <w:rPr>
                <w:sz w:val="20"/>
              </w:rPr>
              <w:t>A level of industry classification under supersector according to the NAICS structure.</w:t>
            </w:r>
          </w:p>
        </w:tc>
      </w:tr>
      <w:tr w:rsidR="00754E7D" w14:paraId="544EC153" w14:textId="77777777" w:rsidTr="006F7611">
        <w:trPr>
          <w:trHeight w:val="144"/>
        </w:trPr>
        <w:tc>
          <w:tcPr>
            <w:tcW w:w="4585" w:type="dxa"/>
            <w:vAlign w:val="center"/>
          </w:tcPr>
          <w:p w14:paraId="544EC151" w14:textId="77777777" w:rsidR="00754E7D" w:rsidRDefault="001D5C1D" w:rsidP="00ED2247">
            <w:pPr>
              <w:spacing w:before="60"/>
              <w:rPr>
                <w:rFonts w:ascii="News Gothic MT" w:hAnsi="News Gothic MT"/>
                <w:b/>
                <w:bCs/>
                <w:sz w:val="20"/>
              </w:rPr>
            </w:pPr>
            <w:r>
              <w:rPr>
                <w:rFonts w:ascii="News Gothic MT" w:hAnsi="News Gothic MT"/>
                <w:b/>
                <w:bCs/>
                <w:sz w:val="20"/>
              </w:rPr>
              <w:t>Standard Occupational Classification (SOC)</w:t>
            </w:r>
          </w:p>
        </w:tc>
        <w:tc>
          <w:tcPr>
            <w:tcW w:w="9180" w:type="dxa"/>
            <w:vAlign w:val="center"/>
          </w:tcPr>
          <w:p w14:paraId="544EC152" w14:textId="3AA72929" w:rsidR="00754E7D" w:rsidRDefault="00ED2247" w:rsidP="00ED2247">
            <w:pPr>
              <w:spacing w:before="60"/>
              <w:rPr>
                <w:rFonts w:ascii="News Gothic MT" w:hAnsi="News Gothic MT"/>
                <w:b/>
                <w:bCs/>
                <w:sz w:val="20"/>
              </w:rPr>
            </w:pPr>
            <w:r w:rsidRPr="00A93823">
              <w:rPr>
                <w:sz w:val="20"/>
              </w:rPr>
              <w:t>A coding system used by all federal statistical agencies to classify workers into occupational categories for the purpose of collecting, calculating or disseminating data.</w:t>
            </w:r>
          </w:p>
        </w:tc>
      </w:tr>
      <w:tr w:rsidR="00754E7D" w14:paraId="544EC156" w14:textId="77777777" w:rsidTr="006F7611">
        <w:trPr>
          <w:trHeight w:val="70"/>
        </w:trPr>
        <w:tc>
          <w:tcPr>
            <w:tcW w:w="4585" w:type="dxa"/>
            <w:vAlign w:val="center"/>
          </w:tcPr>
          <w:p w14:paraId="544EC154" w14:textId="77777777" w:rsidR="00754E7D" w:rsidRDefault="001D5C1D" w:rsidP="00ED2247">
            <w:pPr>
              <w:spacing w:before="60"/>
              <w:rPr>
                <w:rFonts w:ascii="News Gothic MT" w:hAnsi="News Gothic MT"/>
                <w:b/>
                <w:bCs/>
                <w:sz w:val="20"/>
              </w:rPr>
            </w:pPr>
            <w:r>
              <w:rPr>
                <w:rFonts w:ascii="News Gothic MT" w:hAnsi="News Gothic MT"/>
                <w:b/>
                <w:bCs/>
                <w:sz w:val="20"/>
              </w:rPr>
              <w:t>Subsector</w:t>
            </w:r>
          </w:p>
        </w:tc>
        <w:tc>
          <w:tcPr>
            <w:tcW w:w="9180" w:type="dxa"/>
            <w:vAlign w:val="center"/>
          </w:tcPr>
          <w:p w14:paraId="544EC155" w14:textId="77777777" w:rsidR="00754E7D" w:rsidRDefault="00ED2247" w:rsidP="00ED2247">
            <w:pPr>
              <w:spacing w:before="60"/>
              <w:rPr>
                <w:rFonts w:ascii="News Gothic MT" w:hAnsi="News Gothic MT"/>
                <w:b/>
                <w:bCs/>
                <w:sz w:val="20"/>
              </w:rPr>
            </w:pPr>
            <w:r w:rsidRPr="00A93823">
              <w:rPr>
                <w:sz w:val="20"/>
              </w:rPr>
              <w:t>A level of industry classification under sector according to the NAICS structure.</w:t>
            </w:r>
          </w:p>
        </w:tc>
      </w:tr>
      <w:tr w:rsidR="00754E7D" w14:paraId="544EC159" w14:textId="77777777" w:rsidTr="006F7611">
        <w:trPr>
          <w:trHeight w:val="144"/>
        </w:trPr>
        <w:tc>
          <w:tcPr>
            <w:tcW w:w="4585" w:type="dxa"/>
            <w:vAlign w:val="center"/>
          </w:tcPr>
          <w:p w14:paraId="544EC157" w14:textId="77777777" w:rsidR="00754E7D" w:rsidRDefault="001D5C1D" w:rsidP="00ED2247">
            <w:pPr>
              <w:spacing w:before="60"/>
              <w:rPr>
                <w:rFonts w:ascii="News Gothic MT" w:hAnsi="News Gothic MT"/>
                <w:b/>
                <w:bCs/>
                <w:sz w:val="20"/>
              </w:rPr>
            </w:pPr>
            <w:r>
              <w:rPr>
                <w:rFonts w:ascii="News Gothic MT" w:hAnsi="News Gothic MT"/>
                <w:b/>
                <w:bCs/>
                <w:sz w:val="20"/>
              </w:rPr>
              <w:t>Supersector</w:t>
            </w:r>
          </w:p>
        </w:tc>
        <w:tc>
          <w:tcPr>
            <w:tcW w:w="9180" w:type="dxa"/>
            <w:vAlign w:val="center"/>
          </w:tcPr>
          <w:p w14:paraId="544EC158" w14:textId="77777777" w:rsidR="00754E7D" w:rsidRDefault="00ED2247" w:rsidP="00ED2247">
            <w:pPr>
              <w:spacing w:before="60"/>
              <w:rPr>
                <w:rFonts w:ascii="News Gothic MT" w:hAnsi="News Gothic MT"/>
                <w:b/>
                <w:bCs/>
                <w:sz w:val="20"/>
              </w:rPr>
            </w:pPr>
            <w:r w:rsidRPr="00A93823">
              <w:rPr>
                <w:sz w:val="20"/>
              </w:rPr>
              <w:t>The top level of industry classification according to the NAICS structure.</w:t>
            </w:r>
          </w:p>
        </w:tc>
      </w:tr>
    </w:tbl>
    <w:tbl>
      <w:tblPr>
        <w:tblpPr w:vertAnchor="page" w:horzAnchor="margin" w:tblpXSpec="center" w:tblpY="1501"/>
        <w:tblOverlap w:val="neve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18"/>
        <w:gridCol w:w="803"/>
      </w:tblGrid>
      <w:tr w:rsidR="006F7611" w:rsidRPr="00DB391E" w14:paraId="544EC15C" w14:textId="77777777" w:rsidTr="006F7611">
        <w:trPr>
          <w:cantSplit/>
          <w:trHeight w:hRule="exact" w:val="241"/>
        </w:trPr>
        <w:tc>
          <w:tcPr>
            <w:tcW w:w="8118" w:type="dxa"/>
            <w:vAlign w:val="center"/>
          </w:tcPr>
          <w:p w14:paraId="544EC15A" w14:textId="77777777" w:rsidR="006F7611" w:rsidRPr="00DB391E" w:rsidRDefault="006F7611" w:rsidP="006F7611">
            <w:pPr>
              <w:rPr>
                <w:rFonts w:ascii="Arial" w:hAnsi="Arial" w:cs="Arial"/>
                <w:sz w:val="20"/>
                <w:szCs w:val="20"/>
              </w:rPr>
            </w:pPr>
            <w:r w:rsidRPr="00DB391E">
              <w:rPr>
                <w:rFonts w:ascii="Arial" w:hAnsi="Arial" w:cs="Arial"/>
                <w:sz w:val="20"/>
                <w:szCs w:val="20"/>
              </w:rPr>
              <w:t>Local Workforce Development Areas</w:t>
            </w:r>
          </w:p>
        </w:tc>
        <w:tc>
          <w:tcPr>
            <w:tcW w:w="803" w:type="dxa"/>
            <w:vAlign w:val="center"/>
          </w:tcPr>
          <w:p w14:paraId="544EC15B" w14:textId="77777777" w:rsidR="006F7611" w:rsidRPr="00DB391E" w:rsidRDefault="006F7611" w:rsidP="006F7611">
            <w:pPr>
              <w:rPr>
                <w:rFonts w:ascii="Arial" w:hAnsi="Arial" w:cs="Arial"/>
                <w:sz w:val="20"/>
                <w:szCs w:val="20"/>
              </w:rPr>
            </w:pPr>
            <w:r w:rsidRPr="00DB391E">
              <w:rPr>
                <w:rFonts w:ascii="Arial" w:hAnsi="Arial" w:cs="Arial"/>
                <w:sz w:val="20"/>
                <w:szCs w:val="20"/>
              </w:rPr>
              <w:t>5</w:t>
            </w:r>
          </w:p>
        </w:tc>
      </w:tr>
      <w:tr w:rsidR="006F7611" w:rsidRPr="00DB391E" w14:paraId="544EC15F" w14:textId="77777777" w:rsidTr="006F7611">
        <w:trPr>
          <w:cantSplit/>
          <w:trHeight w:hRule="exact" w:val="241"/>
        </w:trPr>
        <w:tc>
          <w:tcPr>
            <w:tcW w:w="8118" w:type="dxa"/>
            <w:vAlign w:val="center"/>
          </w:tcPr>
          <w:p w14:paraId="544EC15D" w14:textId="77777777" w:rsidR="006F7611" w:rsidRPr="00DB391E" w:rsidRDefault="006F7611" w:rsidP="006F7611">
            <w:pPr>
              <w:rPr>
                <w:rFonts w:ascii="Arial" w:hAnsi="Arial" w:cs="Arial"/>
                <w:sz w:val="20"/>
                <w:szCs w:val="20"/>
              </w:rPr>
            </w:pPr>
            <w:r w:rsidRPr="00DB391E">
              <w:rPr>
                <w:rFonts w:ascii="Arial" w:hAnsi="Arial" w:cs="Arial"/>
                <w:sz w:val="20"/>
                <w:szCs w:val="20"/>
              </w:rPr>
              <w:t>Introduction</w:t>
            </w:r>
          </w:p>
        </w:tc>
        <w:tc>
          <w:tcPr>
            <w:tcW w:w="803" w:type="dxa"/>
            <w:vAlign w:val="center"/>
          </w:tcPr>
          <w:p w14:paraId="544EC15E" w14:textId="77777777" w:rsidR="006F7611" w:rsidRPr="00DB391E" w:rsidRDefault="006F7611" w:rsidP="006F7611">
            <w:pPr>
              <w:rPr>
                <w:rFonts w:ascii="Arial" w:hAnsi="Arial" w:cs="Arial"/>
                <w:sz w:val="20"/>
                <w:szCs w:val="20"/>
              </w:rPr>
            </w:pPr>
            <w:r w:rsidRPr="00DB391E">
              <w:rPr>
                <w:rFonts w:ascii="Arial" w:hAnsi="Arial" w:cs="Arial"/>
                <w:sz w:val="20"/>
                <w:szCs w:val="20"/>
              </w:rPr>
              <w:t>6</w:t>
            </w:r>
          </w:p>
        </w:tc>
      </w:tr>
      <w:tr w:rsidR="006F7611" w:rsidRPr="00DB391E" w14:paraId="544EC162" w14:textId="77777777" w:rsidTr="006F7611">
        <w:trPr>
          <w:cantSplit/>
          <w:trHeight w:hRule="exact" w:val="241"/>
        </w:trPr>
        <w:tc>
          <w:tcPr>
            <w:tcW w:w="8118" w:type="dxa"/>
            <w:vAlign w:val="center"/>
          </w:tcPr>
          <w:p w14:paraId="544EC160" w14:textId="77777777" w:rsidR="006F7611" w:rsidRPr="00DB391E" w:rsidRDefault="006F7611" w:rsidP="006F7611">
            <w:pPr>
              <w:rPr>
                <w:rFonts w:ascii="Arial" w:hAnsi="Arial" w:cs="Arial"/>
                <w:sz w:val="20"/>
                <w:szCs w:val="20"/>
              </w:rPr>
            </w:pPr>
            <w:r w:rsidRPr="00DB391E">
              <w:rPr>
                <w:rFonts w:ascii="Arial" w:hAnsi="Arial" w:cs="Arial"/>
                <w:sz w:val="20"/>
                <w:szCs w:val="20"/>
              </w:rPr>
              <w:t>State of Arkansas Profile</w:t>
            </w:r>
          </w:p>
        </w:tc>
        <w:tc>
          <w:tcPr>
            <w:tcW w:w="803" w:type="dxa"/>
            <w:vAlign w:val="center"/>
          </w:tcPr>
          <w:p w14:paraId="544EC161" w14:textId="77777777" w:rsidR="006F7611" w:rsidRPr="00DB391E" w:rsidRDefault="006F7611" w:rsidP="006F7611">
            <w:pPr>
              <w:rPr>
                <w:rFonts w:ascii="Arial" w:hAnsi="Arial" w:cs="Arial"/>
                <w:sz w:val="20"/>
                <w:szCs w:val="20"/>
              </w:rPr>
            </w:pPr>
            <w:r w:rsidRPr="00DB391E">
              <w:rPr>
                <w:rFonts w:ascii="Arial" w:hAnsi="Arial" w:cs="Arial"/>
                <w:sz w:val="20"/>
                <w:szCs w:val="20"/>
              </w:rPr>
              <w:t>7</w:t>
            </w:r>
          </w:p>
        </w:tc>
      </w:tr>
      <w:tr w:rsidR="006F7611" w:rsidRPr="00DB391E" w14:paraId="544EC165" w14:textId="77777777" w:rsidTr="006F7611">
        <w:trPr>
          <w:cantSplit/>
          <w:trHeight w:hRule="exact" w:val="241"/>
        </w:trPr>
        <w:tc>
          <w:tcPr>
            <w:tcW w:w="8118" w:type="dxa"/>
            <w:vAlign w:val="center"/>
          </w:tcPr>
          <w:p w14:paraId="544EC163" w14:textId="77777777" w:rsidR="006F7611" w:rsidRPr="00DB391E" w:rsidRDefault="006F7611" w:rsidP="006F7611">
            <w:pPr>
              <w:rPr>
                <w:rFonts w:ascii="Arial" w:hAnsi="Arial" w:cs="Arial"/>
                <w:sz w:val="20"/>
                <w:szCs w:val="20"/>
              </w:rPr>
            </w:pPr>
            <w:r w:rsidRPr="00DB391E">
              <w:rPr>
                <w:rFonts w:ascii="Arial" w:hAnsi="Arial" w:cs="Arial"/>
                <w:sz w:val="20"/>
                <w:szCs w:val="20"/>
              </w:rPr>
              <w:t>Methodology</w:t>
            </w:r>
          </w:p>
        </w:tc>
        <w:tc>
          <w:tcPr>
            <w:tcW w:w="803" w:type="dxa"/>
            <w:vAlign w:val="center"/>
          </w:tcPr>
          <w:p w14:paraId="544EC164" w14:textId="77777777" w:rsidR="006F7611" w:rsidRPr="00DB391E" w:rsidRDefault="006F7611" w:rsidP="006F7611">
            <w:pPr>
              <w:rPr>
                <w:rFonts w:ascii="Arial" w:hAnsi="Arial" w:cs="Arial"/>
                <w:sz w:val="20"/>
                <w:szCs w:val="20"/>
              </w:rPr>
            </w:pPr>
            <w:r w:rsidRPr="00DB391E">
              <w:rPr>
                <w:rFonts w:ascii="Arial" w:hAnsi="Arial" w:cs="Arial"/>
                <w:sz w:val="20"/>
                <w:szCs w:val="20"/>
              </w:rPr>
              <w:t>8</w:t>
            </w:r>
          </w:p>
        </w:tc>
      </w:tr>
      <w:tr w:rsidR="006F7611" w:rsidRPr="00DB391E" w14:paraId="544EC168" w14:textId="77777777" w:rsidTr="006F7611">
        <w:trPr>
          <w:cantSplit/>
          <w:trHeight w:hRule="exact" w:val="241"/>
        </w:trPr>
        <w:tc>
          <w:tcPr>
            <w:tcW w:w="8118" w:type="dxa"/>
            <w:vAlign w:val="center"/>
          </w:tcPr>
          <w:p w14:paraId="544EC166" w14:textId="77777777" w:rsidR="006F7611" w:rsidRPr="00DB391E" w:rsidRDefault="006F7611" w:rsidP="006F7611">
            <w:pPr>
              <w:rPr>
                <w:rFonts w:ascii="Arial" w:hAnsi="Arial" w:cs="Arial"/>
                <w:sz w:val="20"/>
                <w:szCs w:val="20"/>
              </w:rPr>
            </w:pPr>
            <w:r w:rsidRPr="00DB391E">
              <w:rPr>
                <w:rFonts w:ascii="Arial" w:hAnsi="Arial" w:cs="Arial"/>
                <w:sz w:val="20"/>
                <w:szCs w:val="20"/>
              </w:rPr>
              <w:t>Explanation of Industry Projections Data</w:t>
            </w:r>
          </w:p>
        </w:tc>
        <w:tc>
          <w:tcPr>
            <w:tcW w:w="803" w:type="dxa"/>
            <w:vAlign w:val="center"/>
          </w:tcPr>
          <w:p w14:paraId="544EC167" w14:textId="77777777" w:rsidR="006F7611" w:rsidRPr="00DB391E" w:rsidRDefault="006F7611" w:rsidP="006F7611">
            <w:pPr>
              <w:rPr>
                <w:rFonts w:ascii="Arial" w:hAnsi="Arial" w:cs="Arial"/>
                <w:sz w:val="20"/>
                <w:szCs w:val="20"/>
              </w:rPr>
            </w:pPr>
            <w:r w:rsidRPr="00DB391E">
              <w:rPr>
                <w:rFonts w:ascii="Arial" w:hAnsi="Arial" w:cs="Arial"/>
                <w:sz w:val="20"/>
                <w:szCs w:val="20"/>
              </w:rPr>
              <w:t>10</w:t>
            </w:r>
          </w:p>
        </w:tc>
      </w:tr>
      <w:tr w:rsidR="006F7611" w:rsidRPr="00DB391E" w14:paraId="544EC16B" w14:textId="77777777" w:rsidTr="006F7611">
        <w:trPr>
          <w:cantSplit/>
          <w:trHeight w:hRule="exact" w:val="241"/>
        </w:trPr>
        <w:tc>
          <w:tcPr>
            <w:tcW w:w="8118" w:type="dxa"/>
            <w:vAlign w:val="center"/>
          </w:tcPr>
          <w:p w14:paraId="544EC169" w14:textId="77777777" w:rsidR="006F7611" w:rsidRPr="00DB391E" w:rsidRDefault="006F7611" w:rsidP="006F7611">
            <w:pPr>
              <w:rPr>
                <w:rFonts w:ascii="Arial" w:hAnsi="Arial" w:cs="Arial"/>
                <w:sz w:val="20"/>
                <w:szCs w:val="20"/>
              </w:rPr>
            </w:pPr>
            <w:r w:rsidRPr="00DB391E">
              <w:rPr>
                <w:rFonts w:ascii="Arial" w:hAnsi="Arial" w:cs="Arial"/>
                <w:sz w:val="20"/>
                <w:szCs w:val="20"/>
              </w:rPr>
              <w:t>Industry Projections by Major Division</w:t>
            </w:r>
          </w:p>
        </w:tc>
        <w:tc>
          <w:tcPr>
            <w:tcW w:w="803" w:type="dxa"/>
            <w:vAlign w:val="center"/>
          </w:tcPr>
          <w:p w14:paraId="544EC16A" w14:textId="77777777" w:rsidR="006F7611" w:rsidRPr="00DB391E" w:rsidRDefault="006F7611" w:rsidP="006F7611">
            <w:pPr>
              <w:rPr>
                <w:rFonts w:ascii="Arial" w:hAnsi="Arial" w:cs="Arial"/>
                <w:sz w:val="20"/>
                <w:szCs w:val="20"/>
              </w:rPr>
            </w:pPr>
            <w:r w:rsidRPr="00DB391E">
              <w:rPr>
                <w:rFonts w:ascii="Arial" w:hAnsi="Arial" w:cs="Arial"/>
                <w:sz w:val="20"/>
                <w:szCs w:val="20"/>
              </w:rPr>
              <w:t>11</w:t>
            </w:r>
          </w:p>
        </w:tc>
      </w:tr>
      <w:tr w:rsidR="006F7611" w:rsidRPr="00DB391E" w14:paraId="544EC16E" w14:textId="77777777" w:rsidTr="006F7611">
        <w:trPr>
          <w:cantSplit/>
          <w:trHeight w:hRule="exact" w:val="241"/>
        </w:trPr>
        <w:tc>
          <w:tcPr>
            <w:tcW w:w="8118" w:type="dxa"/>
            <w:vAlign w:val="center"/>
          </w:tcPr>
          <w:p w14:paraId="544EC16C" w14:textId="77777777" w:rsidR="006F7611" w:rsidRPr="00DB391E" w:rsidRDefault="006F7611" w:rsidP="006F7611">
            <w:pPr>
              <w:rPr>
                <w:rFonts w:ascii="Arial" w:hAnsi="Arial" w:cs="Arial"/>
                <w:sz w:val="20"/>
                <w:szCs w:val="20"/>
              </w:rPr>
            </w:pPr>
            <w:r w:rsidRPr="00DB391E">
              <w:rPr>
                <w:rFonts w:ascii="Arial" w:hAnsi="Arial" w:cs="Arial"/>
                <w:sz w:val="20"/>
                <w:szCs w:val="20"/>
              </w:rPr>
              <w:t>Industry Outlook</w:t>
            </w:r>
          </w:p>
        </w:tc>
        <w:tc>
          <w:tcPr>
            <w:tcW w:w="803" w:type="dxa"/>
            <w:vAlign w:val="center"/>
          </w:tcPr>
          <w:p w14:paraId="544EC16D" w14:textId="77777777" w:rsidR="006F7611" w:rsidRPr="00DB391E" w:rsidRDefault="006F7611" w:rsidP="006F7611">
            <w:pPr>
              <w:rPr>
                <w:rFonts w:ascii="Arial" w:hAnsi="Arial" w:cs="Arial"/>
                <w:sz w:val="20"/>
                <w:szCs w:val="20"/>
              </w:rPr>
            </w:pPr>
            <w:r w:rsidRPr="00DB391E">
              <w:rPr>
                <w:rFonts w:ascii="Arial" w:hAnsi="Arial" w:cs="Arial"/>
                <w:sz w:val="20"/>
                <w:szCs w:val="20"/>
              </w:rPr>
              <w:t>12</w:t>
            </w:r>
          </w:p>
        </w:tc>
      </w:tr>
      <w:tr w:rsidR="006F7611" w:rsidRPr="00DB391E" w14:paraId="544EC171" w14:textId="77777777" w:rsidTr="006F7611">
        <w:trPr>
          <w:cantSplit/>
          <w:trHeight w:hRule="exact" w:val="241"/>
        </w:trPr>
        <w:tc>
          <w:tcPr>
            <w:tcW w:w="8118" w:type="dxa"/>
            <w:vAlign w:val="center"/>
          </w:tcPr>
          <w:p w14:paraId="544EC16F" w14:textId="77777777" w:rsidR="006F7611" w:rsidRPr="00DB391E" w:rsidRDefault="006F7611" w:rsidP="006F7611">
            <w:pPr>
              <w:rPr>
                <w:rFonts w:ascii="Arial" w:hAnsi="Arial" w:cs="Arial"/>
                <w:b/>
                <w:bCs/>
                <w:sz w:val="20"/>
                <w:szCs w:val="20"/>
              </w:rPr>
            </w:pPr>
            <w:r w:rsidRPr="00DB391E">
              <w:rPr>
                <w:rFonts w:ascii="Arial" w:hAnsi="Arial" w:cs="Arial"/>
                <w:b/>
                <w:bCs/>
                <w:sz w:val="20"/>
                <w:szCs w:val="20"/>
              </w:rPr>
              <w:t>Industry Rankings</w:t>
            </w:r>
          </w:p>
        </w:tc>
        <w:tc>
          <w:tcPr>
            <w:tcW w:w="803" w:type="dxa"/>
            <w:vAlign w:val="center"/>
          </w:tcPr>
          <w:p w14:paraId="544EC170" w14:textId="77777777" w:rsidR="006F7611" w:rsidRPr="00DB391E" w:rsidRDefault="006F7611" w:rsidP="006F7611">
            <w:pPr>
              <w:rPr>
                <w:rFonts w:ascii="Arial" w:hAnsi="Arial" w:cs="Arial"/>
                <w:b/>
                <w:bCs/>
                <w:sz w:val="20"/>
                <w:szCs w:val="20"/>
              </w:rPr>
            </w:pPr>
          </w:p>
        </w:tc>
      </w:tr>
      <w:tr w:rsidR="006F7611" w:rsidRPr="00DB391E" w14:paraId="544EC174" w14:textId="77777777" w:rsidTr="006F7611">
        <w:trPr>
          <w:cantSplit/>
          <w:trHeight w:hRule="exact" w:val="241"/>
        </w:trPr>
        <w:tc>
          <w:tcPr>
            <w:tcW w:w="8118" w:type="dxa"/>
            <w:vAlign w:val="center"/>
          </w:tcPr>
          <w:p w14:paraId="544EC172" w14:textId="77777777" w:rsidR="006F7611" w:rsidRPr="00DB391E" w:rsidRDefault="006F7611" w:rsidP="006F7611">
            <w:pPr>
              <w:rPr>
                <w:rFonts w:ascii="Arial" w:hAnsi="Arial" w:cs="Arial"/>
                <w:sz w:val="20"/>
                <w:szCs w:val="20"/>
              </w:rPr>
            </w:pPr>
            <w:r w:rsidRPr="00DB391E">
              <w:rPr>
                <w:rFonts w:ascii="Arial" w:hAnsi="Arial" w:cs="Arial"/>
                <w:sz w:val="20"/>
                <w:szCs w:val="20"/>
              </w:rPr>
              <w:t xml:space="preserve">Top 20 Growing Industries by </w:t>
            </w:r>
            <w:r>
              <w:rPr>
                <w:rFonts w:ascii="Arial" w:hAnsi="Arial" w:cs="Arial"/>
                <w:sz w:val="20"/>
                <w:szCs w:val="20"/>
              </w:rPr>
              <w:t>Numeric</w:t>
            </w:r>
            <w:r w:rsidRPr="00DB391E">
              <w:rPr>
                <w:rFonts w:ascii="Arial" w:hAnsi="Arial" w:cs="Arial"/>
                <w:sz w:val="20"/>
                <w:szCs w:val="20"/>
              </w:rPr>
              <w:t xml:space="preserve"> </w:t>
            </w:r>
            <w:r>
              <w:rPr>
                <w:rFonts w:ascii="Arial" w:hAnsi="Arial" w:cs="Arial"/>
                <w:sz w:val="20"/>
                <w:szCs w:val="20"/>
              </w:rPr>
              <w:t>Change</w:t>
            </w:r>
          </w:p>
        </w:tc>
        <w:tc>
          <w:tcPr>
            <w:tcW w:w="803" w:type="dxa"/>
            <w:vAlign w:val="center"/>
          </w:tcPr>
          <w:p w14:paraId="544EC173" w14:textId="408B4F59" w:rsidR="006F7611" w:rsidRPr="00DB391E" w:rsidRDefault="00DE0AE5" w:rsidP="006F7611">
            <w:pPr>
              <w:rPr>
                <w:rFonts w:ascii="Arial" w:hAnsi="Arial" w:cs="Arial"/>
                <w:sz w:val="20"/>
                <w:szCs w:val="20"/>
              </w:rPr>
            </w:pPr>
            <w:r>
              <w:rPr>
                <w:rFonts w:ascii="Arial" w:hAnsi="Arial" w:cs="Arial"/>
                <w:sz w:val="20"/>
                <w:szCs w:val="20"/>
              </w:rPr>
              <w:t>17</w:t>
            </w:r>
          </w:p>
        </w:tc>
      </w:tr>
      <w:tr w:rsidR="006F7611" w:rsidRPr="00DB391E" w14:paraId="544EC177" w14:textId="77777777" w:rsidTr="006F7611">
        <w:trPr>
          <w:cantSplit/>
          <w:trHeight w:hRule="exact" w:val="241"/>
        </w:trPr>
        <w:tc>
          <w:tcPr>
            <w:tcW w:w="8118" w:type="dxa"/>
            <w:vAlign w:val="center"/>
          </w:tcPr>
          <w:p w14:paraId="544EC175" w14:textId="77777777" w:rsidR="006F7611" w:rsidRPr="00DB391E" w:rsidRDefault="006F7611" w:rsidP="006F7611">
            <w:pPr>
              <w:rPr>
                <w:rFonts w:ascii="Arial" w:hAnsi="Arial" w:cs="Arial"/>
                <w:sz w:val="20"/>
                <w:szCs w:val="20"/>
              </w:rPr>
            </w:pPr>
            <w:r w:rsidRPr="00DB391E">
              <w:rPr>
                <w:rFonts w:ascii="Arial" w:hAnsi="Arial" w:cs="Arial"/>
                <w:sz w:val="20"/>
                <w:szCs w:val="20"/>
              </w:rPr>
              <w:t xml:space="preserve">Top 20 Fastest Growing Industries by Percent </w:t>
            </w:r>
            <w:r>
              <w:rPr>
                <w:rFonts w:ascii="Arial" w:hAnsi="Arial" w:cs="Arial"/>
                <w:sz w:val="20"/>
                <w:szCs w:val="20"/>
              </w:rPr>
              <w:t>Change</w:t>
            </w:r>
          </w:p>
        </w:tc>
        <w:tc>
          <w:tcPr>
            <w:tcW w:w="803" w:type="dxa"/>
            <w:vAlign w:val="center"/>
          </w:tcPr>
          <w:p w14:paraId="544EC176" w14:textId="7D735119" w:rsidR="006F7611" w:rsidRPr="00DB391E" w:rsidRDefault="00DE0AE5" w:rsidP="006F7611">
            <w:pPr>
              <w:rPr>
                <w:rFonts w:ascii="Arial" w:hAnsi="Arial" w:cs="Arial"/>
                <w:sz w:val="20"/>
                <w:szCs w:val="20"/>
              </w:rPr>
            </w:pPr>
            <w:r>
              <w:rPr>
                <w:rFonts w:ascii="Arial" w:hAnsi="Arial" w:cs="Arial"/>
                <w:sz w:val="20"/>
                <w:szCs w:val="20"/>
              </w:rPr>
              <w:t>18</w:t>
            </w:r>
          </w:p>
        </w:tc>
      </w:tr>
      <w:tr w:rsidR="006F7611" w:rsidRPr="00DB391E" w14:paraId="544EC17A" w14:textId="77777777" w:rsidTr="006F7611">
        <w:trPr>
          <w:cantSplit/>
          <w:trHeight w:hRule="exact" w:val="241"/>
        </w:trPr>
        <w:tc>
          <w:tcPr>
            <w:tcW w:w="8118" w:type="dxa"/>
            <w:vAlign w:val="center"/>
          </w:tcPr>
          <w:p w14:paraId="544EC178" w14:textId="77777777" w:rsidR="006F7611" w:rsidRPr="00DB391E" w:rsidRDefault="006F7611" w:rsidP="006F7611">
            <w:pPr>
              <w:rPr>
                <w:rFonts w:ascii="Arial" w:hAnsi="Arial" w:cs="Arial"/>
                <w:sz w:val="20"/>
                <w:szCs w:val="20"/>
              </w:rPr>
            </w:pPr>
            <w:r w:rsidRPr="00DB391E">
              <w:rPr>
                <w:rFonts w:ascii="Arial" w:hAnsi="Arial" w:cs="Arial"/>
                <w:sz w:val="20"/>
                <w:szCs w:val="20"/>
              </w:rPr>
              <w:t>Top 20 Declining Industries by N</w:t>
            </w:r>
            <w:r>
              <w:rPr>
                <w:rFonts w:ascii="Arial" w:hAnsi="Arial" w:cs="Arial"/>
                <w:sz w:val="20"/>
                <w:szCs w:val="20"/>
              </w:rPr>
              <w:t>umeric</w:t>
            </w:r>
            <w:r w:rsidRPr="00DB391E">
              <w:rPr>
                <w:rFonts w:ascii="Arial" w:hAnsi="Arial" w:cs="Arial"/>
                <w:sz w:val="20"/>
                <w:szCs w:val="20"/>
              </w:rPr>
              <w:t xml:space="preserve"> </w:t>
            </w:r>
            <w:r>
              <w:rPr>
                <w:rFonts w:ascii="Arial" w:hAnsi="Arial" w:cs="Arial"/>
                <w:sz w:val="20"/>
                <w:szCs w:val="20"/>
              </w:rPr>
              <w:t>Change</w:t>
            </w:r>
          </w:p>
        </w:tc>
        <w:tc>
          <w:tcPr>
            <w:tcW w:w="803" w:type="dxa"/>
            <w:vAlign w:val="center"/>
          </w:tcPr>
          <w:p w14:paraId="544EC179" w14:textId="00913E9A" w:rsidR="006F7611" w:rsidRPr="00DB391E" w:rsidRDefault="00DE0AE5" w:rsidP="006F7611">
            <w:pPr>
              <w:rPr>
                <w:rFonts w:ascii="Arial" w:hAnsi="Arial" w:cs="Arial"/>
                <w:sz w:val="20"/>
                <w:szCs w:val="20"/>
              </w:rPr>
            </w:pPr>
            <w:r>
              <w:rPr>
                <w:rFonts w:ascii="Arial" w:hAnsi="Arial" w:cs="Arial"/>
                <w:sz w:val="20"/>
                <w:szCs w:val="20"/>
              </w:rPr>
              <w:t>19</w:t>
            </w:r>
          </w:p>
        </w:tc>
      </w:tr>
      <w:tr w:rsidR="006F7611" w:rsidRPr="00DB391E" w14:paraId="544EC17D" w14:textId="77777777" w:rsidTr="006F7611">
        <w:trPr>
          <w:cantSplit/>
          <w:trHeight w:hRule="exact" w:val="241"/>
        </w:trPr>
        <w:tc>
          <w:tcPr>
            <w:tcW w:w="8118" w:type="dxa"/>
            <w:vAlign w:val="center"/>
          </w:tcPr>
          <w:p w14:paraId="544EC17B" w14:textId="77777777" w:rsidR="006F7611" w:rsidRPr="00DB391E" w:rsidRDefault="006F7611" w:rsidP="006F7611">
            <w:pPr>
              <w:rPr>
                <w:rFonts w:ascii="Arial" w:hAnsi="Arial" w:cs="Arial"/>
                <w:sz w:val="20"/>
                <w:szCs w:val="20"/>
              </w:rPr>
            </w:pPr>
            <w:bookmarkStart w:id="1" w:name="OLE_LINK3"/>
            <w:r w:rsidRPr="00DB391E">
              <w:rPr>
                <w:rFonts w:ascii="Arial" w:hAnsi="Arial" w:cs="Arial"/>
                <w:sz w:val="20"/>
                <w:szCs w:val="20"/>
              </w:rPr>
              <w:t xml:space="preserve">Top 20 Fastest Declining Industries by Percent </w:t>
            </w:r>
            <w:r>
              <w:rPr>
                <w:rFonts w:ascii="Arial" w:hAnsi="Arial" w:cs="Arial"/>
                <w:sz w:val="20"/>
                <w:szCs w:val="20"/>
              </w:rPr>
              <w:t>Change</w:t>
            </w:r>
            <w:r w:rsidRPr="00DB391E">
              <w:rPr>
                <w:rFonts w:ascii="Arial" w:hAnsi="Arial" w:cs="Arial"/>
                <w:sz w:val="20"/>
                <w:szCs w:val="20"/>
              </w:rPr>
              <w:t xml:space="preserve"> </w:t>
            </w:r>
            <w:bookmarkEnd w:id="1"/>
          </w:p>
        </w:tc>
        <w:tc>
          <w:tcPr>
            <w:tcW w:w="803" w:type="dxa"/>
            <w:vAlign w:val="center"/>
          </w:tcPr>
          <w:p w14:paraId="544EC17C" w14:textId="10323EC2" w:rsidR="006F7611" w:rsidRPr="00DB391E" w:rsidRDefault="00DE0AE5" w:rsidP="006F7611">
            <w:pPr>
              <w:rPr>
                <w:rFonts w:ascii="Arial" w:hAnsi="Arial" w:cs="Arial"/>
                <w:sz w:val="20"/>
                <w:szCs w:val="20"/>
              </w:rPr>
            </w:pPr>
            <w:r>
              <w:rPr>
                <w:rFonts w:ascii="Arial" w:hAnsi="Arial" w:cs="Arial"/>
                <w:sz w:val="20"/>
                <w:szCs w:val="20"/>
              </w:rPr>
              <w:t>20</w:t>
            </w:r>
          </w:p>
        </w:tc>
      </w:tr>
      <w:tr w:rsidR="006F7611" w:rsidRPr="00DB391E" w14:paraId="544EC180" w14:textId="77777777" w:rsidTr="006F7611">
        <w:trPr>
          <w:cantSplit/>
          <w:trHeight w:hRule="exact" w:val="241"/>
        </w:trPr>
        <w:tc>
          <w:tcPr>
            <w:tcW w:w="8118" w:type="dxa"/>
            <w:vAlign w:val="center"/>
          </w:tcPr>
          <w:p w14:paraId="544EC17E" w14:textId="77777777" w:rsidR="006F7611" w:rsidRPr="00DB391E" w:rsidRDefault="006F7611" w:rsidP="006F7611">
            <w:pPr>
              <w:rPr>
                <w:rFonts w:ascii="Arial" w:hAnsi="Arial" w:cs="Arial"/>
                <w:b/>
                <w:bCs/>
                <w:sz w:val="20"/>
                <w:szCs w:val="20"/>
              </w:rPr>
            </w:pPr>
            <w:r w:rsidRPr="00DB391E">
              <w:rPr>
                <w:rFonts w:ascii="Arial" w:hAnsi="Arial" w:cs="Arial"/>
                <w:b/>
                <w:bCs/>
                <w:sz w:val="20"/>
                <w:szCs w:val="20"/>
              </w:rPr>
              <w:t>Industry Projections</w:t>
            </w:r>
          </w:p>
        </w:tc>
        <w:tc>
          <w:tcPr>
            <w:tcW w:w="803" w:type="dxa"/>
            <w:vAlign w:val="center"/>
          </w:tcPr>
          <w:p w14:paraId="544EC17F" w14:textId="7DCA273B" w:rsidR="006F7611" w:rsidRPr="00DB391E" w:rsidRDefault="00DE0AE5" w:rsidP="006F7611">
            <w:pPr>
              <w:rPr>
                <w:rFonts w:ascii="Arial" w:hAnsi="Arial" w:cs="Arial"/>
                <w:sz w:val="20"/>
                <w:szCs w:val="20"/>
              </w:rPr>
            </w:pPr>
            <w:r>
              <w:rPr>
                <w:rFonts w:ascii="Arial" w:hAnsi="Arial" w:cs="Arial"/>
                <w:sz w:val="20"/>
                <w:szCs w:val="20"/>
              </w:rPr>
              <w:t>21</w:t>
            </w:r>
          </w:p>
        </w:tc>
      </w:tr>
      <w:tr w:rsidR="001C444F" w:rsidRPr="00DB391E" w14:paraId="544EC183" w14:textId="77777777" w:rsidTr="006F7611">
        <w:trPr>
          <w:cantSplit/>
          <w:trHeight w:hRule="exact" w:val="241"/>
        </w:trPr>
        <w:tc>
          <w:tcPr>
            <w:tcW w:w="8118" w:type="dxa"/>
            <w:vAlign w:val="center"/>
          </w:tcPr>
          <w:p w14:paraId="544EC181" w14:textId="77777777" w:rsidR="001C444F" w:rsidRPr="00663D09" w:rsidRDefault="001C444F" w:rsidP="006F7611">
            <w:pPr>
              <w:rPr>
                <w:rFonts w:ascii="Arial" w:hAnsi="Arial" w:cs="Arial"/>
                <w:bCs/>
                <w:sz w:val="20"/>
                <w:szCs w:val="20"/>
              </w:rPr>
            </w:pPr>
            <w:r w:rsidRPr="00DB391E">
              <w:rPr>
                <w:rFonts w:ascii="Arial" w:hAnsi="Arial" w:cs="Arial"/>
                <w:sz w:val="20"/>
                <w:szCs w:val="20"/>
              </w:rPr>
              <w:t>Explanation of Occupational Projections Data</w:t>
            </w:r>
          </w:p>
        </w:tc>
        <w:tc>
          <w:tcPr>
            <w:tcW w:w="803" w:type="dxa"/>
            <w:vAlign w:val="center"/>
          </w:tcPr>
          <w:p w14:paraId="544EC182" w14:textId="54F0C0D7" w:rsidR="001C444F" w:rsidRPr="00DB391E" w:rsidRDefault="00E71407" w:rsidP="006F7611">
            <w:pPr>
              <w:rPr>
                <w:rFonts w:ascii="Arial" w:hAnsi="Arial" w:cs="Arial"/>
                <w:sz w:val="20"/>
                <w:szCs w:val="20"/>
              </w:rPr>
            </w:pPr>
            <w:r>
              <w:rPr>
                <w:rFonts w:ascii="Arial" w:hAnsi="Arial" w:cs="Arial"/>
                <w:sz w:val="20"/>
                <w:szCs w:val="20"/>
              </w:rPr>
              <w:t>30</w:t>
            </w:r>
          </w:p>
        </w:tc>
      </w:tr>
      <w:tr w:rsidR="001C444F" w:rsidRPr="00DB391E" w14:paraId="544EC186" w14:textId="77777777" w:rsidTr="006F7611">
        <w:trPr>
          <w:cantSplit/>
          <w:trHeight w:hRule="exact" w:val="241"/>
        </w:trPr>
        <w:tc>
          <w:tcPr>
            <w:tcW w:w="8118" w:type="dxa"/>
            <w:vAlign w:val="center"/>
          </w:tcPr>
          <w:p w14:paraId="544EC184" w14:textId="77777777" w:rsidR="001C444F" w:rsidRPr="00DB391E" w:rsidRDefault="001C444F" w:rsidP="006F7611">
            <w:pPr>
              <w:rPr>
                <w:rFonts w:ascii="Arial" w:hAnsi="Arial" w:cs="Arial"/>
                <w:sz w:val="20"/>
                <w:szCs w:val="20"/>
              </w:rPr>
            </w:pPr>
            <w:r w:rsidRPr="00DB391E">
              <w:rPr>
                <w:rFonts w:ascii="Arial" w:hAnsi="Arial" w:cs="Arial"/>
                <w:sz w:val="20"/>
                <w:szCs w:val="20"/>
              </w:rPr>
              <w:t>Occupational Projections by Major Group</w:t>
            </w:r>
          </w:p>
        </w:tc>
        <w:tc>
          <w:tcPr>
            <w:tcW w:w="803" w:type="dxa"/>
            <w:vAlign w:val="center"/>
          </w:tcPr>
          <w:p w14:paraId="544EC185" w14:textId="6572185D" w:rsidR="001C444F" w:rsidRPr="00DB391E" w:rsidRDefault="00E71407" w:rsidP="006F7611">
            <w:pPr>
              <w:rPr>
                <w:rFonts w:ascii="Arial" w:hAnsi="Arial" w:cs="Arial"/>
                <w:sz w:val="20"/>
                <w:szCs w:val="20"/>
              </w:rPr>
            </w:pPr>
            <w:r>
              <w:rPr>
                <w:rFonts w:ascii="Arial" w:hAnsi="Arial" w:cs="Arial"/>
                <w:sz w:val="20"/>
                <w:szCs w:val="20"/>
              </w:rPr>
              <w:t>31</w:t>
            </w:r>
          </w:p>
        </w:tc>
      </w:tr>
      <w:tr w:rsidR="001C444F" w:rsidRPr="00DB391E" w14:paraId="544EC189" w14:textId="77777777" w:rsidTr="006F7611">
        <w:trPr>
          <w:cantSplit/>
          <w:trHeight w:hRule="exact" w:val="241"/>
        </w:trPr>
        <w:tc>
          <w:tcPr>
            <w:tcW w:w="8118" w:type="dxa"/>
            <w:vAlign w:val="center"/>
          </w:tcPr>
          <w:p w14:paraId="544EC187" w14:textId="77777777" w:rsidR="001C444F" w:rsidRPr="00DB391E" w:rsidRDefault="001C444F" w:rsidP="006F7611">
            <w:pPr>
              <w:rPr>
                <w:rFonts w:ascii="Arial" w:hAnsi="Arial" w:cs="Arial"/>
                <w:sz w:val="20"/>
                <w:szCs w:val="20"/>
              </w:rPr>
            </w:pPr>
            <w:r w:rsidRPr="00DB391E">
              <w:rPr>
                <w:rFonts w:ascii="Arial" w:hAnsi="Arial" w:cs="Arial"/>
                <w:sz w:val="20"/>
                <w:szCs w:val="20"/>
              </w:rPr>
              <w:t>Occupational Outlook</w:t>
            </w:r>
          </w:p>
        </w:tc>
        <w:tc>
          <w:tcPr>
            <w:tcW w:w="803" w:type="dxa"/>
            <w:vAlign w:val="center"/>
          </w:tcPr>
          <w:p w14:paraId="544EC188" w14:textId="1EDB7C1D" w:rsidR="001C444F" w:rsidRPr="00DB391E" w:rsidRDefault="00F76E1F" w:rsidP="006F7611">
            <w:pPr>
              <w:rPr>
                <w:rFonts w:ascii="Arial" w:hAnsi="Arial" w:cs="Arial"/>
                <w:sz w:val="20"/>
                <w:szCs w:val="20"/>
              </w:rPr>
            </w:pPr>
            <w:r>
              <w:rPr>
                <w:rFonts w:ascii="Arial" w:hAnsi="Arial" w:cs="Arial"/>
                <w:sz w:val="20"/>
                <w:szCs w:val="20"/>
              </w:rPr>
              <w:t>32</w:t>
            </w:r>
          </w:p>
        </w:tc>
      </w:tr>
      <w:tr w:rsidR="001C444F" w:rsidRPr="00DB391E" w14:paraId="544EC18C" w14:textId="77777777" w:rsidTr="006F7611">
        <w:trPr>
          <w:cantSplit/>
          <w:trHeight w:hRule="exact" w:val="241"/>
        </w:trPr>
        <w:tc>
          <w:tcPr>
            <w:tcW w:w="8118" w:type="dxa"/>
            <w:vAlign w:val="center"/>
          </w:tcPr>
          <w:p w14:paraId="544EC18A" w14:textId="77777777" w:rsidR="001C444F" w:rsidRPr="00DB391E" w:rsidRDefault="001C444F" w:rsidP="006F7611">
            <w:pPr>
              <w:rPr>
                <w:rFonts w:ascii="Arial" w:hAnsi="Arial" w:cs="Arial"/>
                <w:sz w:val="20"/>
                <w:szCs w:val="20"/>
              </w:rPr>
            </w:pPr>
            <w:r w:rsidRPr="00DB391E">
              <w:rPr>
                <w:rFonts w:ascii="Arial" w:hAnsi="Arial" w:cs="Arial"/>
                <w:b/>
                <w:bCs/>
                <w:sz w:val="20"/>
                <w:szCs w:val="20"/>
              </w:rPr>
              <w:t>Occupational Rankings</w:t>
            </w:r>
          </w:p>
        </w:tc>
        <w:tc>
          <w:tcPr>
            <w:tcW w:w="803" w:type="dxa"/>
            <w:vAlign w:val="center"/>
          </w:tcPr>
          <w:p w14:paraId="544EC18B" w14:textId="77777777" w:rsidR="001C444F" w:rsidRPr="00DB391E" w:rsidRDefault="001C444F" w:rsidP="006F7611">
            <w:pPr>
              <w:rPr>
                <w:rFonts w:ascii="Arial" w:hAnsi="Arial" w:cs="Arial"/>
                <w:sz w:val="20"/>
                <w:szCs w:val="20"/>
              </w:rPr>
            </w:pPr>
          </w:p>
        </w:tc>
      </w:tr>
      <w:tr w:rsidR="001C444F" w:rsidRPr="00DB391E" w14:paraId="544EC18F" w14:textId="77777777" w:rsidTr="006F7611">
        <w:trPr>
          <w:cantSplit/>
          <w:trHeight w:hRule="exact" w:val="241"/>
        </w:trPr>
        <w:tc>
          <w:tcPr>
            <w:tcW w:w="8118" w:type="dxa"/>
            <w:vAlign w:val="center"/>
          </w:tcPr>
          <w:p w14:paraId="544EC18D" w14:textId="77777777" w:rsidR="001C444F" w:rsidRPr="00DB391E" w:rsidRDefault="001C444F" w:rsidP="006F7611">
            <w:pPr>
              <w:rPr>
                <w:rFonts w:ascii="Arial" w:hAnsi="Arial" w:cs="Arial"/>
                <w:b/>
                <w:bCs/>
                <w:sz w:val="20"/>
                <w:szCs w:val="20"/>
              </w:rPr>
            </w:pPr>
            <w:r w:rsidRPr="00DB391E">
              <w:rPr>
                <w:rFonts w:ascii="Arial" w:hAnsi="Arial" w:cs="Arial"/>
                <w:sz w:val="20"/>
                <w:szCs w:val="20"/>
              </w:rPr>
              <w:t xml:space="preserve">Top 20 Growing Occupations by </w:t>
            </w:r>
            <w:r>
              <w:rPr>
                <w:rFonts w:ascii="Arial" w:hAnsi="Arial" w:cs="Arial"/>
                <w:sz w:val="20"/>
                <w:szCs w:val="20"/>
              </w:rPr>
              <w:t>Numeric</w:t>
            </w:r>
            <w:r w:rsidRPr="00DB391E">
              <w:rPr>
                <w:rFonts w:ascii="Arial" w:hAnsi="Arial" w:cs="Arial"/>
                <w:sz w:val="20"/>
                <w:szCs w:val="20"/>
              </w:rPr>
              <w:t xml:space="preserve"> </w:t>
            </w:r>
            <w:r>
              <w:rPr>
                <w:rFonts w:ascii="Arial" w:hAnsi="Arial" w:cs="Arial"/>
                <w:sz w:val="20"/>
                <w:szCs w:val="20"/>
              </w:rPr>
              <w:t>Change</w:t>
            </w:r>
          </w:p>
        </w:tc>
        <w:tc>
          <w:tcPr>
            <w:tcW w:w="803" w:type="dxa"/>
            <w:vAlign w:val="center"/>
          </w:tcPr>
          <w:p w14:paraId="544EC18E" w14:textId="2EAF02C9" w:rsidR="001C444F" w:rsidRPr="00DB391E" w:rsidRDefault="00CF5944" w:rsidP="006F7611">
            <w:pPr>
              <w:rPr>
                <w:rFonts w:ascii="Arial" w:hAnsi="Arial" w:cs="Arial"/>
                <w:sz w:val="20"/>
                <w:szCs w:val="20"/>
              </w:rPr>
            </w:pPr>
            <w:r>
              <w:rPr>
                <w:rFonts w:ascii="Arial" w:hAnsi="Arial" w:cs="Arial"/>
                <w:sz w:val="20"/>
                <w:szCs w:val="20"/>
              </w:rPr>
              <w:t>39</w:t>
            </w:r>
          </w:p>
        </w:tc>
      </w:tr>
      <w:tr w:rsidR="001C444F" w:rsidRPr="00DB391E" w14:paraId="544EC192" w14:textId="77777777" w:rsidTr="006F7611">
        <w:trPr>
          <w:cantSplit/>
          <w:trHeight w:hRule="exact" w:val="241"/>
        </w:trPr>
        <w:tc>
          <w:tcPr>
            <w:tcW w:w="8118" w:type="dxa"/>
            <w:vAlign w:val="center"/>
          </w:tcPr>
          <w:p w14:paraId="544EC190" w14:textId="77777777" w:rsidR="001C444F" w:rsidRPr="00DB391E" w:rsidRDefault="001C444F" w:rsidP="006F7611">
            <w:pPr>
              <w:rPr>
                <w:rFonts w:ascii="Arial" w:hAnsi="Arial" w:cs="Arial"/>
                <w:sz w:val="20"/>
                <w:szCs w:val="20"/>
              </w:rPr>
            </w:pPr>
            <w:r w:rsidRPr="00DB391E">
              <w:rPr>
                <w:rFonts w:ascii="Arial" w:hAnsi="Arial" w:cs="Arial"/>
                <w:sz w:val="20"/>
                <w:szCs w:val="20"/>
              </w:rPr>
              <w:t xml:space="preserve">Top 20 Fastest Growing Occupations by Percent </w:t>
            </w:r>
            <w:r>
              <w:rPr>
                <w:rFonts w:ascii="Arial" w:hAnsi="Arial" w:cs="Arial"/>
                <w:sz w:val="20"/>
                <w:szCs w:val="20"/>
              </w:rPr>
              <w:t>Change</w:t>
            </w:r>
          </w:p>
        </w:tc>
        <w:tc>
          <w:tcPr>
            <w:tcW w:w="803" w:type="dxa"/>
            <w:vAlign w:val="center"/>
          </w:tcPr>
          <w:p w14:paraId="544EC191" w14:textId="7EA6E7B0" w:rsidR="001C444F" w:rsidRPr="00DB391E" w:rsidRDefault="00CF5944" w:rsidP="006F7611">
            <w:pPr>
              <w:rPr>
                <w:rFonts w:ascii="Arial" w:hAnsi="Arial" w:cs="Arial"/>
                <w:sz w:val="20"/>
                <w:szCs w:val="20"/>
              </w:rPr>
            </w:pPr>
            <w:r>
              <w:rPr>
                <w:rFonts w:ascii="Arial" w:hAnsi="Arial" w:cs="Arial"/>
                <w:sz w:val="20"/>
                <w:szCs w:val="20"/>
              </w:rPr>
              <w:t>40</w:t>
            </w:r>
          </w:p>
        </w:tc>
      </w:tr>
      <w:tr w:rsidR="001C444F" w:rsidRPr="00DB391E" w14:paraId="544EC195" w14:textId="77777777" w:rsidTr="006F7611">
        <w:trPr>
          <w:cantSplit/>
          <w:trHeight w:hRule="exact" w:val="241"/>
        </w:trPr>
        <w:tc>
          <w:tcPr>
            <w:tcW w:w="8118" w:type="dxa"/>
            <w:vAlign w:val="center"/>
          </w:tcPr>
          <w:p w14:paraId="544EC193" w14:textId="77777777" w:rsidR="001C444F" w:rsidRPr="00DB391E" w:rsidRDefault="001C444F" w:rsidP="006F7611">
            <w:pPr>
              <w:rPr>
                <w:rFonts w:ascii="Arial" w:hAnsi="Arial" w:cs="Arial"/>
                <w:sz w:val="20"/>
                <w:szCs w:val="20"/>
              </w:rPr>
            </w:pPr>
            <w:r>
              <w:rPr>
                <w:rFonts w:ascii="Arial" w:hAnsi="Arial" w:cs="Arial"/>
                <w:sz w:val="20"/>
                <w:szCs w:val="20"/>
              </w:rPr>
              <w:t xml:space="preserve">Top 20 Occupations by </w:t>
            </w:r>
            <w:r w:rsidRPr="00DB391E">
              <w:rPr>
                <w:rFonts w:ascii="Arial" w:hAnsi="Arial" w:cs="Arial"/>
                <w:sz w:val="20"/>
                <w:szCs w:val="20"/>
              </w:rPr>
              <w:t xml:space="preserve">Annual </w:t>
            </w:r>
            <w:r>
              <w:rPr>
                <w:rFonts w:ascii="Arial" w:hAnsi="Arial" w:cs="Arial"/>
                <w:sz w:val="20"/>
                <w:szCs w:val="20"/>
              </w:rPr>
              <w:t>Exits</w:t>
            </w:r>
          </w:p>
        </w:tc>
        <w:tc>
          <w:tcPr>
            <w:tcW w:w="803" w:type="dxa"/>
            <w:vAlign w:val="center"/>
          </w:tcPr>
          <w:p w14:paraId="544EC194" w14:textId="503138B0" w:rsidR="001C444F" w:rsidRPr="00DB391E" w:rsidRDefault="001C444F" w:rsidP="006F7611">
            <w:pPr>
              <w:rPr>
                <w:rFonts w:ascii="Arial" w:hAnsi="Arial" w:cs="Arial"/>
                <w:sz w:val="20"/>
                <w:szCs w:val="20"/>
              </w:rPr>
            </w:pPr>
            <w:r>
              <w:rPr>
                <w:rFonts w:ascii="Arial" w:hAnsi="Arial" w:cs="Arial"/>
                <w:sz w:val="20"/>
                <w:szCs w:val="20"/>
              </w:rPr>
              <w:t>4</w:t>
            </w:r>
            <w:r w:rsidR="00CF5944">
              <w:rPr>
                <w:rFonts w:ascii="Arial" w:hAnsi="Arial" w:cs="Arial"/>
                <w:sz w:val="20"/>
                <w:szCs w:val="20"/>
              </w:rPr>
              <w:t>1</w:t>
            </w:r>
          </w:p>
        </w:tc>
      </w:tr>
      <w:tr w:rsidR="001C444F" w:rsidRPr="00DB391E" w14:paraId="544EC198" w14:textId="77777777" w:rsidTr="006F7611">
        <w:trPr>
          <w:cantSplit/>
          <w:trHeight w:hRule="exact" w:val="241"/>
        </w:trPr>
        <w:tc>
          <w:tcPr>
            <w:tcW w:w="8118" w:type="dxa"/>
            <w:vAlign w:val="center"/>
          </w:tcPr>
          <w:p w14:paraId="544EC196" w14:textId="77777777" w:rsidR="001C444F" w:rsidRPr="00DB391E" w:rsidRDefault="001C444F" w:rsidP="006F7611">
            <w:pPr>
              <w:rPr>
                <w:rFonts w:ascii="Arial" w:hAnsi="Arial" w:cs="Arial"/>
                <w:sz w:val="20"/>
                <w:szCs w:val="20"/>
              </w:rPr>
            </w:pPr>
            <w:r>
              <w:rPr>
                <w:rFonts w:ascii="Arial" w:hAnsi="Arial" w:cs="Arial"/>
                <w:sz w:val="20"/>
                <w:szCs w:val="20"/>
              </w:rPr>
              <w:t>Top 20 Occupations by Annual Transfers</w:t>
            </w:r>
          </w:p>
        </w:tc>
        <w:tc>
          <w:tcPr>
            <w:tcW w:w="803" w:type="dxa"/>
            <w:vAlign w:val="center"/>
          </w:tcPr>
          <w:p w14:paraId="544EC197" w14:textId="614A608A" w:rsidR="001C444F" w:rsidRPr="00DB391E" w:rsidRDefault="001C444F" w:rsidP="006F7611">
            <w:pPr>
              <w:rPr>
                <w:rFonts w:ascii="Arial" w:hAnsi="Arial" w:cs="Arial"/>
                <w:sz w:val="20"/>
                <w:szCs w:val="20"/>
              </w:rPr>
            </w:pPr>
            <w:r>
              <w:rPr>
                <w:rFonts w:ascii="Arial" w:hAnsi="Arial" w:cs="Arial"/>
                <w:sz w:val="20"/>
                <w:szCs w:val="20"/>
              </w:rPr>
              <w:t>4</w:t>
            </w:r>
            <w:r w:rsidR="00CF5944">
              <w:rPr>
                <w:rFonts w:ascii="Arial" w:hAnsi="Arial" w:cs="Arial"/>
                <w:sz w:val="20"/>
                <w:szCs w:val="20"/>
              </w:rPr>
              <w:t>2</w:t>
            </w:r>
          </w:p>
        </w:tc>
      </w:tr>
      <w:tr w:rsidR="001C444F" w:rsidRPr="00DB391E" w14:paraId="544EC19B" w14:textId="77777777" w:rsidTr="006F7611">
        <w:trPr>
          <w:cantSplit/>
          <w:trHeight w:hRule="exact" w:val="241"/>
        </w:trPr>
        <w:tc>
          <w:tcPr>
            <w:tcW w:w="8118" w:type="dxa"/>
            <w:vAlign w:val="center"/>
          </w:tcPr>
          <w:p w14:paraId="544EC199" w14:textId="77777777" w:rsidR="001C444F" w:rsidRPr="00DB391E" w:rsidRDefault="001C444F" w:rsidP="006F7611">
            <w:pPr>
              <w:rPr>
                <w:rFonts w:ascii="Arial" w:hAnsi="Arial" w:cs="Arial"/>
                <w:sz w:val="20"/>
                <w:szCs w:val="20"/>
              </w:rPr>
            </w:pPr>
            <w:r>
              <w:rPr>
                <w:rFonts w:ascii="Arial" w:hAnsi="Arial" w:cs="Arial"/>
                <w:sz w:val="20"/>
                <w:szCs w:val="20"/>
              </w:rPr>
              <w:t>Top 20 Occupations by Total Annual Openings</w:t>
            </w:r>
          </w:p>
        </w:tc>
        <w:tc>
          <w:tcPr>
            <w:tcW w:w="803" w:type="dxa"/>
            <w:vAlign w:val="center"/>
          </w:tcPr>
          <w:p w14:paraId="544EC19A" w14:textId="5EAC563D" w:rsidR="001C444F" w:rsidRPr="00DB391E" w:rsidRDefault="001C444F" w:rsidP="006F7611">
            <w:pPr>
              <w:rPr>
                <w:rFonts w:ascii="Arial" w:hAnsi="Arial" w:cs="Arial"/>
                <w:sz w:val="20"/>
                <w:szCs w:val="20"/>
              </w:rPr>
            </w:pPr>
            <w:r>
              <w:rPr>
                <w:rFonts w:ascii="Arial" w:hAnsi="Arial" w:cs="Arial"/>
                <w:sz w:val="20"/>
                <w:szCs w:val="20"/>
              </w:rPr>
              <w:t>4</w:t>
            </w:r>
            <w:r w:rsidR="00CF5944">
              <w:rPr>
                <w:rFonts w:ascii="Arial" w:hAnsi="Arial" w:cs="Arial"/>
                <w:sz w:val="20"/>
                <w:szCs w:val="20"/>
              </w:rPr>
              <w:t>3</w:t>
            </w:r>
          </w:p>
        </w:tc>
      </w:tr>
      <w:tr w:rsidR="001C444F" w:rsidRPr="00DB391E" w14:paraId="544EC19E" w14:textId="77777777" w:rsidTr="006F7611">
        <w:trPr>
          <w:cantSplit/>
          <w:trHeight w:hRule="exact" w:val="241"/>
        </w:trPr>
        <w:tc>
          <w:tcPr>
            <w:tcW w:w="8118" w:type="dxa"/>
            <w:vAlign w:val="center"/>
          </w:tcPr>
          <w:p w14:paraId="544EC19C" w14:textId="77777777" w:rsidR="001C444F" w:rsidRPr="00DB391E" w:rsidRDefault="001C444F" w:rsidP="006F7611">
            <w:pPr>
              <w:rPr>
                <w:rFonts w:ascii="Arial" w:hAnsi="Arial" w:cs="Arial"/>
                <w:sz w:val="20"/>
                <w:szCs w:val="20"/>
              </w:rPr>
            </w:pPr>
            <w:r w:rsidRPr="00DB391E">
              <w:rPr>
                <w:rFonts w:ascii="Arial" w:hAnsi="Arial" w:cs="Arial"/>
                <w:sz w:val="20"/>
                <w:szCs w:val="20"/>
              </w:rPr>
              <w:t>Top 20 Declining Occupations by N</w:t>
            </w:r>
            <w:r>
              <w:rPr>
                <w:rFonts w:ascii="Arial" w:hAnsi="Arial" w:cs="Arial"/>
                <w:sz w:val="20"/>
                <w:szCs w:val="20"/>
              </w:rPr>
              <w:t>umeric</w:t>
            </w:r>
            <w:r w:rsidRPr="00DB391E">
              <w:rPr>
                <w:rFonts w:ascii="Arial" w:hAnsi="Arial" w:cs="Arial"/>
                <w:sz w:val="20"/>
                <w:szCs w:val="20"/>
              </w:rPr>
              <w:t xml:space="preserve"> </w:t>
            </w:r>
            <w:r>
              <w:rPr>
                <w:rFonts w:ascii="Arial" w:hAnsi="Arial" w:cs="Arial"/>
                <w:sz w:val="20"/>
                <w:szCs w:val="20"/>
              </w:rPr>
              <w:t>Change</w:t>
            </w:r>
          </w:p>
        </w:tc>
        <w:tc>
          <w:tcPr>
            <w:tcW w:w="803" w:type="dxa"/>
            <w:vAlign w:val="center"/>
          </w:tcPr>
          <w:p w14:paraId="544EC19D" w14:textId="70691F39" w:rsidR="001C444F" w:rsidRPr="00DB391E" w:rsidRDefault="001C444F" w:rsidP="006F7611">
            <w:pPr>
              <w:rPr>
                <w:rFonts w:ascii="Arial" w:hAnsi="Arial" w:cs="Arial"/>
                <w:sz w:val="20"/>
                <w:szCs w:val="20"/>
              </w:rPr>
            </w:pPr>
            <w:r>
              <w:rPr>
                <w:rFonts w:ascii="Arial" w:hAnsi="Arial" w:cs="Arial"/>
                <w:sz w:val="20"/>
                <w:szCs w:val="20"/>
              </w:rPr>
              <w:t>4</w:t>
            </w:r>
            <w:r w:rsidR="00CF5944">
              <w:rPr>
                <w:rFonts w:ascii="Arial" w:hAnsi="Arial" w:cs="Arial"/>
                <w:sz w:val="20"/>
                <w:szCs w:val="20"/>
              </w:rPr>
              <w:t>4</w:t>
            </w:r>
          </w:p>
        </w:tc>
      </w:tr>
      <w:tr w:rsidR="001C444F" w:rsidRPr="00DB391E" w14:paraId="544EC1A1" w14:textId="77777777" w:rsidTr="006F7611">
        <w:trPr>
          <w:cantSplit/>
          <w:trHeight w:hRule="exact" w:val="241"/>
        </w:trPr>
        <w:tc>
          <w:tcPr>
            <w:tcW w:w="8118" w:type="dxa"/>
            <w:vAlign w:val="center"/>
          </w:tcPr>
          <w:p w14:paraId="544EC19F" w14:textId="77777777" w:rsidR="001C444F" w:rsidRPr="00DB391E" w:rsidRDefault="001C444F" w:rsidP="006F7611">
            <w:pPr>
              <w:rPr>
                <w:rFonts w:ascii="Arial" w:hAnsi="Arial" w:cs="Arial"/>
                <w:sz w:val="20"/>
                <w:szCs w:val="20"/>
              </w:rPr>
            </w:pPr>
            <w:r w:rsidRPr="00DB391E">
              <w:rPr>
                <w:rFonts w:ascii="Arial" w:hAnsi="Arial" w:cs="Arial"/>
                <w:sz w:val="20"/>
                <w:szCs w:val="20"/>
              </w:rPr>
              <w:t xml:space="preserve">Top 20 Fastest Declining Occupations by Percent </w:t>
            </w:r>
            <w:r>
              <w:rPr>
                <w:rFonts w:ascii="Arial" w:hAnsi="Arial" w:cs="Arial"/>
                <w:sz w:val="20"/>
                <w:szCs w:val="20"/>
              </w:rPr>
              <w:t>Change</w:t>
            </w:r>
          </w:p>
        </w:tc>
        <w:tc>
          <w:tcPr>
            <w:tcW w:w="803" w:type="dxa"/>
            <w:vAlign w:val="center"/>
          </w:tcPr>
          <w:p w14:paraId="544EC1A0" w14:textId="1FC3A53F" w:rsidR="001C444F" w:rsidRPr="00DB391E" w:rsidRDefault="001C444F" w:rsidP="006F7611">
            <w:pPr>
              <w:rPr>
                <w:rFonts w:ascii="Arial" w:hAnsi="Arial" w:cs="Arial"/>
                <w:sz w:val="20"/>
                <w:szCs w:val="20"/>
              </w:rPr>
            </w:pPr>
            <w:r>
              <w:rPr>
                <w:rFonts w:ascii="Arial" w:hAnsi="Arial" w:cs="Arial"/>
                <w:sz w:val="20"/>
                <w:szCs w:val="20"/>
              </w:rPr>
              <w:t>4</w:t>
            </w:r>
            <w:r w:rsidR="00CF5944">
              <w:rPr>
                <w:rFonts w:ascii="Arial" w:hAnsi="Arial" w:cs="Arial"/>
                <w:sz w:val="20"/>
                <w:szCs w:val="20"/>
              </w:rPr>
              <w:t>5</w:t>
            </w:r>
          </w:p>
        </w:tc>
      </w:tr>
      <w:tr w:rsidR="001C444F" w:rsidRPr="00DB391E" w14:paraId="544EC1A4" w14:textId="77777777" w:rsidTr="006F7611">
        <w:trPr>
          <w:cantSplit/>
          <w:trHeight w:hRule="exact" w:val="241"/>
        </w:trPr>
        <w:tc>
          <w:tcPr>
            <w:tcW w:w="8118" w:type="dxa"/>
            <w:vAlign w:val="center"/>
          </w:tcPr>
          <w:p w14:paraId="544EC1A2" w14:textId="77777777" w:rsidR="001C444F" w:rsidRPr="00DB391E" w:rsidRDefault="001C444F" w:rsidP="006F7611">
            <w:pPr>
              <w:rPr>
                <w:rFonts w:ascii="Arial" w:hAnsi="Arial" w:cs="Arial"/>
                <w:sz w:val="20"/>
                <w:szCs w:val="20"/>
              </w:rPr>
            </w:pPr>
            <w:r w:rsidRPr="00DB391E">
              <w:rPr>
                <w:rFonts w:ascii="Arial" w:hAnsi="Arial" w:cs="Arial"/>
                <w:b/>
                <w:bCs/>
                <w:sz w:val="20"/>
                <w:szCs w:val="20"/>
              </w:rPr>
              <w:t>Occupational Projections</w:t>
            </w:r>
          </w:p>
        </w:tc>
        <w:tc>
          <w:tcPr>
            <w:tcW w:w="803" w:type="dxa"/>
            <w:vAlign w:val="center"/>
          </w:tcPr>
          <w:p w14:paraId="544EC1A3" w14:textId="376FC805" w:rsidR="001C444F" w:rsidRPr="00DB391E" w:rsidRDefault="001C444F" w:rsidP="006F7611">
            <w:pPr>
              <w:rPr>
                <w:rFonts w:ascii="Arial" w:hAnsi="Arial" w:cs="Arial"/>
                <w:sz w:val="20"/>
                <w:szCs w:val="20"/>
              </w:rPr>
            </w:pPr>
            <w:r>
              <w:rPr>
                <w:rFonts w:ascii="Arial" w:hAnsi="Arial" w:cs="Arial"/>
                <w:sz w:val="20"/>
                <w:szCs w:val="20"/>
              </w:rPr>
              <w:t>4</w:t>
            </w:r>
            <w:r w:rsidR="00CF5944">
              <w:rPr>
                <w:rFonts w:ascii="Arial" w:hAnsi="Arial" w:cs="Arial"/>
                <w:sz w:val="20"/>
                <w:szCs w:val="20"/>
              </w:rPr>
              <w:t>6</w:t>
            </w:r>
          </w:p>
        </w:tc>
      </w:tr>
      <w:tr w:rsidR="001C444F" w:rsidRPr="00DB391E" w14:paraId="544EC1A7" w14:textId="77777777" w:rsidTr="006F7611">
        <w:trPr>
          <w:cantSplit/>
          <w:trHeight w:hRule="exact" w:val="241"/>
        </w:trPr>
        <w:tc>
          <w:tcPr>
            <w:tcW w:w="8118" w:type="dxa"/>
            <w:vAlign w:val="center"/>
          </w:tcPr>
          <w:p w14:paraId="544EC1A5" w14:textId="77777777" w:rsidR="001C444F" w:rsidRPr="00DB391E" w:rsidRDefault="001C444F" w:rsidP="006F7611">
            <w:pPr>
              <w:rPr>
                <w:rFonts w:ascii="Arial" w:hAnsi="Arial" w:cs="Arial"/>
                <w:b/>
                <w:bCs/>
                <w:sz w:val="20"/>
                <w:szCs w:val="20"/>
              </w:rPr>
            </w:pPr>
            <w:r w:rsidRPr="00DB391E">
              <w:rPr>
                <w:rFonts w:ascii="Arial" w:hAnsi="Arial" w:cs="Arial"/>
                <w:sz w:val="20"/>
                <w:szCs w:val="20"/>
              </w:rPr>
              <w:t xml:space="preserve">Projections by Educational Level </w:t>
            </w:r>
          </w:p>
        </w:tc>
        <w:tc>
          <w:tcPr>
            <w:tcW w:w="803" w:type="dxa"/>
            <w:vAlign w:val="center"/>
          </w:tcPr>
          <w:p w14:paraId="544EC1A6" w14:textId="5BCD36D3" w:rsidR="001C444F" w:rsidRPr="00DB391E" w:rsidRDefault="00127A47" w:rsidP="006F7611">
            <w:pPr>
              <w:rPr>
                <w:rFonts w:ascii="Arial" w:hAnsi="Arial" w:cs="Arial"/>
                <w:sz w:val="20"/>
                <w:szCs w:val="20"/>
              </w:rPr>
            </w:pPr>
            <w:r>
              <w:rPr>
                <w:rFonts w:ascii="Arial" w:hAnsi="Arial" w:cs="Arial"/>
                <w:sz w:val="20"/>
                <w:szCs w:val="20"/>
              </w:rPr>
              <w:t>76</w:t>
            </w:r>
          </w:p>
        </w:tc>
      </w:tr>
      <w:tr w:rsidR="001C444F" w:rsidRPr="00DB391E" w14:paraId="544EC1AA" w14:textId="77777777" w:rsidTr="006F7611">
        <w:trPr>
          <w:cantSplit/>
          <w:trHeight w:hRule="exact" w:val="241"/>
        </w:trPr>
        <w:tc>
          <w:tcPr>
            <w:tcW w:w="8118" w:type="dxa"/>
            <w:vAlign w:val="center"/>
          </w:tcPr>
          <w:p w14:paraId="544EC1A8" w14:textId="77777777" w:rsidR="001C444F" w:rsidRPr="00DB391E" w:rsidRDefault="001C444F" w:rsidP="006F7611">
            <w:pPr>
              <w:rPr>
                <w:rFonts w:ascii="Arial" w:hAnsi="Arial" w:cs="Arial"/>
                <w:sz w:val="20"/>
                <w:szCs w:val="20"/>
              </w:rPr>
            </w:pPr>
            <w:r w:rsidRPr="00DB391E">
              <w:rPr>
                <w:rFonts w:ascii="Arial" w:hAnsi="Arial" w:cs="Arial"/>
                <w:sz w:val="20"/>
                <w:szCs w:val="20"/>
              </w:rPr>
              <w:t>Education Outlook (includes charts)</w:t>
            </w:r>
          </w:p>
        </w:tc>
        <w:tc>
          <w:tcPr>
            <w:tcW w:w="803" w:type="dxa"/>
            <w:vAlign w:val="center"/>
          </w:tcPr>
          <w:p w14:paraId="544EC1A9" w14:textId="08FB72C8" w:rsidR="001C444F" w:rsidRPr="00DB391E" w:rsidRDefault="00B5636A" w:rsidP="006F7611">
            <w:pPr>
              <w:rPr>
                <w:rFonts w:ascii="Arial" w:hAnsi="Arial" w:cs="Arial"/>
                <w:sz w:val="20"/>
                <w:szCs w:val="20"/>
              </w:rPr>
            </w:pPr>
            <w:r>
              <w:rPr>
                <w:rFonts w:ascii="Arial" w:hAnsi="Arial" w:cs="Arial"/>
                <w:sz w:val="20"/>
                <w:szCs w:val="20"/>
              </w:rPr>
              <w:t>76</w:t>
            </w:r>
          </w:p>
        </w:tc>
      </w:tr>
      <w:tr w:rsidR="001C444F" w:rsidRPr="00DB391E" w14:paraId="544EC1AD" w14:textId="77777777" w:rsidTr="006F7611">
        <w:trPr>
          <w:cantSplit/>
          <w:trHeight w:hRule="exact" w:val="241"/>
        </w:trPr>
        <w:tc>
          <w:tcPr>
            <w:tcW w:w="8118" w:type="dxa"/>
            <w:vAlign w:val="center"/>
          </w:tcPr>
          <w:p w14:paraId="544EC1AB" w14:textId="77777777" w:rsidR="001C444F" w:rsidRPr="00DB391E" w:rsidRDefault="001C444F" w:rsidP="006F7611">
            <w:pPr>
              <w:rPr>
                <w:rFonts w:ascii="Arial" w:hAnsi="Arial" w:cs="Arial"/>
                <w:sz w:val="20"/>
                <w:szCs w:val="20"/>
              </w:rPr>
            </w:pPr>
            <w:r w:rsidRPr="00DB391E">
              <w:rPr>
                <w:rFonts w:ascii="Arial" w:hAnsi="Arial" w:cs="Arial"/>
                <w:bCs/>
                <w:sz w:val="20"/>
                <w:szCs w:val="20"/>
              </w:rPr>
              <w:t>Hot Jobs by Educational Level</w:t>
            </w:r>
          </w:p>
        </w:tc>
        <w:tc>
          <w:tcPr>
            <w:tcW w:w="803" w:type="dxa"/>
            <w:vAlign w:val="center"/>
          </w:tcPr>
          <w:p w14:paraId="544EC1AC" w14:textId="235D0C33" w:rsidR="001C444F" w:rsidRPr="00DB391E" w:rsidRDefault="00B5636A" w:rsidP="006F7611">
            <w:pPr>
              <w:rPr>
                <w:rFonts w:ascii="Arial" w:hAnsi="Arial" w:cs="Arial"/>
                <w:sz w:val="20"/>
                <w:szCs w:val="20"/>
              </w:rPr>
            </w:pPr>
            <w:r>
              <w:rPr>
                <w:rFonts w:ascii="Arial" w:hAnsi="Arial" w:cs="Arial"/>
                <w:sz w:val="20"/>
                <w:szCs w:val="20"/>
              </w:rPr>
              <w:t>78</w:t>
            </w:r>
          </w:p>
        </w:tc>
      </w:tr>
      <w:tr w:rsidR="001C444F" w:rsidRPr="00DB391E" w14:paraId="544EC1B0" w14:textId="77777777" w:rsidTr="006F7611">
        <w:trPr>
          <w:cantSplit/>
          <w:trHeight w:hRule="exact" w:val="241"/>
        </w:trPr>
        <w:tc>
          <w:tcPr>
            <w:tcW w:w="8118" w:type="dxa"/>
            <w:vAlign w:val="center"/>
          </w:tcPr>
          <w:p w14:paraId="544EC1AE" w14:textId="77777777" w:rsidR="001C444F" w:rsidRPr="00DB391E" w:rsidRDefault="001C444F" w:rsidP="006F7611">
            <w:pPr>
              <w:rPr>
                <w:rFonts w:ascii="Arial" w:hAnsi="Arial" w:cs="Arial"/>
                <w:bCs/>
                <w:sz w:val="20"/>
                <w:szCs w:val="20"/>
              </w:rPr>
            </w:pPr>
            <w:r w:rsidRPr="00DB391E">
              <w:rPr>
                <w:rFonts w:ascii="Arial" w:hAnsi="Arial" w:cs="Arial"/>
                <w:sz w:val="20"/>
                <w:szCs w:val="20"/>
              </w:rPr>
              <w:t xml:space="preserve">Projections by Amount of Work Experience </w:t>
            </w:r>
          </w:p>
        </w:tc>
        <w:tc>
          <w:tcPr>
            <w:tcW w:w="803" w:type="dxa"/>
            <w:vAlign w:val="center"/>
          </w:tcPr>
          <w:p w14:paraId="544EC1AF" w14:textId="6483FBF6" w:rsidR="001C444F" w:rsidRPr="00DB391E" w:rsidRDefault="00BF2BAC" w:rsidP="006F7611">
            <w:pPr>
              <w:rPr>
                <w:rFonts w:ascii="Arial" w:hAnsi="Arial" w:cs="Arial"/>
                <w:sz w:val="20"/>
                <w:szCs w:val="20"/>
              </w:rPr>
            </w:pPr>
            <w:r>
              <w:rPr>
                <w:rFonts w:ascii="Arial" w:hAnsi="Arial" w:cs="Arial"/>
                <w:sz w:val="20"/>
                <w:szCs w:val="20"/>
              </w:rPr>
              <w:t>79</w:t>
            </w:r>
          </w:p>
        </w:tc>
      </w:tr>
      <w:tr w:rsidR="001C444F" w:rsidRPr="00DB391E" w14:paraId="544EC1B3" w14:textId="77777777" w:rsidTr="006F7611">
        <w:trPr>
          <w:cantSplit/>
          <w:trHeight w:hRule="exact" w:val="241"/>
        </w:trPr>
        <w:tc>
          <w:tcPr>
            <w:tcW w:w="8118" w:type="dxa"/>
            <w:vAlign w:val="center"/>
          </w:tcPr>
          <w:p w14:paraId="544EC1B1" w14:textId="77777777" w:rsidR="001C444F" w:rsidRPr="00DB391E" w:rsidRDefault="001C444F" w:rsidP="006F7611">
            <w:pPr>
              <w:rPr>
                <w:rFonts w:ascii="Arial" w:hAnsi="Arial" w:cs="Arial"/>
                <w:sz w:val="20"/>
                <w:szCs w:val="20"/>
              </w:rPr>
            </w:pPr>
            <w:r w:rsidRPr="00DB391E">
              <w:rPr>
                <w:rFonts w:ascii="Arial" w:hAnsi="Arial" w:cs="Arial"/>
                <w:sz w:val="20"/>
                <w:szCs w:val="20"/>
              </w:rPr>
              <w:t>Work Experience Outlook (includes charts)</w:t>
            </w:r>
          </w:p>
        </w:tc>
        <w:tc>
          <w:tcPr>
            <w:tcW w:w="803" w:type="dxa"/>
            <w:vAlign w:val="center"/>
          </w:tcPr>
          <w:p w14:paraId="544EC1B2" w14:textId="4E3DDD2D" w:rsidR="001C444F" w:rsidRPr="00DB391E" w:rsidRDefault="00BF2BAC" w:rsidP="006F7611">
            <w:pPr>
              <w:rPr>
                <w:rFonts w:ascii="Arial" w:hAnsi="Arial" w:cs="Arial"/>
                <w:sz w:val="20"/>
                <w:szCs w:val="20"/>
              </w:rPr>
            </w:pPr>
            <w:r>
              <w:rPr>
                <w:rFonts w:ascii="Arial" w:hAnsi="Arial" w:cs="Arial"/>
                <w:sz w:val="20"/>
                <w:szCs w:val="20"/>
              </w:rPr>
              <w:t>79</w:t>
            </w:r>
          </w:p>
        </w:tc>
      </w:tr>
      <w:tr w:rsidR="001C444F" w:rsidRPr="00DB391E" w14:paraId="544EC1B6" w14:textId="77777777" w:rsidTr="006F7611">
        <w:trPr>
          <w:cantSplit/>
          <w:trHeight w:hRule="exact" w:val="241"/>
        </w:trPr>
        <w:tc>
          <w:tcPr>
            <w:tcW w:w="8118" w:type="dxa"/>
            <w:vAlign w:val="center"/>
          </w:tcPr>
          <w:p w14:paraId="544EC1B4" w14:textId="77777777" w:rsidR="001C444F" w:rsidRPr="00DB391E" w:rsidRDefault="001C444F" w:rsidP="006F7611">
            <w:pPr>
              <w:rPr>
                <w:rFonts w:ascii="Arial" w:hAnsi="Arial" w:cs="Arial"/>
                <w:sz w:val="20"/>
                <w:szCs w:val="20"/>
              </w:rPr>
            </w:pPr>
            <w:r w:rsidRPr="00DB391E">
              <w:rPr>
                <w:rFonts w:ascii="Arial" w:hAnsi="Arial" w:cs="Arial"/>
                <w:sz w:val="20"/>
                <w:szCs w:val="20"/>
              </w:rPr>
              <w:t>Projections by Type of On-the-Job Training</w:t>
            </w:r>
          </w:p>
        </w:tc>
        <w:tc>
          <w:tcPr>
            <w:tcW w:w="803" w:type="dxa"/>
            <w:vAlign w:val="center"/>
          </w:tcPr>
          <w:p w14:paraId="544EC1B5" w14:textId="686946D9" w:rsidR="001C444F" w:rsidRPr="00DB391E" w:rsidRDefault="00BF2BAC" w:rsidP="006F7611">
            <w:pPr>
              <w:rPr>
                <w:rFonts w:ascii="Arial" w:hAnsi="Arial" w:cs="Arial"/>
                <w:sz w:val="20"/>
                <w:szCs w:val="20"/>
              </w:rPr>
            </w:pPr>
            <w:r>
              <w:rPr>
                <w:rFonts w:ascii="Arial" w:hAnsi="Arial" w:cs="Arial"/>
                <w:sz w:val="20"/>
                <w:szCs w:val="20"/>
              </w:rPr>
              <w:t>81</w:t>
            </w:r>
          </w:p>
        </w:tc>
      </w:tr>
      <w:tr w:rsidR="001C444F" w:rsidRPr="00DB391E" w14:paraId="544EC1B9" w14:textId="77777777" w:rsidTr="006F7611">
        <w:trPr>
          <w:cantSplit/>
          <w:trHeight w:hRule="exact" w:val="241"/>
        </w:trPr>
        <w:tc>
          <w:tcPr>
            <w:tcW w:w="8118" w:type="dxa"/>
            <w:vAlign w:val="center"/>
          </w:tcPr>
          <w:p w14:paraId="544EC1B7" w14:textId="77777777" w:rsidR="001C444F" w:rsidRPr="00DB391E" w:rsidRDefault="001C444F" w:rsidP="006F7611">
            <w:pPr>
              <w:rPr>
                <w:rFonts w:ascii="Arial" w:hAnsi="Arial" w:cs="Arial"/>
                <w:sz w:val="20"/>
                <w:szCs w:val="20"/>
              </w:rPr>
            </w:pPr>
            <w:r w:rsidRPr="00DB391E">
              <w:rPr>
                <w:rFonts w:ascii="Arial" w:hAnsi="Arial" w:cs="Arial"/>
                <w:sz w:val="20"/>
                <w:szCs w:val="20"/>
              </w:rPr>
              <w:t>Training Outlook (includes charts)</w:t>
            </w:r>
          </w:p>
        </w:tc>
        <w:tc>
          <w:tcPr>
            <w:tcW w:w="803" w:type="dxa"/>
            <w:vAlign w:val="center"/>
          </w:tcPr>
          <w:p w14:paraId="544EC1B8" w14:textId="6F4F4DF3" w:rsidR="001C444F" w:rsidRPr="00DB391E" w:rsidRDefault="00121F1A" w:rsidP="006F7611">
            <w:pPr>
              <w:rPr>
                <w:rFonts w:ascii="Arial" w:hAnsi="Arial" w:cs="Arial"/>
                <w:sz w:val="20"/>
                <w:szCs w:val="20"/>
              </w:rPr>
            </w:pPr>
            <w:r>
              <w:rPr>
                <w:rFonts w:ascii="Arial" w:hAnsi="Arial" w:cs="Arial"/>
                <w:sz w:val="20"/>
                <w:szCs w:val="20"/>
              </w:rPr>
              <w:t>81</w:t>
            </w:r>
          </w:p>
        </w:tc>
      </w:tr>
      <w:tr w:rsidR="001C444F" w:rsidRPr="00DB391E" w14:paraId="544EC1BC" w14:textId="77777777" w:rsidTr="006F7611">
        <w:trPr>
          <w:cantSplit/>
          <w:trHeight w:hRule="exact" w:val="241"/>
        </w:trPr>
        <w:tc>
          <w:tcPr>
            <w:tcW w:w="8118" w:type="dxa"/>
            <w:vAlign w:val="center"/>
          </w:tcPr>
          <w:p w14:paraId="544EC1BA" w14:textId="77777777" w:rsidR="001C444F" w:rsidRPr="00DB391E" w:rsidRDefault="001C444F" w:rsidP="006F7611">
            <w:pPr>
              <w:rPr>
                <w:rFonts w:ascii="Arial" w:hAnsi="Arial" w:cs="Arial"/>
                <w:sz w:val="20"/>
                <w:szCs w:val="20"/>
              </w:rPr>
            </w:pPr>
            <w:r w:rsidRPr="00DB391E">
              <w:rPr>
                <w:rFonts w:ascii="Arial" w:hAnsi="Arial" w:cs="Arial"/>
                <w:sz w:val="20"/>
                <w:szCs w:val="20"/>
              </w:rPr>
              <w:t>Projections by Education Training Path</w:t>
            </w:r>
          </w:p>
        </w:tc>
        <w:tc>
          <w:tcPr>
            <w:tcW w:w="803" w:type="dxa"/>
            <w:vAlign w:val="center"/>
          </w:tcPr>
          <w:p w14:paraId="544EC1BB" w14:textId="3144956D" w:rsidR="001C444F" w:rsidRPr="00DB391E" w:rsidRDefault="00121F1A" w:rsidP="006F7611">
            <w:pPr>
              <w:rPr>
                <w:rFonts w:ascii="Arial" w:hAnsi="Arial" w:cs="Arial"/>
                <w:sz w:val="20"/>
                <w:szCs w:val="20"/>
              </w:rPr>
            </w:pPr>
            <w:r>
              <w:rPr>
                <w:rFonts w:ascii="Arial" w:hAnsi="Arial" w:cs="Arial"/>
                <w:sz w:val="20"/>
                <w:szCs w:val="20"/>
              </w:rPr>
              <w:t>83</w:t>
            </w:r>
          </w:p>
        </w:tc>
      </w:tr>
      <w:tr w:rsidR="001C444F" w:rsidRPr="00DB391E" w14:paraId="544EC1BF" w14:textId="77777777" w:rsidTr="006F7611">
        <w:trPr>
          <w:cantSplit/>
          <w:trHeight w:hRule="exact" w:val="241"/>
        </w:trPr>
        <w:tc>
          <w:tcPr>
            <w:tcW w:w="8118" w:type="dxa"/>
            <w:vAlign w:val="center"/>
          </w:tcPr>
          <w:p w14:paraId="544EC1BD" w14:textId="77777777" w:rsidR="001C444F" w:rsidRPr="00DB391E" w:rsidRDefault="001C444F" w:rsidP="006F7611">
            <w:pPr>
              <w:rPr>
                <w:rFonts w:ascii="Arial" w:hAnsi="Arial" w:cs="Arial"/>
                <w:sz w:val="20"/>
                <w:szCs w:val="20"/>
              </w:rPr>
            </w:pPr>
            <w:r w:rsidRPr="00DB391E">
              <w:rPr>
                <w:rFonts w:ascii="Arial" w:hAnsi="Arial" w:cs="Arial"/>
                <w:sz w:val="20"/>
                <w:szCs w:val="20"/>
              </w:rPr>
              <w:t>Top 15 Content Skills</w:t>
            </w:r>
          </w:p>
        </w:tc>
        <w:tc>
          <w:tcPr>
            <w:tcW w:w="803" w:type="dxa"/>
            <w:vAlign w:val="center"/>
          </w:tcPr>
          <w:p w14:paraId="544EC1BE" w14:textId="5ED49EF8" w:rsidR="001C444F" w:rsidRPr="00DB391E" w:rsidRDefault="00121F1A" w:rsidP="006F7611">
            <w:pPr>
              <w:rPr>
                <w:rFonts w:ascii="Arial" w:hAnsi="Arial" w:cs="Arial"/>
                <w:sz w:val="20"/>
                <w:szCs w:val="20"/>
              </w:rPr>
            </w:pPr>
            <w:r>
              <w:rPr>
                <w:rFonts w:ascii="Arial" w:hAnsi="Arial" w:cs="Arial"/>
                <w:sz w:val="20"/>
                <w:szCs w:val="20"/>
              </w:rPr>
              <w:t>86</w:t>
            </w:r>
          </w:p>
        </w:tc>
      </w:tr>
      <w:tr w:rsidR="001C444F" w:rsidRPr="00DB391E" w14:paraId="544EC1C2" w14:textId="77777777" w:rsidTr="006F7611">
        <w:trPr>
          <w:cantSplit/>
          <w:trHeight w:hRule="exact" w:val="241"/>
        </w:trPr>
        <w:tc>
          <w:tcPr>
            <w:tcW w:w="8118" w:type="dxa"/>
            <w:vAlign w:val="center"/>
          </w:tcPr>
          <w:p w14:paraId="544EC1C0" w14:textId="77777777" w:rsidR="001C444F" w:rsidRPr="00DB391E" w:rsidRDefault="001C444F" w:rsidP="006F7611">
            <w:pPr>
              <w:rPr>
                <w:rFonts w:ascii="Arial" w:hAnsi="Arial" w:cs="Arial"/>
                <w:sz w:val="20"/>
                <w:szCs w:val="20"/>
              </w:rPr>
            </w:pPr>
            <w:r w:rsidRPr="00DB391E">
              <w:rPr>
                <w:rFonts w:ascii="Arial" w:hAnsi="Arial" w:cs="Arial"/>
                <w:sz w:val="20"/>
                <w:szCs w:val="20"/>
              </w:rPr>
              <w:t>Top 15 Knowledge Domains</w:t>
            </w:r>
          </w:p>
        </w:tc>
        <w:tc>
          <w:tcPr>
            <w:tcW w:w="803" w:type="dxa"/>
            <w:vAlign w:val="center"/>
          </w:tcPr>
          <w:p w14:paraId="544EC1C1" w14:textId="7A0D3245" w:rsidR="001C444F" w:rsidRPr="00DB391E" w:rsidRDefault="00121F1A" w:rsidP="006F7611">
            <w:pPr>
              <w:rPr>
                <w:rFonts w:ascii="Arial" w:hAnsi="Arial" w:cs="Arial"/>
                <w:sz w:val="20"/>
                <w:szCs w:val="20"/>
              </w:rPr>
            </w:pPr>
            <w:r>
              <w:rPr>
                <w:rFonts w:ascii="Arial" w:hAnsi="Arial" w:cs="Arial"/>
                <w:sz w:val="20"/>
                <w:szCs w:val="20"/>
              </w:rPr>
              <w:t>87</w:t>
            </w:r>
          </w:p>
        </w:tc>
      </w:tr>
      <w:tr w:rsidR="001C444F" w:rsidRPr="00DB391E" w14:paraId="544EC1C5" w14:textId="77777777" w:rsidTr="006F7611">
        <w:trPr>
          <w:cantSplit/>
          <w:trHeight w:hRule="exact" w:val="241"/>
        </w:trPr>
        <w:tc>
          <w:tcPr>
            <w:tcW w:w="8118" w:type="dxa"/>
            <w:vAlign w:val="center"/>
          </w:tcPr>
          <w:p w14:paraId="544EC1C3" w14:textId="77777777" w:rsidR="001C444F" w:rsidRPr="00DB391E" w:rsidRDefault="001C444F" w:rsidP="001C444F">
            <w:pPr>
              <w:rPr>
                <w:rFonts w:ascii="Arial" w:hAnsi="Arial" w:cs="Arial"/>
                <w:sz w:val="20"/>
                <w:szCs w:val="20"/>
              </w:rPr>
            </w:pPr>
            <w:r>
              <w:rPr>
                <w:rFonts w:ascii="Arial" w:hAnsi="Arial" w:cs="Arial"/>
                <w:sz w:val="20"/>
                <w:szCs w:val="20"/>
              </w:rPr>
              <w:t>Top 15 Generalized Work Activities</w:t>
            </w:r>
          </w:p>
        </w:tc>
        <w:tc>
          <w:tcPr>
            <w:tcW w:w="803" w:type="dxa"/>
            <w:vAlign w:val="center"/>
          </w:tcPr>
          <w:p w14:paraId="544EC1C4" w14:textId="27FC848A" w:rsidR="001C444F" w:rsidRPr="00DB391E" w:rsidRDefault="00121F1A" w:rsidP="006F7611">
            <w:pPr>
              <w:rPr>
                <w:rFonts w:ascii="Arial" w:hAnsi="Arial" w:cs="Arial"/>
                <w:sz w:val="20"/>
                <w:szCs w:val="20"/>
              </w:rPr>
            </w:pPr>
            <w:r>
              <w:rPr>
                <w:rFonts w:ascii="Arial" w:hAnsi="Arial" w:cs="Arial"/>
                <w:sz w:val="20"/>
                <w:szCs w:val="20"/>
              </w:rPr>
              <w:t>88</w:t>
            </w:r>
          </w:p>
        </w:tc>
      </w:tr>
      <w:tr w:rsidR="001C444F" w:rsidRPr="00DB391E" w14:paraId="544EC1C8" w14:textId="77777777" w:rsidTr="006F7611">
        <w:trPr>
          <w:cantSplit/>
          <w:trHeight w:hRule="exact" w:val="241"/>
        </w:trPr>
        <w:tc>
          <w:tcPr>
            <w:tcW w:w="8118" w:type="dxa"/>
            <w:vAlign w:val="center"/>
          </w:tcPr>
          <w:p w14:paraId="544EC1C6" w14:textId="77777777" w:rsidR="001C444F" w:rsidRPr="00DB391E" w:rsidRDefault="001C444F" w:rsidP="001C444F">
            <w:pPr>
              <w:rPr>
                <w:rFonts w:ascii="Arial" w:hAnsi="Arial" w:cs="Arial"/>
                <w:sz w:val="20"/>
                <w:szCs w:val="20"/>
              </w:rPr>
            </w:pPr>
            <w:r w:rsidRPr="00DB391E">
              <w:rPr>
                <w:rFonts w:ascii="Arial" w:hAnsi="Arial" w:cs="Arial"/>
                <w:sz w:val="20"/>
                <w:szCs w:val="20"/>
              </w:rPr>
              <w:t xml:space="preserve">Appendix: Definition of Education/Training Codes </w:t>
            </w:r>
          </w:p>
        </w:tc>
        <w:tc>
          <w:tcPr>
            <w:tcW w:w="803" w:type="dxa"/>
            <w:vAlign w:val="center"/>
          </w:tcPr>
          <w:p w14:paraId="544EC1C7" w14:textId="0B42A37E" w:rsidR="001C444F" w:rsidRDefault="0095388A" w:rsidP="001C444F">
            <w:pPr>
              <w:rPr>
                <w:rFonts w:ascii="Arial" w:hAnsi="Arial" w:cs="Arial"/>
                <w:sz w:val="20"/>
                <w:szCs w:val="20"/>
              </w:rPr>
            </w:pPr>
            <w:r>
              <w:rPr>
                <w:rFonts w:ascii="Arial" w:hAnsi="Arial" w:cs="Arial"/>
                <w:sz w:val="20"/>
                <w:szCs w:val="20"/>
              </w:rPr>
              <w:t>89</w:t>
            </w:r>
          </w:p>
        </w:tc>
      </w:tr>
    </w:tbl>
    <w:p w14:paraId="544EC1C9" w14:textId="77777777" w:rsidR="00577DF3" w:rsidRPr="006F7611" w:rsidRDefault="006F7611" w:rsidP="006F76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rPr>
          <w:rFonts w:ascii="News Gothic MT" w:hAnsi="News Gothic MT"/>
          <w:b/>
          <w:sz w:val="36"/>
        </w:rPr>
      </w:pPr>
      <w:r>
        <w:rPr>
          <w:rFonts w:ascii="News Gothic MT" w:hAnsi="News Gothic MT"/>
          <w:b/>
          <w:sz w:val="36"/>
        </w:rPr>
        <w:t>Table of Contents</w:t>
      </w:r>
    </w:p>
    <w:p w14:paraId="544EC1CA" w14:textId="77777777" w:rsidR="00C45932" w:rsidRDefault="00C45932" w:rsidP="0067506D">
      <w:pPr>
        <w:spacing w:before="60"/>
        <w:rPr>
          <w:rFonts w:ascii="News Gothic MT" w:hAnsi="News Gothic MT"/>
          <w:b/>
          <w:bCs/>
          <w:sz w:val="36"/>
        </w:rPr>
      </w:pPr>
    </w:p>
    <w:p w14:paraId="544EC1CB" w14:textId="77777777" w:rsidR="00C45932" w:rsidRDefault="00C45932" w:rsidP="00C45932">
      <w:pPr>
        <w:spacing w:before="60"/>
        <w:jc w:val="right"/>
        <w:rPr>
          <w:rFonts w:ascii="News Gothic MT" w:hAnsi="News Gothic MT"/>
          <w:b/>
          <w:bCs/>
          <w:sz w:val="36"/>
        </w:rPr>
      </w:pPr>
    </w:p>
    <w:p w14:paraId="544EC1CC" w14:textId="77777777" w:rsidR="00C45932" w:rsidRPr="00A93823" w:rsidRDefault="00C45932" w:rsidP="00C45932">
      <w:pPr>
        <w:spacing w:before="60"/>
        <w:jc w:val="right"/>
        <w:rPr>
          <w:rFonts w:ascii="News Gothic MT" w:hAnsi="News Gothic MT"/>
          <w:b/>
          <w:bCs/>
          <w:sz w:val="36"/>
        </w:rPr>
      </w:pPr>
    </w:p>
    <w:p w14:paraId="544EC1CD" w14:textId="77777777" w:rsidR="003E444C" w:rsidRDefault="003E444C" w:rsidP="00A35574">
      <w:pPr>
        <w:spacing w:before="60"/>
        <w:rPr>
          <w:rFonts w:ascii="News Gothic MT" w:hAnsi="News Gothic MT"/>
          <w:b/>
          <w:bCs/>
          <w:sz w:val="36"/>
        </w:rPr>
      </w:pPr>
    </w:p>
    <w:p w14:paraId="544EC1CE" w14:textId="77777777" w:rsidR="003E444C" w:rsidRDefault="003E444C" w:rsidP="0067506D">
      <w:pPr>
        <w:tabs>
          <w:tab w:val="center" w:pos="1347"/>
        </w:tabs>
        <w:rPr>
          <w:rFonts w:ascii="News Gothic MT" w:hAnsi="News Gothic MT"/>
          <w:sz w:val="36"/>
        </w:rPr>
      </w:pPr>
    </w:p>
    <w:p w14:paraId="544EC1CF" w14:textId="77777777" w:rsidR="00CC701A" w:rsidRDefault="00CC701A" w:rsidP="003E444C">
      <w:pPr>
        <w:rPr>
          <w:rFonts w:ascii="News Gothic MT" w:hAnsi="News Gothic MT"/>
          <w:sz w:val="36"/>
        </w:rPr>
      </w:pPr>
    </w:p>
    <w:p w14:paraId="544EC1D0" w14:textId="77777777" w:rsidR="00CC701A" w:rsidRPr="00CC701A" w:rsidRDefault="00CC701A" w:rsidP="00CC701A">
      <w:pPr>
        <w:rPr>
          <w:rFonts w:ascii="News Gothic MT" w:hAnsi="News Gothic MT"/>
          <w:sz w:val="36"/>
        </w:rPr>
      </w:pPr>
    </w:p>
    <w:p w14:paraId="544EC1D1" w14:textId="77777777" w:rsidR="00CC701A" w:rsidRPr="00CC701A" w:rsidRDefault="00CC701A" w:rsidP="00CC701A">
      <w:pPr>
        <w:rPr>
          <w:rFonts w:ascii="News Gothic MT" w:hAnsi="News Gothic MT"/>
          <w:sz w:val="36"/>
        </w:rPr>
      </w:pPr>
    </w:p>
    <w:p w14:paraId="544EC1D2" w14:textId="77777777" w:rsidR="00CC701A" w:rsidRPr="00CC701A" w:rsidRDefault="00CC701A" w:rsidP="00CC701A">
      <w:pPr>
        <w:rPr>
          <w:rFonts w:ascii="News Gothic MT" w:hAnsi="News Gothic MT"/>
          <w:sz w:val="36"/>
        </w:rPr>
      </w:pPr>
    </w:p>
    <w:p w14:paraId="544EC1D3" w14:textId="77777777" w:rsidR="00CC701A" w:rsidRPr="00CC701A" w:rsidRDefault="00CC701A" w:rsidP="00CC701A">
      <w:pPr>
        <w:rPr>
          <w:rFonts w:ascii="News Gothic MT" w:hAnsi="News Gothic MT"/>
          <w:sz w:val="36"/>
        </w:rPr>
      </w:pPr>
    </w:p>
    <w:p w14:paraId="544EC1D4" w14:textId="77777777" w:rsidR="00CC701A" w:rsidRPr="00CC701A" w:rsidRDefault="00CC701A" w:rsidP="00CC701A">
      <w:pPr>
        <w:rPr>
          <w:rFonts w:ascii="News Gothic MT" w:hAnsi="News Gothic MT"/>
          <w:sz w:val="36"/>
        </w:rPr>
      </w:pPr>
    </w:p>
    <w:p w14:paraId="544EC1D5" w14:textId="77777777" w:rsidR="00CC701A" w:rsidRPr="00CC701A" w:rsidRDefault="00CC701A" w:rsidP="00CC701A">
      <w:pPr>
        <w:rPr>
          <w:rFonts w:ascii="News Gothic MT" w:hAnsi="News Gothic MT"/>
          <w:sz w:val="36"/>
        </w:rPr>
      </w:pPr>
    </w:p>
    <w:p w14:paraId="544EC1D6" w14:textId="77777777" w:rsidR="00CC701A" w:rsidRPr="00CC701A" w:rsidRDefault="00CC701A" w:rsidP="00CC701A">
      <w:pPr>
        <w:rPr>
          <w:rFonts w:ascii="News Gothic MT" w:hAnsi="News Gothic MT"/>
          <w:sz w:val="36"/>
        </w:rPr>
      </w:pPr>
    </w:p>
    <w:p w14:paraId="544EC1D7" w14:textId="77777777" w:rsidR="00CC701A" w:rsidRPr="00CC701A" w:rsidRDefault="00CC701A" w:rsidP="00CC701A">
      <w:pPr>
        <w:rPr>
          <w:rFonts w:ascii="News Gothic MT" w:hAnsi="News Gothic MT"/>
          <w:sz w:val="36"/>
        </w:rPr>
      </w:pPr>
    </w:p>
    <w:p w14:paraId="544EC1D8" w14:textId="77777777" w:rsidR="00CC701A" w:rsidRPr="00CC701A" w:rsidRDefault="00CC701A" w:rsidP="00CC701A">
      <w:pPr>
        <w:rPr>
          <w:rFonts w:ascii="News Gothic MT" w:hAnsi="News Gothic MT"/>
          <w:sz w:val="36"/>
        </w:rPr>
      </w:pPr>
    </w:p>
    <w:p w14:paraId="544EC1D9" w14:textId="77777777" w:rsidR="00CC701A" w:rsidRPr="00CC701A" w:rsidRDefault="00CC701A" w:rsidP="00CC701A">
      <w:pPr>
        <w:rPr>
          <w:rFonts w:ascii="News Gothic MT" w:hAnsi="News Gothic MT"/>
          <w:sz w:val="36"/>
        </w:rPr>
      </w:pPr>
    </w:p>
    <w:p w14:paraId="544EC1DA" w14:textId="77777777" w:rsidR="00CC701A" w:rsidRPr="00CC701A" w:rsidRDefault="00CC701A" w:rsidP="00CC701A">
      <w:pPr>
        <w:rPr>
          <w:rFonts w:ascii="News Gothic MT" w:hAnsi="News Gothic MT"/>
          <w:sz w:val="36"/>
        </w:rPr>
      </w:pPr>
    </w:p>
    <w:p w14:paraId="544EC1DB" w14:textId="77777777" w:rsidR="00CC701A" w:rsidRPr="00CC701A" w:rsidRDefault="00CC701A" w:rsidP="00CC701A">
      <w:pPr>
        <w:rPr>
          <w:rFonts w:ascii="News Gothic MT" w:hAnsi="News Gothic MT"/>
          <w:sz w:val="36"/>
        </w:rPr>
      </w:pPr>
    </w:p>
    <w:p w14:paraId="544EC1DC" w14:textId="77777777" w:rsidR="00CC701A" w:rsidRPr="00CC701A" w:rsidRDefault="00CC701A" w:rsidP="00CC701A">
      <w:pPr>
        <w:rPr>
          <w:rFonts w:ascii="News Gothic MT" w:hAnsi="News Gothic MT"/>
          <w:sz w:val="36"/>
        </w:rPr>
      </w:pPr>
    </w:p>
    <w:p w14:paraId="544EC1DD" w14:textId="77777777" w:rsidR="00CC701A" w:rsidRPr="00CC701A" w:rsidRDefault="00CC701A" w:rsidP="00CC701A">
      <w:pPr>
        <w:rPr>
          <w:rFonts w:ascii="News Gothic MT" w:hAnsi="News Gothic MT"/>
          <w:sz w:val="36"/>
        </w:rPr>
      </w:pPr>
    </w:p>
    <w:p w14:paraId="544EC1DE" w14:textId="77777777" w:rsidR="00CC701A" w:rsidRPr="00CC701A" w:rsidRDefault="00CC701A" w:rsidP="00CC701A">
      <w:pPr>
        <w:rPr>
          <w:rFonts w:ascii="News Gothic MT" w:hAnsi="News Gothic MT"/>
          <w:sz w:val="36"/>
        </w:rPr>
      </w:pPr>
    </w:p>
    <w:p w14:paraId="544EC1DF" w14:textId="77777777" w:rsidR="00CC701A" w:rsidRPr="00CC701A" w:rsidRDefault="00CC701A" w:rsidP="00CC701A">
      <w:pPr>
        <w:rPr>
          <w:rFonts w:ascii="News Gothic MT" w:hAnsi="News Gothic MT"/>
          <w:sz w:val="36"/>
        </w:rPr>
      </w:pPr>
    </w:p>
    <w:p w14:paraId="544EC1E0" w14:textId="77777777" w:rsidR="00CC701A" w:rsidRDefault="00CC701A" w:rsidP="00CC701A">
      <w:pPr>
        <w:tabs>
          <w:tab w:val="left" w:pos="3030"/>
        </w:tabs>
        <w:rPr>
          <w:rFonts w:ascii="News Gothic MT" w:hAnsi="News Gothic MT"/>
          <w:sz w:val="36"/>
        </w:rPr>
        <w:sectPr w:rsidR="00CC701A" w:rsidSect="00DB391E">
          <w:type w:val="continuous"/>
          <w:pgSz w:w="15840" w:h="12240" w:orient="landscape" w:code="1"/>
          <w:pgMar w:top="720" w:right="720" w:bottom="1008" w:left="720" w:header="288" w:footer="288" w:gutter="0"/>
          <w:paperSrc w:first="15" w:other="15"/>
          <w:cols w:space="720"/>
          <w:docGrid w:linePitch="360"/>
        </w:sectPr>
      </w:pPr>
    </w:p>
    <w:p w14:paraId="544EC1E1" w14:textId="77777777" w:rsidR="00A35574" w:rsidRPr="00CC701A" w:rsidRDefault="00A35574" w:rsidP="00CC701A">
      <w:pPr>
        <w:tabs>
          <w:tab w:val="left" w:pos="3030"/>
        </w:tabs>
        <w:rPr>
          <w:rFonts w:ascii="News Gothic MT" w:hAnsi="News Gothic MT"/>
          <w:sz w:val="36"/>
        </w:rPr>
        <w:sectPr w:rsidR="00A35574" w:rsidRPr="00CC701A" w:rsidSect="00DB391E">
          <w:type w:val="continuous"/>
          <w:pgSz w:w="15840" w:h="12240" w:orient="landscape" w:code="1"/>
          <w:pgMar w:top="720" w:right="720" w:bottom="1008" w:left="720" w:header="288" w:footer="288" w:gutter="0"/>
          <w:paperSrc w:first="15" w:other="15"/>
          <w:cols w:space="720"/>
          <w:docGrid w:linePitch="360"/>
        </w:sectPr>
      </w:pPr>
    </w:p>
    <w:p w14:paraId="544EC1E2" w14:textId="77777777" w:rsidR="00057C94" w:rsidRPr="00CC701A" w:rsidRDefault="00CC701A" w:rsidP="00CC70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BD4B4" w:themeFill="accent6" w:themeFillTint="66"/>
        <w:rPr>
          <w:b/>
          <w:sz w:val="36"/>
        </w:rPr>
      </w:pPr>
      <w:r w:rsidRPr="00CC701A">
        <w:rPr>
          <w:b/>
          <w:sz w:val="36"/>
        </w:rPr>
        <w:t>Local Workforce Development Areas</w:t>
      </w:r>
    </w:p>
    <w:p w14:paraId="544EC1E3" w14:textId="77777777" w:rsidR="00A35574" w:rsidRPr="00817EC7" w:rsidRDefault="00A35574" w:rsidP="0067506D">
      <w:pPr>
        <w:rPr>
          <w:rFonts w:ascii="Arial" w:hAnsi="Arial" w:cs="Arial"/>
          <w:sz w:val="20"/>
          <w:szCs w:val="20"/>
        </w:rPr>
      </w:pPr>
    </w:p>
    <w:p w14:paraId="544EC1E4" w14:textId="77777777" w:rsidR="00057C94" w:rsidRDefault="00057C94" w:rsidP="00A35574">
      <w:pPr>
        <w:pStyle w:val="Header"/>
        <w:tabs>
          <w:tab w:val="clear" w:pos="4320"/>
          <w:tab w:val="clear" w:pos="8640"/>
        </w:tabs>
        <w:rPr>
          <w:rFonts w:ascii="Arial" w:hAnsi="Arial" w:cs="Arial"/>
        </w:rPr>
        <w:sectPr w:rsidR="00057C94" w:rsidSect="00CC701A">
          <w:pgSz w:w="15840" w:h="12240" w:orient="landscape" w:code="1"/>
          <w:pgMar w:top="720" w:right="720" w:bottom="1008" w:left="720" w:header="288" w:footer="288" w:gutter="0"/>
          <w:paperSrc w:first="30575" w:other="30575"/>
          <w:pgNumType w:start="5"/>
          <w:cols w:space="720"/>
          <w:docGrid w:linePitch="360"/>
        </w:sectPr>
      </w:pPr>
    </w:p>
    <w:p w14:paraId="544EC1E5" w14:textId="77777777" w:rsidR="00384CEA" w:rsidRDefault="00384CEA" w:rsidP="00384CEA">
      <w:pPr>
        <w:pStyle w:val="Header"/>
        <w:tabs>
          <w:tab w:val="clear" w:pos="4320"/>
          <w:tab w:val="clear" w:pos="8640"/>
        </w:tabs>
        <w:rPr>
          <w:rFonts w:ascii="News Gothic MT" w:hAnsi="News Gothic MT"/>
          <w:b/>
          <w:bCs/>
        </w:rPr>
      </w:pPr>
      <w:r>
        <w:rPr>
          <w:rFonts w:ascii="Arial" w:hAnsi="Arial" w:cs="Arial"/>
          <w:noProof/>
        </w:rPr>
        <mc:AlternateContent>
          <mc:Choice Requires="wps">
            <w:drawing>
              <wp:anchor distT="0" distB="0" distL="114300" distR="114300" simplePos="0" relativeHeight="251657216" behindDoc="0" locked="0" layoutInCell="1" allowOverlap="1" wp14:anchorId="544F0871" wp14:editId="544F0872">
                <wp:simplePos x="0" y="0"/>
                <wp:positionH relativeFrom="column">
                  <wp:posOffset>619125</wp:posOffset>
                </wp:positionH>
                <wp:positionV relativeFrom="paragraph">
                  <wp:posOffset>427355</wp:posOffset>
                </wp:positionV>
                <wp:extent cx="685800" cy="342900"/>
                <wp:effectExtent l="0" t="4445"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CA" w14:textId="77777777" w:rsidR="00503F8A" w:rsidRDefault="00503F8A" w:rsidP="00A35574">
                            <w:pPr>
                              <w:pStyle w:val="Heading5"/>
                              <w:rPr>
                                <w:rFonts w:ascii="Gill Sans MT" w:hAnsi="Gill Sans MT"/>
                                <w:b/>
                                <w:bCs/>
                              </w:rPr>
                            </w:pPr>
                            <w:r>
                              <w:rPr>
                                <w:rFonts w:ascii="Gill Sans MT" w:hAnsi="Gill Sans MT"/>
                                <w:b/>
                                <w:bCs/>
                              </w:rPr>
                              <w:t>NW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F0871" id="_x0000_t202" coordsize="21600,21600" o:spt="202" path="m,l,21600r21600,l21600,xe">
                <v:stroke joinstyle="miter"/>
                <v:path gradientshapeok="t" o:connecttype="rect"/>
              </v:shapetype>
              <v:shape id="Text Box 3" o:spid="_x0000_s1026" type="#_x0000_t202" style="position:absolute;margin-left:48.75pt;margin-top:33.6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SItAIAALk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" filled="f" stroked="f">
                <v:textbox>
                  <w:txbxContent>
                    <w:p w14:paraId="544F08CA" w14:textId="77777777" w:rsidR="00503F8A" w:rsidRDefault="00503F8A" w:rsidP="00A35574">
                      <w:pPr>
                        <w:pStyle w:val="Heading5"/>
                        <w:rPr>
                          <w:rFonts w:ascii="Gill Sans MT" w:hAnsi="Gill Sans MT"/>
                          <w:b/>
                          <w:bCs/>
                        </w:rPr>
                      </w:pPr>
                      <w:r>
                        <w:rPr>
                          <w:rFonts w:ascii="Gill Sans MT" w:hAnsi="Gill Sans MT"/>
                          <w:b/>
                          <w:bCs/>
                        </w:rPr>
                        <w:t>NW</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544F0873" wp14:editId="544F0874">
                <wp:simplePos x="0" y="0"/>
                <wp:positionH relativeFrom="column">
                  <wp:posOffset>847725</wp:posOffset>
                </wp:positionH>
                <wp:positionV relativeFrom="paragraph">
                  <wp:posOffset>1755775</wp:posOffset>
                </wp:positionV>
                <wp:extent cx="762000" cy="342900"/>
                <wp:effectExtent l="0" t="0" r="0" b="63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CB" w14:textId="77777777" w:rsidR="00503F8A" w:rsidRDefault="00503F8A" w:rsidP="00A35574">
                            <w:pPr>
                              <w:rPr>
                                <w:rFonts w:ascii="Gill Sans MT" w:hAnsi="Gill Sans MT"/>
                                <w:b/>
                                <w:bCs/>
                                <w:sz w:val="36"/>
                              </w:rPr>
                            </w:pPr>
                            <w:r>
                              <w:rPr>
                                <w:rFonts w:ascii="Gill Sans MT" w:hAnsi="Gill Sans MT"/>
                                <w:b/>
                                <w:bCs/>
                                <w:sz w:val="36"/>
                              </w:rPr>
                              <w:t>WC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0873" id="Text Box 7" o:spid="_x0000_s1027" type="#_x0000_t202" style="position:absolute;margin-left:66.75pt;margin-top:138.25pt;width:6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FnuAIAAMA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" filled="f" stroked="f">
                <v:textbox>
                  <w:txbxContent>
                    <w:p w14:paraId="544F08CB" w14:textId="77777777" w:rsidR="00503F8A" w:rsidRDefault="00503F8A" w:rsidP="00A35574">
                      <w:pPr>
                        <w:rPr>
                          <w:rFonts w:ascii="Gill Sans MT" w:hAnsi="Gill Sans MT"/>
                          <w:b/>
                          <w:bCs/>
                          <w:sz w:val="36"/>
                        </w:rPr>
                      </w:pPr>
                      <w:r>
                        <w:rPr>
                          <w:rFonts w:ascii="Gill Sans MT" w:hAnsi="Gill Sans MT"/>
                          <w:b/>
                          <w:bCs/>
                          <w:sz w:val="36"/>
                        </w:rPr>
                        <w:t>WC</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544F0875" wp14:editId="544F0876">
                <wp:simplePos x="0" y="0"/>
                <wp:positionH relativeFrom="column">
                  <wp:posOffset>847725</wp:posOffset>
                </wp:positionH>
                <wp:positionV relativeFrom="paragraph">
                  <wp:posOffset>2670175</wp:posOffset>
                </wp:positionV>
                <wp:extent cx="685800" cy="457200"/>
                <wp:effectExtent l="0" t="0" r="0" b="63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CC" w14:textId="77777777" w:rsidR="00503F8A" w:rsidRDefault="00503F8A" w:rsidP="00A35574">
                            <w:pPr>
                              <w:rPr>
                                <w:rFonts w:ascii="Gill Sans MT" w:hAnsi="Gill Sans MT"/>
                                <w:b/>
                                <w:bCs/>
                                <w:sz w:val="36"/>
                              </w:rPr>
                            </w:pPr>
                            <w:r>
                              <w:rPr>
                                <w:rFonts w:ascii="Gill Sans MT" w:hAnsi="Gill Sans MT"/>
                                <w:b/>
                                <w:bCs/>
                                <w:sz w:val="36"/>
                              </w:rPr>
                              <w:t>SW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0875" id="Text Box 8" o:spid="_x0000_s1028" type="#_x0000_t202" style="position:absolute;margin-left:66.75pt;margin-top:210.25pt;width:5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5P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" filled="f" stroked="f">
                <v:textbox>
                  <w:txbxContent>
                    <w:p w14:paraId="544F08CC" w14:textId="77777777" w:rsidR="00503F8A" w:rsidRDefault="00503F8A" w:rsidP="00A35574">
                      <w:pPr>
                        <w:rPr>
                          <w:rFonts w:ascii="Gill Sans MT" w:hAnsi="Gill Sans MT"/>
                          <w:b/>
                          <w:bCs/>
                          <w:sz w:val="36"/>
                        </w:rPr>
                      </w:pPr>
                      <w:r>
                        <w:rPr>
                          <w:rFonts w:ascii="Gill Sans MT" w:hAnsi="Gill Sans MT"/>
                          <w:b/>
                          <w:bCs/>
                          <w:sz w:val="36"/>
                        </w:rPr>
                        <w:t>SW</w:t>
                      </w:r>
                    </w:p>
                  </w:txbxContent>
                </v:textbox>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544F0877" wp14:editId="544F0878">
                <wp:simplePos x="0" y="0"/>
                <wp:positionH relativeFrom="column">
                  <wp:posOffset>2914650</wp:posOffset>
                </wp:positionH>
                <wp:positionV relativeFrom="paragraph">
                  <wp:posOffset>1355725</wp:posOffset>
                </wp:positionV>
                <wp:extent cx="381000" cy="457200"/>
                <wp:effectExtent l="0" t="0" r="0" b="63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CD" w14:textId="77777777" w:rsidR="00503F8A" w:rsidRDefault="00503F8A" w:rsidP="00A35574">
                            <w:pPr>
                              <w:rPr>
                                <w:rFonts w:ascii="Gill Sans MT" w:hAnsi="Gill Sans MT"/>
                                <w:b/>
                                <w:bCs/>
                                <w:sz w:val="36"/>
                              </w:rPr>
                            </w:pPr>
                            <w:r>
                              <w:rPr>
                                <w:rFonts w:ascii="Gill Sans MT" w:hAnsi="Gill Sans MT"/>
                                <w:b/>
                                <w:bCs/>
                                <w:sz w:val="36"/>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0877" id="Text Box 11" o:spid="_x0000_s1029" type="#_x0000_t202" style="position:absolute;margin-left:229.5pt;margin-top:106.75pt;width:30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" filled="f" stroked="f">
                <v:textbox>
                  <w:txbxContent>
                    <w:p w14:paraId="544F08CD" w14:textId="77777777" w:rsidR="00503F8A" w:rsidRDefault="00503F8A" w:rsidP="00A35574">
                      <w:pPr>
                        <w:rPr>
                          <w:rFonts w:ascii="Gill Sans MT" w:hAnsi="Gill Sans MT"/>
                          <w:b/>
                          <w:bCs/>
                          <w:sz w:val="36"/>
                        </w:rPr>
                      </w:pPr>
                      <w:r>
                        <w:rPr>
                          <w:rFonts w:ascii="Gill Sans MT" w:hAnsi="Gill Sans MT"/>
                          <w:b/>
                          <w:bCs/>
                          <w:sz w:val="36"/>
                        </w:rPr>
                        <w:t>E</w:t>
                      </w:r>
                    </w:p>
                  </w:txbxContent>
                </v:textbox>
              </v:shape>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544F0879" wp14:editId="544F087A">
                <wp:simplePos x="0" y="0"/>
                <wp:positionH relativeFrom="column">
                  <wp:posOffset>2743200</wp:posOffset>
                </wp:positionH>
                <wp:positionV relativeFrom="paragraph">
                  <wp:posOffset>422275</wp:posOffset>
                </wp:positionV>
                <wp:extent cx="609600" cy="457200"/>
                <wp:effectExtent l="0" t="0" r="0" b="63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CE" w14:textId="77777777" w:rsidR="00503F8A" w:rsidRDefault="00503F8A" w:rsidP="00A35574">
                            <w:pPr>
                              <w:rPr>
                                <w:rFonts w:ascii="Gill Sans MT" w:hAnsi="Gill Sans MT"/>
                                <w:b/>
                                <w:bCs/>
                                <w:sz w:val="36"/>
                              </w:rPr>
                            </w:pPr>
                            <w:r>
                              <w:rPr>
                                <w:rFonts w:ascii="Gill Sans MT" w:hAnsi="Gill Sans MT"/>
                                <w:b/>
                                <w:bCs/>
                                <w:sz w:val="36"/>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0879" id="Text Box 6" o:spid="_x0000_s1030" type="#_x0000_t202" style="position:absolute;margin-left:3in;margin-top:33.25pt;width:4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ORtQIAAMA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" filled="f" stroked="f">
                <v:textbox>
                  <w:txbxContent>
                    <w:p w14:paraId="544F08CE" w14:textId="77777777" w:rsidR="00503F8A" w:rsidRDefault="00503F8A" w:rsidP="00A35574">
                      <w:pPr>
                        <w:rPr>
                          <w:rFonts w:ascii="Gill Sans MT" w:hAnsi="Gill Sans MT"/>
                          <w:b/>
                          <w:bCs/>
                          <w:sz w:val="36"/>
                        </w:rPr>
                      </w:pPr>
                      <w:r>
                        <w:rPr>
                          <w:rFonts w:ascii="Gill Sans MT" w:hAnsi="Gill Sans MT"/>
                          <w:b/>
                          <w:bCs/>
                          <w:sz w:val="36"/>
                        </w:rPr>
                        <w:t>NE</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544F087B" wp14:editId="544F087C">
                <wp:simplePos x="0" y="0"/>
                <wp:positionH relativeFrom="column">
                  <wp:posOffset>1847850</wp:posOffset>
                </wp:positionH>
                <wp:positionV relativeFrom="paragraph">
                  <wp:posOffset>784225</wp:posOffset>
                </wp:positionV>
                <wp:extent cx="609600" cy="342900"/>
                <wp:effectExtent l="0" t="0" r="0" b="63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CF" w14:textId="77777777" w:rsidR="00503F8A" w:rsidRDefault="00503F8A" w:rsidP="00A35574">
                            <w:pPr>
                              <w:rPr>
                                <w:rFonts w:ascii="Gill Sans MT" w:hAnsi="Gill Sans MT"/>
                                <w:b/>
                                <w:bCs/>
                                <w:sz w:val="36"/>
                              </w:rPr>
                            </w:pPr>
                            <w:r>
                              <w:rPr>
                                <w:rFonts w:ascii="Gill Sans MT" w:hAnsi="Gill Sans MT"/>
                                <w:b/>
                                <w:bCs/>
                                <w:sz w:val="36"/>
                              </w:rPr>
                              <w:t>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087B" id="Text Box 5" o:spid="_x0000_s1031" type="#_x0000_t202" style="position:absolute;margin-left:145.5pt;margin-top:61.75pt;width:4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" filled="f" stroked="f">
                <v:textbox>
                  <w:txbxContent>
                    <w:p w14:paraId="544F08CF" w14:textId="77777777" w:rsidR="00503F8A" w:rsidRDefault="00503F8A" w:rsidP="00A35574">
                      <w:pPr>
                        <w:rPr>
                          <w:rFonts w:ascii="Gill Sans MT" w:hAnsi="Gill Sans MT"/>
                          <w:b/>
                          <w:bCs/>
                          <w:sz w:val="36"/>
                        </w:rPr>
                      </w:pPr>
                      <w:r>
                        <w:rPr>
                          <w:rFonts w:ascii="Gill Sans MT" w:hAnsi="Gill Sans MT"/>
                          <w:b/>
                          <w:bCs/>
                          <w:sz w:val="36"/>
                        </w:rPr>
                        <w:t>NC</w:t>
                      </w: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544F087D" wp14:editId="544F087E">
                <wp:simplePos x="0" y="0"/>
                <wp:positionH relativeFrom="column">
                  <wp:posOffset>1800225</wp:posOffset>
                </wp:positionH>
                <wp:positionV relativeFrom="paragraph">
                  <wp:posOffset>1597025</wp:posOffset>
                </wp:positionV>
                <wp:extent cx="457200" cy="342900"/>
                <wp:effectExtent l="0" t="0" r="0" b="635"/>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D0" w14:textId="77777777" w:rsidR="00503F8A" w:rsidRDefault="00503F8A" w:rsidP="00A35574">
                            <w:pPr>
                              <w:rPr>
                                <w:rFonts w:ascii="Gill Sans MT" w:hAnsi="Gill Sans MT"/>
                                <w:b/>
                                <w:bCs/>
                                <w:sz w:val="36"/>
                              </w:rPr>
                            </w:pPr>
                            <w:r>
                              <w:rPr>
                                <w:rFonts w:ascii="Gill Sans MT" w:hAnsi="Gill Sans MT"/>
                                <w:b/>
                                <w:bCs/>
                                <w:sz w:val="3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087D" id="Text Box 10" o:spid="_x0000_s1032" type="#_x0000_t202" style="position:absolute;margin-left:141.75pt;margin-top:125.7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lytgIAAME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" filled="f" stroked="f">
                <v:textbox>
                  <w:txbxContent>
                    <w:p w14:paraId="544F08D0" w14:textId="77777777" w:rsidR="00503F8A" w:rsidRDefault="00503F8A" w:rsidP="00A35574">
                      <w:pPr>
                        <w:rPr>
                          <w:rFonts w:ascii="Gill Sans MT" w:hAnsi="Gill Sans MT"/>
                          <w:b/>
                          <w:bCs/>
                          <w:sz w:val="36"/>
                        </w:rPr>
                      </w:pPr>
                      <w:r>
                        <w:rPr>
                          <w:rFonts w:ascii="Gill Sans MT" w:hAnsi="Gill Sans MT"/>
                          <w:b/>
                          <w:bCs/>
                          <w:sz w:val="36"/>
                        </w:rPr>
                        <w:t>C</w:t>
                      </w:r>
                    </w:p>
                  </w:txbxContent>
                </v:textbox>
              </v:shape>
            </w:pict>
          </mc:Fallback>
        </mc:AlternateContent>
      </w:r>
      <w:r w:rsidR="00983720">
        <w:rPr>
          <w:rFonts w:ascii="Arial" w:hAnsi="Arial" w:cs="Arial"/>
          <w:noProof/>
        </w:rPr>
        <mc:AlternateContent>
          <mc:Choice Requires="wps">
            <w:drawing>
              <wp:anchor distT="0" distB="0" distL="114300" distR="114300" simplePos="0" relativeHeight="251658240" behindDoc="0" locked="0" layoutInCell="1" allowOverlap="1" wp14:anchorId="544F087F" wp14:editId="544F0880">
                <wp:simplePos x="0" y="0"/>
                <wp:positionH relativeFrom="column">
                  <wp:posOffset>390525</wp:posOffset>
                </wp:positionH>
                <wp:positionV relativeFrom="paragraph">
                  <wp:posOffset>1250950</wp:posOffset>
                </wp:positionV>
                <wp:extent cx="457200" cy="342900"/>
                <wp:effectExtent l="0" t="0" r="0" b="63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D1" w14:textId="77777777" w:rsidR="00503F8A" w:rsidRDefault="00503F8A" w:rsidP="00A35574">
                            <w:pPr>
                              <w:rPr>
                                <w:rFonts w:ascii="Gill Sans MT" w:hAnsi="Gill Sans MT"/>
                                <w:b/>
                                <w:bCs/>
                                <w:sz w:val="36"/>
                              </w:rPr>
                            </w:pPr>
                            <w:r>
                              <w:rPr>
                                <w:rFonts w:ascii="Gill Sans MT" w:hAnsi="Gill Sans MT"/>
                                <w:b/>
                                <w:bCs/>
                                <w:sz w:val="36"/>
                              </w:rP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087F" id="Text Box 4" o:spid="_x0000_s1033" type="#_x0000_t202" style="position:absolute;margin-left:30.75pt;margin-top:98.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N+tQIAAMA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" filled="f" stroked="f">
                <v:textbox>
                  <w:txbxContent>
                    <w:p w14:paraId="544F08D1" w14:textId="77777777" w:rsidR="00503F8A" w:rsidRDefault="00503F8A" w:rsidP="00A35574">
                      <w:pPr>
                        <w:rPr>
                          <w:rFonts w:ascii="Gill Sans MT" w:hAnsi="Gill Sans MT"/>
                          <w:b/>
                          <w:bCs/>
                          <w:sz w:val="36"/>
                        </w:rPr>
                      </w:pPr>
                      <w:r>
                        <w:rPr>
                          <w:rFonts w:ascii="Gill Sans MT" w:hAnsi="Gill Sans MT"/>
                          <w:b/>
                          <w:bCs/>
                          <w:sz w:val="36"/>
                        </w:rPr>
                        <w:t>W</w:t>
                      </w:r>
                    </w:p>
                  </w:txbxContent>
                </v:textbox>
              </v:shape>
            </w:pict>
          </mc:Fallback>
        </mc:AlternateContent>
      </w:r>
      <w:r w:rsidR="00057C94">
        <w:rPr>
          <w:rFonts w:ascii="Arial" w:hAnsi="Arial" w:cs="Arial"/>
          <w:noProof/>
          <w:sz w:val="20"/>
        </w:rPr>
        <mc:AlternateContent>
          <mc:Choice Requires="wps">
            <w:drawing>
              <wp:anchor distT="0" distB="0" distL="114300" distR="114300" simplePos="0" relativeHeight="251666432" behindDoc="0" locked="0" layoutInCell="1" allowOverlap="1" wp14:anchorId="544F0881" wp14:editId="544F0882">
                <wp:simplePos x="0" y="0"/>
                <wp:positionH relativeFrom="column">
                  <wp:posOffset>3295650</wp:posOffset>
                </wp:positionH>
                <wp:positionV relativeFrom="paragraph">
                  <wp:posOffset>1936750</wp:posOffset>
                </wp:positionV>
                <wp:extent cx="533400" cy="457200"/>
                <wp:effectExtent l="0" t="0" r="0" b="635"/>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D2" w14:textId="77777777" w:rsidR="00503F8A" w:rsidRDefault="00503F8A" w:rsidP="00A35574">
                            <w:pPr>
                              <w:rPr>
                                <w:rFonts w:ascii="Gill Sans MT" w:hAnsi="Gill Sans MT"/>
                                <w:b/>
                                <w:bCs/>
                                <w:sz w:val="36"/>
                              </w:rPr>
                            </w:pPr>
                            <w:r>
                              <w:rPr>
                                <w:rFonts w:ascii="Gill Sans MT" w:hAnsi="Gill Sans MT"/>
                                <w:b/>
                                <w:bCs/>
                                <w:sz w:val="36"/>
                              </w:rPr>
                              <w:t>LR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0881" id="Text Box 12" o:spid="_x0000_s1034" type="#_x0000_t202" style="position:absolute;margin-left:259.5pt;margin-top:152.5pt;width:4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Fjtg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" filled="f" stroked="f">
                <v:textbox>
                  <w:txbxContent>
                    <w:p w14:paraId="544F08D2" w14:textId="77777777" w:rsidR="00503F8A" w:rsidRDefault="00503F8A" w:rsidP="00A35574">
                      <w:pPr>
                        <w:rPr>
                          <w:rFonts w:ascii="Gill Sans MT" w:hAnsi="Gill Sans MT"/>
                          <w:b/>
                          <w:bCs/>
                          <w:sz w:val="36"/>
                        </w:rPr>
                      </w:pPr>
                      <w:r>
                        <w:rPr>
                          <w:rFonts w:ascii="Gill Sans MT" w:hAnsi="Gill Sans MT"/>
                          <w:b/>
                          <w:bCs/>
                          <w:sz w:val="36"/>
                        </w:rPr>
                        <w:t>LR</w:t>
                      </w:r>
                    </w:p>
                  </w:txbxContent>
                </v:textbox>
              </v:shape>
            </w:pict>
          </mc:Fallback>
        </mc:AlternateContent>
      </w:r>
      <w:r w:rsidR="00057C94">
        <w:rPr>
          <w:rFonts w:ascii="Arial" w:hAnsi="Arial" w:cs="Arial"/>
          <w:noProof/>
        </w:rPr>
        <mc:AlternateContent>
          <mc:Choice Requires="wps">
            <w:drawing>
              <wp:anchor distT="0" distB="0" distL="114300" distR="114300" simplePos="0" relativeHeight="251663360" behindDoc="0" locked="0" layoutInCell="1" allowOverlap="1" wp14:anchorId="544F0883" wp14:editId="544F0884">
                <wp:simplePos x="0" y="0"/>
                <wp:positionH relativeFrom="column">
                  <wp:posOffset>1885950</wp:posOffset>
                </wp:positionH>
                <wp:positionV relativeFrom="paragraph">
                  <wp:posOffset>2279650</wp:posOffset>
                </wp:positionV>
                <wp:extent cx="533400" cy="457200"/>
                <wp:effectExtent l="0" t="0" r="0" b="63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F08D3" w14:textId="77777777" w:rsidR="00503F8A" w:rsidRDefault="00503F8A" w:rsidP="00A35574">
                            <w:pPr>
                              <w:rPr>
                                <w:rFonts w:ascii="Gill Sans MT" w:hAnsi="Gill Sans MT"/>
                                <w:b/>
                                <w:bCs/>
                                <w:sz w:val="36"/>
                              </w:rPr>
                            </w:pPr>
                            <w:r>
                              <w:rPr>
                                <w:rFonts w:ascii="Gill Sans MT" w:hAnsi="Gill Sans MT"/>
                                <w:b/>
                                <w:bCs/>
                                <w:sz w:val="36"/>
                              </w:rP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F0883" id="Text Box 9" o:spid="_x0000_s1035" type="#_x0000_t202" style="position:absolute;margin-left:148.5pt;margin-top:179.5pt;width:4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" filled="f" fillcolor="silver" stroked="f">
                <v:fill opacity="32896f"/>
                <v:textbox>
                  <w:txbxContent>
                    <w:p w14:paraId="544F08D3" w14:textId="77777777" w:rsidR="00503F8A" w:rsidRDefault="00503F8A" w:rsidP="00A35574">
                      <w:pPr>
                        <w:rPr>
                          <w:rFonts w:ascii="Gill Sans MT" w:hAnsi="Gill Sans MT"/>
                          <w:b/>
                          <w:bCs/>
                          <w:sz w:val="36"/>
                        </w:rPr>
                      </w:pPr>
                      <w:r>
                        <w:rPr>
                          <w:rFonts w:ascii="Gill Sans MT" w:hAnsi="Gill Sans MT"/>
                          <w:b/>
                          <w:bCs/>
                          <w:sz w:val="36"/>
                        </w:rPr>
                        <w:t>SE</w:t>
                      </w:r>
                    </w:p>
                  </w:txbxContent>
                </v:textbox>
              </v:shape>
            </w:pict>
          </mc:Fallback>
        </mc:AlternateContent>
      </w:r>
      <w:r w:rsidR="006701C7" w:rsidRPr="00A93823">
        <w:rPr>
          <w:rFonts w:ascii="Arial" w:hAnsi="Arial" w:cs="Arial"/>
          <w:noProof/>
        </w:rPr>
        <w:drawing>
          <wp:inline distT="0" distB="0" distL="0" distR="0" wp14:anchorId="544F0885" wp14:editId="544F0886">
            <wp:extent cx="3810000" cy="3200400"/>
            <wp:effectExtent l="228600" t="228600" r="228600" b="228600"/>
            <wp:docPr id="11" name="Picture 3" descr="Imag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a"/>
                    <pic:cNvPicPr>
                      <a:picLocks noChangeAspect="1" noChangeArrowheads="1"/>
                    </pic:cNvPicPr>
                  </pic:nvPicPr>
                  <pic:blipFill>
                    <a:blip r:embed="rId16" cstate="print"/>
                    <a:srcRect/>
                    <a:stretch>
                      <a:fillRect/>
                    </a:stretch>
                  </pic:blipFill>
                  <pic:spPr bwMode="auto">
                    <a:xfrm>
                      <a:off x="0" y="0"/>
                      <a:ext cx="3810000" cy="32004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14:paraId="544EC1E6" w14:textId="77777777" w:rsidR="00384CEA" w:rsidRDefault="00384CEA" w:rsidP="00384CEA">
      <w:pPr>
        <w:pStyle w:val="Header"/>
        <w:tabs>
          <w:tab w:val="clear" w:pos="4320"/>
          <w:tab w:val="clear" w:pos="8640"/>
        </w:tabs>
        <w:rPr>
          <w:rFonts w:ascii="News Gothic MT" w:hAnsi="News Gothic MT"/>
          <w:b/>
          <w:bCs/>
        </w:rPr>
      </w:pPr>
    </w:p>
    <w:p w14:paraId="4B2436E2" w14:textId="77777777" w:rsidR="00BD030B" w:rsidRDefault="00384CEA" w:rsidP="00BD030B">
      <w:pPr>
        <w:pStyle w:val="Header"/>
        <w:tabs>
          <w:tab w:val="clear" w:pos="4320"/>
          <w:tab w:val="clear" w:pos="8640"/>
        </w:tabs>
        <w:ind w:left="270" w:hanging="360"/>
        <w:rPr>
          <w:rFonts w:ascii="News Gothic MT" w:hAnsi="News Gothic MT"/>
          <w:b/>
          <w:bCs/>
        </w:rPr>
      </w:pPr>
      <w:r w:rsidRPr="00A93823">
        <w:rPr>
          <w:rFonts w:ascii="News Gothic MT" w:hAnsi="News Gothic MT"/>
          <w:b/>
          <w:bCs/>
        </w:rPr>
        <w:t xml:space="preserve">Northwest Arkansas Workforce </w:t>
      </w:r>
      <w:r>
        <w:rPr>
          <w:rFonts w:ascii="News Gothic MT" w:hAnsi="News Gothic MT"/>
          <w:b/>
          <w:bCs/>
        </w:rPr>
        <w:t>Development</w:t>
      </w:r>
      <w:r w:rsidRPr="00A93823">
        <w:rPr>
          <w:rFonts w:ascii="News Gothic MT" w:hAnsi="News Gothic MT"/>
          <w:b/>
          <w:bCs/>
        </w:rPr>
        <w:t xml:space="preserve"> Area</w:t>
      </w:r>
      <w:r w:rsidR="00D81AE0">
        <w:rPr>
          <w:rFonts w:ascii="News Gothic MT" w:hAnsi="News Gothic MT"/>
          <w:b/>
          <w:bCs/>
        </w:rPr>
        <w:br/>
      </w:r>
      <w:r w:rsidR="00D81AE0" w:rsidRPr="00A93823">
        <w:rPr>
          <w:rFonts w:ascii="News Gothic MT" w:hAnsi="News Gothic MT"/>
        </w:rPr>
        <w:t>Baxter, Benton, Boone, Carroll, Madison, Marion, Newton, Searcy, and Washington Counties</w:t>
      </w:r>
      <w:r w:rsidR="00D81AE0">
        <w:rPr>
          <w:rFonts w:ascii="News Gothic MT" w:hAnsi="News Gothic MT"/>
          <w:b/>
          <w:bCs/>
        </w:rPr>
        <w:br/>
      </w:r>
    </w:p>
    <w:p w14:paraId="544EC1EA" w14:textId="475A60F4" w:rsidR="00384CEA" w:rsidRPr="00BD030B" w:rsidRDefault="00384CEA" w:rsidP="00BD030B">
      <w:pPr>
        <w:pStyle w:val="Header"/>
        <w:tabs>
          <w:tab w:val="clear" w:pos="4320"/>
          <w:tab w:val="clear" w:pos="8640"/>
        </w:tabs>
        <w:ind w:left="270" w:hanging="360"/>
        <w:rPr>
          <w:rFonts w:ascii="News Gothic MT" w:hAnsi="News Gothic MT"/>
          <w:b/>
          <w:bCs/>
        </w:rPr>
      </w:pPr>
      <w:r w:rsidRPr="00BD030B">
        <w:rPr>
          <w:rFonts w:ascii="News Gothic MT" w:hAnsi="News Gothic MT"/>
          <w:b/>
          <w:bCs/>
        </w:rPr>
        <w:t>North Central Arkansas Workforce Development Area</w:t>
      </w:r>
    </w:p>
    <w:p w14:paraId="544EC1EB" w14:textId="77777777" w:rsidR="00384CEA" w:rsidRPr="00A93823" w:rsidRDefault="00384CEA" w:rsidP="00384CEA">
      <w:pPr>
        <w:pStyle w:val="BodyTextIndent"/>
        <w:spacing w:before="60" w:after="60"/>
        <w:rPr>
          <w:rFonts w:ascii="News Gothic MT" w:hAnsi="News Gothic MT"/>
        </w:rPr>
      </w:pPr>
      <w:r w:rsidRPr="00A93823">
        <w:rPr>
          <w:rFonts w:ascii="News Gothic MT" w:hAnsi="News Gothic MT"/>
        </w:rPr>
        <w:t>Cleburne, Fulton, Independence, Izard, Jackson, Sharp, Stone, Van Buren, White, and Woodruff Counties</w:t>
      </w:r>
    </w:p>
    <w:p w14:paraId="3D0BB272" w14:textId="77777777" w:rsidR="004236B1" w:rsidRDefault="004236B1" w:rsidP="00384CEA">
      <w:pPr>
        <w:pStyle w:val="xl27"/>
        <w:spacing w:before="60" w:beforeAutospacing="0" w:after="60" w:afterAutospacing="0"/>
        <w:rPr>
          <w:rFonts w:ascii="News Gothic MT" w:eastAsia="Times New Roman" w:hAnsi="News Gothic MT"/>
        </w:rPr>
      </w:pPr>
    </w:p>
    <w:p w14:paraId="544EC1ED" w14:textId="746E0D93" w:rsidR="00384CEA" w:rsidRPr="00A93823" w:rsidRDefault="00384CEA" w:rsidP="00FD2C11">
      <w:pPr>
        <w:pStyle w:val="xl27"/>
        <w:spacing w:before="60" w:beforeAutospacing="0" w:after="60" w:afterAutospacing="0"/>
        <w:ind w:left="-90"/>
        <w:rPr>
          <w:rFonts w:ascii="News Gothic MT" w:eastAsia="Times New Roman" w:hAnsi="News Gothic MT"/>
        </w:rPr>
      </w:pPr>
      <w:r w:rsidRPr="00A93823">
        <w:rPr>
          <w:rFonts w:ascii="News Gothic MT" w:eastAsia="Times New Roman" w:hAnsi="News Gothic MT"/>
        </w:rPr>
        <w:t xml:space="preserve">Northeast Arkansas Workforce </w:t>
      </w:r>
      <w:r>
        <w:rPr>
          <w:rFonts w:ascii="News Gothic MT" w:eastAsia="Times New Roman" w:hAnsi="News Gothic MT"/>
        </w:rPr>
        <w:t>Development</w:t>
      </w:r>
      <w:r w:rsidRPr="00A93823">
        <w:rPr>
          <w:rFonts w:ascii="News Gothic MT" w:eastAsia="Times New Roman" w:hAnsi="News Gothic MT"/>
        </w:rPr>
        <w:t xml:space="preserve"> Area </w:t>
      </w:r>
    </w:p>
    <w:p w14:paraId="544EC1EE" w14:textId="77777777" w:rsidR="00384CEA" w:rsidRDefault="00384CEA" w:rsidP="00384CEA">
      <w:pPr>
        <w:pStyle w:val="BodyTextIndent"/>
        <w:spacing w:before="60" w:after="60"/>
        <w:rPr>
          <w:rFonts w:ascii="News Gothic MT" w:hAnsi="News Gothic MT"/>
        </w:rPr>
      </w:pPr>
      <w:r w:rsidRPr="00A93823">
        <w:rPr>
          <w:rFonts w:ascii="News Gothic MT" w:hAnsi="News Gothic MT"/>
        </w:rPr>
        <w:t>Clay, Craighead, Greene, Lawrence, Mississippi, Poinsett, and Randolph Counties</w:t>
      </w:r>
    </w:p>
    <w:p w14:paraId="544EC1EF" w14:textId="77777777" w:rsidR="00384CEA" w:rsidRDefault="00384CEA" w:rsidP="00384CEA">
      <w:pPr>
        <w:pStyle w:val="BodyTextIndent"/>
        <w:spacing w:before="60" w:after="60"/>
        <w:rPr>
          <w:rFonts w:ascii="News Gothic MT" w:hAnsi="News Gothic MT"/>
        </w:rPr>
      </w:pPr>
    </w:p>
    <w:p w14:paraId="544EC1F0" w14:textId="77777777" w:rsidR="00384CEA" w:rsidRPr="00A93823" w:rsidRDefault="00384CEA" w:rsidP="00FD2C11">
      <w:pPr>
        <w:pStyle w:val="xl27"/>
        <w:spacing w:before="60" w:beforeAutospacing="0" w:after="60" w:afterAutospacing="0"/>
        <w:ind w:left="-90"/>
        <w:rPr>
          <w:rFonts w:ascii="News Gothic MT" w:eastAsia="Times New Roman" w:hAnsi="News Gothic MT"/>
        </w:rPr>
      </w:pPr>
      <w:r w:rsidRPr="00A93823">
        <w:rPr>
          <w:rFonts w:ascii="News Gothic MT" w:eastAsia="Times New Roman" w:hAnsi="News Gothic MT"/>
        </w:rPr>
        <w:t xml:space="preserve">Western Arkansas Workforce </w:t>
      </w:r>
      <w:r>
        <w:rPr>
          <w:rFonts w:ascii="News Gothic MT" w:eastAsia="Times New Roman" w:hAnsi="News Gothic MT"/>
        </w:rPr>
        <w:t>Development</w:t>
      </w:r>
      <w:r w:rsidRPr="00A93823">
        <w:rPr>
          <w:rFonts w:ascii="News Gothic MT" w:eastAsia="Times New Roman" w:hAnsi="News Gothic MT"/>
        </w:rPr>
        <w:t xml:space="preserve"> Area</w:t>
      </w:r>
    </w:p>
    <w:p w14:paraId="544EC1F1" w14:textId="77777777" w:rsidR="00384CEA" w:rsidRDefault="00384CEA" w:rsidP="00384CEA">
      <w:pPr>
        <w:pStyle w:val="BodyTextIndent"/>
        <w:spacing w:before="60" w:after="60"/>
        <w:rPr>
          <w:rFonts w:ascii="News Gothic MT" w:hAnsi="News Gothic MT"/>
        </w:rPr>
      </w:pPr>
      <w:r w:rsidRPr="00A93823">
        <w:rPr>
          <w:rFonts w:ascii="News Gothic MT" w:hAnsi="News Gothic MT"/>
        </w:rPr>
        <w:t>Crawford, Franklin, Logan, Pol</w:t>
      </w:r>
      <w:r>
        <w:rPr>
          <w:rFonts w:ascii="News Gothic MT" w:hAnsi="News Gothic MT"/>
        </w:rPr>
        <w:t>k, Scott, and Sebastian Counties</w:t>
      </w:r>
    </w:p>
    <w:p w14:paraId="544EC1F2" w14:textId="77777777" w:rsidR="00384CEA" w:rsidRPr="00A93823" w:rsidRDefault="00384CEA" w:rsidP="00FD2C11">
      <w:pPr>
        <w:pStyle w:val="xl27"/>
        <w:spacing w:before="60" w:beforeAutospacing="0" w:after="60" w:afterAutospacing="0"/>
        <w:ind w:left="-90"/>
        <w:rPr>
          <w:rFonts w:ascii="News Gothic MT" w:eastAsia="Times New Roman" w:hAnsi="News Gothic MT"/>
        </w:rPr>
      </w:pPr>
      <w:r>
        <w:rPr>
          <w:rFonts w:ascii="News Gothic MT" w:eastAsia="Times New Roman" w:hAnsi="News Gothic MT"/>
          <w:b w:val="0"/>
          <w:bCs w:val="0"/>
        </w:rPr>
        <w:br/>
      </w:r>
      <w:r w:rsidRPr="00A93823">
        <w:rPr>
          <w:rFonts w:ascii="News Gothic MT" w:eastAsia="Times New Roman" w:hAnsi="News Gothic MT"/>
        </w:rPr>
        <w:t xml:space="preserve">West Central Arkansas Workforce </w:t>
      </w:r>
      <w:r>
        <w:rPr>
          <w:rFonts w:ascii="News Gothic MT" w:eastAsia="Times New Roman" w:hAnsi="News Gothic MT"/>
        </w:rPr>
        <w:t>Development</w:t>
      </w:r>
      <w:r w:rsidRPr="00A93823">
        <w:rPr>
          <w:rFonts w:ascii="News Gothic MT" w:eastAsia="Times New Roman" w:hAnsi="News Gothic MT"/>
        </w:rPr>
        <w:t xml:space="preserve"> Area</w:t>
      </w:r>
    </w:p>
    <w:p w14:paraId="544EC1F3" w14:textId="77777777" w:rsidR="00983720" w:rsidRPr="00384CEA" w:rsidRDefault="00384CEA" w:rsidP="00384CEA">
      <w:pPr>
        <w:pStyle w:val="BodyTextIndent"/>
        <w:spacing w:before="60" w:after="60"/>
        <w:rPr>
          <w:rFonts w:ascii="News Gothic MT" w:hAnsi="News Gothic MT"/>
          <w:b/>
        </w:rPr>
        <w:sectPr w:rsidR="00983720" w:rsidRPr="00384CEA" w:rsidSect="00D81AE0">
          <w:type w:val="continuous"/>
          <w:pgSz w:w="15840" w:h="12240" w:orient="landscape" w:code="1"/>
          <w:pgMar w:top="720" w:right="720" w:bottom="1008" w:left="810" w:header="288" w:footer="288" w:gutter="0"/>
          <w:paperSrc w:first="30575" w:other="30575"/>
          <w:pgNumType w:start="5"/>
          <w:cols w:num="2" w:space="900"/>
          <w:docGrid w:linePitch="360"/>
        </w:sectPr>
      </w:pPr>
      <w:r w:rsidRPr="00A93823">
        <w:rPr>
          <w:rFonts w:ascii="News Gothic MT" w:hAnsi="News Gothic MT"/>
        </w:rPr>
        <w:t>Clark, Conway, Garland, Hot Spring, Johnson, Montgomery, Perry, Pike, Pope, and Yell Counties</w:t>
      </w:r>
    </w:p>
    <w:p w14:paraId="544EC1F4" w14:textId="77777777" w:rsidR="00A35574" w:rsidRPr="00A93823" w:rsidRDefault="00A35574" w:rsidP="00384CEA">
      <w:pPr>
        <w:pStyle w:val="BodyTextIndent"/>
        <w:spacing w:before="60" w:after="60"/>
        <w:ind w:left="0"/>
        <w:rPr>
          <w:rFonts w:ascii="News Gothic MT" w:hAnsi="News Gothic MT"/>
        </w:rPr>
      </w:pPr>
      <w:r w:rsidRPr="00384CEA">
        <w:rPr>
          <w:rFonts w:ascii="News Gothic MT" w:hAnsi="News Gothic MT"/>
          <w:b/>
        </w:rPr>
        <w:t xml:space="preserve">Central Arkansas Workforce </w:t>
      </w:r>
      <w:r w:rsidR="00107A5C" w:rsidRPr="00384CEA">
        <w:rPr>
          <w:rFonts w:ascii="News Gothic MT" w:hAnsi="News Gothic MT"/>
          <w:b/>
        </w:rPr>
        <w:t>Development</w:t>
      </w:r>
      <w:r w:rsidRPr="00384CEA">
        <w:rPr>
          <w:rFonts w:ascii="News Gothic MT" w:hAnsi="News Gothic MT"/>
          <w:b/>
        </w:rPr>
        <w:t xml:space="preserve"> Area</w:t>
      </w:r>
    </w:p>
    <w:p w14:paraId="544EC1F5" w14:textId="77777777" w:rsidR="00A35574" w:rsidRPr="00A93823" w:rsidRDefault="00A35574" w:rsidP="00A35574">
      <w:pPr>
        <w:pStyle w:val="BodyTextIndent"/>
        <w:spacing w:before="60" w:after="60"/>
        <w:rPr>
          <w:rFonts w:ascii="News Gothic MT" w:hAnsi="News Gothic MT"/>
        </w:rPr>
      </w:pPr>
      <w:r w:rsidRPr="00A93823">
        <w:rPr>
          <w:rFonts w:ascii="News Gothic MT" w:hAnsi="News Gothic MT"/>
        </w:rPr>
        <w:t xml:space="preserve">Faulkner, Lonoke, Monroe, Prairie, </w:t>
      </w:r>
      <w:r w:rsidR="009B19E9">
        <w:rPr>
          <w:rFonts w:ascii="News Gothic MT" w:hAnsi="News Gothic MT"/>
        </w:rPr>
        <w:t>Pulaski</w:t>
      </w:r>
      <w:r w:rsidR="009B19E9" w:rsidRPr="00A93823">
        <w:rPr>
          <w:rFonts w:ascii="News Gothic MT" w:hAnsi="News Gothic MT"/>
        </w:rPr>
        <w:t xml:space="preserve"> </w:t>
      </w:r>
      <w:r w:rsidR="009B19E9">
        <w:rPr>
          <w:rFonts w:ascii="News Gothic MT" w:hAnsi="News Gothic MT"/>
        </w:rPr>
        <w:t>outside</w:t>
      </w:r>
      <w:r w:rsidR="00113204">
        <w:rPr>
          <w:rFonts w:ascii="News Gothic MT" w:hAnsi="News Gothic MT"/>
        </w:rPr>
        <w:t xml:space="preserve"> the c</w:t>
      </w:r>
      <w:r w:rsidR="009B19E9" w:rsidRPr="00A93823">
        <w:rPr>
          <w:rFonts w:ascii="News Gothic MT" w:hAnsi="News Gothic MT"/>
        </w:rPr>
        <w:t xml:space="preserve">ity </w:t>
      </w:r>
      <w:r w:rsidR="00113204">
        <w:rPr>
          <w:rFonts w:ascii="News Gothic MT" w:hAnsi="News Gothic MT"/>
        </w:rPr>
        <w:t>l</w:t>
      </w:r>
      <w:r w:rsidR="009B19E9">
        <w:rPr>
          <w:rFonts w:ascii="News Gothic MT" w:hAnsi="News Gothic MT"/>
        </w:rPr>
        <w:t xml:space="preserve">imits </w:t>
      </w:r>
      <w:r w:rsidR="009B19E9" w:rsidRPr="00A93823">
        <w:rPr>
          <w:rFonts w:ascii="News Gothic MT" w:hAnsi="News Gothic MT"/>
        </w:rPr>
        <w:t>of Little Rock</w:t>
      </w:r>
      <w:r w:rsidR="009B19E9">
        <w:rPr>
          <w:rFonts w:ascii="News Gothic MT" w:hAnsi="News Gothic MT"/>
        </w:rPr>
        <w:t>, and</w:t>
      </w:r>
      <w:r w:rsidR="009B19E9" w:rsidRPr="00A93823">
        <w:rPr>
          <w:rFonts w:ascii="News Gothic MT" w:hAnsi="News Gothic MT"/>
        </w:rPr>
        <w:t xml:space="preserve"> </w:t>
      </w:r>
      <w:r w:rsidR="009B19E9">
        <w:rPr>
          <w:rFonts w:ascii="News Gothic MT" w:hAnsi="News Gothic MT"/>
        </w:rPr>
        <w:t>Saline</w:t>
      </w:r>
      <w:r w:rsidRPr="00A93823">
        <w:rPr>
          <w:rFonts w:ascii="News Gothic MT" w:hAnsi="News Gothic MT"/>
        </w:rPr>
        <w:t xml:space="preserve"> </w:t>
      </w:r>
      <w:r w:rsidR="009B19E9">
        <w:rPr>
          <w:rFonts w:ascii="News Gothic MT" w:hAnsi="News Gothic MT"/>
        </w:rPr>
        <w:t>Counties</w:t>
      </w:r>
    </w:p>
    <w:p w14:paraId="544EC1F6" w14:textId="77777777" w:rsidR="00A35574" w:rsidRPr="00A93823" w:rsidRDefault="00384CEA" w:rsidP="00A35574">
      <w:pPr>
        <w:pStyle w:val="xl27"/>
        <w:spacing w:before="60" w:beforeAutospacing="0" w:after="60" w:afterAutospacing="0"/>
        <w:rPr>
          <w:rFonts w:ascii="News Gothic MT" w:eastAsia="Times New Roman" w:hAnsi="News Gothic MT"/>
        </w:rPr>
      </w:pPr>
      <w:r>
        <w:rPr>
          <w:rFonts w:ascii="News Gothic MT" w:eastAsia="Times New Roman" w:hAnsi="News Gothic MT"/>
        </w:rPr>
        <w:br/>
      </w:r>
      <w:r w:rsidR="00A35574" w:rsidRPr="00A93823">
        <w:rPr>
          <w:rFonts w:ascii="News Gothic MT" w:eastAsia="Times New Roman" w:hAnsi="News Gothic MT"/>
        </w:rPr>
        <w:t xml:space="preserve">City of Little Rock Workforce </w:t>
      </w:r>
      <w:r w:rsidR="00107A5C">
        <w:rPr>
          <w:rFonts w:ascii="News Gothic MT" w:eastAsia="Times New Roman" w:hAnsi="News Gothic MT"/>
        </w:rPr>
        <w:t>Development</w:t>
      </w:r>
      <w:r w:rsidR="00A35574" w:rsidRPr="00A93823">
        <w:rPr>
          <w:rFonts w:ascii="News Gothic MT" w:eastAsia="Times New Roman" w:hAnsi="News Gothic MT"/>
        </w:rPr>
        <w:t xml:space="preserve"> Area</w:t>
      </w:r>
    </w:p>
    <w:p w14:paraId="544EC1F7" w14:textId="77777777" w:rsidR="00A35574" w:rsidRPr="00A93823" w:rsidRDefault="00705F34" w:rsidP="00A35574">
      <w:pPr>
        <w:spacing w:before="60" w:after="60"/>
        <w:ind w:left="288"/>
        <w:rPr>
          <w:rFonts w:ascii="News Gothic MT" w:hAnsi="News Gothic MT" w:cs="Arial"/>
        </w:rPr>
      </w:pPr>
      <w:r>
        <w:rPr>
          <w:rFonts w:ascii="News Gothic MT" w:hAnsi="News Gothic MT" w:cs="Arial"/>
        </w:rPr>
        <w:t xml:space="preserve">Inside the </w:t>
      </w:r>
      <w:r w:rsidR="00113204">
        <w:rPr>
          <w:rFonts w:ascii="News Gothic MT" w:hAnsi="News Gothic MT" w:cs="Arial"/>
        </w:rPr>
        <w:t>city l</w:t>
      </w:r>
      <w:r w:rsidR="00A35574" w:rsidRPr="00A93823">
        <w:rPr>
          <w:rFonts w:ascii="News Gothic MT" w:hAnsi="News Gothic MT" w:cs="Arial"/>
        </w:rPr>
        <w:t>imits of Little Rock</w:t>
      </w:r>
    </w:p>
    <w:p w14:paraId="544EC1F8" w14:textId="77777777" w:rsidR="00A35574" w:rsidRPr="00A93823" w:rsidRDefault="00384CEA" w:rsidP="00A35574">
      <w:pPr>
        <w:pStyle w:val="xl27"/>
        <w:spacing w:before="60" w:beforeAutospacing="0" w:after="60" w:afterAutospacing="0"/>
        <w:rPr>
          <w:rFonts w:ascii="News Gothic MT" w:eastAsia="Times New Roman" w:hAnsi="News Gothic MT"/>
        </w:rPr>
      </w:pPr>
      <w:r>
        <w:rPr>
          <w:rFonts w:ascii="News Gothic MT" w:eastAsia="Times New Roman" w:hAnsi="News Gothic MT"/>
        </w:rPr>
        <w:br/>
      </w:r>
      <w:r w:rsidR="00A35574" w:rsidRPr="00A93823">
        <w:rPr>
          <w:rFonts w:ascii="News Gothic MT" w:eastAsia="Times New Roman" w:hAnsi="News Gothic MT"/>
        </w:rPr>
        <w:t xml:space="preserve">Eastern Arkansas Workforce </w:t>
      </w:r>
      <w:r w:rsidR="00107A5C">
        <w:rPr>
          <w:rFonts w:ascii="News Gothic MT" w:eastAsia="Times New Roman" w:hAnsi="News Gothic MT"/>
        </w:rPr>
        <w:t>Development</w:t>
      </w:r>
      <w:r w:rsidR="00A35574" w:rsidRPr="00A93823">
        <w:rPr>
          <w:rFonts w:ascii="News Gothic MT" w:eastAsia="Times New Roman" w:hAnsi="News Gothic MT"/>
        </w:rPr>
        <w:t xml:space="preserve"> Area</w:t>
      </w:r>
    </w:p>
    <w:p w14:paraId="544EC1F9" w14:textId="77777777" w:rsidR="00A35574" w:rsidRPr="00A93823" w:rsidRDefault="00A35574" w:rsidP="00A35574">
      <w:pPr>
        <w:pStyle w:val="BodyTextIndent"/>
        <w:spacing w:before="60" w:after="60"/>
        <w:rPr>
          <w:rFonts w:ascii="News Gothic MT" w:hAnsi="News Gothic MT"/>
        </w:rPr>
      </w:pPr>
      <w:r w:rsidRPr="00A93823">
        <w:rPr>
          <w:rFonts w:ascii="News Gothic MT" w:hAnsi="News Gothic MT"/>
        </w:rPr>
        <w:t>Crittenden, Cross, Lee, Phillips, and St. Francis Counties</w:t>
      </w:r>
    </w:p>
    <w:p w14:paraId="544EC1FA" w14:textId="77777777" w:rsidR="00384CEA" w:rsidRDefault="00384CEA" w:rsidP="00A35574">
      <w:pPr>
        <w:pStyle w:val="xl27"/>
        <w:spacing w:before="60" w:beforeAutospacing="0" w:after="60" w:afterAutospacing="0"/>
        <w:rPr>
          <w:rFonts w:ascii="News Gothic MT" w:eastAsia="Times New Roman" w:hAnsi="News Gothic MT"/>
        </w:rPr>
      </w:pPr>
    </w:p>
    <w:p w14:paraId="544EC1FB" w14:textId="77777777" w:rsidR="00384CEA" w:rsidRDefault="00384CEA" w:rsidP="00A35574">
      <w:pPr>
        <w:pStyle w:val="xl27"/>
        <w:spacing w:before="60" w:beforeAutospacing="0" w:after="60" w:afterAutospacing="0"/>
        <w:rPr>
          <w:rFonts w:ascii="News Gothic MT" w:eastAsia="Times New Roman" w:hAnsi="News Gothic MT"/>
        </w:rPr>
      </w:pPr>
    </w:p>
    <w:p w14:paraId="544EC1FD" w14:textId="2D4A9C11" w:rsidR="00A35574" w:rsidRPr="00A93823" w:rsidRDefault="00FD2C11" w:rsidP="00FD2C11">
      <w:pPr>
        <w:pStyle w:val="xl27"/>
        <w:spacing w:before="60" w:beforeAutospacing="0" w:after="60" w:afterAutospacing="0"/>
        <w:ind w:left="90"/>
        <w:rPr>
          <w:rFonts w:ascii="News Gothic MT" w:eastAsia="Times New Roman" w:hAnsi="News Gothic MT"/>
        </w:rPr>
      </w:pPr>
      <w:r>
        <w:rPr>
          <w:rFonts w:ascii="News Gothic MT" w:eastAsia="Times New Roman" w:hAnsi="News Gothic MT"/>
        </w:rPr>
        <w:br/>
      </w:r>
      <w:r w:rsidR="00A35574" w:rsidRPr="00A93823">
        <w:rPr>
          <w:rFonts w:ascii="News Gothic MT" w:eastAsia="Times New Roman" w:hAnsi="News Gothic MT"/>
        </w:rPr>
        <w:t xml:space="preserve">Southwest Arkansas Workforce </w:t>
      </w:r>
      <w:r w:rsidR="00107A5C">
        <w:rPr>
          <w:rFonts w:ascii="News Gothic MT" w:eastAsia="Times New Roman" w:hAnsi="News Gothic MT"/>
        </w:rPr>
        <w:t>Development</w:t>
      </w:r>
      <w:r w:rsidR="00A35574" w:rsidRPr="00A93823">
        <w:rPr>
          <w:rFonts w:ascii="News Gothic MT" w:eastAsia="Times New Roman" w:hAnsi="News Gothic MT"/>
        </w:rPr>
        <w:t xml:space="preserve"> Area</w:t>
      </w:r>
    </w:p>
    <w:p w14:paraId="544EC1FF" w14:textId="26D7B416" w:rsidR="00A35574" w:rsidRPr="00A93823" w:rsidRDefault="00A35574" w:rsidP="004236B1">
      <w:pPr>
        <w:spacing w:before="60" w:after="60"/>
        <w:ind w:left="288"/>
        <w:rPr>
          <w:rFonts w:ascii="News Gothic MT" w:hAnsi="News Gothic MT" w:cs="Arial"/>
        </w:rPr>
      </w:pPr>
      <w:r w:rsidRPr="00A93823">
        <w:rPr>
          <w:rFonts w:ascii="News Gothic MT" w:hAnsi="News Gothic MT" w:cs="Arial"/>
        </w:rPr>
        <w:t>Calhoun, Columbia, Dallas, Hempstead, Howard, Lafayette, Little River, Miller, Nevada, Ouachita, Sevier, and Union Counties</w:t>
      </w:r>
    </w:p>
    <w:p w14:paraId="544EC200" w14:textId="5D47B702" w:rsidR="00A35574" w:rsidRPr="00A93823" w:rsidRDefault="00384CEA" w:rsidP="00FD2C11">
      <w:pPr>
        <w:pStyle w:val="xl27"/>
        <w:spacing w:before="60" w:beforeAutospacing="0" w:after="60" w:afterAutospacing="0"/>
        <w:rPr>
          <w:rFonts w:ascii="News Gothic MT" w:eastAsia="Times New Roman" w:hAnsi="News Gothic MT"/>
        </w:rPr>
      </w:pPr>
      <w:r>
        <w:rPr>
          <w:rFonts w:ascii="News Gothic MT" w:eastAsia="Times New Roman" w:hAnsi="News Gothic MT"/>
        </w:rPr>
        <w:br/>
      </w:r>
      <w:r w:rsidR="00A35574" w:rsidRPr="00A93823">
        <w:rPr>
          <w:rFonts w:ascii="News Gothic MT" w:eastAsia="Times New Roman" w:hAnsi="News Gothic MT"/>
        </w:rPr>
        <w:t xml:space="preserve">Southeast Arkansas Workforce </w:t>
      </w:r>
      <w:r w:rsidR="00107A5C">
        <w:rPr>
          <w:rFonts w:ascii="News Gothic MT" w:eastAsia="Times New Roman" w:hAnsi="News Gothic MT"/>
        </w:rPr>
        <w:t>Development</w:t>
      </w:r>
      <w:r w:rsidR="00A35574" w:rsidRPr="00A93823">
        <w:rPr>
          <w:rFonts w:ascii="News Gothic MT" w:eastAsia="Times New Roman" w:hAnsi="News Gothic MT"/>
        </w:rPr>
        <w:t xml:space="preserve"> Area</w:t>
      </w:r>
    </w:p>
    <w:p w14:paraId="544EC201" w14:textId="77777777" w:rsidR="00A35574" w:rsidRPr="00A93823" w:rsidRDefault="00A35574" w:rsidP="00A35574">
      <w:pPr>
        <w:pStyle w:val="BodyTextIndent"/>
        <w:spacing w:before="60" w:after="60"/>
        <w:rPr>
          <w:rFonts w:ascii="News Gothic MT" w:hAnsi="News Gothic MT"/>
          <w:b/>
          <w:bCs/>
          <w:sz w:val="36"/>
        </w:rPr>
        <w:sectPr w:rsidR="00A35574" w:rsidRPr="00A93823" w:rsidSect="00983720">
          <w:type w:val="continuous"/>
          <w:pgSz w:w="15840" w:h="12240" w:orient="landscape" w:code="1"/>
          <w:pgMar w:top="720" w:right="720" w:bottom="1008" w:left="720" w:header="288" w:footer="288" w:gutter="0"/>
          <w:paperSrc w:first="30575" w:other="30575"/>
          <w:pgNumType w:start="5"/>
          <w:cols w:num="2" w:space="720" w:equalWidth="0">
            <w:col w:w="6840" w:space="720"/>
            <w:col w:w="6840"/>
          </w:cols>
          <w:docGrid w:linePitch="360"/>
        </w:sectPr>
      </w:pPr>
      <w:r w:rsidRPr="00A93823">
        <w:rPr>
          <w:rFonts w:ascii="News Gothic MT" w:hAnsi="News Gothic MT"/>
        </w:rPr>
        <w:t>Arkansas, Ashley, Bradley, Chicot, Cleveland, Desha, Drew, Grant,</w:t>
      </w:r>
      <w:r w:rsidR="001F307C">
        <w:rPr>
          <w:rFonts w:ascii="News Gothic MT" w:hAnsi="News Gothic MT"/>
        </w:rPr>
        <w:t xml:space="preserve"> Jefferson, and Lincoln Counties</w:t>
      </w:r>
    </w:p>
    <w:p w14:paraId="544EC202" w14:textId="77777777" w:rsidR="001F307C" w:rsidRDefault="001F307C" w:rsidP="009A0092">
      <w:pPr>
        <w:pStyle w:val="BodyTextIndent"/>
        <w:spacing w:before="60" w:after="60"/>
        <w:ind w:left="0"/>
        <w:rPr>
          <w:rFonts w:ascii="News Gothic MT" w:hAnsi="News Gothic MT"/>
          <w:b/>
          <w:bCs/>
          <w:sz w:val="36"/>
        </w:rPr>
      </w:pPr>
    </w:p>
    <w:p w14:paraId="544EC203" w14:textId="77777777" w:rsidR="00983720" w:rsidRPr="001F307C" w:rsidRDefault="00983720" w:rsidP="001F307C">
      <w:pPr>
        <w:sectPr w:rsidR="00983720" w:rsidRPr="001F307C" w:rsidSect="009A0092">
          <w:pgSz w:w="15840" w:h="12240" w:orient="landscape" w:code="1"/>
          <w:pgMar w:top="720" w:right="720" w:bottom="1008" w:left="720" w:header="288" w:footer="288" w:gutter="0"/>
          <w:paperSrc w:first="30575" w:other="30575"/>
          <w:cols w:space="720"/>
          <w:docGrid w:linePitch="360"/>
        </w:sectPr>
      </w:pPr>
    </w:p>
    <w:p w14:paraId="544EC204" w14:textId="77777777" w:rsidR="00A35574" w:rsidRPr="006F7611" w:rsidRDefault="006F7611" w:rsidP="006F76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rPr>
          <w:rFonts w:ascii="News Gothic MT" w:hAnsi="News Gothic MT"/>
          <w:b/>
          <w:sz w:val="36"/>
        </w:rPr>
      </w:pPr>
      <w:r>
        <w:rPr>
          <w:rFonts w:ascii="News Gothic MT" w:hAnsi="News Gothic MT"/>
          <w:b/>
          <w:sz w:val="36"/>
        </w:rPr>
        <w:t>Introduction</w:t>
      </w:r>
    </w:p>
    <w:p w14:paraId="544EC205" w14:textId="77777777" w:rsidR="00A35574" w:rsidRPr="00A93823" w:rsidRDefault="00A35574" w:rsidP="00A35574">
      <w:pPr>
        <w:spacing w:before="120"/>
      </w:pPr>
      <w:r w:rsidRPr="00A93823">
        <w:t xml:space="preserve">The </w:t>
      </w:r>
      <w:r w:rsidRPr="00A93823">
        <w:rPr>
          <w:i/>
          <w:iCs/>
        </w:rPr>
        <w:t>Arkansas</w:t>
      </w:r>
      <w:r w:rsidRPr="00A93823">
        <w:t xml:space="preserve"> </w:t>
      </w:r>
      <w:r w:rsidRPr="00A93823">
        <w:rPr>
          <w:i/>
          <w:iCs/>
        </w:rPr>
        <w:t>Short-Term Industry and Occupational Projections</w:t>
      </w:r>
      <w:r w:rsidRPr="00A93823">
        <w:t xml:space="preserve"> publication includes an overview of where the Arkansas labor market may be heading in the near future.  It contains information on the growth and decline of industries and occupations.</w:t>
      </w:r>
    </w:p>
    <w:p w14:paraId="544EC206" w14:textId="77777777" w:rsidR="00A35574" w:rsidRPr="00A93823" w:rsidRDefault="00A35574" w:rsidP="00A35574">
      <w:pPr>
        <w:spacing w:before="120"/>
      </w:pPr>
      <w:r w:rsidRPr="00A93823">
        <w:t>Industries in this publication are classified by North American Industry Classification System (NAICS) codes.  NAICS was created to bring consistency a</w:t>
      </w:r>
      <w:r w:rsidR="00B134AD">
        <w:t>nd comparability to the classif</w:t>
      </w:r>
      <w:r w:rsidRPr="00A93823">
        <w:t>i</w:t>
      </w:r>
      <w:r w:rsidR="00B134AD">
        <w:t>cation</w:t>
      </w:r>
      <w:r w:rsidRPr="00A93823">
        <w:t xml:space="preserve"> of industries and businesses across the United States, Canada, and Mexico. </w:t>
      </w:r>
    </w:p>
    <w:p w14:paraId="544EC207" w14:textId="77777777" w:rsidR="00A35574" w:rsidRPr="00A93823" w:rsidRDefault="00A35574" w:rsidP="00A35574">
      <w:pPr>
        <w:spacing w:before="120"/>
      </w:pPr>
      <w:r w:rsidRPr="00A93823">
        <w:t>This publication is divided into two main parts.  The first part of the publication involves the industry projections.  Several tables and graphs are used to show wh</w:t>
      </w:r>
      <w:r w:rsidR="007A2FC6" w:rsidRPr="00A93823">
        <w:t xml:space="preserve">at is happening at the industry </w:t>
      </w:r>
      <w:r w:rsidRPr="00A93823">
        <w:t>level in Arkansas.  A written narrative highlig</w:t>
      </w:r>
      <w:r w:rsidR="007A2FC6" w:rsidRPr="00A93823">
        <w:t xml:space="preserve">hts projections at the division </w:t>
      </w:r>
      <w:r w:rsidRPr="00A93823">
        <w:t>level</w:t>
      </w:r>
      <w:r w:rsidR="00B134AD">
        <w:t>,</w:t>
      </w:r>
      <w:r w:rsidRPr="00A93823">
        <w:t xml:space="preserve"> as well as key industries within that division.</w:t>
      </w:r>
    </w:p>
    <w:p w14:paraId="544EC208" w14:textId="77777777" w:rsidR="00A35574" w:rsidRPr="00A93823" w:rsidRDefault="00A35574" w:rsidP="00A35574">
      <w:pPr>
        <w:spacing w:before="120"/>
      </w:pPr>
      <w:r w:rsidRPr="00A93823">
        <w:t>The second part of this publication invol</w:t>
      </w:r>
      <w:r w:rsidR="009B19E9">
        <w:t xml:space="preserve">ves occupational projections.  </w:t>
      </w:r>
      <w:r w:rsidRPr="00A93823">
        <w:t>Several tables and graphs are used to show what</w:t>
      </w:r>
      <w:r w:rsidR="007A2FC6" w:rsidRPr="00A93823">
        <w:t xml:space="preserve"> is happening at the occupation</w:t>
      </w:r>
      <w:r w:rsidR="002F342B">
        <w:t>al</w:t>
      </w:r>
      <w:r w:rsidR="007A2FC6" w:rsidRPr="00A93823">
        <w:t xml:space="preserve"> </w:t>
      </w:r>
      <w:r w:rsidRPr="00A93823">
        <w:t xml:space="preserve">level in Arkansas.  A </w:t>
      </w:r>
      <w:r w:rsidR="00DB24EA">
        <w:t xml:space="preserve">written narrative </w:t>
      </w:r>
      <w:r w:rsidRPr="00A93823">
        <w:t>highli</w:t>
      </w:r>
      <w:r w:rsidR="007A2FC6" w:rsidRPr="00A93823">
        <w:t>ght</w:t>
      </w:r>
      <w:r w:rsidR="00DB24EA">
        <w:t>s</w:t>
      </w:r>
      <w:r w:rsidR="007A2FC6" w:rsidRPr="00A93823">
        <w:t xml:space="preserve"> projections at the division </w:t>
      </w:r>
      <w:r w:rsidRPr="00A93823">
        <w:t>level</w:t>
      </w:r>
      <w:r w:rsidR="00B134AD">
        <w:t>,</w:t>
      </w:r>
      <w:r w:rsidRPr="00A93823">
        <w:t xml:space="preserve"> as well as key occupations within that division.  Occupations are classified by Standard Occupational Classification (SOC) codes.  </w:t>
      </w:r>
    </w:p>
    <w:p w14:paraId="544EC209" w14:textId="77777777" w:rsidR="00A35574" w:rsidRPr="00A93823" w:rsidRDefault="00A35574" w:rsidP="00A35574">
      <w:pPr>
        <w:spacing w:before="120"/>
      </w:pPr>
      <w:r w:rsidRPr="00A93823">
        <w:t xml:space="preserve">Information about annual job openings </w:t>
      </w:r>
      <w:r w:rsidR="00B134AD">
        <w:t>are</w:t>
      </w:r>
      <w:r w:rsidRPr="00A93823">
        <w:t xml:space="preserve"> included in this publication.  </w:t>
      </w:r>
      <w:r w:rsidR="00C26A08">
        <w:t>Based on new Bureau of Labor Statistics (BLS) methodology, j</w:t>
      </w:r>
      <w:r w:rsidRPr="00A93823">
        <w:t xml:space="preserve">ob openings are classified </w:t>
      </w:r>
      <w:r w:rsidR="00C26A08">
        <w:t>in three categories</w:t>
      </w:r>
      <w:r w:rsidRPr="00A93823">
        <w:t xml:space="preserve">:  </w:t>
      </w:r>
      <w:r w:rsidR="00C26A08">
        <w:t>Occupational Exits, Occupational Transfers, and Occupational Growth</w:t>
      </w:r>
      <w:r w:rsidRPr="00A93823">
        <w:t xml:space="preserve">.  </w:t>
      </w:r>
      <w:r w:rsidR="00C26A08">
        <w:t>It is important to look at all of these components when looking at specific occupations or occupationa</w:t>
      </w:r>
      <w:r w:rsidR="001F307C">
        <w:t>l groups.</w:t>
      </w:r>
    </w:p>
    <w:p w14:paraId="544EC20A" w14:textId="1788E3A7" w:rsidR="00A35574" w:rsidRPr="00A93823" w:rsidRDefault="00A35574" w:rsidP="00A35574">
      <w:pPr>
        <w:spacing w:before="120"/>
      </w:pPr>
      <w:r w:rsidRPr="00A93823">
        <w:t xml:space="preserve">For each occupation, an education/training level </w:t>
      </w:r>
      <w:r w:rsidR="002F342B">
        <w:t>is</w:t>
      </w:r>
      <w:r w:rsidRPr="00A93823">
        <w:t xml:space="preserve"> provided.  Educational requirements are determined by the Bureau of Labor Statistics and recognize the educational attainment of most people in a particular occupation.  </w:t>
      </w:r>
      <w:r w:rsidR="00BD5F90" w:rsidRPr="00A93823">
        <w:t>Each occupatio</w:t>
      </w:r>
      <w:r w:rsidR="002F342B">
        <w:t xml:space="preserve">n will have three categories:  </w:t>
      </w:r>
      <w:r w:rsidR="00113204">
        <w:t>E</w:t>
      </w:r>
      <w:r w:rsidR="002F342B">
        <w:t xml:space="preserve">ducation, </w:t>
      </w:r>
      <w:r w:rsidR="00113204">
        <w:t>W</w:t>
      </w:r>
      <w:r w:rsidR="002F342B">
        <w:t xml:space="preserve">ork </w:t>
      </w:r>
      <w:r w:rsidR="00113204">
        <w:t>E</w:t>
      </w:r>
      <w:r w:rsidR="002F342B">
        <w:t>xperience</w:t>
      </w:r>
      <w:r w:rsidR="008167CE">
        <w:t>,</w:t>
      </w:r>
      <w:r w:rsidR="002F342B">
        <w:t xml:space="preserve"> and </w:t>
      </w:r>
      <w:r w:rsidR="00113204">
        <w:t>T</w:t>
      </w:r>
      <w:r w:rsidR="002F342B">
        <w:t>raining</w:t>
      </w:r>
      <w:r w:rsidR="00BD5F90" w:rsidRPr="00A93823">
        <w:t xml:space="preserve">.  </w:t>
      </w:r>
      <w:r w:rsidRPr="00A93823">
        <w:t>Some businesses, however, may require a higher level of training.  Some occupations may also have different grades or levels that require different levels of training.  These various levels of training will not be reflected in this publication.</w:t>
      </w:r>
    </w:p>
    <w:p w14:paraId="5DD21050" w14:textId="77777777" w:rsidR="00EA5125" w:rsidRDefault="00A35574" w:rsidP="00A35574">
      <w:pPr>
        <w:spacing w:before="120"/>
      </w:pPr>
      <w:r w:rsidRPr="00A93823">
        <w:t xml:space="preserve">The need for workers to </w:t>
      </w:r>
      <w:r w:rsidR="00B134AD">
        <w:t>possess</w:t>
      </w:r>
      <w:r w:rsidRPr="00A93823">
        <w:t xml:space="preserve"> certain skills has become increasingly important in the labor market.  A part of the publication presents the top skills that are in demand</w:t>
      </w:r>
      <w:r w:rsidR="00273684">
        <w:t>,</w:t>
      </w:r>
      <w:r w:rsidRPr="00A93823">
        <w:t xml:space="preserve"> </w:t>
      </w:r>
      <w:r w:rsidR="00C26A08">
        <w:t>as well as top knowledge domains</w:t>
      </w:r>
      <w:r w:rsidR="00B134AD">
        <w:t xml:space="preserve"> and generalized work activities</w:t>
      </w:r>
      <w:r w:rsidR="00E90E34">
        <w:t>.</w:t>
      </w:r>
    </w:p>
    <w:p w14:paraId="455C92ED" w14:textId="11BF2B7C" w:rsidR="00185F4A" w:rsidRDefault="00F95737" w:rsidP="00A35574">
      <w:pPr>
        <w:spacing w:before="120"/>
      </w:pPr>
      <w:r>
        <w:t>Many more projections</w:t>
      </w:r>
      <w:r w:rsidR="00C92561">
        <w:t>-</w:t>
      </w:r>
      <w:r>
        <w:t>related information can be found on my Tableau pages</w:t>
      </w:r>
      <w:r w:rsidR="00565929">
        <w:t>.</w:t>
      </w:r>
      <w:r w:rsidR="00185F4A">
        <w:t xml:space="preserve">  Go to the following website </w:t>
      </w:r>
      <w:hyperlink r:id="rId17" w:anchor="!/" w:history="1">
        <w:r w:rsidR="00185F4A" w:rsidRPr="007D63E8">
          <w:rPr>
            <w:rStyle w:val="Hyperlink"/>
          </w:rPr>
          <w:t>https://public.tableau.com/profile/brian.pulliam#!/</w:t>
        </w:r>
      </w:hyperlink>
      <w:r w:rsidR="00482463">
        <w:t xml:space="preserve"> to</w:t>
      </w:r>
      <w:r w:rsidR="009A5F24">
        <w:t xml:space="preserve"> view </w:t>
      </w:r>
      <w:r w:rsidR="000F6903">
        <w:t xml:space="preserve">tables and graphics related to business, education, and </w:t>
      </w:r>
      <w:r w:rsidR="00F063CC">
        <w:t>other industry and occupational outlook information.</w:t>
      </w:r>
    </w:p>
    <w:p w14:paraId="544EC20B" w14:textId="5BE39874" w:rsidR="00A35574" w:rsidRPr="00A93823" w:rsidRDefault="00F95737" w:rsidP="00A35574">
      <w:pPr>
        <w:spacing w:before="120"/>
        <w:sectPr w:rsidR="00A35574" w:rsidRPr="00A93823" w:rsidSect="00983720">
          <w:type w:val="continuous"/>
          <w:pgSz w:w="15840" w:h="12240" w:orient="landscape" w:code="1"/>
          <w:pgMar w:top="720" w:right="720" w:bottom="1008" w:left="720" w:header="288" w:footer="288" w:gutter="0"/>
          <w:paperSrc w:first="30575" w:other="30575"/>
          <w:cols w:space="720"/>
          <w:docGrid w:linePitch="360"/>
        </w:sectPr>
      </w:pPr>
      <w:r>
        <w:t xml:space="preserve">  </w:t>
      </w:r>
      <w:r w:rsidR="00EA5125">
        <w:br/>
      </w:r>
      <w:r w:rsidR="00EA5125">
        <w:br/>
      </w:r>
    </w:p>
    <w:p w14:paraId="544EC20C" w14:textId="77777777" w:rsidR="006F7611" w:rsidRPr="00A93823" w:rsidRDefault="006F7611" w:rsidP="006F76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rPr>
          <w:rFonts w:ascii="News Gothic MT" w:hAnsi="News Gothic MT"/>
          <w:b/>
          <w:sz w:val="36"/>
        </w:rPr>
      </w:pPr>
      <w:r>
        <w:rPr>
          <w:rFonts w:ascii="News Gothic MT" w:hAnsi="News Gothic MT"/>
          <w:b/>
          <w:sz w:val="36"/>
        </w:rPr>
        <w:t>State of Arkansas Profile</w:t>
      </w:r>
    </w:p>
    <w:p w14:paraId="544EC20D" w14:textId="73B73B18" w:rsidR="00A35574" w:rsidRPr="00A93823" w:rsidRDefault="00A35574" w:rsidP="00A35574">
      <w:pPr>
        <w:spacing w:before="120"/>
      </w:pPr>
      <w:r w:rsidRPr="00A93823">
        <w:t>Arkansas has 75 counties</w:t>
      </w:r>
      <w:r w:rsidR="0012581B" w:rsidRPr="00A93823">
        <w:t xml:space="preserve"> and</w:t>
      </w:r>
      <w:r w:rsidRPr="00A93823">
        <w:t xml:space="preserve"> 10 Local Workforce </w:t>
      </w:r>
      <w:r w:rsidR="00107A5C">
        <w:t>Development</w:t>
      </w:r>
      <w:r w:rsidRPr="00A93823">
        <w:t xml:space="preserve"> Areas.  There are also six Metropolitan Statistical Areas (MSAs).  The MSAs are Little Rock/North Little Rock/Conway;</w:t>
      </w:r>
      <w:r w:rsidR="008230C9">
        <w:t xml:space="preserve"> Fayetteville/Springdale/Rogers (</w:t>
      </w:r>
      <w:r w:rsidRPr="00A93823">
        <w:t>which includes McDonald County in Missouri</w:t>
      </w:r>
      <w:r w:rsidR="008230C9">
        <w:t>)</w:t>
      </w:r>
      <w:r w:rsidRPr="00A93823">
        <w:t xml:space="preserve">; Pine Bluff; Hot Springs; Jonesboro; and Fort Smith </w:t>
      </w:r>
      <w:r w:rsidR="001F307C">
        <w:t>(</w:t>
      </w:r>
      <w:r w:rsidRPr="00A93823">
        <w:t>which includes Leflore and Sequoyah Counties in Oklahoma</w:t>
      </w:r>
      <w:r w:rsidR="001F307C">
        <w:t>)</w:t>
      </w:r>
      <w:r w:rsidRPr="00A93823">
        <w:t xml:space="preserve">.  Parts of two other MSAs are located in the </w:t>
      </w:r>
      <w:r w:rsidR="00DB188B" w:rsidRPr="00A93823">
        <w:t>state but</w:t>
      </w:r>
      <w:r w:rsidRPr="00A93823">
        <w:t xml:space="preserve"> are based in other states.  Crittenden County is part of the Memphis/West Memphis MSA, which is based in Tennessee, and Miller County is part of the Texarkana AR/TX MSA, which is based in Texas.</w:t>
      </w:r>
    </w:p>
    <w:p w14:paraId="544EC20E" w14:textId="3E998E04" w:rsidR="00A35574" w:rsidRPr="00A93823" w:rsidRDefault="00A35574" w:rsidP="00A35574">
      <w:pPr>
        <w:spacing w:before="120"/>
      </w:pPr>
      <w:r w:rsidRPr="00A93823">
        <w:t xml:space="preserve">Arkansas is rich in natural resources.  </w:t>
      </w:r>
      <w:r w:rsidR="00705F34">
        <w:t>There are</w:t>
      </w:r>
      <w:r w:rsidRPr="00A93823">
        <w:t xml:space="preserve"> </w:t>
      </w:r>
      <w:r w:rsidR="0012581B" w:rsidRPr="00A93823">
        <w:t>many</w:t>
      </w:r>
      <w:r w:rsidRPr="00A93823">
        <w:t xml:space="preserve"> historical landmarks and state parks scattered throughout the state.  This is one of the reasons Arkansas is called the Natural State.</w:t>
      </w:r>
    </w:p>
    <w:p w14:paraId="544EC20F" w14:textId="0E0B739A" w:rsidR="00A35574" w:rsidRPr="00A93823" w:rsidRDefault="00A35574" w:rsidP="00A35574">
      <w:pPr>
        <w:spacing w:before="120"/>
      </w:pPr>
      <w:r w:rsidRPr="00A93823">
        <w:t xml:space="preserve">Educational opportunities in the state of Arkansas are numerous.  Prospective students have a wide range of institutions </w:t>
      </w:r>
      <w:r w:rsidR="008230C9">
        <w:t>to choose from</w:t>
      </w:r>
      <w:r w:rsidR="001F307C">
        <w:t>,</w:t>
      </w:r>
      <w:r w:rsidRPr="00A93823">
        <w:t xml:space="preserve"> ranging from two-year community and technical colleges to four-year universities.  Students can also choose between public/state institutions and private or religious-based institutions.  These schools offer a variety of programs, ranging from technical</w:t>
      </w:r>
      <w:r w:rsidR="007A2FC6" w:rsidRPr="00A93823">
        <w:t xml:space="preserve"> certificates</w:t>
      </w:r>
      <w:r w:rsidRPr="00A93823">
        <w:t xml:space="preserve"> and </w:t>
      </w:r>
      <w:r w:rsidR="00B24722">
        <w:t>A</w:t>
      </w:r>
      <w:r w:rsidR="00494171">
        <w:t>ssociate’s</w:t>
      </w:r>
      <w:r w:rsidR="00B24722">
        <w:t xml:space="preserve"> Degrees</w:t>
      </w:r>
      <w:r w:rsidRPr="00A93823">
        <w:t xml:space="preserve"> to graduate </w:t>
      </w:r>
      <w:r w:rsidR="009B19E9">
        <w:t>d</w:t>
      </w:r>
      <w:r w:rsidR="003A2300">
        <w:t>egree</w:t>
      </w:r>
      <w:r w:rsidRPr="00A93823">
        <w:t xml:space="preserve">s.  Arkansas also has a number of small institutions that focus on specific types of careers.  With all these educational opportunities, an array of occupational careers </w:t>
      </w:r>
      <w:r w:rsidR="008230C9">
        <w:t>are</w:t>
      </w:r>
      <w:r w:rsidRPr="00A93823">
        <w:t xml:space="preserve"> waiting for </w:t>
      </w:r>
      <w:r w:rsidR="009B19E9">
        <w:t>students</w:t>
      </w:r>
      <w:r w:rsidRPr="00A93823">
        <w:t>.</w:t>
      </w:r>
    </w:p>
    <w:p w14:paraId="544EC210" w14:textId="3176D954" w:rsidR="00AD5D81" w:rsidRPr="00A93823" w:rsidRDefault="008230C9" w:rsidP="00AD5D81">
      <w:pPr>
        <w:pStyle w:val="Header"/>
        <w:tabs>
          <w:tab w:val="clear" w:pos="4320"/>
          <w:tab w:val="clear" w:pos="8640"/>
        </w:tabs>
        <w:spacing w:before="120"/>
        <w:sectPr w:rsidR="00AD5D81" w:rsidRPr="00A93823" w:rsidSect="009A0092">
          <w:type w:val="nextColumn"/>
          <w:pgSz w:w="15840" w:h="12240" w:orient="landscape" w:code="1"/>
          <w:pgMar w:top="720" w:right="720" w:bottom="1008" w:left="720" w:header="288" w:footer="288" w:gutter="0"/>
          <w:paperSrc w:first="7" w:other="7"/>
          <w:cols w:space="720"/>
          <w:docGrid w:linePitch="360"/>
        </w:sectPr>
      </w:pPr>
      <w:r>
        <w:t>Arkansas’</w:t>
      </w:r>
      <w:r w:rsidR="00AD5D81" w:rsidRPr="009745B7">
        <w:t xml:space="preserve"> population</w:t>
      </w:r>
      <w:r>
        <w:t>,</w:t>
      </w:r>
      <w:r w:rsidR="001F307C">
        <w:t xml:space="preserve"> based on </w:t>
      </w:r>
      <w:r w:rsidR="00B408D2" w:rsidRPr="009745B7">
        <w:t xml:space="preserve">United States Census Bureau </w:t>
      </w:r>
      <w:r>
        <w:t xml:space="preserve">data </w:t>
      </w:r>
      <w:r w:rsidR="005E4D09" w:rsidRPr="009745B7">
        <w:t>estimates</w:t>
      </w:r>
      <w:r>
        <w:t>,</w:t>
      </w:r>
      <w:r w:rsidR="00AD5D81" w:rsidRPr="009745B7">
        <w:t xml:space="preserve"> </w:t>
      </w:r>
      <w:r w:rsidR="005E4D09" w:rsidRPr="009745B7">
        <w:t xml:space="preserve">was </w:t>
      </w:r>
      <w:r w:rsidR="00E90E34" w:rsidRPr="009745B7">
        <w:t>3</w:t>
      </w:r>
      <w:r w:rsidR="005E4D09" w:rsidRPr="009745B7">
        <w:t>,</w:t>
      </w:r>
      <w:r w:rsidR="00E90E34" w:rsidRPr="009745B7">
        <w:t>0</w:t>
      </w:r>
      <w:r w:rsidR="009745B7" w:rsidRPr="009745B7">
        <w:t>1</w:t>
      </w:r>
      <w:r w:rsidR="001F4332">
        <w:t>7</w:t>
      </w:r>
      <w:r w:rsidR="00CF4E60" w:rsidRPr="009745B7">
        <w:t>,</w:t>
      </w:r>
      <w:r w:rsidR="00643C65">
        <w:t>804</w:t>
      </w:r>
      <w:r w:rsidR="005E4D09" w:rsidRPr="009745B7">
        <w:t xml:space="preserve"> as of July 1, 201</w:t>
      </w:r>
      <w:r w:rsidR="00643C65">
        <w:t>9</w:t>
      </w:r>
      <w:r w:rsidR="001F307C">
        <w:t xml:space="preserve">, </w:t>
      </w:r>
      <w:r w:rsidR="005E4D09" w:rsidRPr="009745B7">
        <w:t xml:space="preserve">an increase of </w:t>
      </w:r>
      <w:r w:rsidR="00927F57">
        <w:t>8</w:t>
      </w:r>
      <w:r w:rsidR="00107A5C" w:rsidRPr="009745B7">
        <w:t>,</w:t>
      </w:r>
      <w:r w:rsidR="00927F57">
        <w:t>071</w:t>
      </w:r>
      <w:r w:rsidR="005E4D09" w:rsidRPr="009745B7">
        <w:t xml:space="preserve"> residents from </w:t>
      </w:r>
      <w:r w:rsidR="00303FE3" w:rsidRPr="009745B7">
        <w:t>the July 1, 20</w:t>
      </w:r>
      <w:r w:rsidR="00643C65">
        <w:t>18</w:t>
      </w:r>
      <w:r w:rsidR="00303FE3" w:rsidRPr="009745B7">
        <w:t xml:space="preserve"> estimate of </w:t>
      </w:r>
      <w:r w:rsidR="009745B7" w:rsidRPr="009745B7">
        <w:t>3</w:t>
      </w:r>
      <w:r w:rsidR="00303FE3" w:rsidRPr="009745B7">
        <w:t>,</w:t>
      </w:r>
      <w:r w:rsidR="009745B7" w:rsidRPr="009745B7">
        <w:t>0</w:t>
      </w:r>
      <w:r w:rsidR="00643C65">
        <w:t>09</w:t>
      </w:r>
      <w:r w:rsidR="00534974">
        <w:t>,733</w:t>
      </w:r>
      <w:r w:rsidR="005E4D09" w:rsidRPr="009745B7">
        <w:t>.</w:t>
      </w:r>
      <w:r w:rsidR="00AD5D81" w:rsidRPr="00A93823">
        <w:t xml:space="preserve"> </w:t>
      </w:r>
      <w:r w:rsidR="005E4D09" w:rsidRPr="00A93823">
        <w:t xml:space="preserve"> </w:t>
      </w:r>
      <w:r w:rsidR="001F307C">
        <w:t>The not</w:t>
      </w:r>
      <w:r w:rsidR="00AD5D81" w:rsidRPr="00A93823">
        <w:t>-seasonally adjusted average unemployment rate for first quarter 201</w:t>
      </w:r>
      <w:r w:rsidR="0091405E">
        <w:t>9</w:t>
      </w:r>
      <w:r w:rsidR="00AD5D81" w:rsidRPr="00A93823">
        <w:t xml:space="preserve"> was </w:t>
      </w:r>
      <w:r w:rsidR="0006525A">
        <w:t>4</w:t>
      </w:r>
      <w:r w:rsidR="00C86B5C">
        <w:t>.</w:t>
      </w:r>
      <w:r w:rsidR="0006525A">
        <w:t>1</w:t>
      </w:r>
      <w:r w:rsidR="00AD5D81" w:rsidRPr="00A93823">
        <w:t xml:space="preserve"> percent, while the seasonally adjusted number was </w:t>
      </w:r>
      <w:r w:rsidR="00CC5298">
        <w:t>3.7</w:t>
      </w:r>
      <w:r w:rsidR="00AD5D81" w:rsidRPr="00A93823">
        <w:t xml:space="preserve"> percent.  </w:t>
      </w:r>
    </w:p>
    <w:p w14:paraId="544EC211" w14:textId="77777777" w:rsidR="00A35574" w:rsidRPr="00A93823" w:rsidRDefault="00A35574" w:rsidP="00A35574"/>
    <w:p w14:paraId="544EC212" w14:textId="77777777" w:rsidR="009A0092" w:rsidRDefault="006701C7" w:rsidP="00A35574">
      <w:pPr>
        <w:jc w:val="center"/>
      </w:pPr>
      <w:r w:rsidRPr="00A93823">
        <w:rPr>
          <w:rFonts w:ascii="Arial" w:hAnsi="Arial" w:cs="Arial"/>
          <w:noProof/>
          <w:sz w:val="20"/>
          <w:szCs w:val="20"/>
          <w:bdr w:val="single" w:sz="4" w:space="0" w:color="auto"/>
        </w:rPr>
        <w:drawing>
          <wp:inline distT="0" distB="0" distL="0" distR="0" wp14:anchorId="544F0887" wp14:editId="0DF734B0">
            <wp:extent cx="7296150" cy="2695575"/>
            <wp:effectExtent l="57150" t="57150" r="38100" b="47625"/>
            <wp:docPr id="37"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4EC213" w14:textId="77777777" w:rsidR="009A0092" w:rsidRDefault="009A0092" w:rsidP="00A35574">
      <w:pPr>
        <w:jc w:val="center"/>
        <w:sectPr w:rsidR="009A0092" w:rsidSect="00000443">
          <w:type w:val="continuous"/>
          <w:pgSz w:w="15840" w:h="12240" w:orient="landscape" w:code="1"/>
          <w:pgMar w:top="720" w:right="720" w:bottom="1008" w:left="720" w:header="288" w:footer="288" w:gutter="0"/>
          <w:paperSrc w:first="7" w:other="7"/>
          <w:cols w:sep="1" w:space="720"/>
          <w:docGrid w:linePitch="360"/>
        </w:sectPr>
      </w:pPr>
    </w:p>
    <w:p w14:paraId="544EC214" w14:textId="77777777" w:rsidR="00A35574" w:rsidRPr="00A93823" w:rsidRDefault="00A35574" w:rsidP="00A35574">
      <w:pPr>
        <w:jc w:val="center"/>
        <w:sectPr w:rsidR="00A35574" w:rsidRPr="00A93823" w:rsidSect="00000443">
          <w:type w:val="continuous"/>
          <w:pgSz w:w="15840" w:h="12240" w:orient="landscape" w:code="1"/>
          <w:pgMar w:top="720" w:right="720" w:bottom="1008" w:left="720" w:header="288" w:footer="288" w:gutter="0"/>
          <w:paperSrc w:first="7" w:other="7"/>
          <w:cols w:sep="1" w:space="720"/>
          <w:docGrid w:linePitch="360"/>
        </w:sectPr>
      </w:pPr>
    </w:p>
    <w:p w14:paraId="544EC215" w14:textId="6DBE6337" w:rsidR="009C6C1C" w:rsidRPr="009C6C1C" w:rsidRDefault="009C6C1C" w:rsidP="009C6C1C">
      <w:pPr>
        <w:rPr>
          <w:rFonts w:ascii="News Gothic MT" w:hAnsi="News Gothic MT"/>
          <w:b/>
          <w:bCs/>
          <w:sz w:val="36"/>
        </w:rPr>
      </w:pPr>
    </w:p>
    <w:p w14:paraId="544EC216" w14:textId="77777777" w:rsidR="009C6C1C" w:rsidRPr="00A93823" w:rsidRDefault="009C6C1C" w:rsidP="009C6C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rPr>
          <w:rFonts w:ascii="News Gothic MT" w:hAnsi="News Gothic MT"/>
          <w:b/>
          <w:sz w:val="36"/>
        </w:rPr>
      </w:pPr>
      <w:r>
        <w:rPr>
          <w:rFonts w:ascii="News Gothic MT" w:hAnsi="News Gothic MT"/>
          <w:b/>
          <w:sz w:val="36"/>
        </w:rPr>
        <w:t>Methodology</w:t>
      </w:r>
    </w:p>
    <w:p w14:paraId="544EC217" w14:textId="77777777" w:rsidR="00A35574" w:rsidRPr="00A93823" w:rsidRDefault="00A35574" w:rsidP="00A35574">
      <w:pPr>
        <w:spacing w:before="120"/>
        <w:rPr>
          <w:szCs w:val="20"/>
        </w:rPr>
      </w:pPr>
      <w:r w:rsidRPr="00A93823">
        <w:t>The following is a brief overview of the methods used to produce short-term employment projections in Arkansas.</w:t>
      </w:r>
    </w:p>
    <w:p w14:paraId="544EC218" w14:textId="77777777" w:rsidR="00A35574" w:rsidRPr="00A93823" w:rsidRDefault="00A847D8" w:rsidP="00A35574">
      <w:pPr>
        <w:pStyle w:val="Header"/>
        <w:tabs>
          <w:tab w:val="clear" w:pos="4320"/>
          <w:tab w:val="clear" w:pos="8640"/>
        </w:tabs>
        <w:spacing w:before="120"/>
        <w:rPr>
          <w:rFonts w:ascii="News Gothic MT" w:hAnsi="News Gothic MT"/>
          <w:b/>
          <w:bCs/>
        </w:rPr>
      </w:pPr>
      <w:r>
        <w:rPr>
          <w:rFonts w:ascii="News Gothic MT" w:hAnsi="News Gothic MT"/>
          <w:b/>
          <w:bCs/>
        </w:rPr>
        <w:br/>
      </w:r>
      <w:r w:rsidR="00A35574" w:rsidRPr="00A93823">
        <w:rPr>
          <w:rFonts w:ascii="News Gothic MT" w:hAnsi="News Gothic MT"/>
          <w:b/>
          <w:bCs/>
        </w:rPr>
        <w:t>Data Development</w:t>
      </w:r>
    </w:p>
    <w:p w14:paraId="544EC219" w14:textId="77777777" w:rsidR="00A35574" w:rsidRPr="00A93823" w:rsidRDefault="00A35574" w:rsidP="00A35574">
      <w:pPr>
        <w:spacing w:before="120"/>
      </w:pPr>
      <w:r w:rsidRPr="00A93823">
        <w:t xml:space="preserve">Data development is accomplished by using </w:t>
      </w:r>
      <w:r w:rsidR="00F67ADC">
        <w:t>the following</w:t>
      </w:r>
      <w:r w:rsidRPr="00A93823">
        <w:t xml:space="preserve"> sources:</w:t>
      </w:r>
    </w:p>
    <w:p w14:paraId="544EC21A" w14:textId="77777777" w:rsidR="00A35574" w:rsidRPr="00A93823" w:rsidRDefault="00A35574" w:rsidP="00A35574">
      <w:pPr>
        <w:spacing w:before="120"/>
      </w:pPr>
      <w:r w:rsidRPr="00A93823">
        <w:rPr>
          <w:i/>
          <w:iCs/>
        </w:rPr>
        <w:t>The Quarterly Census of Employment and Wage</w:t>
      </w:r>
      <w:r w:rsidR="00705F34">
        <w:rPr>
          <w:i/>
          <w:iCs/>
        </w:rPr>
        <w:t>s</w:t>
      </w:r>
      <w:r w:rsidRPr="00A93823">
        <w:rPr>
          <w:i/>
          <w:iCs/>
        </w:rPr>
        <w:t xml:space="preserve"> (QCEW) </w:t>
      </w:r>
      <w:r w:rsidR="00705F34" w:rsidRPr="008230C9">
        <w:rPr>
          <w:iCs/>
        </w:rPr>
        <w:t>program</w:t>
      </w:r>
      <w:r w:rsidRPr="00A93823">
        <w:rPr>
          <w:i/>
          <w:iCs/>
        </w:rPr>
        <w:t>.</w:t>
      </w:r>
      <w:r w:rsidRPr="00A93823">
        <w:t xml:space="preserve">  This source provides all the covered employment for Arkansas.  A firm or business is considered covered if it meets the guidelines established under the Unemployment Insurance Law.  </w:t>
      </w:r>
    </w:p>
    <w:p w14:paraId="544EC21B" w14:textId="77777777" w:rsidR="00A35574" w:rsidRPr="00A93823" w:rsidRDefault="00A35574" w:rsidP="00A35574">
      <w:pPr>
        <w:spacing w:before="120"/>
      </w:pPr>
      <w:r w:rsidRPr="00A93823">
        <w:rPr>
          <w:i/>
          <w:iCs/>
        </w:rPr>
        <w:t>The Current Employment Statistics (CES) Survey</w:t>
      </w:r>
      <w:r w:rsidRPr="00A93823">
        <w:t>.  This source provides employment information for non-covered establishments, which are railroads, the Fede</w:t>
      </w:r>
      <w:r w:rsidR="009A0092">
        <w:t xml:space="preserve">ral Work Study </w:t>
      </w:r>
      <w:r w:rsidR="00113204">
        <w:t>p</w:t>
      </w:r>
      <w:r w:rsidR="009A0092">
        <w:t>rogram, churches</w:t>
      </w:r>
      <w:r w:rsidRPr="00A93823">
        <w:t>, religious-based sc</w:t>
      </w:r>
      <w:r w:rsidR="00A847D8">
        <w:t xml:space="preserve">hools, </w:t>
      </w:r>
      <w:r w:rsidRPr="00A93823">
        <w:t xml:space="preserve">elected officials, commissioned insurance </w:t>
      </w:r>
      <w:r w:rsidR="00A847D8">
        <w:t xml:space="preserve">agents, as well as other establishments not reporting to the </w:t>
      </w:r>
      <w:r w:rsidR="00A847D8" w:rsidRPr="00A93823">
        <w:rPr>
          <w:i/>
          <w:iCs/>
        </w:rPr>
        <w:t>Quarterly Census of Employment and Wage</w:t>
      </w:r>
      <w:r w:rsidR="00A847D8">
        <w:rPr>
          <w:i/>
          <w:iCs/>
        </w:rPr>
        <w:t>s</w:t>
      </w:r>
      <w:r w:rsidR="00A847D8" w:rsidRPr="00A93823">
        <w:rPr>
          <w:i/>
          <w:iCs/>
        </w:rPr>
        <w:t xml:space="preserve"> (QCEW) </w:t>
      </w:r>
      <w:r w:rsidR="00A847D8" w:rsidRPr="00A847D8">
        <w:rPr>
          <w:iCs/>
        </w:rPr>
        <w:t>program</w:t>
      </w:r>
      <w:r w:rsidR="00817EC7">
        <w:rPr>
          <w:iCs/>
        </w:rPr>
        <w:t>.</w:t>
      </w:r>
    </w:p>
    <w:p w14:paraId="544EC21C" w14:textId="77777777" w:rsidR="00F67ADC" w:rsidRDefault="00A35574" w:rsidP="00A35574">
      <w:pPr>
        <w:spacing w:before="120"/>
      </w:pPr>
      <w:r w:rsidRPr="00A93823">
        <w:rPr>
          <w:i/>
          <w:iCs/>
        </w:rPr>
        <w:t>Agriculture employment</w:t>
      </w:r>
      <w:r w:rsidRPr="00A93823">
        <w:t xml:space="preserve">.  This is obtained from the Census of Agriculture.  The Census of Agriculture is taken every five years in years ending in two and seven.  Information from the QCEW reports </w:t>
      </w:r>
      <w:r w:rsidR="008230C9">
        <w:t>are</w:t>
      </w:r>
      <w:r w:rsidRPr="00A93823">
        <w:t xml:space="preserve"> used to make estimates for years following the Census year until the next Census.</w:t>
      </w:r>
      <w:r w:rsidR="00206FB3">
        <w:t xml:space="preserve">  Other information from the Bureau of Economic Analysis (BEA) is used to supplement agriculture employment.</w:t>
      </w:r>
    </w:p>
    <w:p w14:paraId="544EC21D" w14:textId="32C11B18" w:rsidR="00A35574" w:rsidRPr="00F67ADC" w:rsidRDefault="00F67ADC" w:rsidP="00A35574">
      <w:pPr>
        <w:spacing w:before="120"/>
        <w:rPr>
          <w:i/>
        </w:rPr>
      </w:pPr>
      <w:r w:rsidRPr="00F67ADC">
        <w:rPr>
          <w:i/>
        </w:rPr>
        <w:t>Other Non-Covered Employment</w:t>
      </w:r>
      <w:r>
        <w:rPr>
          <w:i/>
        </w:rPr>
        <w:t xml:space="preserve">.  </w:t>
      </w:r>
      <w:r>
        <w:t xml:space="preserve">Data on other </w:t>
      </w:r>
      <w:r w:rsidR="00113204">
        <w:t>a</w:t>
      </w:r>
      <w:r>
        <w:t>griculture employment, specifically NAICS 113, 114, and 115</w:t>
      </w:r>
      <w:r w:rsidR="008230C9">
        <w:t>,</w:t>
      </w:r>
      <w:r>
        <w:t xml:space="preserve"> as well as </w:t>
      </w:r>
      <w:r w:rsidR="00113204">
        <w:t>private h</w:t>
      </w:r>
      <w:r>
        <w:t>ouseholds</w:t>
      </w:r>
      <w:r w:rsidR="00532C39">
        <w:t>,</w:t>
      </w:r>
      <w:r>
        <w:t xml:space="preserve"> are supplemented using data from the Bureau of Economic Analysis.</w:t>
      </w:r>
      <w:r w:rsidR="00A35574" w:rsidRPr="00F67ADC">
        <w:rPr>
          <w:i/>
        </w:rPr>
        <w:t xml:space="preserve"> </w:t>
      </w:r>
    </w:p>
    <w:p w14:paraId="544EC21E" w14:textId="77777777" w:rsidR="00A35574" w:rsidRPr="00A93823" w:rsidRDefault="00A847D8" w:rsidP="00A35574">
      <w:pPr>
        <w:pStyle w:val="xl27"/>
        <w:spacing w:before="120" w:beforeAutospacing="0" w:after="0" w:afterAutospacing="0"/>
        <w:rPr>
          <w:rFonts w:ascii="News Gothic MT" w:eastAsia="Times New Roman" w:hAnsi="News Gothic MT" w:cs="Times New Roman"/>
          <w:szCs w:val="20"/>
        </w:rPr>
      </w:pPr>
      <w:r>
        <w:rPr>
          <w:rFonts w:ascii="News Gothic MT" w:eastAsia="Times New Roman" w:hAnsi="News Gothic MT" w:cs="Times New Roman"/>
        </w:rPr>
        <w:br/>
      </w:r>
      <w:r w:rsidR="00A35574" w:rsidRPr="00A93823">
        <w:rPr>
          <w:rFonts w:ascii="News Gothic MT" w:eastAsia="Times New Roman" w:hAnsi="News Gothic MT" w:cs="Times New Roman"/>
        </w:rPr>
        <w:t xml:space="preserve">Industry Projections </w:t>
      </w:r>
    </w:p>
    <w:p w14:paraId="544EC21F" w14:textId="63512D85" w:rsidR="00A35574" w:rsidRPr="00A93823" w:rsidRDefault="00A35574" w:rsidP="00A35574">
      <w:pPr>
        <w:spacing w:before="120"/>
        <w:rPr>
          <w:szCs w:val="20"/>
        </w:rPr>
      </w:pPr>
      <w:r w:rsidRPr="00A93823">
        <w:t>A monthly time s</w:t>
      </w:r>
      <w:r w:rsidR="002F342B">
        <w:t xml:space="preserve">eries is developed at the three- </w:t>
      </w:r>
      <w:r w:rsidRPr="00A93823">
        <w:t>and four-digit NAICS level</w:t>
      </w:r>
      <w:r w:rsidR="00EF36A3">
        <w:t>s</w:t>
      </w:r>
      <w:r w:rsidRPr="00A93823">
        <w:t xml:space="preserve"> from the three sources listed above</w:t>
      </w:r>
      <w:r w:rsidR="008230C9">
        <w:t>,</w:t>
      </w:r>
      <w:r w:rsidRPr="00A93823">
        <w:t xml:space="preserve"> with a time period of January 1990 to March of the base year 20</w:t>
      </w:r>
      <w:r w:rsidR="00AD5D81" w:rsidRPr="00A93823">
        <w:t>1</w:t>
      </w:r>
      <w:r w:rsidR="00C659C0">
        <w:t>9</w:t>
      </w:r>
      <w:r w:rsidRPr="00A93823">
        <w:t xml:space="preserve">.  The industry projections in this publication were produced using the </w:t>
      </w:r>
      <w:r w:rsidR="004E598C" w:rsidRPr="00A93823">
        <w:rPr>
          <w:i/>
          <w:iCs/>
        </w:rPr>
        <w:t>Projections Suite</w:t>
      </w:r>
      <w:r w:rsidRPr="00A93823">
        <w:t xml:space="preserve"> software, authorized by the U.S. Department of Labor</w:t>
      </w:r>
      <w:r w:rsidR="008230C9">
        <w:t>,</w:t>
      </w:r>
      <w:r w:rsidRPr="00A93823">
        <w:t xml:space="preserve"> and developed by the Utah Department of Workforce Services.  The </w:t>
      </w:r>
      <w:r w:rsidR="004E598C" w:rsidRPr="00A93823">
        <w:t>software</w:t>
      </w:r>
      <w:r w:rsidRPr="00A93823">
        <w:t xml:space="preserve"> has several components</w:t>
      </w:r>
      <w:r w:rsidR="004E598C" w:rsidRPr="00A93823">
        <w:t xml:space="preserve"> </w:t>
      </w:r>
      <w:r w:rsidR="008230C9">
        <w:t>that</w:t>
      </w:r>
      <w:r w:rsidR="004E598C" w:rsidRPr="00A93823">
        <w:t xml:space="preserve"> deal with industry projections</w:t>
      </w:r>
      <w:r w:rsidRPr="00A93823">
        <w:t>.  First, it allows the analyst to choose from a list of national and state variables to determine a state leading index, which is a list of variables that</w:t>
      </w:r>
      <w:r w:rsidR="00EF36A3">
        <w:t>,</w:t>
      </w:r>
      <w:r w:rsidR="008230C9">
        <w:t xml:space="preserve"> when factored together, help</w:t>
      </w:r>
      <w:r w:rsidRPr="00A93823">
        <w:t xml:space="preserve"> predict changes in the state employment figures.  National economic variables are also provided.  State variables are labor force data, such as civilian labor force and unemployment rate, major industry division (CES) totals, nonfarm employment, building permits, manufacturing hours, natural gas prices, air passenger data, and a composite index.</w:t>
      </w:r>
    </w:p>
    <w:p w14:paraId="544EC220" w14:textId="1A25B470" w:rsidR="009A0092" w:rsidRDefault="00A35574" w:rsidP="009A0092">
      <w:pPr>
        <w:spacing w:before="120"/>
      </w:pPr>
      <w:r w:rsidRPr="00A93823">
        <w:t>The software uses a series of statistical models to forecast employment through eight quarters.  Using trend and seasonal factors, as well as business cycle patterns, a forecast is chosen based on established statistical methodology.  Projections are adjusted to reflect current or near</w:t>
      </w:r>
      <w:r w:rsidR="00D915DF">
        <w:t>-</w:t>
      </w:r>
      <w:r w:rsidRPr="00A93823">
        <w:t>future events in the labor market</w:t>
      </w:r>
      <w:r w:rsidR="008230C9">
        <w:t>,</w:t>
      </w:r>
      <w:r w:rsidRPr="00A93823">
        <w:t xml:space="preserve"> such as closures, la</w:t>
      </w:r>
      <w:r w:rsidR="009A0092">
        <w:t>yoffs, openings, and expansions</w:t>
      </w:r>
      <w:r w:rsidR="00A847D8">
        <w:t>.</w:t>
      </w:r>
    </w:p>
    <w:p w14:paraId="544EC221" w14:textId="77777777" w:rsidR="00A35574" w:rsidRPr="00A93823" w:rsidRDefault="009A0092" w:rsidP="009A0092">
      <w:pPr>
        <w:tabs>
          <w:tab w:val="left" w:pos="870"/>
        </w:tabs>
        <w:rPr>
          <w:rFonts w:ascii="News Gothic MT" w:hAnsi="News Gothic MT"/>
        </w:rPr>
        <w:sectPr w:rsidR="00A35574" w:rsidRPr="00A93823" w:rsidSect="009A0092">
          <w:headerReference w:type="default" r:id="rId19"/>
          <w:type w:val="continuous"/>
          <w:pgSz w:w="15840" w:h="12240" w:orient="landscape" w:code="1"/>
          <w:pgMar w:top="720" w:right="720" w:bottom="1008" w:left="720" w:header="288" w:footer="288" w:gutter="0"/>
          <w:paperSrc w:first="7" w:other="7"/>
          <w:cols w:space="720"/>
          <w:docGrid w:linePitch="360"/>
        </w:sectPr>
      </w:pPr>
      <w:r>
        <w:tab/>
      </w:r>
    </w:p>
    <w:p w14:paraId="2B1EA7AD" w14:textId="77777777" w:rsidR="008B0F83" w:rsidRDefault="008B0F83" w:rsidP="00A35574">
      <w:pPr>
        <w:pStyle w:val="xl27"/>
        <w:spacing w:before="120" w:beforeAutospacing="0" w:after="0" w:afterAutospacing="0"/>
        <w:rPr>
          <w:rFonts w:ascii="News Gothic MT" w:eastAsia="Times New Roman" w:hAnsi="News Gothic MT" w:cs="Times New Roman"/>
        </w:rPr>
      </w:pPr>
      <w:r>
        <w:rPr>
          <w:rFonts w:ascii="News Gothic MT" w:eastAsia="Times New Roman" w:hAnsi="News Gothic MT" w:cs="Times New Roman"/>
        </w:rPr>
        <w:br/>
      </w:r>
    </w:p>
    <w:p w14:paraId="544EC222" w14:textId="1D42EA2E" w:rsidR="00A35574" w:rsidRPr="00A93823" w:rsidRDefault="00A35574" w:rsidP="00A35574">
      <w:pPr>
        <w:pStyle w:val="xl27"/>
        <w:spacing w:before="120" w:beforeAutospacing="0" w:after="0" w:afterAutospacing="0"/>
        <w:rPr>
          <w:rFonts w:ascii="News Gothic MT" w:eastAsia="Times New Roman" w:hAnsi="News Gothic MT" w:cs="Times New Roman"/>
          <w:szCs w:val="20"/>
        </w:rPr>
      </w:pPr>
      <w:r w:rsidRPr="00A93823">
        <w:rPr>
          <w:rFonts w:ascii="News Gothic MT" w:eastAsia="Times New Roman" w:hAnsi="News Gothic MT" w:cs="Times New Roman"/>
        </w:rPr>
        <w:t>Occupational Projections</w:t>
      </w:r>
    </w:p>
    <w:p w14:paraId="544EC223" w14:textId="1237E3B1" w:rsidR="00A35574" w:rsidRPr="00E67BCD" w:rsidRDefault="00A35574" w:rsidP="00E67BCD">
      <w:pPr>
        <w:spacing w:before="120"/>
      </w:pPr>
      <w:r w:rsidRPr="00E67BCD">
        <w:t xml:space="preserve">Occupational projections are produced by merging industries and occupations together into an industry-occupational matrix.  This matrix is a table showing the occupational pattern of each industry (i.e., the ratios of employment by occupation in a specific industry).  The statewide matrix is based on the Bureau of Labor Statistics’ Occupational Employment Statistics (OES) </w:t>
      </w:r>
      <w:r w:rsidR="008B0F83" w:rsidRPr="00E67BCD">
        <w:t>survey</w:t>
      </w:r>
      <w:r w:rsidR="008B0F83">
        <w:t xml:space="preserve"> and</w:t>
      </w:r>
      <w:r w:rsidRPr="00E67BCD">
        <w:t xml:space="preserve"> uses a Standard Occupational Classification (SOC) code for each occupation.  It uses the May </w:t>
      </w:r>
      <w:r w:rsidR="00174CEF" w:rsidRPr="00E67BCD">
        <w:t>20</w:t>
      </w:r>
      <w:r w:rsidR="008B0F83">
        <w:t>18</w:t>
      </w:r>
      <w:r w:rsidR="00174CEF" w:rsidRPr="00E67BCD">
        <w:t xml:space="preserve"> </w:t>
      </w:r>
      <w:r w:rsidRPr="00E67BCD">
        <w:t xml:space="preserve">OES semiannual survey to establish </w:t>
      </w:r>
      <w:r w:rsidR="007F5E18" w:rsidRPr="00E67BCD">
        <w:t xml:space="preserve">state </w:t>
      </w:r>
      <w:r w:rsidRPr="00E67BCD">
        <w:t>staffing patterns</w:t>
      </w:r>
      <w:r w:rsidR="008230C9">
        <w:t>,</w:t>
      </w:r>
      <w:r w:rsidRPr="00E67BCD">
        <w:t xml:space="preserve"> and is provided through the </w:t>
      </w:r>
      <w:r w:rsidR="00E67BCD" w:rsidRPr="00E67BCD">
        <w:t xml:space="preserve">Local Employment and Wage Information System </w:t>
      </w:r>
      <w:r w:rsidRPr="00E67BCD">
        <w:t>(</w:t>
      </w:r>
      <w:r w:rsidR="00174CEF" w:rsidRPr="00E67BCD">
        <w:t>LEWIS</w:t>
      </w:r>
      <w:r w:rsidRPr="00E67BCD">
        <w:t>).</w:t>
      </w:r>
      <w:r w:rsidR="00E67BCD">
        <w:t xml:space="preserve">  National staffing patterns are used where state patterns do not exist.</w:t>
      </w:r>
      <w:r w:rsidR="00154881" w:rsidRPr="00E67BCD">
        <w:t xml:space="preserve"> </w:t>
      </w:r>
      <w:r w:rsidRPr="00E67BCD">
        <w:t xml:space="preserve"> </w:t>
      </w:r>
    </w:p>
    <w:p w14:paraId="544EC224" w14:textId="77777777" w:rsidR="00A35574" w:rsidRPr="00A93823" w:rsidRDefault="00A35574" w:rsidP="00A35574">
      <w:pPr>
        <w:spacing w:before="120"/>
        <w:rPr>
          <w:szCs w:val="20"/>
        </w:rPr>
      </w:pPr>
      <w:r w:rsidRPr="00A93823">
        <w:t xml:space="preserve">The occupational employment projections contained in this publication were created using the </w:t>
      </w:r>
      <w:r w:rsidR="004E598C" w:rsidRPr="00A93823">
        <w:rPr>
          <w:i/>
          <w:iCs/>
        </w:rPr>
        <w:t>Projections Suite</w:t>
      </w:r>
      <w:r w:rsidRPr="00A93823">
        <w:t xml:space="preserve"> software, authorized by the U.S. Department of Labor and developed by the Utah Department of Workforce Services.  </w:t>
      </w:r>
      <w:r w:rsidR="004E598C" w:rsidRPr="00A93823">
        <w:t xml:space="preserve">The </w:t>
      </w:r>
      <w:r w:rsidRPr="00A93823">
        <w:t>software applies occupational change factors to the projected patterns to form a projected matrix.  Also, using national self-employment staffing patterns, the system generates base and projected employment for self-employed workers.</w:t>
      </w:r>
      <w:r w:rsidR="004B2B81">
        <w:t xml:space="preserve">  </w:t>
      </w:r>
      <w:r w:rsidR="004927B9">
        <w:t>Patterns and projections for Unpaid Family Workers are based on Census numbers.</w:t>
      </w:r>
      <w:r w:rsidR="004927B9" w:rsidRPr="00A93823">
        <w:t xml:space="preserve">   </w:t>
      </w:r>
    </w:p>
    <w:p w14:paraId="544EC225" w14:textId="77777777" w:rsidR="00A35574" w:rsidRPr="00A93823" w:rsidRDefault="00A847D8" w:rsidP="00A35574">
      <w:pPr>
        <w:pStyle w:val="xl27"/>
        <w:spacing w:before="120" w:beforeAutospacing="0" w:after="0" w:afterAutospacing="0"/>
        <w:rPr>
          <w:rFonts w:ascii="News Gothic MT" w:eastAsia="Times New Roman" w:hAnsi="News Gothic MT" w:cs="Times New Roman"/>
          <w:szCs w:val="20"/>
        </w:rPr>
      </w:pPr>
      <w:r>
        <w:rPr>
          <w:rFonts w:ascii="News Gothic MT" w:eastAsia="Times New Roman" w:hAnsi="News Gothic MT" w:cs="Times New Roman"/>
        </w:rPr>
        <w:br/>
      </w:r>
      <w:r w:rsidR="00A35574" w:rsidRPr="00A93823">
        <w:rPr>
          <w:rFonts w:ascii="News Gothic MT" w:eastAsia="Times New Roman" w:hAnsi="News Gothic MT" w:cs="Times New Roman"/>
        </w:rPr>
        <w:t>Data Limitations</w:t>
      </w:r>
    </w:p>
    <w:p w14:paraId="544EC226" w14:textId="4C0380E1" w:rsidR="00A35574" w:rsidRPr="00A93823" w:rsidRDefault="00A35574" w:rsidP="00A35574">
      <w:pPr>
        <w:spacing w:before="120"/>
      </w:pPr>
      <w:r w:rsidRPr="00A93823">
        <w:t>The projections contained in this publication are estimates based on historical data.  It is important not to rely on these projections as the actual employment numbers that will occur in 20</w:t>
      </w:r>
      <w:r w:rsidR="00C20374">
        <w:t>2</w:t>
      </w:r>
      <w:r w:rsidR="008B0F83">
        <w:t>1</w:t>
      </w:r>
      <w:r w:rsidRPr="00A93823">
        <w:t xml:space="preserve">.  While every attempt is made </w:t>
      </w:r>
      <w:r w:rsidR="00EF36A3">
        <w:t>to incorporate current and near-</w:t>
      </w:r>
      <w:r w:rsidRPr="00A93823">
        <w:t xml:space="preserve">future events, such as business closings, corporate layoffs, openings, and expansions, it’s not possible to know everything that might happen.  Events that may take place after the projection period or announcements concerning closings, layoffs, openings, and expansions known after projections were completed are not reflected in the forecasts.  Also, legislative policy could cause employment to change.  Events such as these will likely cause the actual employment numbers to vary significantly from these projections. </w:t>
      </w:r>
    </w:p>
    <w:p w14:paraId="544EC227" w14:textId="77777777" w:rsidR="00A35574" w:rsidRPr="00A93823" w:rsidRDefault="00A35574" w:rsidP="00A35574">
      <w:pPr>
        <w:spacing w:before="120" w:after="60"/>
        <w:sectPr w:rsidR="00A35574" w:rsidRPr="00A93823" w:rsidSect="009A0092">
          <w:type w:val="continuous"/>
          <w:pgSz w:w="15840" w:h="12240" w:orient="landscape" w:code="1"/>
          <w:pgMar w:top="720" w:right="720" w:bottom="1008" w:left="720" w:header="288" w:footer="288" w:gutter="0"/>
          <w:paperSrc w:first="7" w:other="7"/>
          <w:cols w:space="720"/>
          <w:docGrid w:linePitch="360"/>
        </w:sectPr>
      </w:pPr>
      <w:r w:rsidRPr="00A93823">
        <w:t xml:space="preserve">It is important to look at both net growth and percent growth when looking at projections.  Generally, industries or occupations with small employment will have higher growth rates than those with larger employment, but these industries may only add a few employees over the projection period.  When examining occupational projections, it is important to look at </w:t>
      </w:r>
      <w:r w:rsidR="00B17E1B">
        <w:t>all types of job openings, which include growth, exits, and transfers</w:t>
      </w:r>
      <w:r w:rsidRPr="00A93823">
        <w:t xml:space="preserve">.  Even if an occupation is in decline, it still may have openings to replace workers who leave the profession </w:t>
      </w:r>
      <w:r w:rsidR="00B17E1B">
        <w:t>due to changing jobs or due to a person retiring or leaving the workforce for some other reason.</w:t>
      </w:r>
    </w:p>
    <w:p w14:paraId="544EC228" w14:textId="77777777" w:rsidR="00A35574" w:rsidRPr="00A93823" w:rsidRDefault="00A35574" w:rsidP="00A35574">
      <w:pPr>
        <w:spacing w:before="120" w:after="60"/>
      </w:pPr>
    </w:p>
    <w:p w14:paraId="544EC229" w14:textId="77777777" w:rsidR="00A35574" w:rsidRPr="00A93823" w:rsidRDefault="00A35574" w:rsidP="00A35574">
      <w:pPr>
        <w:spacing w:before="120" w:after="60"/>
        <w:jc w:val="center"/>
        <w:rPr>
          <w:rFonts w:ascii="News Gothic MT" w:hAnsi="News Gothic MT"/>
          <w:sz w:val="36"/>
        </w:rPr>
      </w:pPr>
      <w:r w:rsidRPr="00A93823">
        <w:br w:type="page"/>
      </w:r>
      <w:r w:rsidR="00705F34" w:rsidRPr="00A93823">
        <w:rPr>
          <w:rFonts w:ascii="News Gothic MT" w:hAnsi="News Gothic MT"/>
          <w:sz w:val="36"/>
        </w:rPr>
        <w:t>EXPLANATION OF INDUSTRY PROJECTIONS DATA</w:t>
      </w:r>
    </w:p>
    <w:p w14:paraId="544EC22A" w14:textId="77777777" w:rsidR="00A35574" w:rsidRPr="00A93823" w:rsidRDefault="00705F34" w:rsidP="00A35574">
      <w:pPr>
        <w:jc w:val="center"/>
        <w:rPr>
          <w:rFonts w:ascii="News Gothic MT" w:hAnsi="News Gothic MT"/>
          <w:sz w:val="36"/>
        </w:rPr>
      </w:pPr>
      <w:r w:rsidRPr="00A93823">
        <w:rPr>
          <w:rFonts w:ascii="News Gothic MT" w:hAnsi="News Gothic MT"/>
          <w:sz w:val="36"/>
        </w:rPr>
        <w:t>ARKANSAS-STATEWIDE</w:t>
      </w:r>
    </w:p>
    <w:p w14:paraId="544EC22B" w14:textId="598D42AC" w:rsidR="00A35574" w:rsidRPr="00A93823" w:rsidRDefault="00504823" w:rsidP="00A35574">
      <w:pPr>
        <w:jc w:val="center"/>
        <w:rPr>
          <w:rFonts w:ascii="News Gothic MT" w:hAnsi="News Gothic MT"/>
          <w:sz w:val="36"/>
        </w:rPr>
      </w:pPr>
      <w:r>
        <w:rPr>
          <w:rFonts w:ascii="News Gothic MT" w:hAnsi="News Gothic MT"/>
          <w:sz w:val="36"/>
        </w:rPr>
        <w:t>2019-2021</w:t>
      </w:r>
    </w:p>
    <w:tbl>
      <w:tblPr>
        <w:tblW w:w="14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43" w:type="dxa"/>
          <w:bottom w:w="29" w:type="dxa"/>
          <w:right w:w="43" w:type="dxa"/>
        </w:tblCellMar>
        <w:tblLook w:val="0000" w:firstRow="0" w:lastRow="0" w:firstColumn="0" w:lastColumn="0" w:noHBand="0" w:noVBand="0"/>
      </w:tblPr>
      <w:tblGrid>
        <w:gridCol w:w="1988"/>
        <w:gridCol w:w="1953"/>
        <w:gridCol w:w="2348"/>
        <w:gridCol w:w="2496"/>
        <w:gridCol w:w="2304"/>
        <w:gridCol w:w="2928"/>
      </w:tblGrid>
      <w:tr w:rsidR="00A35574" w:rsidRPr="00A93823" w14:paraId="544EC232" w14:textId="77777777" w:rsidTr="0007514D">
        <w:trPr>
          <w:cantSplit/>
          <w:trHeight w:val="718"/>
          <w:tblHeader/>
          <w:jc w:val="center"/>
        </w:trPr>
        <w:tc>
          <w:tcPr>
            <w:tcW w:w="1988" w:type="dxa"/>
            <w:vAlign w:val="center"/>
          </w:tcPr>
          <w:p w14:paraId="544EC22C" w14:textId="77777777" w:rsidR="00A35574" w:rsidRPr="00A93823" w:rsidRDefault="00A35574" w:rsidP="00BE5A3D">
            <w:pPr>
              <w:jc w:val="center"/>
              <w:rPr>
                <w:rFonts w:ascii="Arial" w:hAnsi="Arial" w:cs="Arial"/>
                <w:b/>
                <w:bCs/>
                <w:sz w:val="20"/>
                <w:szCs w:val="20"/>
              </w:rPr>
            </w:pPr>
            <w:r w:rsidRPr="00A93823">
              <w:rPr>
                <w:rFonts w:ascii="Arial" w:hAnsi="Arial" w:cs="Arial"/>
                <w:b/>
                <w:bCs/>
                <w:sz w:val="20"/>
                <w:szCs w:val="20"/>
              </w:rPr>
              <w:t>NAICS</w:t>
            </w:r>
            <w:r w:rsidRPr="00A93823">
              <w:rPr>
                <w:rFonts w:ascii="Arial" w:hAnsi="Arial" w:cs="Arial"/>
                <w:b/>
                <w:bCs/>
                <w:sz w:val="20"/>
                <w:szCs w:val="20"/>
              </w:rPr>
              <w:br/>
              <w:t>Code</w:t>
            </w:r>
          </w:p>
        </w:tc>
        <w:tc>
          <w:tcPr>
            <w:tcW w:w="1953" w:type="dxa"/>
            <w:noWrap/>
            <w:vAlign w:val="center"/>
          </w:tcPr>
          <w:p w14:paraId="544EC22D" w14:textId="77777777" w:rsidR="00A35574" w:rsidRPr="00A93823" w:rsidRDefault="00A35574" w:rsidP="00BE5A3D">
            <w:pPr>
              <w:jc w:val="center"/>
              <w:rPr>
                <w:rFonts w:ascii="Arial" w:hAnsi="Arial" w:cs="Arial"/>
                <w:b/>
                <w:bCs/>
                <w:sz w:val="20"/>
              </w:rPr>
            </w:pPr>
            <w:r w:rsidRPr="00A93823">
              <w:rPr>
                <w:rFonts w:ascii="Arial" w:hAnsi="Arial" w:cs="Arial"/>
                <w:b/>
                <w:bCs/>
                <w:sz w:val="20"/>
              </w:rPr>
              <w:t>NAICS Title</w:t>
            </w:r>
          </w:p>
        </w:tc>
        <w:tc>
          <w:tcPr>
            <w:tcW w:w="2348" w:type="dxa"/>
            <w:noWrap/>
            <w:vAlign w:val="center"/>
          </w:tcPr>
          <w:p w14:paraId="544EC22E" w14:textId="4C7B12AD" w:rsidR="00A35574" w:rsidRPr="00A93823" w:rsidRDefault="00504823" w:rsidP="00C20374">
            <w:pPr>
              <w:jc w:val="center"/>
              <w:rPr>
                <w:rFonts w:ascii="Arial" w:hAnsi="Arial" w:cs="Arial"/>
                <w:b/>
                <w:bCs/>
                <w:sz w:val="20"/>
                <w:szCs w:val="20"/>
              </w:rPr>
            </w:pPr>
            <w:r>
              <w:rPr>
                <w:rFonts w:ascii="Arial" w:hAnsi="Arial" w:cs="Arial"/>
                <w:b/>
                <w:bCs/>
                <w:sz w:val="20"/>
                <w:szCs w:val="20"/>
              </w:rPr>
              <w:t>2019</w:t>
            </w:r>
            <w:r w:rsidR="00A35574" w:rsidRPr="00A93823">
              <w:rPr>
                <w:rFonts w:ascii="Arial" w:hAnsi="Arial" w:cs="Arial"/>
                <w:b/>
                <w:bCs/>
                <w:sz w:val="20"/>
                <w:szCs w:val="20"/>
              </w:rPr>
              <w:br/>
              <w:t>Estimated</w:t>
            </w:r>
            <w:r w:rsidR="00A35574" w:rsidRPr="00A93823">
              <w:rPr>
                <w:rFonts w:ascii="Arial" w:hAnsi="Arial" w:cs="Arial"/>
                <w:b/>
                <w:bCs/>
                <w:sz w:val="20"/>
                <w:szCs w:val="20"/>
              </w:rPr>
              <w:br/>
              <w:t>Employment</w:t>
            </w:r>
          </w:p>
        </w:tc>
        <w:tc>
          <w:tcPr>
            <w:tcW w:w="2496" w:type="dxa"/>
            <w:vAlign w:val="center"/>
          </w:tcPr>
          <w:p w14:paraId="544EC22F" w14:textId="0F9AAA20" w:rsidR="00A35574" w:rsidRPr="00A93823" w:rsidRDefault="00504823" w:rsidP="00C20374">
            <w:pPr>
              <w:jc w:val="center"/>
              <w:rPr>
                <w:rFonts w:ascii="Arial" w:hAnsi="Arial" w:cs="Arial"/>
                <w:b/>
                <w:bCs/>
                <w:sz w:val="20"/>
                <w:szCs w:val="20"/>
              </w:rPr>
            </w:pPr>
            <w:r>
              <w:rPr>
                <w:rFonts w:ascii="Arial" w:hAnsi="Arial" w:cs="Arial"/>
                <w:b/>
                <w:bCs/>
                <w:sz w:val="20"/>
                <w:szCs w:val="20"/>
              </w:rPr>
              <w:t>2021</w:t>
            </w:r>
            <w:r w:rsidR="00A35574" w:rsidRPr="00A93823">
              <w:rPr>
                <w:rFonts w:ascii="Arial" w:hAnsi="Arial" w:cs="Arial"/>
                <w:b/>
                <w:bCs/>
                <w:sz w:val="20"/>
                <w:szCs w:val="20"/>
              </w:rPr>
              <w:br/>
              <w:t>Projected</w:t>
            </w:r>
            <w:r w:rsidR="00A35574" w:rsidRPr="00A93823">
              <w:rPr>
                <w:rFonts w:ascii="Arial" w:hAnsi="Arial" w:cs="Arial"/>
                <w:b/>
                <w:bCs/>
                <w:sz w:val="20"/>
                <w:szCs w:val="20"/>
              </w:rPr>
              <w:br/>
              <w:t>Employment</w:t>
            </w:r>
          </w:p>
        </w:tc>
        <w:tc>
          <w:tcPr>
            <w:tcW w:w="2304" w:type="dxa"/>
            <w:noWrap/>
            <w:vAlign w:val="center"/>
          </w:tcPr>
          <w:p w14:paraId="544EC230" w14:textId="77777777" w:rsidR="00A35574" w:rsidRPr="00A93823" w:rsidRDefault="00A35574" w:rsidP="00BE5A3D">
            <w:pPr>
              <w:jc w:val="center"/>
              <w:rPr>
                <w:rFonts w:ascii="Arial" w:hAnsi="Arial" w:cs="Arial"/>
                <w:b/>
                <w:bCs/>
                <w:sz w:val="20"/>
                <w:szCs w:val="20"/>
              </w:rPr>
            </w:pPr>
            <w:r w:rsidRPr="00A93823">
              <w:rPr>
                <w:rFonts w:ascii="Arial" w:hAnsi="Arial" w:cs="Arial"/>
                <w:b/>
                <w:bCs/>
                <w:sz w:val="20"/>
                <w:szCs w:val="20"/>
              </w:rPr>
              <w:t>Net</w:t>
            </w:r>
            <w:r w:rsidRPr="00A93823">
              <w:rPr>
                <w:rFonts w:ascii="Arial" w:hAnsi="Arial" w:cs="Arial"/>
                <w:b/>
                <w:bCs/>
                <w:sz w:val="20"/>
                <w:szCs w:val="20"/>
              </w:rPr>
              <w:br/>
              <w:t>Growth</w:t>
            </w:r>
          </w:p>
        </w:tc>
        <w:tc>
          <w:tcPr>
            <w:tcW w:w="2928" w:type="dxa"/>
            <w:vAlign w:val="center"/>
          </w:tcPr>
          <w:p w14:paraId="544EC231" w14:textId="77777777" w:rsidR="00A35574" w:rsidRPr="00A93823" w:rsidRDefault="00A35574" w:rsidP="00BE5A3D">
            <w:pPr>
              <w:jc w:val="center"/>
              <w:rPr>
                <w:rFonts w:ascii="Arial" w:hAnsi="Arial" w:cs="Arial"/>
                <w:b/>
                <w:bCs/>
                <w:sz w:val="20"/>
                <w:szCs w:val="20"/>
              </w:rPr>
            </w:pPr>
            <w:r w:rsidRPr="00A93823">
              <w:rPr>
                <w:rFonts w:ascii="Arial" w:hAnsi="Arial" w:cs="Arial"/>
                <w:b/>
                <w:bCs/>
                <w:sz w:val="20"/>
                <w:szCs w:val="20"/>
              </w:rPr>
              <w:t>Percent</w:t>
            </w:r>
            <w:r w:rsidRPr="00A93823">
              <w:rPr>
                <w:rFonts w:ascii="Arial" w:hAnsi="Arial" w:cs="Arial"/>
                <w:b/>
                <w:bCs/>
                <w:sz w:val="20"/>
                <w:szCs w:val="20"/>
              </w:rPr>
              <w:br/>
              <w:t>Growth</w:t>
            </w:r>
          </w:p>
        </w:tc>
      </w:tr>
      <w:tr w:rsidR="00A35574" w:rsidRPr="00A93823" w14:paraId="544EC239" w14:textId="77777777" w:rsidTr="0007514D">
        <w:trPr>
          <w:trHeight w:val="2041"/>
          <w:tblHeader/>
          <w:jc w:val="center"/>
        </w:trPr>
        <w:tc>
          <w:tcPr>
            <w:tcW w:w="1988" w:type="dxa"/>
            <w:tcMar>
              <w:left w:w="86" w:type="dxa"/>
              <w:right w:w="86" w:type="dxa"/>
            </w:tcMar>
            <w:vAlign w:val="center"/>
          </w:tcPr>
          <w:p w14:paraId="544EC233" w14:textId="77777777" w:rsidR="00A35574" w:rsidRPr="00A93823" w:rsidRDefault="00A35574" w:rsidP="00FB08B0">
            <w:pPr>
              <w:rPr>
                <w:rFonts w:ascii="Arial" w:hAnsi="Arial" w:cs="Arial"/>
                <w:sz w:val="20"/>
              </w:rPr>
            </w:pPr>
            <w:r w:rsidRPr="00A93823">
              <w:rPr>
                <w:rFonts w:ascii="Arial" w:hAnsi="Arial" w:cs="Arial"/>
                <w:sz w:val="20"/>
              </w:rPr>
              <w:t>Industry code according to the North American Industr</w:t>
            </w:r>
            <w:r w:rsidR="00FB08B0" w:rsidRPr="00A93823">
              <w:rPr>
                <w:rFonts w:ascii="Arial" w:hAnsi="Arial" w:cs="Arial"/>
                <w:sz w:val="20"/>
              </w:rPr>
              <w:t xml:space="preserve">y </w:t>
            </w:r>
            <w:r w:rsidRPr="00A93823">
              <w:rPr>
                <w:rFonts w:ascii="Arial" w:hAnsi="Arial" w:cs="Arial"/>
                <w:sz w:val="20"/>
              </w:rPr>
              <w:t>Classification System (NAICS) Title and Coding Structure</w:t>
            </w:r>
          </w:p>
        </w:tc>
        <w:tc>
          <w:tcPr>
            <w:tcW w:w="1953" w:type="dxa"/>
            <w:noWrap/>
            <w:tcMar>
              <w:left w:w="86" w:type="dxa"/>
              <w:right w:w="86" w:type="dxa"/>
            </w:tcMar>
            <w:vAlign w:val="center"/>
          </w:tcPr>
          <w:p w14:paraId="544EC234" w14:textId="77777777" w:rsidR="00A35574" w:rsidRPr="00A93823" w:rsidRDefault="00A35574" w:rsidP="00FB08B0">
            <w:pPr>
              <w:rPr>
                <w:rFonts w:ascii="Arial" w:hAnsi="Arial" w:cs="Arial"/>
                <w:sz w:val="20"/>
              </w:rPr>
            </w:pPr>
            <w:r w:rsidRPr="00A93823">
              <w:rPr>
                <w:rFonts w:ascii="Arial" w:hAnsi="Arial" w:cs="Arial"/>
                <w:sz w:val="20"/>
              </w:rPr>
              <w:t>Industry title according to the North American Industr</w:t>
            </w:r>
            <w:r w:rsidR="00FB08B0" w:rsidRPr="00A93823">
              <w:rPr>
                <w:rFonts w:ascii="Arial" w:hAnsi="Arial" w:cs="Arial"/>
                <w:sz w:val="20"/>
              </w:rPr>
              <w:t>y</w:t>
            </w:r>
            <w:r w:rsidRPr="00A93823">
              <w:rPr>
                <w:rFonts w:ascii="Arial" w:hAnsi="Arial" w:cs="Arial"/>
                <w:sz w:val="20"/>
              </w:rPr>
              <w:t xml:space="preserve"> Classification System (NAICS) Title and Coding Structure</w:t>
            </w:r>
          </w:p>
        </w:tc>
        <w:tc>
          <w:tcPr>
            <w:tcW w:w="2348" w:type="dxa"/>
            <w:noWrap/>
            <w:tcMar>
              <w:left w:w="86" w:type="dxa"/>
              <w:right w:w="86" w:type="dxa"/>
            </w:tcMar>
            <w:vAlign w:val="center"/>
          </w:tcPr>
          <w:p w14:paraId="544EC235" w14:textId="518B4866" w:rsidR="00A35574" w:rsidRPr="00A93823" w:rsidRDefault="00A35574" w:rsidP="00C20374">
            <w:pPr>
              <w:pStyle w:val="Header"/>
              <w:tabs>
                <w:tab w:val="clear" w:pos="4320"/>
                <w:tab w:val="clear" w:pos="8640"/>
              </w:tabs>
              <w:rPr>
                <w:rFonts w:ascii="Arial" w:hAnsi="Arial" w:cs="Arial"/>
                <w:sz w:val="20"/>
                <w:szCs w:val="20"/>
              </w:rPr>
            </w:pPr>
            <w:r w:rsidRPr="00A93823">
              <w:rPr>
                <w:rFonts w:ascii="Arial" w:hAnsi="Arial" w:cs="Arial"/>
                <w:sz w:val="20"/>
              </w:rPr>
              <w:t xml:space="preserve">An estimate of the number of jobs in an industry in </w:t>
            </w:r>
            <w:r w:rsidR="00504823">
              <w:rPr>
                <w:rFonts w:ascii="Arial" w:hAnsi="Arial" w:cs="Arial"/>
                <w:sz w:val="20"/>
              </w:rPr>
              <w:t>2019</w:t>
            </w:r>
          </w:p>
        </w:tc>
        <w:tc>
          <w:tcPr>
            <w:tcW w:w="2496" w:type="dxa"/>
            <w:noWrap/>
            <w:tcMar>
              <w:left w:w="86" w:type="dxa"/>
              <w:right w:w="86" w:type="dxa"/>
            </w:tcMar>
            <w:vAlign w:val="center"/>
          </w:tcPr>
          <w:p w14:paraId="544EC236" w14:textId="303C3CF8" w:rsidR="00A35574" w:rsidRPr="00A93823" w:rsidRDefault="00A35574" w:rsidP="00C20374">
            <w:pPr>
              <w:rPr>
                <w:rFonts w:ascii="Arial" w:hAnsi="Arial" w:cs="Arial"/>
                <w:sz w:val="20"/>
                <w:szCs w:val="20"/>
              </w:rPr>
            </w:pPr>
            <w:r w:rsidRPr="00A93823">
              <w:rPr>
                <w:rFonts w:ascii="Arial" w:hAnsi="Arial" w:cs="Arial"/>
                <w:sz w:val="20"/>
              </w:rPr>
              <w:t xml:space="preserve">The projected number of jobs expected to be in an industry in </w:t>
            </w:r>
            <w:r w:rsidR="007F5E18">
              <w:rPr>
                <w:rFonts w:ascii="Arial" w:hAnsi="Arial" w:cs="Arial"/>
                <w:sz w:val="20"/>
              </w:rPr>
              <w:t>2</w:t>
            </w:r>
            <w:r w:rsidR="00504823">
              <w:rPr>
                <w:rFonts w:ascii="Arial" w:hAnsi="Arial" w:cs="Arial"/>
                <w:sz w:val="20"/>
              </w:rPr>
              <w:t>021</w:t>
            </w:r>
          </w:p>
        </w:tc>
        <w:tc>
          <w:tcPr>
            <w:tcW w:w="2304" w:type="dxa"/>
            <w:noWrap/>
            <w:tcMar>
              <w:left w:w="86" w:type="dxa"/>
              <w:right w:w="86" w:type="dxa"/>
            </w:tcMar>
            <w:vAlign w:val="center"/>
          </w:tcPr>
          <w:p w14:paraId="544EC237" w14:textId="4F3A88E4" w:rsidR="00A35574" w:rsidRPr="00A93823" w:rsidRDefault="00A35574" w:rsidP="00C20374">
            <w:pPr>
              <w:rPr>
                <w:rFonts w:ascii="Arial" w:hAnsi="Arial" w:cs="Arial"/>
                <w:sz w:val="20"/>
                <w:szCs w:val="20"/>
              </w:rPr>
            </w:pPr>
            <w:r w:rsidRPr="00A93823">
              <w:rPr>
                <w:rFonts w:ascii="Arial" w:hAnsi="Arial" w:cs="Arial"/>
                <w:sz w:val="20"/>
              </w:rPr>
              <w:t xml:space="preserve">Total number of jobs an industry is expected to gain or lose over the </w:t>
            </w:r>
            <w:r w:rsidR="007F5E18">
              <w:rPr>
                <w:rFonts w:ascii="Arial" w:hAnsi="Arial" w:cs="Arial"/>
                <w:sz w:val="20"/>
              </w:rPr>
              <w:t>20</w:t>
            </w:r>
            <w:r w:rsidR="00C20374">
              <w:rPr>
                <w:rFonts w:ascii="Arial" w:hAnsi="Arial" w:cs="Arial"/>
                <w:sz w:val="20"/>
              </w:rPr>
              <w:t>1</w:t>
            </w:r>
            <w:r w:rsidR="00504823">
              <w:rPr>
                <w:rFonts w:ascii="Arial" w:hAnsi="Arial" w:cs="Arial"/>
                <w:sz w:val="20"/>
              </w:rPr>
              <w:t>9</w:t>
            </w:r>
            <w:r w:rsidRPr="00A93823">
              <w:rPr>
                <w:rFonts w:ascii="Arial" w:hAnsi="Arial" w:cs="Arial"/>
                <w:sz w:val="20"/>
              </w:rPr>
              <w:t xml:space="preserve"> to </w:t>
            </w:r>
            <w:r w:rsidR="007F5E18">
              <w:rPr>
                <w:rFonts w:ascii="Arial" w:hAnsi="Arial" w:cs="Arial"/>
                <w:sz w:val="20"/>
              </w:rPr>
              <w:t>20</w:t>
            </w:r>
            <w:r w:rsidR="00C20374">
              <w:rPr>
                <w:rFonts w:ascii="Arial" w:hAnsi="Arial" w:cs="Arial"/>
                <w:sz w:val="20"/>
              </w:rPr>
              <w:t>2</w:t>
            </w:r>
            <w:r w:rsidR="00504823">
              <w:rPr>
                <w:rFonts w:ascii="Arial" w:hAnsi="Arial" w:cs="Arial"/>
                <w:sz w:val="20"/>
              </w:rPr>
              <w:t>1</w:t>
            </w:r>
            <w:r w:rsidRPr="00A93823">
              <w:rPr>
                <w:rFonts w:ascii="Arial" w:hAnsi="Arial" w:cs="Arial"/>
                <w:sz w:val="20"/>
              </w:rPr>
              <w:t xml:space="preserve"> period</w:t>
            </w:r>
          </w:p>
        </w:tc>
        <w:tc>
          <w:tcPr>
            <w:tcW w:w="2928" w:type="dxa"/>
            <w:noWrap/>
            <w:tcMar>
              <w:left w:w="86" w:type="dxa"/>
              <w:right w:w="86" w:type="dxa"/>
            </w:tcMar>
            <w:vAlign w:val="center"/>
          </w:tcPr>
          <w:p w14:paraId="544EC238" w14:textId="1F3E115E" w:rsidR="00A35574" w:rsidRPr="00A93823" w:rsidRDefault="00A35574" w:rsidP="00C20374">
            <w:pPr>
              <w:rPr>
                <w:rFonts w:ascii="Arial" w:hAnsi="Arial" w:cs="Arial"/>
                <w:sz w:val="20"/>
                <w:szCs w:val="20"/>
              </w:rPr>
            </w:pPr>
            <w:r w:rsidRPr="00A93823">
              <w:rPr>
                <w:rFonts w:ascii="Arial" w:hAnsi="Arial" w:cs="Arial"/>
                <w:sz w:val="20"/>
              </w:rPr>
              <w:t xml:space="preserve">Percent change in the number of jobs in an industry over the </w:t>
            </w:r>
            <w:r w:rsidR="007F5E18">
              <w:rPr>
                <w:rFonts w:ascii="Arial" w:hAnsi="Arial" w:cs="Arial"/>
                <w:sz w:val="20"/>
              </w:rPr>
              <w:t>20</w:t>
            </w:r>
            <w:r w:rsidR="00504823">
              <w:rPr>
                <w:rFonts w:ascii="Arial" w:hAnsi="Arial" w:cs="Arial"/>
                <w:sz w:val="20"/>
              </w:rPr>
              <w:t>19</w:t>
            </w:r>
            <w:r w:rsidRPr="00A93823">
              <w:rPr>
                <w:rFonts w:ascii="Arial" w:hAnsi="Arial" w:cs="Arial"/>
                <w:sz w:val="20"/>
              </w:rPr>
              <w:t xml:space="preserve"> to </w:t>
            </w:r>
            <w:r w:rsidR="007F5E18">
              <w:rPr>
                <w:rFonts w:ascii="Arial" w:hAnsi="Arial" w:cs="Arial"/>
                <w:sz w:val="20"/>
              </w:rPr>
              <w:t>20</w:t>
            </w:r>
            <w:r w:rsidR="00504823">
              <w:rPr>
                <w:rFonts w:ascii="Arial" w:hAnsi="Arial" w:cs="Arial"/>
                <w:sz w:val="20"/>
              </w:rPr>
              <w:t>21</w:t>
            </w:r>
            <w:r w:rsidRPr="00A93823">
              <w:rPr>
                <w:rFonts w:ascii="Arial" w:hAnsi="Arial" w:cs="Arial"/>
                <w:sz w:val="20"/>
              </w:rPr>
              <w:t xml:space="preserve"> period</w:t>
            </w:r>
          </w:p>
        </w:tc>
      </w:tr>
    </w:tbl>
    <w:p w14:paraId="544EC23A" w14:textId="77777777" w:rsidR="00A35574" w:rsidRPr="00A93823" w:rsidRDefault="00A35574" w:rsidP="005A136E">
      <w:pPr>
        <w:pStyle w:val="TOC1"/>
        <w:sectPr w:rsidR="00A35574" w:rsidRPr="00A93823" w:rsidSect="00000443">
          <w:type w:val="continuous"/>
          <w:pgSz w:w="15840" w:h="12240" w:orient="landscape" w:code="1"/>
          <w:pgMar w:top="720" w:right="720" w:bottom="1008" w:left="720" w:header="288" w:footer="288" w:gutter="0"/>
          <w:paperSrc w:first="7" w:other="7"/>
          <w:cols w:sep="1" w:space="720" w:equalWidth="0">
            <w:col w:w="14400" w:space="720"/>
          </w:cols>
          <w:docGrid w:linePitch="360"/>
        </w:sectPr>
      </w:pPr>
    </w:p>
    <w:p w14:paraId="544EC23B" w14:textId="34DD7A4F" w:rsidR="00A35574" w:rsidRPr="005A136E" w:rsidRDefault="002B2115" w:rsidP="005A136E">
      <w:pPr>
        <w:pStyle w:val="TOC1"/>
      </w:pPr>
      <w:r w:rsidRPr="005A136E">
        <w:t>20</w:t>
      </w:r>
      <w:r w:rsidR="00106411">
        <w:t>19</w:t>
      </w:r>
      <w:r w:rsidRPr="005A136E">
        <w:t>-20</w:t>
      </w:r>
      <w:r w:rsidR="00106411">
        <w:t>21</w:t>
      </w:r>
      <w:r w:rsidR="00A35574" w:rsidRPr="005A136E">
        <w:t xml:space="preserve"> Arkansas Statewide Industry Projections by Major Division</w:t>
      </w:r>
    </w:p>
    <w:tbl>
      <w:tblPr>
        <w:tblW w:w="13157" w:type="dxa"/>
        <w:tblLook w:val="04A0" w:firstRow="1" w:lastRow="0" w:firstColumn="1" w:lastColumn="0" w:noHBand="0" w:noVBand="1"/>
      </w:tblPr>
      <w:tblGrid>
        <w:gridCol w:w="984"/>
        <w:gridCol w:w="7498"/>
        <w:gridCol w:w="1417"/>
        <w:gridCol w:w="1417"/>
        <w:gridCol w:w="1017"/>
        <w:gridCol w:w="950"/>
      </w:tblGrid>
      <w:tr w:rsidR="006F3092" w:rsidRPr="00FB1E1A" w14:paraId="7B0C86D5" w14:textId="77777777" w:rsidTr="00EE50C3">
        <w:trPr>
          <w:trHeight w:val="144"/>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8C026" w14:textId="77777777" w:rsidR="006F3092" w:rsidRPr="00C11772" w:rsidRDefault="006F3092" w:rsidP="00C11772">
            <w:pPr>
              <w:jc w:val="center"/>
              <w:rPr>
                <w:rFonts w:ascii="Arial" w:hAnsi="Arial" w:cs="Arial"/>
                <w:b/>
                <w:bCs/>
                <w:color w:val="000000"/>
                <w:sz w:val="20"/>
                <w:szCs w:val="20"/>
              </w:rPr>
            </w:pPr>
            <w:r w:rsidRPr="00C11772">
              <w:rPr>
                <w:rFonts w:ascii="Arial" w:hAnsi="Arial" w:cs="Arial"/>
                <w:b/>
                <w:bCs/>
                <w:color w:val="000000"/>
                <w:sz w:val="20"/>
                <w:szCs w:val="20"/>
              </w:rPr>
              <w:t>NAICS Code</w:t>
            </w:r>
          </w:p>
        </w:tc>
        <w:tc>
          <w:tcPr>
            <w:tcW w:w="7498" w:type="dxa"/>
            <w:tcBorders>
              <w:top w:val="single" w:sz="4" w:space="0" w:color="auto"/>
              <w:left w:val="nil"/>
              <w:bottom w:val="single" w:sz="4" w:space="0" w:color="auto"/>
              <w:right w:val="single" w:sz="4" w:space="0" w:color="auto"/>
            </w:tcBorders>
            <w:shd w:val="clear" w:color="auto" w:fill="auto"/>
            <w:vAlign w:val="center"/>
            <w:hideMark/>
          </w:tcPr>
          <w:p w14:paraId="78A045DF" w14:textId="77777777" w:rsidR="006F3092" w:rsidRPr="00C11772" w:rsidRDefault="006F3092" w:rsidP="00C11772">
            <w:pPr>
              <w:jc w:val="center"/>
              <w:rPr>
                <w:rFonts w:ascii="Arial" w:hAnsi="Arial" w:cs="Arial"/>
                <w:b/>
                <w:bCs/>
                <w:color w:val="000000"/>
                <w:sz w:val="20"/>
                <w:szCs w:val="20"/>
              </w:rPr>
            </w:pPr>
            <w:r w:rsidRPr="00C11772">
              <w:rPr>
                <w:rFonts w:ascii="Arial" w:hAnsi="Arial" w:cs="Arial"/>
                <w:b/>
                <w:bCs/>
                <w:color w:val="000000"/>
                <w:sz w:val="20"/>
                <w:szCs w:val="20"/>
              </w:rPr>
              <w:t>NAICS Title</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6175E8EB" w14:textId="77777777" w:rsidR="006F3092" w:rsidRPr="00C11772" w:rsidRDefault="006F3092" w:rsidP="00C11772">
            <w:pPr>
              <w:jc w:val="center"/>
              <w:rPr>
                <w:rFonts w:ascii="Arial" w:hAnsi="Arial" w:cs="Arial"/>
                <w:b/>
                <w:bCs/>
                <w:color w:val="000000"/>
                <w:sz w:val="20"/>
                <w:szCs w:val="20"/>
              </w:rPr>
            </w:pPr>
            <w:r w:rsidRPr="00C11772">
              <w:rPr>
                <w:rFonts w:ascii="Arial" w:hAnsi="Arial" w:cs="Arial"/>
                <w:b/>
                <w:bCs/>
                <w:color w:val="000000"/>
                <w:sz w:val="20"/>
                <w:szCs w:val="20"/>
              </w:rPr>
              <w:t>2019 Estimated Employment</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3755E16" w14:textId="77777777" w:rsidR="006F3092" w:rsidRPr="00C11772" w:rsidRDefault="006F3092" w:rsidP="00C11772">
            <w:pPr>
              <w:jc w:val="center"/>
              <w:rPr>
                <w:rFonts w:ascii="Arial" w:hAnsi="Arial" w:cs="Arial"/>
                <w:b/>
                <w:bCs/>
                <w:color w:val="000000"/>
                <w:sz w:val="20"/>
                <w:szCs w:val="20"/>
              </w:rPr>
            </w:pPr>
            <w:r w:rsidRPr="00C11772">
              <w:rPr>
                <w:rFonts w:ascii="Arial" w:hAnsi="Arial" w:cs="Arial"/>
                <w:b/>
                <w:bCs/>
                <w:color w:val="000000"/>
                <w:sz w:val="20"/>
                <w:szCs w:val="20"/>
              </w:rPr>
              <w:t>2021 Projected Employment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8A715E2" w14:textId="77777777" w:rsidR="006F3092" w:rsidRPr="00C11772" w:rsidRDefault="006F3092" w:rsidP="00C11772">
            <w:pPr>
              <w:jc w:val="center"/>
              <w:rPr>
                <w:rFonts w:ascii="Arial" w:hAnsi="Arial" w:cs="Arial"/>
                <w:b/>
                <w:bCs/>
                <w:color w:val="000000"/>
                <w:sz w:val="20"/>
                <w:szCs w:val="20"/>
              </w:rPr>
            </w:pPr>
            <w:r w:rsidRPr="00C11772">
              <w:rPr>
                <w:rFonts w:ascii="Arial" w:hAnsi="Arial" w:cs="Arial"/>
                <w:b/>
                <w:bCs/>
                <w:color w:val="000000"/>
                <w:sz w:val="20"/>
                <w:szCs w:val="20"/>
              </w:rPr>
              <w:t>Numeric Change</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4CFF592A" w14:textId="77777777" w:rsidR="006F3092" w:rsidRPr="00C11772" w:rsidRDefault="006F3092" w:rsidP="00C11772">
            <w:pPr>
              <w:jc w:val="center"/>
              <w:rPr>
                <w:rFonts w:ascii="Arial" w:hAnsi="Arial" w:cs="Arial"/>
                <w:b/>
                <w:bCs/>
                <w:color w:val="000000"/>
                <w:sz w:val="20"/>
                <w:szCs w:val="20"/>
              </w:rPr>
            </w:pPr>
            <w:r w:rsidRPr="00C11772">
              <w:rPr>
                <w:rFonts w:ascii="Arial" w:hAnsi="Arial" w:cs="Arial"/>
                <w:b/>
                <w:bCs/>
                <w:color w:val="000000"/>
                <w:sz w:val="20"/>
                <w:szCs w:val="20"/>
              </w:rPr>
              <w:t>Percent Change</w:t>
            </w:r>
          </w:p>
        </w:tc>
      </w:tr>
      <w:tr w:rsidR="006F3092" w:rsidRPr="00FB1E1A" w14:paraId="0FD83EB9"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A9D8CC5"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000000</w:t>
            </w:r>
          </w:p>
        </w:tc>
        <w:tc>
          <w:tcPr>
            <w:tcW w:w="7498" w:type="dxa"/>
            <w:tcBorders>
              <w:top w:val="nil"/>
              <w:left w:val="nil"/>
              <w:bottom w:val="single" w:sz="4" w:space="0" w:color="auto"/>
              <w:right w:val="single" w:sz="4" w:space="0" w:color="auto"/>
            </w:tcBorders>
            <w:shd w:val="clear" w:color="auto" w:fill="auto"/>
            <w:noWrap/>
            <w:vAlign w:val="bottom"/>
            <w:hideMark/>
          </w:tcPr>
          <w:p w14:paraId="792E30EA" w14:textId="624585A5"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TOTAL ALL INDUSTRIES</w:t>
            </w:r>
          </w:p>
        </w:tc>
        <w:tc>
          <w:tcPr>
            <w:tcW w:w="1381" w:type="dxa"/>
            <w:tcBorders>
              <w:top w:val="nil"/>
              <w:left w:val="nil"/>
              <w:bottom w:val="single" w:sz="4" w:space="0" w:color="auto"/>
              <w:right w:val="single" w:sz="4" w:space="0" w:color="auto"/>
            </w:tcBorders>
            <w:shd w:val="clear" w:color="auto" w:fill="auto"/>
            <w:noWrap/>
            <w:vAlign w:val="bottom"/>
            <w:hideMark/>
          </w:tcPr>
          <w:p w14:paraId="291310FD"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1,416,779</w:t>
            </w:r>
          </w:p>
        </w:tc>
        <w:tc>
          <w:tcPr>
            <w:tcW w:w="1381" w:type="dxa"/>
            <w:tcBorders>
              <w:top w:val="nil"/>
              <w:left w:val="nil"/>
              <w:bottom w:val="single" w:sz="4" w:space="0" w:color="auto"/>
              <w:right w:val="single" w:sz="4" w:space="0" w:color="auto"/>
            </w:tcBorders>
            <w:shd w:val="clear" w:color="auto" w:fill="auto"/>
            <w:noWrap/>
            <w:vAlign w:val="bottom"/>
            <w:hideMark/>
          </w:tcPr>
          <w:p w14:paraId="5B7F880F"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1,443,852</w:t>
            </w:r>
          </w:p>
        </w:tc>
        <w:tc>
          <w:tcPr>
            <w:tcW w:w="993" w:type="dxa"/>
            <w:tcBorders>
              <w:top w:val="nil"/>
              <w:left w:val="nil"/>
              <w:bottom w:val="single" w:sz="4" w:space="0" w:color="auto"/>
              <w:right w:val="single" w:sz="4" w:space="0" w:color="auto"/>
            </w:tcBorders>
            <w:shd w:val="clear" w:color="auto" w:fill="auto"/>
            <w:noWrap/>
            <w:vAlign w:val="bottom"/>
            <w:hideMark/>
          </w:tcPr>
          <w:p w14:paraId="46939299"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27,073</w:t>
            </w:r>
          </w:p>
        </w:tc>
        <w:tc>
          <w:tcPr>
            <w:tcW w:w="920" w:type="dxa"/>
            <w:tcBorders>
              <w:top w:val="nil"/>
              <w:left w:val="nil"/>
              <w:bottom w:val="single" w:sz="4" w:space="0" w:color="auto"/>
              <w:right w:val="single" w:sz="4" w:space="0" w:color="auto"/>
            </w:tcBorders>
            <w:shd w:val="clear" w:color="auto" w:fill="auto"/>
            <w:noWrap/>
            <w:vAlign w:val="bottom"/>
            <w:hideMark/>
          </w:tcPr>
          <w:p w14:paraId="266BC7AF"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1.91%</w:t>
            </w:r>
          </w:p>
        </w:tc>
      </w:tr>
      <w:tr w:rsidR="006F3092" w:rsidRPr="00FB1E1A" w14:paraId="6CEE666B" w14:textId="77777777" w:rsidTr="00EE50C3">
        <w:trPr>
          <w:trHeight w:val="144"/>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AF0E2" w14:textId="77777777" w:rsidR="006F3092" w:rsidRPr="00C11772" w:rsidRDefault="006F3092" w:rsidP="00C11772">
            <w:pPr>
              <w:rPr>
                <w:rFonts w:ascii="Arial" w:hAnsi="Arial" w:cs="Arial"/>
                <w:b/>
                <w:bCs/>
                <w:i/>
                <w:iCs/>
                <w:color w:val="000000"/>
                <w:sz w:val="20"/>
                <w:szCs w:val="20"/>
              </w:rPr>
            </w:pPr>
            <w:r w:rsidRPr="00C11772">
              <w:rPr>
                <w:rFonts w:ascii="Arial" w:hAnsi="Arial" w:cs="Arial"/>
                <w:b/>
                <w:bCs/>
                <w:i/>
                <w:iCs/>
                <w:color w:val="000000"/>
                <w:sz w:val="20"/>
                <w:szCs w:val="20"/>
              </w:rPr>
              <w:t>000671</w:t>
            </w:r>
          </w:p>
        </w:tc>
        <w:tc>
          <w:tcPr>
            <w:tcW w:w="7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7F859" w14:textId="77777777" w:rsidR="006F3092" w:rsidRPr="00C11772" w:rsidRDefault="006F3092" w:rsidP="00C11772">
            <w:pPr>
              <w:rPr>
                <w:rFonts w:ascii="Arial" w:hAnsi="Arial" w:cs="Arial"/>
                <w:b/>
                <w:bCs/>
                <w:i/>
                <w:iCs/>
                <w:color w:val="000000"/>
                <w:sz w:val="20"/>
                <w:szCs w:val="20"/>
              </w:rPr>
            </w:pPr>
            <w:r w:rsidRPr="00C11772">
              <w:rPr>
                <w:rFonts w:ascii="Arial" w:hAnsi="Arial" w:cs="Arial"/>
                <w:b/>
                <w:bCs/>
                <w:i/>
                <w:iCs/>
                <w:color w:val="000000"/>
                <w:sz w:val="20"/>
                <w:szCs w:val="20"/>
              </w:rPr>
              <w:t>Total Self Employed and Unpaid Family Workers, All Jobs</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7EBE5"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126,051</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7B7F"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127,102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B7FAB"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1,051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D965E"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0.83%</w:t>
            </w:r>
          </w:p>
        </w:tc>
      </w:tr>
      <w:tr w:rsidR="006F3092" w:rsidRPr="00FB1E1A" w14:paraId="5E7ACF50" w14:textId="77777777" w:rsidTr="00EE50C3">
        <w:trPr>
          <w:trHeight w:val="144"/>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C01A6"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006010</w:t>
            </w:r>
          </w:p>
        </w:tc>
        <w:tc>
          <w:tcPr>
            <w:tcW w:w="7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7EAA2"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Self Employed Workers, All Jobs</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E56DF"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118,019</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77EF4"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118,834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E3D98"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815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DB9B8"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0.69%</w:t>
            </w:r>
          </w:p>
        </w:tc>
      </w:tr>
      <w:tr w:rsidR="006F3092" w:rsidRPr="00FB1E1A" w14:paraId="340F7D9A" w14:textId="77777777" w:rsidTr="00EE50C3">
        <w:trPr>
          <w:trHeight w:val="144"/>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0197D"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007010</w:t>
            </w:r>
          </w:p>
        </w:tc>
        <w:tc>
          <w:tcPr>
            <w:tcW w:w="74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E99B0"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Unpaid Family Workers, All Jobs</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00F5D"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8,032</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A31E8"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8,268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98A4B"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236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B2035"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2.94%</w:t>
            </w:r>
          </w:p>
        </w:tc>
      </w:tr>
      <w:tr w:rsidR="006F3092" w:rsidRPr="00FB1E1A" w14:paraId="59ABB6FC" w14:textId="77777777" w:rsidTr="00EE50C3">
        <w:trPr>
          <w:trHeight w:val="144"/>
        </w:trPr>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24972"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101000</w:t>
            </w:r>
          </w:p>
        </w:tc>
        <w:tc>
          <w:tcPr>
            <w:tcW w:w="7498" w:type="dxa"/>
            <w:tcBorders>
              <w:top w:val="single" w:sz="4" w:space="0" w:color="auto"/>
              <w:left w:val="nil"/>
              <w:bottom w:val="single" w:sz="4" w:space="0" w:color="auto"/>
              <w:right w:val="single" w:sz="4" w:space="0" w:color="auto"/>
            </w:tcBorders>
            <w:shd w:val="clear" w:color="auto" w:fill="auto"/>
            <w:noWrap/>
            <w:vAlign w:val="bottom"/>
            <w:hideMark/>
          </w:tcPr>
          <w:p w14:paraId="5CD885B6"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Goods Producing</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6931316E"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239,145</w:t>
            </w:r>
          </w:p>
        </w:tc>
        <w:tc>
          <w:tcPr>
            <w:tcW w:w="1381" w:type="dxa"/>
            <w:tcBorders>
              <w:top w:val="single" w:sz="4" w:space="0" w:color="auto"/>
              <w:left w:val="nil"/>
              <w:bottom w:val="single" w:sz="4" w:space="0" w:color="auto"/>
              <w:right w:val="single" w:sz="4" w:space="0" w:color="auto"/>
            </w:tcBorders>
            <w:shd w:val="clear" w:color="auto" w:fill="auto"/>
            <w:noWrap/>
            <w:vAlign w:val="bottom"/>
            <w:hideMark/>
          </w:tcPr>
          <w:p w14:paraId="1F424844"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241,342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CDB237B"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2,197</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DED0A2A"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0.92%</w:t>
            </w:r>
          </w:p>
        </w:tc>
      </w:tr>
      <w:tr w:rsidR="006F3092" w:rsidRPr="00FB1E1A" w14:paraId="125CEC23"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B97D78F"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101100</w:t>
            </w:r>
          </w:p>
        </w:tc>
        <w:tc>
          <w:tcPr>
            <w:tcW w:w="7498" w:type="dxa"/>
            <w:tcBorders>
              <w:top w:val="nil"/>
              <w:left w:val="nil"/>
              <w:bottom w:val="single" w:sz="4" w:space="0" w:color="auto"/>
              <w:right w:val="single" w:sz="4" w:space="0" w:color="auto"/>
            </w:tcBorders>
            <w:shd w:val="clear" w:color="auto" w:fill="auto"/>
            <w:noWrap/>
            <w:vAlign w:val="bottom"/>
            <w:hideMark/>
          </w:tcPr>
          <w:p w14:paraId="7B356602" w14:textId="5F112BB8"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NATURAL RESOURCES AND MINING</w:t>
            </w:r>
          </w:p>
        </w:tc>
        <w:tc>
          <w:tcPr>
            <w:tcW w:w="1381" w:type="dxa"/>
            <w:tcBorders>
              <w:top w:val="nil"/>
              <w:left w:val="nil"/>
              <w:bottom w:val="single" w:sz="4" w:space="0" w:color="auto"/>
              <w:right w:val="single" w:sz="4" w:space="0" w:color="auto"/>
            </w:tcBorders>
            <w:shd w:val="clear" w:color="auto" w:fill="auto"/>
            <w:noWrap/>
            <w:vAlign w:val="bottom"/>
            <w:hideMark/>
          </w:tcPr>
          <w:p w14:paraId="293808DA"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25,811</w:t>
            </w:r>
          </w:p>
        </w:tc>
        <w:tc>
          <w:tcPr>
            <w:tcW w:w="1381" w:type="dxa"/>
            <w:tcBorders>
              <w:top w:val="nil"/>
              <w:left w:val="nil"/>
              <w:bottom w:val="single" w:sz="4" w:space="0" w:color="auto"/>
              <w:right w:val="single" w:sz="4" w:space="0" w:color="auto"/>
            </w:tcBorders>
            <w:shd w:val="clear" w:color="auto" w:fill="auto"/>
            <w:noWrap/>
            <w:vAlign w:val="bottom"/>
            <w:hideMark/>
          </w:tcPr>
          <w:p w14:paraId="65B85222"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25,016</w:t>
            </w:r>
          </w:p>
        </w:tc>
        <w:tc>
          <w:tcPr>
            <w:tcW w:w="993" w:type="dxa"/>
            <w:tcBorders>
              <w:top w:val="nil"/>
              <w:left w:val="nil"/>
              <w:bottom w:val="single" w:sz="4" w:space="0" w:color="auto"/>
              <w:right w:val="single" w:sz="4" w:space="0" w:color="auto"/>
            </w:tcBorders>
            <w:shd w:val="clear" w:color="auto" w:fill="auto"/>
            <w:noWrap/>
            <w:vAlign w:val="bottom"/>
            <w:hideMark/>
          </w:tcPr>
          <w:p w14:paraId="6B33D25E"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-795</w:t>
            </w:r>
          </w:p>
        </w:tc>
        <w:tc>
          <w:tcPr>
            <w:tcW w:w="920" w:type="dxa"/>
            <w:tcBorders>
              <w:top w:val="nil"/>
              <w:left w:val="nil"/>
              <w:bottom w:val="single" w:sz="4" w:space="0" w:color="auto"/>
              <w:right w:val="single" w:sz="4" w:space="0" w:color="auto"/>
            </w:tcBorders>
            <w:shd w:val="clear" w:color="auto" w:fill="auto"/>
            <w:noWrap/>
            <w:vAlign w:val="bottom"/>
            <w:hideMark/>
          </w:tcPr>
          <w:p w14:paraId="3E1A4F31"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-3.08%</w:t>
            </w:r>
          </w:p>
        </w:tc>
      </w:tr>
      <w:tr w:rsidR="006F3092" w:rsidRPr="00FB1E1A" w14:paraId="38AEB359"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1DBAC52"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110000</w:t>
            </w:r>
          </w:p>
        </w:tc>
        <w:tc>
          <w:tcPr>
            <w:tcW w:w="7498" w:type="dxa"/>
            <w:tcBorders>
              <w:top w:val="nil"/>
              <w:left w:val="nil"/>
              <w:bottom w:val="single" w:sz="4" w:space="0" w:color="auto"/>
              <w:right w:val="single" w:sz="4" w:space="0" w:color="auto"/>
            </w:tcBorders>
            <w:shd w:val="clear" w:color="auto" w:fill="auto"/>
            <w:noWrap/>
            <w:vAlign w:val="bottom"/>
            <w:hideMark/>
          </w:tcPr>
          <w:p w14:paraId="336E82B5"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Agriculture, Forestry, Fishing and Hunting</w:t>
            </w:r>
          </w:p>
        </w:tc>
        <w:tc>
          <w:tcPr>
            <w:tcW w:w="1381" w:type="dxa"/>
            <w:tcBorders>
              <w:top w:val="nil"/>
              <w:left w:val="nil"/>
              <w:bottom w:val="single" w:sz="4" w:space="0" w:color="auto"/>
              <w:right w:val="single" w:sz="4" w:space="0" w:color="auto"/>
            </w:tcBorders>
            <w:shd w:val="clear" w:color="auto" w:fill="auto"/>
            <w:noWrap/>
            <w:vAlign w:val="bottom"/>
            <w:hideMark/>
          </w:tcPr>
          <w:p w14:paraId="5B7D157D"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22,093</w:t>
            </w:r>
          </w:p>
        </w:tc>
        <w:tc>
          <w:tcPr>
            <w:tcW w:w="1381" w:type="dxa"/>
            <w:tcBorders>
              <w:top w:val="nil"/>
              <w:left w:val="nil"/>
              <w:bottom w:val="single" w:sz="4" w:space="0" w:color="auto"/>
              <w:right w:val="single" w:sz="4" w:space="0" w:color="auto"/>
            </w:tcBorders>
            <w:shd w:val="clear" w:color="auto" w:fill="auto"/>
            <w:noWrap/>
            <w:vAlign w:val="bottom"/>
            <w:hideMark/>
          </w:tcPr>
          <w:p w14:paraId="68AE337A"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21,406</w:t>
            </w:r>
          </w:p>
        </w:tc>
        <w:tc>
          <w:tcPr>
            <w:tcW w:w="993" w:type="dxa"/>
            <w:tcBorders>
              <w:top w:val="nil"/>
              <w:left w:val="nil"/>
              <w:bottom w:val="single" w:sz="4" w:space="0" w:color="auto"/>
              <w:right w:val="single" w:sz="4" w:space="0" w:color="auto"/>
            </w:tcBorders>
            <w:shd w:val="clear" w:color="auto" w:fill="auto"/>
            <w:noWrap/>
            <w:vAlign w:val="bottom"/>
            <w:hideMark/>
          </w:tcPr>
          <w:p w14:paraId="7DF9ABB4"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-687</w:t>
            </w:r>
          </w:p>
        </w:tc>
        <w:tc>
          <w:tcPr>
            <w:tcW w:w="920" w:type="dxa"/>
            <w:tcBorders>
              <w:top w:val="nil"/>
              <w:left w:val="nil"/>
              <w:bottom w:val="single" w:sz="4" w:space="0" w:color="auto"/>
              <w:right w:val="single" w:sz="4" w:space="0" w:color="auto"/>
            </w:tcBorders>
            <w:shd w:val="clear" w:color="auto" w:fill="auto"/>
            <w:noWrap/>
            <w:vAlign w:val="bottom"/>
            <w:hideMark/>
          </w:tcPr>
          <w:p w14:paraId="6E3D172B"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-3.11%</w:t>
            </w:r>
          </w:p>
        </w:tc>
      </w:tr>
      <w:tr w:rsidR="006F3092" w:rsidRPr="00FB1E1A" w14:paraId="42D516C9"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123385F"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210000</w:t>
            </w:r>
          </w:p>
        </w:tc>
        <w:tc>
          <w:tcPr>
            <w:tcW w:w="7498" w:type="dxa"/>
            <w:tcBorders>
              <w:top w:val="nil"/>
              <w:left w:val="nil"/>
              <w:bottom w:val="single" w:sz="4" w:space="0" w:color="auto"/>
              <w:right w:val="single" w:sz="4" w:space="0" w:color="auto"/>
            </w:tcBorders>
            <w:shd w:val="clear" w:color="auto" w:fill="auto"/>
            <w:noWrap/>
            <w:vAlign w:val="bottom"/>
            <w:hideMark/>
          </w:tcPr>
          <w:p w14:paraId="5F366296"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Mining</w:t>
            </w:r>
          </w:p>
        </w:tc>
        <w:tc>
          <w:tcPr>
            <w:tcW w:w="1381" w:type="dxa"/>
            <w:tcBorders>
              <w:top w:val="nil"/>
              <w:left w:val="nil"/>
              <w:bottom w:val="single" w:sz="4" w:space="0" w:color="auto"/>
              <w:right w:val="single" w:sz="4" w:space="0" w:color="auto"/>
            </w:tcBorders>
            <w:shd w:val="clear" w:color="auto" w:fill="auto"/>
            <w:noWrap/>
            <w:vAlign w:val="bottom"/>
            <w:hideMark/>
          </w:tcPr>
          <w:p w14:paraId="3D00B2B4"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3,718</w:t>
            </w:r>
          </w:p>
        </w:tc>
        <w:tc>
          <w:tcPr>
            <w:tcW w:w="1381" w:type="dxa"/>
            <w:tcBorders>
              <w:top w:val="nil"/>
              <w:left w:val="nil"/>
              <w:bottom w:val="single" w:sz="4" w:space="0" w:color="auto"/>
              <w:right w:val="single" w:sz="4" w:space="0" w:color="auto"/>
            </w:tcBorders>
            <w:shd w:val="clear" w:color="auto" w:fill="auto"/>
            <w:noWrap/>
            <w:vAlign w:val="bottom"/>
            <w:hideMark/>
          </w:tcPr>
          <w:p w14:paraId="5ED48386"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3,610</w:t>
            </w:r>
          </w:p>
        </w:tc>
        <w:tc>
          <w:tcPr>
            <w:tcW w:w="993" w:type="dxa"/>
            <w:tcBorders>
              <w:top w:val="nil"/>
              <w:left w:val="nil"/>
              <w:bottom w:val="single" w:sz="4" w:space="0" w:color="auto"/>
              <w:right w:val="single" w:sz="4" w:space="0" w:color="auto"/>
            </w:tcBorders>
            <w:shd w:val="clear" w:color="auto" w:fill="auto"/>
            <w:noWrap/>
            <w:vAlign w:val="bottom"/>
            <w:hideMark/>
          </w:tcPr>
          <w:p w14:paraId="19C6873F"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-108</w:t>
            </w:r>
          </w:p>
        </w:tc>
        <w:tc>
          <w:tcPr>
            <w:tcW w:w="920" w:type="dxa"/>
            <w:tcBorders>
              <w:top w:val="nil"/>
              <w:left w:val="nil"/>
              <w:bottom w:val="single" w:sz="4" w:space="0" w:color="auto"/>
              <w:right w:val="single" w:sz="4" w:space="0" w:color="auto"/>
            </w:tcBorders>
            <w:shd w:val="clear" w:color="auto" w:fill="auto"/>
            <w:noWrap/>
            <w:vAlign w:val="bottom"/>
            <w:hideMark/>
          </w:tcPr>
          <w:p w14:paraId="703F2E03"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-2.90%</w:t>
            </w:r>
          </w:p>
        </w:tc>
      </w:tr>
      <w:tr w:rsidR="006F3092" w:rsidRPr="00FB1E1A" w14:paraId="3F624C87"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3D7F3DE"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101200</w:t>
            </w:r>
          </w:p>
        </w:tc>
        <w:tc>
          <w:tcPr>
            <w:tcW w:w="7498" w:type="dxa"/>
            <w:tcBorders>
              <w:top w:val="nil"/>
              <w:left w:val="nil"/>
              <w:bottom w:val="single" w:sz="4" w:space="0" w:color="auto"/>
              <w:right w:val="single" w:sz="4" w:space="0" w:color="auto"/>
            </w:tcBorders>
            <w:shd w:val="clear" w:color="auto" w:fill="auto"/>
            <w:noWrap/>
            <w:vAlign w:val="bottom"/>
            <w:hideMark/>
          </w:tcPr>
          <w:p w14:paraId="0EB32CC5" w14:textId="045A3C64"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CONSTRUCTION</w:t>
            </w:r>
          </w:p>
        </w:tc>
        <w:tc>
          <w:tcPr>
            <w:tcW w:w="1381" w:type="dxa"/>
            <w:tcBorders>
              <w:top w:val="nil"/>
              <w:left w:val="nil"/>
              <w:bottom w:val="single" w:sz="4" w:space="0" w:color="auto"/>
              <w:right w:val="single" w:sz="4" w:space="0" w:color="auto"/>
            </w:tcBorders>
            <w:shd w:val="clear" w:color="auto" w:fill="auto"/>
            <w:noWrap/>
            <w:vAlign w:val="bottom"/>
            <w:hideMark/>
          </w:tcPr>
          <w:p w14:paraId="65A865C9"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50,633</w:t>
            </w:r>
          </w:p>
        </w:tc>
        <w:tc>
          <w:tcPr>
            <w:tcW w:w="1381" w:type="dxa"/>
            <w:tcBorders>
              <w:top w:val="nil"/>
              <w:left w:val="nil"/>
              <w:bottom w:val="single" w:sz="4" w:space="0" w:color="auto"/>
              <w:right w:val="single" w:sz="4" w:space="0" w:color="auto"/>
            </w:tcBorders>
            <w:shd w:val="clear" w:color="auto" w:fill="auto"/>
            <w:noWrap/>
            <w:vAlign w:val="bottom"/>
            <w:hideMark/>
          </w:tcPr>
          <w:p w14:paraId="0855B58D"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52,809</w:t>
            </w:r>
          </w:p>
        </w:tc>
        <w:tc>
          <w:tcPr>
            <w:tcW w:w="993" w:type="dxa"/>
            <w:tcBorders>
              <w:top w:val="nil"/>
              <w:left w:val="nil"/>
              <w:bottom w:val="single" w:sz="4" w:space="0" w:color="auto"/>
              <w:right w:val="single" w:sz="4" w:space="0" w:color="auto"/>
            </w:tcBorders>
            <w:shd w:val="clear" w:color="auto" w:fill="auto"/>
            <w:noWrap/>
            <w:vAlign w:val="bottom"/>
            <w:hideMark/>
          </w:tcPr>
          <w:p w14:paraId="5B229A6B"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2,176</w:t>
            </w:r>
          </w:p>
        </w:tc>
        <w:tc>
          <w:tcPr>
            <w:tcW w:w="920" w:type="dxa"/>
            <w:tcBorders>
              <w:top w:val="nil"/>
              <w:left w:val="nil"/>
              <w:bottom w:val="single" w:sz="4" w:space="0" w:color="auto"/>
              <w:right w:val="single" w:sz="4" w:space="0" w:color="auto"/>
            </w:tcBorders>
            <w:shd w:val="clear" w:color="auto" w:fill="auto"/>
            <w:noWrap/>
            <w:vAlign w:val="bottom"/>
            <w:hideMark/>
          </w:tcPr>
          <w:p w14:paraId="598ADD8D"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4.30%</w:t>
            </w:r>
          </w:p>
        </w:tc>
      </w:tr>
      <w:tr w:rsidR="006F3092" w:rsidRPr="00FB1E1A" w14:paraId="664F328D"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CE4FF03"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101300</w:t>
            </w:r>
          </w:p>
        </w:tc>
        <w:tc>
          <w:tcPr>
            <w:tcW w:w="7498" w:type="dxa"/>
            <w:tcBorders>
              <w:top w:val="nil"/>
              <w:left w:val="nil"/>
              <w:bottom w:val="single" w:sz="4" w:space="0" w:color="auto"/>
              <w:right w:val="single" w:sz="4" w:space="0" w:color="auto"/>
            </w:tcBorders>
            <w:shd w:val="clear" w:color="auto" w:fill="auto"/>
            <w:noWrap/>
            <w:vAlign w:val="bottom"/>
            <w:hideMark/>
          </w:tcPr>
          <w:p w14:paraId="4817BF73" w14:textId="3B10EB2C"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MANUFACTURING</w:t>
            </w:r>
          </w:p>
        </w:tc>
        <w:tc>
          <w:tcPr>
            <w:tcW w:w="1381" w:type="dxa"/>
            <w:tcBorders>
              <w:top w:val="nil"/>
              <w:left w:val="nil"/>
              <w:bottom w:val="single" w:sz="4" w:space="0" w:color="auto"/>
              <w:right w:val="single" w:sz="4" w:space="0" w:color="auto"/>
            </w:tcBorders>
            <w:shd w:val="clear" w:color="auto" w:fill="auto"/>
            <w:noWrap/>
            <w:vAlign w:val="bottom"/>
            <w:hideMark/>
          </w:tcPr>
          <w:p w14:paraId="115F057C"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162,701</w:t>
            </w:r>
          </w:p>
        </w:tc>
        <w:tc>
          <w:tcPr>
            <w:tcW w:w="1381" w:type="dxa"/>
            <w:tcBorders>
              <w:top w:val="nil"/>
              <w:left w:val="nil"/>
              <w:bottom w:val="single" w:sz="4" w:space="0" w:color="auto"/>
              <w:right w:val="single" w:sz="4" w:space="0" w:color="auto"/>
            </w:tcBorders>
            <w:shd w:val="clear" w:color="auto" w:fill="auto"/>
            <w:noWrap/>
            <w:vAlign w:val="bottom"/>
            <w:hideMark/>
          </w:tcPr>
          <w:p w14:paraId="05622810"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163,517</w:t>
            </w:r>
          </w:p>
        </w:tc>
        <w:tc>
          <w:tcPr>
            <w:tcW w:w="993" w:type="dxa"/>
            <w:tcBorders>
              <w:top w:val="nil"/>
              <w:left w:val="nil"/>
              <w:bottom w:val="single" w:sz="4" w:space="0" w:color="auto"/>
              <w:right w:val="single" w:sz="4" w:space="0" w:color="auto"/>
            </w:tcBorders>
            <w:shd w:val="clear" w:color="auto" w:fill="auto"/>
            <w:noWrap/>
            <w:vAlign w:val="bottom"/>
            <w:hideMark/>
          </w:tcPr>
          <w:p w14:paraId="21A7A244"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816</w:t>
            </w:r>
          </w:p>
        </w:tc>
        <w:tc>
          <w:tcPr>
            <w:tcW w:w="920" w:type="dxa"/>
            <w:tcBorders>
              <w:top w:val="nil"/>
              <w:left w:val="nil"/>
              <w:bottom w:val="single" w:sz="4" w:space="0" w:color="auto"/>
              <w:right w:val="single" w:sz="4" w:space="0" w:color="auto"/>
            </w:tcBorders>
            <w:shd w:val="clear" w:color="auto" w:fill="auto"/>
            <w:noWrap/>
            <w:vAlign w:val="bottom"/>
            <w:hideMark/>
          </w:tcPr>
          <w:p w14:paraId="3708C3E0"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0.50%</w:t>
            </w:r>
          </w:p>
        </w:tc>
      </w:tr>
      <w:tr w:rsidR="006F3092" w:rsidRPr="00FB1E1A" w14:paraId="66ACE39C"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C4D622C" w14:textId="77777777" w:rsidR="006F3092" w:rsidRPr="00C11772" w:rsidRDefault="006F3092" w:rsidP="00C11772">
            <w:pPr>
              <w:rPr>
                <w:rFonts w:ascii="Arial" w:hAnsi="Arial" w:cs="Arial"/>
                <w:b/>
                <w:bCs/>
                <w:i/>
                <w:iCs/>
                <w:color w:val="000000"/>
                <w:sz w:val="20"/>
                <w:szCs w:val="20"/>
              </w:rPr>
            </w:pPr>
            <w:r w:rsidRPr="00C11772">
              <w:rPr>
                <w:rFonts w:ascii="Arial" w:hAnsi="Arial" w:cs="Arial"/>
                <w:b/>
                <w:bCs/>
                <w:i/>
                <w:iCs/>
                <w:color w:val="000000"/>
                <w:sz w:val="20"/>
                <w:szCs w:val="20"/>
              </w:rPr>
              <w:t> </w:t>
            </w:r>
          </w:p>
        </w:tc>
        <w:tc>
          <w:tcPr>
            <w:tcW w:w="7498" w:type="dxa"/>
            <w:tcBorders>
              <w:top w:val="nil"/>
              <w:left w:val="nil"/>
              <w:bottom w:val="single" w:sz="4" w:space="0" w:color="auto"/>
              <w:right w:val="single" w:sz="4" w:space="0" w:color="auto"/>
            </w:tcBorders>
            <w:shd w:val="clear" w:color="auto" w:fill="auto"/>
            <w:noWrap/>
            <w:vAlign w:val="bottom"/>
            <w:hideMark/>
          </w:tcPr>
          <w:p w14:paraId="2FBBFE30" w14:textId="77777777" w:rsidR="006F3092" w:rsidRPr="00C11772" w:rsidRDefault="006F3092" w:rsidP="00C11772">
            <w:pPr>
              <w:rPr>
                <w:rFonts w:ascii="Arial" w:hAnsi="Arial" w:cs="Arial"/>
                <w:b/>
                <w:bCs/>
                <w:i/>
                <w:iCs/>
                <w:color w:val="000000"/>
                <w:sz w:val="20"/>
                <w:szCs w:val="20"/>
              </w:rPr>
            </w:pPr>
            <w:r w:rsidRPr="00C11772">
              <w:rPr>
                <w:rFonts w:ascii="Arial" w:hAnsi="Arial" w:cs="Arial"/>
                <w:b/>
                <w:bCs/>
                <w:i/>
                <w:iCs/>
                <w:color w:val="000000"/>
                <w:sz w:val="20"/>
                <w:szCs w:val="20"/>
              </w:rPr>
              <w:t>Non-Durable Goods Manufacturing</w:t>
            </w:r>
          </w:p>
        </w:tc>
        <w:tc>
          <w:tcPr>
            <w:tcW w:w="1381" w:type="dxa"/>
            <w:tcBorders>
              <w:top w:val="nil"/>
              <w:left w:val="nil"/>
              <w:bottom w:val="single" w:sz="4" w:space="0" w:color="auto"/>
              <w:right w:val="single" w:sz="4" w:space="0" w:color="auto"/>
            </w:tcBorders>
            <w:shd w:val="clear" w:color="auto" w:fill="auto"/>
            <w:noWrap/>
            <w:vAlign w:val="bottom"/>
            <w:hideMark/>
          </w:tcPr>
          <w:p w14:paraId="30925471"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84,486</w:t>
            </w:r>
          </w:p>
        </w:tc>
        <w:tc>
          <w:tcPr>
            <w:tcW w:w="1381" w:type="dxa"/>
            <w:tcBorders>
              <w:top w:val="nil"/>
              <w:left w:val="nil"/>
              <w:bottom w:val="single" w:sz="4" w:space="0" w:color="auto"/>
              <w:right w:val="single" w:sz="4" w:space="0" w:color="auto"/>
            </w:tcBorders>
            <w:shd w:val="clear" w:color="auto" w:fill="auto"/>
            <w:noWrap/>
            <w:vAlign w:val="bottom"/>
            <w:hideMark/>
          </w:tcPr>
          <w:p w14:paraId="78BE49D1"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84,601</w:t>
            </w:r>
          </w:p>
        </w:tc>
        <w:tc>
          <w:tcPr>
            <w:tcW w:w="993" w:type="dxa"/>
            <w:tcBorders>
              <w:top w:val="nil"/>
              <w:left w:val="nil"/>
              <w:bottom w:val="single" w:sz="4" w:space="0" w:color="auto"/>
              <w:right w:val="single" w:sz="4" w:space="0" w:color="auto"/>
            </w:tcBorders>
            <w:shd w:val="clear" w:color="auto" w:fill="auto"/>
            <w:noWrap/>
            <w:vAlign w:val="bottom"/>
            <w:hideMark/>
          </w:tcPr>
          <w:p w14:paraId="3722BDCE"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115</w:t>
            </w:r>
          </w:p>
        </w:tc>
        <w:tc>
          <w:tcPr>
            <w:tcW w:w="920" w:type="dxa"/>
            <w:tcBorders>
              <w:top w:val="nil"/>
              <w:left w:val="nil"/>
              <w:bottom w:val="single" w:sz="4" w:space="0" w:color="auto"/>
              <w:right w:val="single" w:sz="4" w:space="0" w:color="auto"/>
            </w:tcBorders>
            <w:shd w:val="clear" w:color="auto" w:fill="auto"/>
            <w:noWrap/>
            <w:vAlign w:val="bottom"/>
            <w:hideMark/>
          </w:tcPr>
          <w:p w14:paraId="4AD84A72"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0.14%</w:t>
            </w:r>
          </w:p>
        </w:tc>
      </w:tr>
      <w:tr w:rsidR="006F3092" w:rsidRPr="00FB1E1A" w14:paraId="476AFA24"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1A4BC9A" w14:textId="77777777" w:rsidR="006F3092" w:rsidRPr="00C11772" w:rsidRDefault="006F3092" w:rsidP="00C11772">
            <w:pPr>
              <w:rPr>
                <w:rFonts w:ascii="Arial" w:hAnsi="Arial" w:cs="Arial"/>
                <w:b/>
                <w:bCs/>
                <w:i/>
                <w:iCs/>
                <w:color w:val="000000"/>
                <w:sz w:val="20"/>
                <w:szCs w:val="20"/>
              </w:rPr>
            </w:pPr>
            <w:r w:rsidRPr="00C11772">
              <w:rPr>
                <w:rFonts w:ascii="Arial" w:hAnsi="Arial" w:cs="Arial"/>
                <w:b/>
                <w:bCs/>
                <w:i/>
                <w:iCs/>
                <w:color w:val="000000"/>
                <w:sz w:val="20"/>
                <w:szCs w:val="20"/>
              </w:rPr>
              <w:t> </w:t>
            </w:r>
          </w:p>
        </w:tc>
        <w:tc>
          <w:tcPr>
            <w:tcW w:w="7498" w:type="dxa"/>
            <w:tcBorders>
              <w:top w:val="nil"/>
              <w:left w:val="nil"/>
              <w:bottom w:val="single" w:sz="4" w:space="0" w:color="auto"/>
              <w:right w:val="single" w:sz="4" w:space="0" w:color="auto"/>
            </w:tcBorders>
            <w:shd w:val="clear" w:color="auto" w:fill="auto"/>
            <w:noWrap/>
            <w:vAlign w:val="bottom"/>
            <w:hideMark/>
          </w:tcPr>
          <w:p w14:paraId="77E42D1E" w14:textId="77777777" w:rsidR="006F3092" w:rsidRPr="00C11772" w:rsidRDefault="006F3092" w:rsidP="00C11772">
            <w:pPr>
              <w:rPr>
                <w:rFonts w:ascii="Arial" w:hAnsi="Arial" w:cs="Arial"/>
                <w:b/>
                <w:bCs/>
                <w:i/>
                <w:iCs/>
                <w:color w:val="000000"/>
                <w:sz w:val="20"/>
                <w:szCs w:val="20"/>
              </w:rPr>
            </w:pPr>
            <w:r w:rsidRPr="00C11772">
              <w:rPr>
                <w:rFonts w:ascii="Arial" w:hAnsi="Arial" w:cs="Arial"/>
                <w:b/>
                <w:bCs/>
                <w:i/>
                <w:iCs/>
                <w:color w:val="000000"/>
                <w:sz w:val="20"/>
                <w:szCs w:val="20"/>
              </w:rPr>
              <w:t>Durable Goods Manufacturing</w:t>
            </w:r>
          </w:p>
        </w:tc>
        <w:tc>
          <w:tcPr>
            <w:tcW w:w="1381" w:type="dxa"/>
            <w:tcBorders>
              <w:top w:val="nil"/>
              <w:left w:val="nil"/>
              <w:bottom w:val="single" w:sz="4" w:space="0" w:color="auto"/>
              <w:right w:val="single" w:sz="4" w:space="0" w:color="auto"/>
            </w:tcBorders>
            <w:shd w:val="clear" w:color="auto" w:fill="auto"/>
            <w:noWrap/>
            <w:vAlign w:val="bottom"/>
            <w:hideMark/>
          </w:tcPr>
          <w:p w14:paraId="342A693E"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78,215</w:t>
            </w:r>
          </w:p>
        </w:tc>
        <w:tc>
          <w:tcPr>
            <w:tcW w:w="1381" w:type="dxa"/>
            <w:tcBorders>
              <w:top w:val="nil"/>
              <w:left w:val="nil"/>
              <w:bottom w:val="single" w:sz="4" w:space="0" w:color="auto"/>
              <w:right w:val="single" w:sz="4" w:space="0" w:color="auto"/>
            </w:tcBorders>
            <w:shd w:val="clear" w:color="auto" w:fill="auto"/>
            <w:noWrap/>
            <w:vAlign w:val="bottom"/>
            <w:hideMark/>
          </w:tcPr>
          <w:p w14:paraId="5A145221"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78,916</w:t>
            </w:r>
          </w:p>
        </w:tc>
        <w:tc>
          <w:tcPr>
            <w:tcW w:w="993" w:type="dxa"/>
            <w:tcBorders>
              <w:top w:val="nil"/>
              <w:left w:val="nil"/>
              <w:bottom w:val="single" w:sz="4" w:space="0" w:color="auto"/>
              <w:right w:val="single" w:sz="4" w:space="0" w:color="auto"/>
            </w:tcBorders>
            <w:shd w:val="clear" w:color="auto" w:fill="auto"/>
            <w:noWrap/>
            <w:vAlign w:val="bottom"/>
            <w:hideMark/>
          </w:tcPr>
          <w:p w14:paraId="589F9753"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701</w:t>
            </w:r>
          </w:p>
        </w:tc>
        <w:tc>
          <w:tcPr>
            <w:tcW w:w="920" w:type="dxa"/>
            <w:tcBorders>
              <w:top w:val="nil"/>
              <w:left w:val="nil"/>
              <w:bottom w:val="single" w:sz="4" w:space="0" w:color="auto"/>
              <w:right w:val="single" w:sz="4" w:space="0" w:color="auto"/>
            </w:tcBorders>
            <w:shd w:val="clear" w:color="auto" w:fill="auto"/>
            <w:noWrap/>
            <w:vAlign w:val="bottom"/>
            <w:hideMark/>
          </w:tcPr>
          <w:p w14:paraId="7D7D3519" w14:textId="77777777" w:rsidR="006F3092" w:rsidRPr="00C11772" w:rsidRDefault="006F3092" w:rsidP="00C11772">
            <w:pPr>
              <w:jc w:val="right"/>
              <w:rPr>
                <w:rFonts w:ascii="Arial" w:hAnsi="Arial" w:cs="Arial"/>
                <w:b/>
                <w:bCs/>
                <w:i/>
                <w:iCs/>
                <w:color w:val="000000"/>
                <w:sz w:val="20"/>
                <w:szCs w:val="20"/>
              </w:rPr>
            </w:pPr>
            <w:r w:rsidRPr="00C11772">
              <w:rPr>
                <w:rFonts w:ascii="Arial" w:hAnsi="Arial" w:cs="Arial"/>
                <w:b/>
                <w:bCs/>
                <w:i/>
                <w:iCs/>
                <w:color w:val="000000"/>
                <w:sz w:val="20"/>
                <w:szCs w:val="20"/>
              </w:rPr>
              <w:t>0.90%</w:t>
            </w:r>
          </w:p>
        </w:tc>
      </w:tr>
      <w:tr w:rsidR="006F3092" w:rsidRPr="00FB1E1A" w14:paraId="0E429BD7"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6E0B0CDE"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102000</w:t>
            </w:r>
          </w:p>
        </w:tc>
        <w:tc>
          <w:tcPr>
            <w:tcW w:w="7498" w:type="dxa"/>
            <w:tcBorders>
              <w:top w:val="nil"/>
              <w:left w:val="nil"/>
              <w:bottom w:val="single" w:sz="4" w:space="0" w:color="auto"/>
              <w:right w:val="single" w:sz="4" w:space="0" w:color="auto"/>
            </w:tcBorders>
            <w:shd w:val="clear" w:color="auto" w:fill="auto"/>
            <w:noWrap/>
            <w:vAlign w:val="bottom"/>
            <w:hideMark/>
          </w:tcPr>
          <w:p w14:paraId="38F9A007"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Services Providing</w:t>
            </w:r>
          </w:p>
        </w:tc>
        <w:tc>
          <w:tcPr>
            <w:tcW w:w="1381" w:type="dxa"/>
            <w:tcBorders>
              <w:top w:val="nil"/>
              <w:left w:val="nil"/>
              <w:bottom w:val="single" w:sz="4" w:space="0" w:color="auto"/>
              <w:right w:val="single" w:sz="4" w:space="0" w:color="auto"/>
            </w:tcBorders>
            <w:shd w:val="clear" w:color="auto" w:fill="auto"/>
            <w:noWrap/>
            <w:vAlign w:val="bottom"/>
            <w:hideMark/>
          </w:tcPr>
          <w:p w14:paraId="65343D3D"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1,051,583</w:t>
            </w:r>
          </w:p>
        </w:tc>
        <w:tc>
          <w:tcPr>
            <w:tcW w:w="1381" w:type="dxa"/>
            <w:tcBorders>
              <w:top w:val="nil"/>
              <w:left w:val="nil"/>
              <w:bottom w:val="single" w:sz="4" w:space="0" w:color="auto"/>
              <w:right w:val="single" w:sz="4" w:space="0" w:color="auto"/>
            </w:tcBorders>
            <w:shd w:val="clear" w:color="auto" w:fill="auto"/>
            <w:noWrap/>
            <w:vAlign w:val="bottom"/>
            <w:hideMark/>
          </w:tcPr>
          <w:p w14:paraId="201E3DA1"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1,075,408</w:t>
            </w:r>
          </w:p>
        </w:tc>
        <w:tc>
          <w:tcPr>
            <w:tcW w:w="993" w:type="dxa"/>
            <w:tcBorders>
              <w:top w:val="nil"/>
              <w:left w:val="nil"/>
              <w:bottom w:val="single" w:sz="4" w:space="0" w:color="auto"/>
              <w:right w:val="single" w:sz="4" w:space="0" w:color="auto"/>
            </w:tcBorders>
            <w:shd w:val="clear" w:color="auto" w:fill="auto"/>
            <w:noWrap/>
            <w:vAlign w:val="bottom"/>
            <w:hideMark/>
          </w:tcPr>
          <w:p w14:paraId="432F159E"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23,825</w:t>
            </w:r>
          </w:p>
        </w:tc>
        <w:tc>
          <w:tcPr>
            <w:tcW w:w="920" w:type="dxa"/>
            <w:tcBorders>
              <w:top w:val="nil"/>
              <w:left w:val="nil"/>
              <w:bottom w:val="single" w:sz="4" w:space="0" w:color="auto"/>
              <w:right w:val="single" w:sz="4" w:space="0" w:color="auto"/>
            </w:tcBorders>
            <w:shd w:val="clear" w:color="auto" w:fill="auto"/>
            <w:noWrap/>
            <w:vAlign w:val="bottom"/>
            <w:hideMark/>
          </w:tcPr>
          <w:p w14:paraId="005D16DC"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2.27%</w:t>
            </w:r>
          </w:p>
        </w:tc>
      </w:tr>
      <w:tr w:rsidR="006F3092" w:rsidRPr="00FB1E1A" w14:paraId="091E364B"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C613723"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102100</w:t>
            </w:r>
          </w:p>
        </w:tc>
        <w:tc>
          <w:tcPr>
            <w:tcW w:w="7498" w:type="dxa"/>
            <w:tcBorders>
              <w:top w:val="nil"/>
              <w:left w:val="nil"/>
              <w:bottom w:val="single" w:sz="4" w:space="0" w:color="auto"/>
              <w:right w:val="single" w:sz="4" w:space="0" w:color="auto"/>
            </w:tcBorders>
            <w:shd w:val="clear" w:color="auto" w:fill="auto"/>
            <w:noWrap/>
            <w:vAlign w:val="bottom"/>
            <w:hideMark/>
          </w:tcPr>
          <w:p w14:paraId="288D0C1E" w14:textId="40125F49"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TRADE, TRANSPORTATION, AND UTILITIES</w:t>
            </w:r>
          </w:p>
        </w:tc>
        <w:tc>
          <w:tcPr>
            <w:tcW w:w="1381" w:type="dxa"/>
            <w:tcBorders>
              <w:top w:val="nil"/>
              <w:left w:val="nil"/>
              <w:bottom w:val="single" w:sz="4" w:space="0" w:color="auto"/>
              <w:right w:val="single" w:sz="4" w:space="0" w:color="auto"/>
            </w:tcBorders>
            <w:shd w:val="clear" w:color="auto" w:fill="auto"/>
            <w:noWrap/>
            <w:vAlign w:val="bottom"/>
            <w:hideMark/>
          </w:tcPr>
          <w:p w14:paraId="702EE7AF"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250,314</w:t>
            </w:r>
          </w:p>
        </w:tc>
        <w:tc>
          <w:tcPr>
            <w:tcW w:w="1381" w:type="dxa"/>
            <w:tcBorders>
              <w:top w:val="nil"/>
              <w:left w:val="nil"/>
              <w:bottom w:val="single" w:sz="4" w:space="0" w:color="auto"/>
              <w:right w:val="single" w:sz="4" w:space="0" w:color="auto"/>
            </w:tcBorders>
            <w:shd w:val="clear" w:color="auto" w:fill="auto"/>
            <w:noWrap/>
            <w:vAlign w:val="bottom"/>
            <w:hideMark/>
          </w:tcPr>
          <w:p w14:paraId="527B0FB9"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253,133</w:t>
            </w:r>
          </w:p>
        </w:tc>
        <w:tc>
          <w:tcPr>
            <w:tcW w:w="993" w:type="dxa"/>
            <w:tcBorders>
              <w:top w:val="nil"/>
              <w:left w:val="nil"/>
              <w:bottom w:val="single" w:sz="4" w:space="0" w:color="auto"/>
              <w:right w:val="single" w:sz="4" w:space="0" w:color="auto"/>
            </w:tcBorders>
            <w:shd w:val="clear" w:color="auto" w:fill="auto"/>
            <w:noWrap/>
            <w:vAlign w:val="bottom"/>
            <w:hideMark/>
          </w:tcPr>
          <w:p w14:paraId="5616FC74"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2,819</w:t>
            </w:r>
          </w:p>
        </w:tc>
        <w:tc>
          <w:tcPr>
            <w:tcW w:w="920" w:type="dxa"/>
            <w:tcBorders>
              <w:top w:val="nil"/>
              <w:left w:val="nil"/>
              <w:bottom w:val="single" w:sz="4" w:space="0" w:color="auto"/>
              <w:right w:val="single" w:sz="4" w:space="0" w:color="auto"/>
            </w:tcBorders>
            <w:shd w:val="clear" w:color="auto" w:fill="auto"/>
            <w:noWrap/>
            <w:vAlign w:val="bottom"/>
            <w:hideMark/>
          </w:tcPr>
          <w:p w14:paraId="4ADFDC96"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1.13%</w:t>
            </w:r>
          </w:p>
        </w:tc>
      </w:tr>
      <w:tr w:rsidR="006F3092" w:rsidRPr="00FB1E1A" w14:paraId="09DB42F1"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67159FE1"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420000</w:t>
            </w:r>
          </w:p>
        </w:tc>
        <w:tc>
          <w:tcPr>
            <w:tcW w:w="7498" w:type="dxa"/>
            <w:tcBorders>
              <w:top w:val="nil"/>
              <w:left w:val="nil"/>
              <w:bottom w:val="single" w:sz="4" w:space="0" w:color="auto"/>
              <w:right w:val="single" w:sz="4" w:space="0" w:color="auto"/>
            </w:tcBorders>
            <w:shd w:val="clear" w:color="auto" w:fill="auto"/>
            <w:noWrap/>
            <w:vAlign w:val="bottom"/>
            <w:hideMark/>
          </w:tcPr>
          <w:p w14:paraId="43A36343"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Wholesale Trade</w:t>
            </w:r>
          </w:p>
        </w:tc>
        <w:tc>
          <w:tcPr>
            <w:tcW w:w="1381" w:type="dxa"/>
            <w:tcBorders>
              <w:top w:val="nil"/>
              <w:left w:val="nil"/>
              <w:bottom w:val="single" w:sz="4" w:space="0" w:color="auto"/>
              <w:right w:val="single" w:sz="4" w:space="0" w:color="auto"/>
            </w:tcBorders>
            <w:shd w:val="clear" w:color="auto" w:fill="auto"/>
            <w:noWrap/>
            <w:vAlign w:val="bottom"/>
            <w:hideMark/>
          </w:tcPr>
          <w:p w14:paraId="72D84BA5"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47,109</w:t>
            </w:r>
          </w:p>
        </w:tc>
        <w:tc>
          <w:tcPr>
            <w:tcW w:w="1381" w:type="dxa"/>
            <w:tcBorders>
              <w:top w:val="nil"/>
              <w:left w:val="nil"/>
              <w:bottom w:val="single" w:sz="4" w:space="0" w:color="auto"/>
              <w:right w:val="single" w:sz="4" w:space="0" w:color="auto"/>
            </w:tcBorders>
            <w:shd w:val="clear" w:color="auto" w:fill="auto"/>
            <w:noWrap/>
            <w:vAlign w:val="bottom"/>
            <w:hideMark/>
          </w:tcPr>
          <w:p w14:paraId="6EDAEA4E"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48,101</w:t>
            </w:r>
          </w:p>
        </w:tc>
        <w:tc>
          <w:tcPr>
            <w:tcW w:w="993" w:type="dxa"/>
            <w:tcBorders>
              <w:top w:val="nil"/>
              <w:left w:val="nil"/>
              <w:bottom w:val="single" w:sz="4" w:space="0" w:color="auto"/>
              <w:right w:val="single" w:sz="4" w:space="0" w:color="auto"/>
            </w:tcBorders>
            <w:shd w:val="clear" w:color="auto" w:fill="auto"/>
            <w:noWrap/>
            <w:vAlign w:val="bottom"/>
            <w:hideMark/>
          </w:tcPr>
          <w:p w14:paraId="5F5BABCB"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992</w:t>
            </w:r>
          </w:p>
        </w:tc>
        <w:tc>
          <w:tcPr>
            <w:tcW w:w="920" w:type="dxa"/>
            <w:tcBorders>
              <w:top w:val="nil"/>
              <w:left w:val="nil"/>
              <w:bottom w:val="single" w:sz="4" w:space="0" w:color="auto"/>
              <w:right w:val="single" w:sz="4" w:space="0" w:color="auto"/>
            </w:tcBorders>
            <w:shd w:val="clear" w:color="auto" w:fill="auto"/>
            <w:noWrap/>
            <w:vAlign w:val="bottom"/>
            <w:hideMark/>
          </w:tcPr>
          <w:p w14:paraId="5ADA7585"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2.11%</w:t>
            </w:r>
          </w:p>
        </w:tc>
      </w:tr>
      <w:tr w:rsidR="006F3092" w:rsidRPr="00FB1E1A" w14:paraId="077CC51B"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BA3BFF0"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440000</w:t>
            </w:r>
          </w:p>
        </w:tc>
        <w:tc>
          <w:tcPr>
            <w:tcW w:w="7498" w:type="dxa"/>
            <w:tcBorders>
              <w:top w:val="nil"/>
              <w:left w:val="nil"/>
              <w:bottom w:val="single" w:sz="4" w:space="0" w:color="auto"/>
              <w:right w:val="single" w:sz="4" w:space="0" w:color="auto"/>
            </w:tcBorders>
            <w:shd w:val="clear" w:color="auto" w:fill="auto"/>
            <w:noWrap/>
            <w:vAlign w:val="bottom"/>
            <w:hideMark/>
          </w:tcPr>
          <w:p w14:paraId="1407305C"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Retail Trade</w:t>
            </w:r>
          </w:p>
        </w:tc>
        <w:tc>
          <w:tcPr>
            <w:tcW w:w="1381" w:type="dxa"/>
            <w:tcBorders>
              <w:top w:val="nil"/>
              <w:left w:val="nil"/>
              <w:bottom w:val="single" w:sz="4" w:space="0" w:color="auto"/>
              <w:right w:val="single" w:sz="4" w:space="0" w:color="auto"/>
            </w:tcBorders>
            <w:shd w:val="clear" w:color="auto" w:fill="auto"/>
            <w:noWrap/>
            <w:vAlign w:val="bottom"/>
            <w:hideMark/>
          </w:tcPr>
          <w:p w14:paraId="39A44CBA"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135,849</w:t>
            </w:r>
          </w:p>
        </w:tc>
        <w:tc>
          <w:tcPr>
            <w:tcW w:w="1381" w:type="dxa"/>
            <w:tcBorders>
              <w:top w:val="nil"/>
              <w:left w:val="nil"/>
              <w:bottom w:val="single" w:sz="4" w:space="0" w:color="auto"/>
              <w:right w:val="single" w:sz="4" w:space="0" w:color="auto"/>
            </w:tcBorders>
            <w:shd w:val="clear" w:color="auto" w:fill="auto"/>
            <w:noWrap/>
            <w:vAlign w:val="bottom"/>
            <w:hideMark/>
          </w:tcPr>
          <w:p w14:paraId="6F205DCC"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135,499</w:t>
            </w:r>
          </w:p>
        </w:tc>
        <w:tc>
          <w:tcPr>
            <w:tcW w:w="993" w:type="dxa"/>
            <w:tcBorders>
              <w:top w:val="nil"/>
              <w:left w:val="nil"/>
              <w:bottom w:val="single" w:sz="4" w:space="0" w:color="auto"/>
              <w:right w:val="single" w:sz="4" w:space="0" w:color="auto"/>
            </w:tcBorders>
            <w:shd w:val="clear" w:color="auto" w:fill="auto"/>
            <w:noWrap/>
            <w:vAlign w:val="bottom"/>
            <w:hideMark/>
          </w:tcPr>
          <w:p w14:paraId="47BB6055"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-350</w:t>
            </w:r>
          </w:p>
        </w:tc>
        <w:tc>
          <w:tcPr>
            <w:tcW w:w="920" w:type="dxa"/>
            <w:tcBorders>
              <w:top w:val="nil"/>
              <w:left w:val="nil"/>
              <w:bottom w:val="single" w:sz="4" w:space="0" w:color="auto"/>
              <w:right w:val="single" w:sz="4" w:space="0" w:color="auto"/>
            </w:tcBorders>
            <w:shd w:val="clear" w:color="auto" w:fill="auto"/>
            <w:noWrap/>
            <w:vAlign w:val="bottom"/>
            <w:hideMark/>
          </w:tcPr>
          <w:p w14:paraId="7A6B7537"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-0.26%</w:t>
            </w:r>
          </w:p>
        </w:tc>
      </w:tr>
      <w:tr w:rsidR="006F3092" w:rsidRPr="00FB1E1A" w14:paraId="27EFECDC"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8A255AE"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480000</w:t>
            </w:r>
          </w:p>
        </w:tc>
        <w:tc>
          <w:tcPr>
            <w:tcW w:w="7498" w:type="dxa"/>
            <w:tcBorders>
              <w:top w:val="nil"/>
              <w:left w:val="nil"/>
              <w:bottom w:val="single" w:sz="4" w:space="0" w:color="auto"/>
              <w:right w:val="single" w:sz="4" w:space="0" w:color="auto"/>
            </w:tcBorders>
            <w:shd w:val="clear" w:color="auto" w:fill="auto"/>
            <w:noWrap/>
            <w:vAlign w:val="bottom"/>
            <w:hideMark/>
          </w:tcPr>
          <w:p w14:paraId="66BDC8E1"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Transportation and Warehousing</w:t>
            </w:r>
          </w:p>
        </w:tc>
        <w:tc>
          <w:tcPr>
            <w:tcW w:w="1381" w:type="dxa"/>
            <w:tcBorders>
              <w:top w:val="nil"/>
              <w:left w:val="nil"/>
              <w:bottom w:val="single" w:sz="4" w:space="0" w:color="auto"/>
              <w:right w:val="single" w:sz="4" w:space="0" w:color="auto"/>
            </w:tcBorders>
            <w:shd w:val="clear" w:color="auto" w:fill="auto"/>
            <w:noWrap/>
            <w:vAlign w:val="bottom"/>
            <w:hideMark/>
          </w:tcPr>
          <w:p w14:paraId="65B363A0"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59,658</w:t>
            </w:r>
          </w:p>
        </w:tc>
        <w:tc>
          <w:tcPr>
            <w:tcW w:w="1381" w:type="dxa"/>
            <w:tcBorders>
              <w:top w:val="nil"/>
              <w:left w:val="nil"/>
              <w:bottom w:val="single" w:sz="4" w:space="0" w:color="auto"/>
              <w:right w:val="single" w:sz="4" w:space="0" w:color="auto"/>
            </w:tcBorders>
            <w:shd w:val="clear" w:color="auto" w:fill="auto"/>
            <w:noWrap/>
            <w:vAlign w:val="bottom"/>
            <w:hideMark/>
          </w:tcPr>
          <w:p w14:paraId="2E01CBDD"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62,006</w:t>
            </w:r>
          </w:p>
        </w:tc>
        <w:tc>
          <w:tcPr>
            <w:tcW w:w="993" w:type="dxa"/>
            <w:tcBorders>
              <w:top w:val="nil"/>
              <w:left w:val="nil"/>
              <w:bottom w:val="single" w:sz="4" w:space="0" w:color="auto"/>
              <w:right w:val="single" w:sz="4" w:space="0" w:color="auto"/>
            </w:tcBorders>
            <w:shd w:val="clear" w:color="auto" w:fill="auto"/>
            <w:noWrap/>
            <w:vAlign w:val="bottom"/>
            <w:hideMark/>
          </w:tcPr>
          <w:p w14:paraId="15F6B5DA"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2,348</w:t>
            </w:r>
          </w:p>
        </w:tc>
        <w:tc>
          <w:tcPr>
            <w:tcW w:w="920" w:type="dxa"/>
            <w:tcBorders>
              <w:top w:val="nil"/>
              <w:left w:val="nil"/>
              <w:bottom w:val="single" w:sz="4" w:space="0" w:color="auto"/>
              <w:right w:val="single" w:sz="4" w:space="0" w:color="auto"/>
            </w:tcBorders>
            <w:shd w:val="clear" w:color="auto" w:fill="auto"/>
            <w:noWrap/>
            <w:vAlign w:val="bottom"/>
            <w:hideMark/>
          </w:tcPr>
          <w:p w14:paraId="34AB3A7F"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3.94%</w:t>
            </w:r>
          </w:p>
        </w:tc>
      </w:tr>
      <w:tr w:rsidR="006F3092" w:rsidRPr="00FB1E1A" w14:paraId="0F449D9A"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A5E7BC7"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220000</w:t>
            </w:r>
          </w:p>
        </w:tc>
        <w:tc>
          <w:tcPr>
            <w:tcW w:w="7498" w:type="dxa"/>
            <w:tcBorders>
              <w:top w:val="nil"/>
              <w:left w:val="nil"/>
              <w:bottom w:val="single" w:sz="4" w:space="0" w:color="auto"/>
              <w:right w:val="single" w:sz="4" w:space="0" w:color="auto"/>
            </w:tcBorders>
            <w:shd w:val="clear" w:color="auto" w:fill="auto"/>
            <w:noWrap/>
            <w:vAlign w:val="bottom"/>
            <w:hideMark/>
          </w:tcPr>
          <w:p w14:paraId="55BF628D"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Utilities</w:t>
            </w:r>
          </w:p>
        </w:tc>
        <w:tc>
          <w:tcPr>
            <w:tcW w:w="1381" w:type="dxa"/>
            <w:tcBorders>
              <w:top w:val="nil"/>
              <w:left w:val="nil"/>
              <w:bottom w:val="single" w:sz="4" w:space="0" w:color="auto"/>
              <w:right w:val="single" w:sz="4" w:space="0" w:color="auto"/>
            </w:tcBorders>
            <w:shd w:val="clear" w:color="auto" w:fill="auto"/>
            <w:noWrap/>
            <w:vAlign w:val="bottom"/>
            <w:hideMark/>
          </w:tcPr>
          <w:p w14:paraId="3CF427BF"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7,698</w:t>
            </w:r>
          </w:p>
        </w:tc>
        <w:tc>
          <w:tcPr>
            <w:tcW w:w="1381" w:type="dxa"/>
            <w:tcBorders>
              <w:top w:val="nil"/>
              <w:left w:val="nil"/>
              <w:bottom w:val="single" w:sz="4" w:space="0" w:color="auto"/>
              <w:right w:val="single" w:sz="4" w:space="0" w:color="auto"/>
            </w:tcBorders>
            <w:shd w:val="clear" w:color="auto" w:fill="auto"/>
            <w:noWrap/>
            <w:vAlign w:val="bottom"/>
            <w:hideMark/>
          </w:tcPr>
          <w:p w14:paraId="7DA59756"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7,527</w:t>
            </w:r>
          </w:p>
        </w:tc>
        <w:tc>
          <w:tcPr>
            <w:tcW w:w="993" w:type="dxa"/>
            <w:tcBorders>
              <w:top w:val="nil"/>
              <w:left w:val="nil"/>
              <w:bottom w:val="single" w:sz="4" w:space="0" w:color="auto"/>
              <w:right w:val="single" w:sz="4" w:space="0" w:color="auto"/>
            </w:tcBorders>
            <w:shd w:val="clear" w:color="auto" w:fill="auto"/>
            <w:noWrap/>
            <w:vAlign w:val="bottom"/>
            <w:hideMark/>
          </w:tcPr>
          <w:p w14:paraId="54ABACFC"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-171</w:t>
            </w:r>
          </w:p>
        </w:tc>
        <w:tc>
          <w:tcPr>
            <w:tcW w:w="920" w:type="dxa"/>
            <w:tcBorders>
              <w:top w:val="nil"/>
              <w:left w:val="nil"/>
              <w:bottom w:val="single" w:sz="4" w:space="0" w:color="auto"/>
              <w:right w:val="single" w:sz="4" w:space="0" w:color="auto"/>
            </w:tcBorders>
            <w:shd w:val="clear" w:color="auto" w:fill="auto"/>
            <w:noWrap/>
            <w:vAlign w:val="bottom"/>
            <w:hideMark/>
          </w:tcPr>
          <w:p w14:paraId="59182B5E"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-2.22%</w:t>
            </w:r>
          </w:p>
        </w:tc>
      </w:tr>
      <w:tr w:rsidR="006F3092" w:rsidRPr="00FB1E1A" w14:paraId="4F249443"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65ED85D"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102200</w:t>
            </w:r>
          </w:p>
        </w:tc>
        <w:tc>
          <w:tcPr>
            <w:tcW w:w="7498" w:type="dxa"/>
            <w:tcBorders>
              <w:top w:val="nil"/>
              <w:left w:val="nil"/>
              <w:bottom w:val="single" w:sz="4" w:space="0" w:color="auto"/>
              <w:right w:val="single" w:sz="4" w:space="0" w:color="auto"/>
            </w:tcBorders>
            <w:shd w:val="clear" w:color="auto" w:fill="auto"/>
            <w:noWrap/>
            <w:vAlign w:val="bottom"/>
            <w:hideMark/>
          </w:tcPr>
          <w:p w14:paraId="0F9F4333" w14:textId="09F70717"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INFORMATION</w:t>
            </w:r>
          </w:p>
        </w:tc>
        <w:tc>
          <w:tcPr>
            <w:tcW w:w="1381" w:type="dxa"/>
            <w:tcBorders>
              <w:top w:val="nil"/>
              <w:left w:val="nil"/>
              <w:bottom w:val="single" w:sz="4" w:space="0" w:color="auto"/>
              <w:right w:val="single" w:sz="4" w:space="0" w:color="auto"/>
            </w:tcBorders>
            <w:shd w:val="clear" w:color="auto" w:fill="auto"/>
            <w:noWrap/>
            <w:vAlign w:val="bottom"/>
            <w:hideMark/>
          </w:tcPr>
          <w:p w14:paraId="4F78E334"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11,343</w:t>
            </w:r>
          </w:p>
        </w:tc>
        <w:tc>
          <w:tcPr>
            <w:tcW w:w="1381" w:type="dxa"/>
            <w:tcBorders>
              <w:top w:val="nil"/>
              <w:left w:val="nil"/>
              <w:bottom w:val="single" w:sz="4" w:space="0" w:color="auto"/>
              <w:right w:val="single" w:sz="4" w:space="0" w:color="auto"/>
            </w:tcBorders>
            <w:shd w:val="clear" w:color="auto" w:fill="auto"/>
            <w:noWrap/>
            <w:vAlign w:val="bottom"/>
            <w:hideMark/>
          </w:tcPr>
          <w:p w14:paraId="6BB11821"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11,237</w:t>
            </w:r>
          </w:p>
        </w:tc>
        <w:tc>
          <w:tcPr>
            <w:tcW w:w="993" w:type="dxa"/>
            <w:tcBorders>
              <w:top w:val="nil"/>
              <w:left w:val="nil"/>
              <w:bottom w:val="single" w:sz="4" w:space="0" w:color="auto"/>
              <w:right w:val="single" w:sz="4" w:space="0" w:color="auto"/>
            </w:tcBorders>
            <w:shd w:val="clear" w:color="auto" w:fill="auto"/>
            <w:noWrap/>
            <w:vAlign w:val="bottom"/>
            <w:hideMark/>
          </w:tcPr>
          <w:p w14:paraId="03F7ACD1"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-106</w:t>
            </w:r>
          </w:p>
        </w:tc>
        <w:tc>
          <w:tcPr>
            <w:tcW w:w="920" w:type="dxa"/>
            <w:tcBorders>
              <w:top w:val="nil"/>
              <w:left w:val="nil"/>
              <w:bottom w:val="single" w:sz="4" w:space="0" w:color="auto"/>
              <w:right w:val="single" w:sz="4" w:space="0" w:color="auto"/>
            </w:tcBorders>
            <w:shd w:val="clear" w:color="auto" w:fill="auto"/>
            <w:noWrap/>
            <w:vAlign w:val="bottom"/>
            <w:hideMark/>
          </w:tcPr>
          <w:p w14:paraId="4FAD8718"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-0.93%</w:t>
            </w:r>
          </w:p>
        </w:tc>
      </w:tr>
      <w:tr w:rsidR="006F3092" w:rsidRPr="00FB1E1A" w14:paraId="0E31CDEC"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634A3E49"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102300</w:t>
            </w:r>
          </w:p>
        </w:tc>
        <w:tc>
          <w:tcPr>
            <w:tcW w:w="7498" w:type="dxa"/>
            <w:tcBorders>
              <w:top w:val="nil"/>
              <w:left w:val="nil"/>
              <w:bottom w:val="single" w:sz="4" w:space="0" w:color="auto"/>
              <w:right w:val="single" w:sz="4" w:space="0" w:color="auto"/>
            </w:tcBorders>
            <w:shd w:val="clear" w:color="auto" w:fill="auto"/>
            <w:noWrap/>
            <w:vAlign w:val="bottom"/>
            <w:hideMark/>
          </w:tcPr>
          <w:p w14:paraId="3244662A" w14:textId="25E347FE"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FINANCIAL ACTIVITIES</w:t>
            </w:r>
          </w:p>
        </w:tc>
        <w:tc>
          <w:tcPr>
            <w:tcW w:w="1381" w:type="dxa"/>
            <w:tcBorders>
              <w:top w:val="nil"/>
              <w:left w:val="nil"/>
              <w:bottom w:val="single" w:sz="4" w:space="0" w:color="auto"/>
              <w:right w:val="single" w:sz="4" w:space="0" w:color="auto"/>
            </w:tcBorders>
            <w:shd w:val="clear" w:color="auto" w:fill="auto"/>
            <w:noWrap/>
            <w:vAlign w:val="bottom"/>
            <w:hideMark/>
          </w:tcPr>
          <w:p w14:paraId="5779EF4A"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62,106</w:t>
            </w:r>
          </w:p>
        </w:tc>
        <w:tc>
          <w:tcPr>
            <w:tcW w:w="1381" w:type="dxa"/>
            <w:tcBorders>
              <w:top w:val="nil"/>
              <w:left w:val="nil"/>
              <w:bottom w:val="single" w:sz="4" w:space="0" w:color="auto"/>
              <w:right w:val="single" w:sz="4" w:space="0" w:color="auto"/>
            </w:tcBorders>
            <w:shd w:val="clear" w:color="auto" w:fill="auto"/>
            <w:noWrap/>
            <w:vAlign w:val="bottom"/>
            <w:hideMark/>
          </w:tcPr>
          <w:p w14:paraId="7BDDD866"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64,869</w:t>
            </w:r>
          </w:p>
        </w:tc>
        <w:tc>
          <w:tcPr>
            <w:tcW w:w="993" w:type="dxa"/>
            <w:tcBorders>
              <w:top w:val="nil"/>
              <w:left w:val="nil"/>
              <w:bottom w:val="single" w:sz="4" w:space="0" w:color="auto"/>
              <w:right w:val="single" w:sz="4" w:space="0" w:color="auto"/>
            </w:tcBorders>
            <w:shd w:val="clear" w:color="auto" w:fill="auto"/>
            <w:noWrap/>
            <w:vAlign w:val="bottom"/>
            <w:hideMark/>
          </w:tcPr>
          <w:p w14:paraId="08C3BE30"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2,763</w:t>
            </w:r>
          </w:p>
        </w:tc>
        <w:tc>
          <w:tcPr>
            <w:tcW w:w="920" w:type="dxa"/>
            <w:tcBorders>
              <w:top w:val="nil"/>
              <w:left w:val="nil"/>
              <w:bottom w:val="single" w:sz="4" w:space="0" w:color="auto"/>
              <w:right w:val="single" w:sz="4" w:space="0" w:color="auto"/>
            </w:tcBorders>
            <w:shd w:val="clear" w:color="auto" w:fill="auto"/>
            <w:noWrap/>
            <w:vAlign w:val="bottom"/>
            <w:hideMark/>
          </w:tcPr>
          <w:p w14:paraId="5863F819"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4.45%</w:t>
            </w:r>
          </w:p>
        </w:tc>
      </w:tr>
      <w:tr w:rsidR="006F3092" w:rsidRPr="00FB1E1A" w14:paraId="163B37C2"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7B58D5C"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520000</w:t>
            </w:r>
          </w:p>
        </w:tc>
        <w:tc>
          <w:tcPr>
            <w:tcW w:w="7498" w:type="dxa"/>
            <w:tcBorders>
              <w:top w:val="nil"/>
              <w:left w:val="nil"/>
              <w:bottom w:val="single" w:sz="4" w:space="0" w:color="auto"/>
              <w:right w:val="single" w:sz="4" w:space="0" w:color="auto"/>
            </w:tcBorders>
            <w:shd w:val="clear" w:color="auto" w:fill="auto"/>
            <w:noWrap/>
            <w:vAlign w:val="bottom"/>
            <w:hideMark/>
          </w:tcPr>
          <w:p w14:paraId="7AFCC5DB"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Finance and Insurance</w:t>
            </w:r>
          </w:p>
        </w:tc>
        <w:tc>
          <w:tcPr>
            <w:tcW w:w="1381" w:type="dxa"/>
            <w:tcBorders>
              <w:top w:val="nil"/>
              <w:left w:val="nil"/>
              <w:bottom w:val="single" w:sz="4" w:space="0" w:color="auto"/>
              <w:right w:val="single" w:sz="4" w:space="0" w:color="auto"/>
            </w:tcBorders>
            <w:shd w:val="clear" w:color="auto" w:fill="auto"/>
            <w:noWrap/>
            <w:vAlign w:val="bottom"/>
            <w:hideMark/>
          </w:tcPr>
          <w:p w14:paraId="6DBA473E"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48,511</w:t>
            </w:r>
          </w:p>
        </w:tc>
        <w:tc>
          <w:tcPr>
            <w:tcW w:w="1381" w:type="dxa"/>
            <w:tcBorders>
              <w:top w:val="nil"/>
              <w:left w:val="nil"/>
              <w:bottom w:val="single" w:sz="4" w:space="0" w:color="auto"/>
              <w:right w:val="single" w:sz="4" w:space="0" w:color="auto"/>
            </w:tcBorders>
            <w:shd w:val="clear" w:color="auto" w:fill="auto"/>
            <w:noWrap/>
            <w:vAlign w:val="bottom"/>
            <w:hideMark/>
          </w:tcPr>
          <w:p w14:paraId="1E4C1428"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50,891</w:t>
            </w:r>
          </w:p>
        </w:tc>
        <w:tc>
          <w:tcPr>
            <w:tcW w:w="993" w:type="dxa"/>
            <w:tcBorders>
              <w:top w:val="nil"/>
              <w:left w:val="nil"/>
              <w:bottom w:val="single" w:sz="4" w:space="0" w:color="auto"/>
              <w:right w:val="single" w:sz="4" w:space="0" w:color="auto"/>
            </w:tcBorders>
            <w:shd w:val="clear" w:color="auto" w:fill="auto"/>
            <w:noWrap/>
            <w:vAlign w:val="bottom"/>
            <w:hideMark/>
          </w:tcPr>
          <w:p w14:paraId="67ADF51B"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2,380</w:t>
            </w:r>
          </w:p>
        </w:tc>
        <w:tc>
          <w:tcPr>
            <w:tcW w:w="920" w:type="dxa"/>
            <w:tcBorders>
              <w:top w:val="nil"/>
              <w:left w:val="nil"/>
              <w:bottom w:val="single" w:sz="4" w:space="0" w:color="auto"/>
              <w:right w:val="single" w:sz="4" w:space="0" w:color="auto"/>
            </w:tcBorders>
            <w:shd w:val="clear" w:color="auto" w:fill="auto"/>
            <w:noWrap/>
            <w:vAlign w:val="bottom"/>
            <w:hideMark/>
          </w:tcPr>
          <w:p w14:paraId="17A0FDF4"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4.91%</w:t>
            </w:r>
          </w:p>
        </w:tc>
      </w:tr>
      <w:tr w:rsidR="006F3092" w:rsidRPr="00FB1E1A" w14:paraId="7B47CEE4"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8D6D734"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530000</w:t>
            </w:r>
          </w:p>
        </w:tc>
        <w:tc>
          <w:tcPr>
            <w:tcW w:w="7498" w:type="dxa"/>
            <w:tcBorders>
              <w:top w:val="nil"/>
              <w:left w:val="nil"/>
              <w:bottom w:val="single" w:sz="4" w:space="0" w:color="auto"/>
              <w:right w:val="single" w:sz="4" w:space="0" w:color="auto"/>
            </w:tcBorders>
            <w:shd w:val="clear" w:color="auto" w:fill="auto"/>
            <w:noWrap/>
            <w:vAlign w:val="bottom"/>
            <w:hideMark/>
          </w:tcPr>
          <w:p w14:paraId="650ADBE7"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Real Estate and Rental and Leasing</w:t>
            </w:r>
          </w:p>
        </w:tc>
        <w:tc>
          <w:tcPr>
            <w:tcW w:w="1381" w:type="dxa"/>
            <w:tcBorders>
              <w:top w:val="nil"/>
              <w:left w:val="nil"/>
              <w:bottom w:val="single" w:sz="4" w:space="0" w:color="auto"/>
              <w:right w:val="single" w:sz="4" w:space="0" w:color="auto"/>
            </w:tcBorders>
            <w:shd w:val="clear" w:color="auto" w:fill="auto"/>
            <w:noWrap/>
            <w:vAlign w:val="bottom"/>
            <w:hideMark/>
          </w:tcPr>
          <w:p w14:paraId="45C58C75"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13,595</w:t>
            </w:r>
          </w:p>
        </w:tc>
        <w:tc>
          <w:tcPr>
            <w:tcW w:w="1381" w:type="dxa"/>
            <w:tcBorders>
              <w:top w:val="nil"/>
              <w:left w:val="nil"/>
              <w:bottom w:val="single" w:sz="4" w:space="0" w:color="auto"/>
              <w:right w:val="single" w:sz="4" w:space="0" w:color="auto"/>
            </w:tcBorders>
            <w:shd w:val="clear" w:color="auto" w:fill="auto"/>
            <w:noWrap/>
            <w:vAlign w:val="bottom"/>
            <w:hideMark/>
          </w:tcPr>
          <w:p w14:paraId="46AA4888"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13,978</w:t>
            </w:r>
          </w:p>
        </w:tc>
        <w:tc>
          <w:tcPr>
            <w:tcW w:w="993" w:type="dxa"/>
            <w:tcBorders>
              <w:top w:val="nil"/>
              <w:left w:val="nil"/>
              <w:bottom w:val="single" w:sz="4" w:space="0" w:color="auto"/>
              <w:right w:val="single" w:sz="4" w:space="0" w:color="auto"/>
            </w:tcBorders>
            <w:shd w:val="clear" w:color="auto" w:fill="auto"/>
            <w:noWrap/>
            <w:vAlign w:val="bottom"/>
            <w:hideMark/>
          </w:tcPr>
          <w:p w14:paraId="0DAD760E"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383</w:t>
            </w:r>
          </w:p>
        </w:tc>
        <w:tc>
          <w:tcPr>
            <w:tcW w:w="920" w:type="dxa"/>
            <w:tcBorders>
              <w:top w:val="nil"/>
              <w:left w:val="nil"/>
              <w:bottom w:val="single" w:sz="4" w:space="0" w:color="auto"/>
              <w:right w:val="single" w:sz="4" w:space="0" w:color="auto"/>
            </w:tcBorders>
            <w:shd w:val="clear" w:color="auto" w:fill="auto"/>
            <w:noWrap/>
            <w:vAlign w:val="bottom"/>
            <w:hideMark/>
          </w:tcPr>
          <w:p w14:paraId="5296B919"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2.82%</w:t>
            </w:r>
          </w:p>
        </w:tc>
      </w:tr>
      <w:tr w:rsidR="006F3092" w:rsidRPr="00FB1E1A" w14:paraId="7C0C801B"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CD906BA"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102400</w:t>
            </w:r>
          </w:p>
        </w:tc>
        <w:tc>
          <w:tcPr>
            <w:tcW w:w="7498" w:type="dxa"/>
            <w:tcBorders>
              <w:top w:val="nil"/>
              <w:left w:val="nil"/>
              <w:bottom w:val="single" w:sz="4" w:space="0" w:color="auto"/>
              <w:right w:val="single" w:sz="4" w:space="0" w:color="auto"/>
            </w:tcBorders>
            <w:shd w:val="clear" w:color="auto" w:fill="auto"/>
            <w:noWrap/>
            <w:vAlign w:val="bottom"/>
            <w:hideMark/>
          </w:tcPr>
          <w:p w14:paraId="7CE3D7D2" w14:textId="66BBE6EC"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PROFESSIONAL AND BUSINESS SERVICES</w:t>
            </w:r>
          </w:p>
        </w:tc>
        <w:tc>
          <w:tcPr>
            <w:tcW w:w="1381" w:type="dxa"/>
            <w:tcBorders>
              <w:top w:val="nil"/>
              <w:left w:val="nil"/>
              <w:bottom w:val="single" w:sz="4" w:space="0" w:color="auto"/>
              <w:right w:val="single" w:sz="4" w:space="0" w:color="auto"/>
            </w:tcBorders>
            <w:shd w:val="clear" w:color="auto" w:fill="auto"/>
            <w:noWrap/>
            <w:vAlign w:val="bottom"/>
            <w:hideMark/>
          </w:tcPr>
          <w:p w14:paraId="41BEBA35"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145,251</w:t>
            </w:r>
          </w:p>
        </w:tc>
        <w:tc>
          <w:tcPr>
            <w:tcW w:w="1381" w:type="dxa"/>
            <w:tcBorders>
              <w:top w:val="nil"/>
              <w:left w:val="nil"/>
              <w:bottom w:val="single" w:sz="4" w:space="0" w:color="auto"/>
              <w:right w:val="single" w:sz="4" w:space="0" w:color="auto"/>
            </w:tcBorders>
            <w:shd w:val="clear" w:color="auto" w:fill="auto"/>
            <w:noWrap/>
            <w:vAlign w:val="bottom"/>
            <w:hideMark/>
          </w:tcPr>
          <w:p w14:paraId="4CFA5E37"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148,645</w:t>
            </w:r>
          </w:p>
        </w:tc>
        <w:tc>
          <w:tcPr>
            <w:tcW w:w="993" w:type="dxa"/>
            <w:tcBorders>
              <w:top w:val="nil"/>
              <w:left w:val="nil"/>
              <w:bottom w:val="single" w:sz="4" w:space="0" w:color="auto"/>
              <w:right w:val="single" w:sz="4" w:space="0" w:color="auto"/>
            </w:tcBorders>
            <w:shd w:val="clear" w:color="auto" w:fill="auto"/>
            <w:noWrap/>
            <w:vAlign w:val="bottom"/>
            <w:hideMark/>
          </w:tcPr>
          <w:p w14:paraId="3BFD5174"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3,394</w:t>
            </w:r>
          </w:p>
        </w:tc>
        <w:tc>
          <w:tcPr>
            <w:tcW w:w="920" w:type="dxa"/>
            <w:tcBorders>
              <w:top w:val="nil"/>
              <w:left w:val="nil"/>
              <w:bottom w:val="single" w:sz="4" w:space="0" w:color="auto"/>
              <w:right w:val="single" w:sz="4" w:space="0" w:color="auto"/>
            </w:tcBorders>
            <w:shd w:val="clear" w:color="auto" w:fill="auto"/>
            <w:noWrap/>
            <w:vAlign w:val="bottom"/>
            <w:hideMark/>
          </w:tcPr>
          <w:p w14:paraId="002A9115"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2.34%</w:t>
            </w:r>
          </w:p>
        </w:tc>
      </w:tr>
      <w:tr w:rsidR="006F3092" w:rsidRPr="00FB1E1A" w14:paraId="768A0503"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69B95D5"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540000</w:t>
            </w:r>
          </w:p>
        </w:tc>
        <w:tc>
          <w:tcPr>
            <w:tcW w:w="7498" w:type="dxa"/>
            <w:tcBorders>
              <w:top w:val="nil"/>
              <w:left w:val="nil"/>
              <w:bottom w:val="single" w:sz="4" w:space="0" w:color="auto"/>
              <w:right w:val="single" w:sz="4" w:space="0" w:color="auto"/>
            </w:tcBorders>
            <w:shd w:val="clear" w:color="auto" w:fill="auto"/>
            <w:noWrap/>
            <w:vAlign w:val="bottom"/>
            <w:hideMark/>
          </w:tcPr>
          <w:p w14:paraId="19CFBE35"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Professional, Scientific, and Technical Services</w:t>
            </w:r>
          </w:p>
        </w:tc>
        <w:tc>
          <w:tcPr>
            <w:tcW w:w="1381" w:type="dxa"/>
            <w:tcBorders>
              <w:top w:val="nil"/>
              <w:left w:val="nil"/>
              <w:bottom w:val="single" w:sz="4" w:space="0" w:color="auto"/>
              <w:right w:val="single" w:sz="4" w:space="0" w:color="auto"/>
            </w:tcBorders>
            <w:shd w:val="clear" w:color="auto" w:fill="auto"/>
            <w:noWrap/>
            <w:vAlign w:val="bottom"/>
            <w:hideMark/>
          </w:tcPr>
          <w:p w14:paraId="6BEEC53A"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45,516</w:t>
            </w:r>
          </w:p>
        </w:tc>
        <w:tc>
          <w:tcPr>
            <w:tcW w:w="1381" w:type="dxa"/>
            <w:tcBorders>
              <w:top w:val="nil"/>
              <w:left w:val="nil"/>
              <w:bottom w:val="single" w:sz="4" w:space="0" w:color="auto"/>
              <w:right w:val="single" w:sz="4" w:space="0" w:color="auto"/>
            </w:tcBorders>
            <w:shd w:val="clear" w:color="auto" w:fill="auto"/>
            <w:noWrap/>
            <w:vAlign w:val="bottom"/>
            <w:hideMark/>
          </w:tcPr>
          <w:p w14:paraId="42112E6B"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47,543</w:t>
            </w:r>
          </w:p>
        </w:tc>
        <w:tc>
          <w:tcPr>
            <w:tcW w:w="993" w:type="dxa"/>
            <w:tcBorders>
              <w:top w:val="nil"/>
              <w:left w:val="nil"/>
              <w:bottom w:val="single" w:sz="4" w:space="0" w:color="auto"/>
              <w:right w:val="single" w:sz="4" w:space="0" w:color="auto"/>
            </w:tcBorders>
            <w:shd w:val="clear" w:color="auto" w:fill="auto"/>
            <w:noWrap/>
            <w:vAlign w:val="bottom"/>
            <w:hideMark/>
          </w:tcPr>
          <w:p w14:paraId="282E8B86"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2,027</w:t>
            </w:r>
          </w:p>
        </w:tc>
        <w:tc>
          <w:tcPr>
            <w:tcW w:w="920" w:type="dxa"/>
            <w:tcBorders>
              <w:top w:val="nil"/>
              <w:left w:val="nil"/>
              <w:bottom w:val="single" w:sz="4" w:space="0" w:color="auto"/>
              <w:right w:val="single" w:sz="4" w:space="0" w:color="auto"/>
            </w:tcBorders>
            <w:shd w:val="clear" w:color="auto" w:fill="auto"/>
            <w:noWrap/>
            <w:vAlign w:val="bottom"/>
            <w:hideMark/>
          </w:tcPr>
          <w:p w14:paraId="1CAB668E"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4.45%</w:t>
            </w:r>
          </w:p>
        </w:tc>
      </w:tr>
      <w:tr w:rsidR="006F3092" w:rsidRPr="00FB1E1A" w14:paraId="657A5E46"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7EF4378"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550000</w:t>
            </w:r>
          </w:p>
        </w:tc>
        <w:tc>
          <w:tcPr>
            <w:tcW w:w="7498" w:type="dxa"/>
            <w:tcBorders>
              <w:top w:val="nil"/>
              <w:left w:val="nil"/>
              <w:bottom w:val="single" w:sz="4" w:space="0" w:color="auto"/>
              <w:right w:val="single" w:sz="4" w:space="0" w:color="auto"/>
            </w:tcBorders>
            <w:shd w:val="clear" w:color="auto" w:fill="auto"/>
            <w:noWrap/>
            <w:vAlign w:val="bottom"/>
            <w:hideMark/>
          </w:tcPr>
          <w:p w14:paraId="20FC2458"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Management of Companies and Enterprises</w:t>
            </w:r>
          </w:p>
        </w:tc>
        <w:tc>
          <w:tcPr>
            <w:tcW w:w="1381" w:type="dxa"/>
            <w:tcBorders>
              <w:top w:val="nil"/>
              <w:left w:val="nil"/>
              <w:bottom w:val="single" w:sz="4" w:space="0" w:color="auto"/>
              <w:right w:val="single" w:sz="4" w:space="0" w:color="auto"/>
            </w:tcBorders>
            <w:shd w:val="clear" w:color="auto" w:fill="auto"/>
            <w:noWrap/>
            <w:vAlign w:val="bottom"/>
            <w:hideMark/>
          </w:tcPr>
          <w:p w14:paraId="34BDB6D6"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33,716</w:t>
            </w:r>
          </w:p>
        </w:tc>
        <w:tc>
          <w:tcPr>
            <w:tcW w:w="1381" w:type="dxa"/>
            <w:tcBorders>
              <w:top w:val="nil"/>
              <w:left w:val="nil"/>
              <w:bottom w:val="single" w:sz="4" w:space="0" w:color="auto"/>
              <w:right w:val="single" w:sz="4" w:space="0" w:color="auto"/>
            </w:tcBorders>
            <w:shd w:val="clear" w:color="auto" w:fill="auto"/>
            <w:noWrap/>
            <w:vAlign w:val="bottom"/>
            <w:hideMark/>
          </w:tcPr>
          <w:p w14:paraId="6D1BFBDE"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33,325</w:t>
            </w:r>
          </w:p>
        </w:tc>
        <w:tc>
          <w:tcPr>
            <w:tcW w:w="993" w:type="dxa"/>
            <w:tcBorders>
              <w:top w:val="nil"/>
              <w:left w:val="nil"/>
              <w:bottom w:val="single" w:sz="4" w:space="0" w:color="auto"/>
              <w:right w:val="single" w:sz="4" w:space="0" w:color="auto"/>
            </w:tcBorders>
            <w:shd w:val="clear" w:color="auto" w:fill="auto"/>
            <w:noWrap/>
            <w:vAlign w:val="bottom"/>
            <w:hideMark/>
          </w:tcPr>
          <w:p w14:paraId="659A6277"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-391</w:t>
            </w:r>
          </w:p>
        </w:tc>
        <w:tc>
          <w:tcPr>
            <w:tcW w:w="920" w:type="dxa"/>
            <w:tcBorders>
              <w:top w:val="nil"/>
              <w:left w:val="nil"/>
              <w:bottom w:val="single" w:sz="4" w:space="0" w:color="auto"/>
              <w:right w:val="single" w:sz="4" w:space="0" w:color="auto"/>
            </w:tcBorders>
            <w:shd w:val="clear" w:color="auto" w:fill="auto"/>
            <w:noWrap/>
            <w:vAlign w:val="bottom"/>
            <w:hideMark/>
          </w:tcPr>
          <w:p w14:paraId="6EC061F1"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-1.16%</w:t>
            </w:r>
          </w:p>
        </w:tc>
      </w:tr>
      <w:tr w:rsidR="006F3092" w:rsidRPr="00FB1E1A" w14:paraId="77D73A25"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27F89DC"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560000</w:t>
            </w:r>
          </w:p>
        </w:tc>
        <w:tc>
          <w:tcPr>
            <w:tcW w:w="7498" w:type="dxa"/>
            <w:tcBorders>
              <w:top w:val="nil"/>
              <w:left w:val="nil"/>
              <w:bottom w:val="single" w:sz="4" w:space="0" w:color="auto"/>
              <w:right w:val="single" w:sz="4" w:space="0" w:color="auto"/>
            </w:tcBorders>
            <w:shd w:val="clear" w:color="auto" w:fill="auto"/>
            <w:noWrap/>
            <w:vAlign w:val="bottom"/>
            <w:hideMark/>
          </w:tcPr>
          <w:p w14:paraId="11D87C04"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Administrative and Support and Waste Management and Remediation Services</w:t>
            </w:r>
          </w:p>
        </w:tc>
        <w:tc>
          <w:tcPr>
            <w:tcW w:w="1381" w:type="dxa"/>
            <w:tcBorders>
              <w:top w:val="nil"/>
              <w:left w:val="nil"/>
              <w:bottom w:val="single" w:sz="4" w:space="0" w:color="auto"/>
              <w:right w:val="single" w:sz="4" w:space="0" w:color="auto"/>
            </w:tcBorders>
            <w:shd w:val="clear" w:color="auto" w:fill="auto"/>
            <w:noWrap/>
            <w:vAlign w:val="bottom"/>
            <w:hideMark/>
          </w:tcPr>
          <w:p w14:paraId="427C3803"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66,019</w:t>
            </w:r>
          </w:p>
        </w:tc>
        <w:tc>
          <w:tcPr>
            <w:tcW w:w="1381" w:type="dxa"/>
            <w:tcBorders>
              <w:top w:val="nil"/>
              <w:left w:val="nil"/>
              <w:bottom w:val="single" w:sz="4" w:space="0" w:color="auto"/>
              <w:right w:val="single" w:sz="4" w:space="0" w:color="auto"/>
            </w:tcBorders>
            <w:shd w:val="clear" w:color="auto" w:fill="auto"/>
            <w:noWrap/>
            <w:vAlign w:val="bottom"/>
            <w:hideMark/>
          </w:tcPr>
          <w:p w14:paraId="327DAD06"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67,777</w:t>
            </w:r>
          </w:p>
        </w:tc>
        <w:tc>
          <w:tcPr>
            <w:tcW w:w="993" w:type="dxa"/>
            <w:tcBorders>
              <w:top w:val="nil"/>
              <w:left w:val="nil"/>
              <w:bottom w:val="single" w:sz="4" w:space="0" w:color="auto"/>
              <w:right w:val="single" w:sz="4" w:space="0" w:color="auto"/>
            </w:tcBorders>
            <w:shd w:val="clear" w:color="auto" w:fill="auto"/>
            <w:noWrap/>
            <w:vAlign w:val="bottom"/>
            <w:hideMark/>
          </w:tcPr>
          <w:p w14:paraId="1A63822B"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1,758</w:t>
            </w:r>
          </w:p>
        </w:tc>
        <w:tc>
          <w:tcPr>
            <w:tcW w:w="920" w:type="dxa"/>
            <w:tcBorders>
              <w:top w:val="nil"/>
              <w:left w:val="nil"/>
              <w:bottom w:val="single" w:sz="4" w:space="0" w:color="auto"/>
              <w:right w:val="single" w:sz="4" w:space="0" w:color="auto"/>
            </w:tcBorders>
            <w:shd w:val="clear" w:color="auto" w:fill="auto"/>
            <w:noWrap/>
            <w:vAlign w:val="bottom"/>
            <w:hideMark/>
          </w:tcPr>
          <w:p w14:paraId="76856DEE"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2.66%</w:t>
            </w:r>
          </w:p>
        </w:tc>
      </w:tr>
      <w:tr w:rsidR="006F3092" w:rsidRPr="00FB1E1A" w14:paraId="6D70EAFF"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6DE92DB"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102500</w:t>
            </w:r>
          </w:p>
        </w:tc>
        <w:tc>
          <w:tcPr>
            <w:tcW w:w="7498" w:type="dxa"/>
            <w:tcBorders>
              <w:top w:val="nil"/>
              <w:left w:val="nil"/>
              <w:bottom w:val="single" w:sz="4" w:space="0" w:color="auto"/>
              <w:right w:val="single" w:sz="4" w:space="0" w:color="auto"/>
            </w:tcBorders>
            <w:shd w:val="clear" w:color="auto" w:fill="auto"/>
            <w:noWrap/>
            <w:vAlign w:val="bottom"/>
            <w:hideMark/>
          </w:tcPr>
          <w:p w14:paraId="73B4A74F" w14:textId="0CFEFBAB"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EDUCATION AND HEALTH SERVICES</w:t>
            </w:r>
          </w:p>
        </w:tc>
        <w:tc>
          <w:tcPr>
            <w:tcW w:w="1381" w:type="dxa"/>
            <w:tcBorders>
              <w:top w:val="nil"/>
              <w:left w:val="nil"/>
              <w:bottom w:val="single" w:sz="4" w:space="0" w:color="auto"/>
              <w:right w:val="single" w:sz="4" w:space="0" w:color="auto"/>
            </w:tcBorders>
            <w:shd w:val="clear" w:color="auto" w:fill="auto"/>
            <w:noWrap/>
            <w:vAlign w:val="bottom"/>
            <w:hideMark/>
          </w:tcPr>
          <w:p w14:paraId="720784AA"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307,102</w:t>
            </w:r>
          </w:p>
        </w:tc>
        <w:tc>
          <w:tcPr>
            <w:tcW w:w="1381" w:type="dxa"/>
            <w:tcBorders>
              <w:top w:val="nil"/>
              <w:left w:val="nil"/>
              <w:bottom w:val="single" w:sz="4" w:space="0" w:color="auto"/>
              <w:right w:val="single" w:sz="4" w:space="0" w:color="auto"/>
            </w:tcBorders>
            <w:shd w:val="clear" w:color="auto" w:fill="auto"/>
            <w:noWrap/>
            <w:vAlign w:val="bottom"/>
            <w:hideMark/>
          </w:tcPr>
          <w:p w14:paraId="2579504A"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314,104</w:t>
            </w:r>
          </w:p>
        </w:tc>
        <w:tc>
          <w:tcPr>
            <w:tcW w:w="993" w:type="dxa"/>
            <w:tcBorders>
              <w:top w:val="nil"/>
              <w:left w:val="nil"/>
              <w:bottom w:val="single" w:sz="4" w:space="0" w:color="auto"/>
              <w:right w:val="single" w:sz="4" w:space="0" w:color="auto"/>
            </w:tcBorders>
            <w:shd w:val="clear" w:color="auto" w:fill="auto"/>
            <w:noWrap/>
            <w:vAlign w:val="bottom"/>
            <w:hideMark/>
          </w:tcPr>
          <w:p w14:paraId="3A09FB54"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7,002</w:t>
            </w:r>
          </w:p>
        </w:tc>
        <w:tc>
          <w:tcPr>
            <w:tcW w:w="920" w:type="dxa"/>
            <w:tcBorders>
              <w:top w:val="nil"/>
              <w:left w:val="nil"/>
              <w:bottom w:val="single" w:sz="4" w:space="0" w:color="auto"/>
              <w:right w:val="single" w:sz="4" w:space="0" w:color="auto"/>
            </w:tcBorders>
            <w:shd w:val="clear" w:color="auto" w:fill="auto"/>
            <w:noWrap/>
            <w:vAlign w:val="bottom"/>
            <w:hideMark/>
          </w:tcPr>
          <w:p w14:paraId="2BFB9431"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2.28%</w:t>
            </w:r>
          </w:p>
        </w:tc>
      </w:tr>
      <w:tr w:rsidR="006F3092" w:rsidRPr="00FB1E1A" w14:paraId="5D15D803"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FF4389E"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610000</w:t>
            </w:r>
          </w:p>
        </w:tc>
        <w:tc>
          <w:tcPr>
            <w:tcW w:w="7498" w:type="dxa"/>
            <w:tcBorders>
              <w:top w:val="nil"/>
              <w:left w:val="nil"/>
              <w:bottom w:val="single" w:sz="4" w:space="0" w:color="auto"/>
              <w:right w:val="single" w:sz="4" w:space="0" w:color="auto"/>
            </w:tcBorders>
            <w:shd w:val="clear" w:color="auto" w:fill="auto"/>
            <w:noWrap/>
            <w:vAlign w:val="bottom"/>
            <w:hideMark/>
          </w:tcPr>
          <w:p w14:paraId="772CC22A"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Educational Services</w:t>
            </w:r>
          </w:p>
        </w:tc>
        <w:tc>
          <w:tcPr>
            <w:tcW w:w="1381" w:type="dxa"/>
            <w:tcBorders>
              <w:top w:val="nil"/>
              <w:left w:val="nil"/>
              <w:bottom w:val="single" w:sz="4" w:space="0" w:color="auto"/>
              <w:right w:val="single" w:sz="4" w:space="0" w:color="auto"/>
            </w:tcBorders>
            <w:shd w:val="clear" w:color="auto" w:fill="auto"/>
            <w:noWrap/>
            <w:vAlign w:val="bottom"/>
            <w:hideMark/>
          </w:tcPr>
          <w:p w14:paraId="25AA5F58"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115,975</w:t>
            </w:r>
          </w:p>
        </w:tc>
        <w:tc>
          <w:tcPr>
            <w:tcW w:w="1381" w:type="dxa"/>
            <w:tcBorders>
              <w:top w:val="nil"/>
              <w:left w:val="nil"/>
              <w:bottom w:val="single" w:sz="4" w:space="0" w:color="auto"/>
              <w:right w:val="single" w:sz="4" w:space="0" w:color="auto"/>
            </w:tcBorders>
            <w:shd w:val="clear" w:color="auto" w:fill="auto"/>
            <w:noWrap/>
            <w:vAlign w:val="bottom"/>
            <w:hideMark/>
          </w:tcPr>
          <w:p w14:paraId="141870DD"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117,095</w:t>
            </w:r>
          </w:p>
        </w:tc>
        <w:tc>
          <w:tcPr>
            <w:tcW w:w="993" w:type="dxa"/>
            <w:tcBorders>
              <w:top w:val="nil"/>
              <w:left w:val="nil"/>
              <w:bottom w:val="single" w:sz="4" w:space="0" w:color="auto"/>
              <w:right w:val="single" w:sz="4" w:space="0" w:color="auto"/>
            </w:tcBorders>
            <w:shd w:val="clear" w:color="auto" w:fill="auto"/>
            <w:noWrap/>
            <w:vAlign w:val="bottom"/>
            <w:hideMark/>
          </w:tcPr>
          <w:p w14:paraId="08AE831D"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1,120</w:t>
            </w:r>
          </w:p>
        </w:tc>
        <w:tc>
          <w:tcPr>
            <w:tcW w:w="920" w:type="dxa"/>
            <w:tcBorders>
              <w:top w:val="nil"/>
              <w:left w:val="nil"/>
              <w:bottom w:val="single" w:sz="4" w:space="0" w:color="auto"/>
              <w:right w:val="single" w:sz="4" w:space="0" w:color="auto"/>
            </w:tcBorders>
            <w:shd w:val="clear" w:color="auto" w:fill="auto"/>
            <w:noWrap/>
            <w:vAlign w:val="bottom"/>
            <w:hideMark/>
          </w:tcPr>
          <w:p w14:paraId="29E8A52F"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0.97%</w:t>
            </w:r>
          </w:p>
        </w:tc>
      </w:tr>
      <w:tr w:rsidR="006F3092" w:rsidRPr="00FB1E1A" w14:paraId="43C6DEED"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2A0CC00F"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620000</w:t>
            </w:r>
          </w:p>
        </w:tc>
        <w:tc>
          <w:tcPr>
            <w:tcW w:w="7498" w:type="dxa"/>
            <w:tcBorders>
              <w:top w:val="nil"/>
              <w:left w:val="nil"/>
              <w:bottom w:val="single" w:sz="4" w:space="0" w:color="auto"/>
              <w:right w:val="single" w:sz="4" w:space="0" w:color="auto"/>
            </w:tcBorders>
            <w:shd w:val="clear" w:color="auto" w:fill="auto"/>
            <w:noWrap/>
            <w:vAlign w:val="bottom"/>
            <w:hideMark/>
          </w:tcPr>
          <w:p w14:paraId="4630D88A"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Health Care and Social Assistance</w:t>
            </w:r>
          </w:p>
        </w:tc>
        <w:tc>
          <w:tcPr>
            <w:tcW w:w="1381" w:type="dxa"/>
            <w:tcBorders>
              <w:top w:val="nil"/>
              <w:left w:val="nil"/>
              <w:bottom w:val="single" w:sz="4" w:space="0" w:color="auto"/>
              <w:right w:val="single" w:sz="4" w:space="0" w:color="auto"/>
            </w:tcBorders>
            <w:shd w:val="clear" w:color="auto" w:fill="auto"/>
            <w:noWrap/>
            <w:vAlign w:val="bottom"/>
            <w:hideMark/>
          </w:tcPr>
          <w:p w14:paraId="4410A712"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191,127</w:t>
            </w:r>
          </w:p>
        </w:tc>
        <w:tc>
          <w:tcPr>
            <w:tcW w:w="1381" w:type="dxa"/>
            <w:tcBorders>
              <w:top w:val="nil"/>
              <w:left w:val="nil"/>
              <w:bottom w:val="single" w:sz="4" w:space="0" w:color="auto"/>
              <w:right w:val="single" w:sz="4" w:space="0" w:color="auto"/>
            </w:tcBorders>
            <w:shd w:val="clear" w:color="auto" w:fill="auto"/>
            <w:noWrap/>
            <w:vAlign w:val="bottom"/>
            <w:hideMark/>
          </w:tcPr>
          <w:p w14:paraId="4DE62804"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197,009</w:t>
            </w:r>
          </w:p>
        </w:tc>
        <w:tc>
          <w:tcPr>
            <w:tcW w:w="993" w:type="dxa"/>
            <w:tcBorders>
              <w:top w:val="nil"/>
              <w:left w:val="nil"/>
              <w:bottom w:val="single" w:sz="4" w:space="0" w:color="auto"/>
              <w:right w:val="single" w:sz="4" w:space="0" w:color="auto"/>
            </w:tcBorders>
            <w:shd w:val="clear" w:color="auto" w:fill="auto"/>
            <w:noWrap/>
            <w:vAlign w:val="bottom"/>
            <w:hideMark/>
          </w:tcPr>
          <w:p w14:paraId="119A106D"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5,882</w:t>
            </w:r>
          </w:p>
        </w:tc>
        <w:tc>
          <w:tcPr>
            <w:tcW w:w="920" w:type="dxa"/>
            <w:tcBorders>
              <w:top w:val="nil"/>
              <w:left w:val="nil"/>
              <w:bottom w:val="single" w:sz="4" w:space="0" w:color="auto"/>
              <w:right w:val="single" w:sz="4" w:space="0" w:color="auto"/>
            </w:tcBorders>
            <w:shd w:val="clear" w:color="auto" w:fill="auto"/>
            <w:noWrap/>
            <w:vAlign w:val="bottom"/>
            <w:hideMark/>
          </w:tcPr>
          <w:p w14:paraId="5E74D972"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3.08%</w:t>
            </w:r>
          </w:p>
        </w:tc>
      </w:tr>
      <w:tr w:rsidR="006F3092" w:rsidRPr="00FB1E1A" w14:paraId="3E6B9955"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F63153F"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102600</w:t>
            </w:r>
          </w:p>
        </w:tc>
        <w:tc>
          <w:tcPr>
            <w:tcW w:w="7498" w:type="dxa"/>
            <w:tcBorders>
              <w:top w:val="nil"/>
              <w:left w:val="nil"/>
              <w:bottom w:val="single" w:sz="4" w:space="0" w:color="auto"/>
              <w:right w:val="single" w:sz="4" w:space="0" w:color="auto"/>
            </w:tcBorders>
            <w:shd w:val="clear" w:color="auto" w:fill="auto"/>
            <w:noWrap/>
            <w:vAlign w:val="bottom"/>
            <w:hideMark/>
          </w:tcPr>
          <w:p w14:paraId="5732E1FC" w14:textId="1FB34D00"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LEISURE AND HOSPITALITY</w:t>
            </w:r>
          </w:p>
        </w:tc>
        <w:tc>
          <w:tcPr>
            <w:tcW w:w="1381" w:type="dxa"/>
            <w:tcBorders>
              <w:top w:val="nil"/>
              <w:left w:val="nil"/>
              <w:bottom w:val="single" w:sz="4" w:space="0" w:color="auto"/>
              <w:right w:val="single" w:sz="4" w:space="0" w:color="auto"/>
            </w:tcBorders>
            <w:shd w:val="clear" w:color="auto" w:fill="auto"/>
            <w:noWrap/>
            <w:vAlign w:val="bottom"/>
            <w:hideMark/>
          </w:tcPr>
          <w:p w14:paraId="66DC2E20"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116,793</w:t>
            </w:r>
          </w:p>
        </w:tc>
        <w:tc>
          <w:tcPr>
            <w:tcW w:w="1381" w:type="dxa"/>
            <w:tcBorders>
              <w:top w:val="nil"/>
              <w:left w:val="nil"/>
              <w:bottom w:val="single" w:sz="4" w:space="0" w:color="auto"/>
              <w:right w:val="single" w:sz="4" w:space="0" w:color="auto"/>
            </w:tcBorders>
            <w:shd w:val="clear" w:color="auto" w:fill="auto"/>
            <w:noWrap/>
            <w:vAlign w:val="bottom"/>
            <w:hideMark/>
          </w:tcPr>
          <w:p w14:paraId="27E26BE0"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121,732</w:t>
            </w:r>
          </w:p>
        </w:tc>
        <w:tc>
          <w:tcPr>
            <w:tcW w:w="993" w:type="dxa"/>
            <w:tcBorders>
              <w:top w:val="nil"/>
              <w:left w:val="nil"/>
              <w:bottom w:val="single" w:sz="4" w:space="0" w:color="auto"/>
              <w:right w:val="single" w:sz="4" w:space="0" w:color="auto"/>
            </w:tcBorders>
            <w:shd w:val="clear" w:color="auto" w:fill="auto"/>
            <w:noWrap/>
            <w:vAlign w:val="bottom"/>
            <w:hideMark/>
          </w:tcPr>
          <w:p w14:paraId="34513995"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4,939</w:t>
            </w:r>
          </w:p>
        </w:tc>
        <w:tc>
          <w:tcPr>
            <w:tcW w:w="920" w:type="dxa"/>
            <w:tcBorders>
              <w:top w:val="nil"/>
              <w:left w:val="nil"/>
              <w:bottom w:val="single" w:sz="4" w:space="0" w:color="auto"/>
              <w:right w:val="single" w:sz="4" w:space="0" w:color="auto"/>
            </w:tcBorders>
            <w:shd w:val="clear" w:color="auto" w:fill="auto"/>
            <w:noWrap/>
            <w:vAlign w:val="bottom"/>
            <w:hideMark/>
          </w:tcPr>
          <w:p w14:paraId="2B1ACE5D"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4.23%</w:t>
            </w:r>
          </w:p>
        </w:tc>
      </w:tr>
      <w:tr w:rsidR="006F3092" w:rsidRPr="00FB1E1A" w14:paraId="3B1A94D0"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40E619A9" w14:textId="77777777" w:rsidR="006F3092" w:rsidRPr="003A298C" w:rsidRDefault="006F3092" w:rsidP="00C11772">
            <w:pPr>
              <w:rPr>
                <w:rFonts w:ascii="Arial" w:hAnsi="Arial" w:cs="Arial"/>
                <w:color w:val="000000"/>
                <w:sz w:val="20"/>
                <w:szCs w:val="20"/>
              </w:rPr>
            </w:pPr>
            <w:r w:rsidRPr="003A298C">
              <w:rPr>
                <w:rFonts w:ascii="Arial" w:hAnsi="Arial" w:cs="Arial"/>
                <w:color w:val="000000"/>
                <w:sz w:val="20"/>
                <w:szCs w:val="20"/>
              </w:rPr>
              <w:t>710000</w:t>
            </w:r>
          </w:p>
        </w:tc>
        <w:tc>
          <w:tcPr>
            <w:tcW w:w="7498" w:type="dxa"/>
            <w:tcBorders>
              <w:top w:val="nil"/>
              <w:left w:val="nil"/>
              <w:bottom w:val="single" w:sz="4" w:space="0" w:color="auto"/>
              <w:right w:val="single" w:sz="4" w:space="0" w:color="auto"/>
            </w:tcBorders>
            <w:shd w:val="clear" w:color="auto" w:fill="auto"/>
            <w:noWrap/>
            <w:vAlign w:val="bottom"/>
            <w:hideMark/>
          </w:tcPr>
          <w:p w14:paraId="567342AF" w14:textId="77777777" w:rsidR="006F3092" w:rsidRPr="003A298C" w:rsidRDefault="006F3092" w:rsidP="00C11772">
            <w:pPr>
              <w:rPr>
                <w:rFonts w:ascii="Arial" w:hAnsi="Arial" w:cs="Arial"/>
                <w:color w:val="000000"/>
                <w:sz w:val="20"/>
                <w:szCs w:val="20"/>
              </w:rPr>
            </w:pPr>
            <w:r w:rsidRPr="003A298C">
              <w:rPr>
                <w:rFonts w:ascii="Arial" w:hAnsi="Arial" w:cs="Arial"/>
                <w:color w:val="000000"/>
                <w:sz w:val="20"/>
                <w:szCs w:val="20"/>
              </w:rPr>
              <w:t>Arts, Entertainment, and Recreation</w:t>
            </w:r>
          </w:p>
        </w:tc>
        <w:tc>
          <w:tcPr>
            <w:tcW w:w="1381" w:type="dxa"/>
            <w:tcBorders>
              <w:top w:val="nil"/>
              <w:left w:val="nil"/>
              <w:bottom w:val="single" w:sz="4" w:space="0" w:color="auto"/>
              <w:right w:val="single" w:sz="4" w:space="0" w:color="auto"/>
            </w:tcBorders>
            <w:shd w:val="clear" w:color="auto" w:fill="auto"/>
            <w:noWrap/>
            <w:vAlign w:val="bottom"/>
            <w:hideMark/>
          </w:tcPr>
          <w:p w14:paraId="7AA45553" w14:textId="77777777" w:rsidR="006F3092" w:rsidRPr="003A298C" w:rsidRDefault="006F3092" w:rsidP="00C11772">
            <w:pPr>
              <w:jc w:val="right"/>
              <w:rPr>
                <w:rFonts w:ascii="Arial" w:hAnsi="Arial" w:cs="Arial"/>
                <w:color w:val="000000"/>
                <w:sz w:val="20"/>
                <w:szCs w:val="20"/>
              </w:rPr>
            </w:pPr>
            <w:r w:rsidRPr="003A298C">
              <w:rPr>
                <w:rFonts w:ascii="Arial" w:hAnsi="Arial" w:cs="Arial"/>
                <w:color w:val="000000"/>
                <w:sz w:val="20"/>
                <w:szCs w:val="20"/>
              </w:rPr>
              <w:t>10,278</w:t>
            </w:r>
          </w:p>
        </w:tc>
        <w:tc>
          <w:tcPr>
            <w:tcW w:w="1381" w:type="dxa"/>
            <w:tcBorders>
              <w:top w:val="nil"/>
              <w:left w:val="nil"/>
              <w:bottom w:val="single" w:sz="4" w:space="0" w:color="auto"/>
              <w:right w:val="single" w:sz="4" w:space="0" w:color="auto"/>
            </w:tcBorders>
            <w:shd w:val="clear" w:color="auto" w:fill="auto"/>
            <w:noWrap/>
            <w:vAlign w:val="bottom"/>
            <w:hideMark/>
          </w:tcPr>
          <w:p w14:paraId="0D6A47FE" w14:textId="77777777" w:rsidR="006F3092" w:rsidRPr="003A298C" w:rsidRDefault="006F3092" w:rsidP="00C11772">
            <w:pPr>
              <w:jc w:val="right"/>
              <w:rPr>
                <w:rFonts w:ascii="Arial" w:hAnsi="Arial" w:cs="Arial"/>
                <w:color w:val="000000"/>
                <w:sz w:val="20"/>
                <w:szCs w:val="20"/>
              </w:rPr>
            </w:pPr>
            <w:r w:rsidRPr="003A298C">
              <w:rPr>
                <w:rFonts w:ascii="Arial" w:hAnsi="Arial" w:cs="Arial"/>
                <w:color w:val="000000"/>
                <w:sz w:val="20"/>
                <w:szCs w:val="20"/>
              </w:rPr>
              <w:t>11,147</w:t>
            </w:r>
          </w:p>
        </w:tc>
        <w:tc>
          <w:tcPr>
            <w:tcW w:w="993" w:type="dxa"/>
            <w:tcBorders>
              <w:top w:val="nil"/>
              <w:left w:val="nil"/>
              <w:bottom w:val="single" w:sz="4" w:space="0" w:color="auto"/>
              <w:right w:val="single" w:sz="4" w:space="0" w:color="auto"/>
            </w:tcBorders>
            <w:shd w:val="clear" w:color="auto" w:fill="auto"/>
            <w:noWrap/>
            <w:vAlign w:val="bottom"/>
            <w:hideMark/>
          </w:tcPr>
          <w:p w14:paraId="4158920C" w14:textId="77777777" w:rsidR="006F3092" w:rsidRPr="003A298C" w:rsidRDefault="006F3092" w:rsidP="00C11772">
            <w:pPr>
              <w:jc w:val="right"/>
              <w:rPr>
                <w:rFonts w:ascii="Arial" w:hAnsi="Arial" w:cs="Arial"/>
                <w:color w:val="000000"/>
                <w:sz w:val="20"/>
                <w:szCs w:val="20"/>
              </w:rPr>
            </w:pPr>
            <w:r w:rsidRPr="003A298C">
              <w:rPr>
                <w:rFonts w:ascii="Arial" w:hAnsi="Arial" w:cs="Arial"/>
                <w:color w:val="000000"/>
                <w:sz w:val="20"/>
                <w:szCs w:val="20"/>
              </w:rPr>
              <w:t>869</w:t>
            </w:r>
          </w:p>
        </w:tc>
        <w:tc>
          <w:tcPr>
            <w:tcW w:w="920" w:type="dxa"/>
            <w:tcBorders>
              <w:top w:val="nil"/>
              <w:left w:val="nil"/>
              <w:bottom w:val="single" w:sz="4" w:space="0" w:color="auto"/>
              <w:right w:val="single" w:sz="4" w:space="0" w:color="auto"/>
            </w:tcBorders>
            <w:shd w:val="clear" w:color="auto" w:fill="auto"/>
            <w:noWrap/>
            <w:vAlign w:val="bottom"/>
            <w:hideMark/>
          </w:tcPr>
          <w:p w14:paraId="7DE7A7BA" w14:textId="77777777" w:rsidR="006F3092" w:rsidRPr="00C11772" w:rsidRDefault="006F3092" w:rsidP="00C11772">
            <w:pPr>
              <w:jc w:val="right"/>
              <w:rPr>
                <w:rFonts w:ascii="Arial" w:hAnsi="Arial" w:cs="Arial"/>
                <w:color w:val="000000"/>
                <w:sz w:val="20"/>
                <w:szCs w:val="20"/>
              </w:rPr>
            </w:pPr>
            <w:r w:rsidRPr="003A298C">
              <w:rPr>
                <w:rFonts w:ascii="Arial" w:hAnsi="Arial" w:cs="Arial"/>
                <w:color w:val="000000"/>
                <w:sz w:val="20"/>
                <w:szCs w:val="20"/>
              </w:rPr>
              <w:t>8.45%</w:t>
            </w:r>
          </w:p>
        </w:tc>
      </w:tr>
      <w:tr w:rsidR="006F3092" w:rsidRPr="00FB1E1A" w14:paraId="49F9E826"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5CBCE5A"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720000</w:t>
            </w:r>
          </w:p>
        </w:tc>
        <w:tc>
          <w:tcPr>
            <w:tcW w:w="7498" w:type="dxa"/>
            <w:tcBorders>
              <w:top w:val="nil"/>
              <w:left w:val="nil"/>
              <w:bottom w:val="single" w:sz="4" w:space="0" w:color="auto"/>
              <w:right w:val="single" w:sz="4" w:space="0" w:color="auto"/>
            </w:tcBorders>
            <w:shd w:val="clear" w:color="auto" w:fill="auto"/>
            <w:noWrap/>
            <w:vAlign w:val="bottom"/>
            <w:hideMark/>
          </w:tcPr>
          <w:p w14:paraId="76B7FD8D" w14:textId="77777777" w:rsidR="006F3092" w:rsidRPr="00C11772" w:rsidRDefault="006F3092" w:rsidP="00C11772">
            <w:pPr>
              <w:rPr>
                <w:rFonts w:ascii="Arial" w:hAnsi="Arial" w:cs="Arial"/>
                <w:color w:val="000000"/>
                <w:sz w:val="20"/>
                <w:szCs w:val="20"/>
              </w:rPr>
            </w:pPr>
            <w:r w:rsidRPr="00C11772">
              <w:rPr>
                <w:rFonts w:ascii="Arial" w:hAnsi="Arial" w:cs="Arial"/>
                <w:color w:val="000000"/>
                <w:sz w:val="20"/>
                <w:szCs w:val="20"/>
              </w:rPr>
              <w:t>Accommodation and Food Services</w:t>
            </w:r>
          </w:p>
        </w:tc>
        <w:tc>
          <w:tcPr>
            <w:tcW w:w="1381" w:type="dxa"/>
            <w:tcBorders>
              <w:top w:val="nil"/>
              <w:left w:val="nil"/>
              <w:bottom w:val="single" w:sz="4" w:space="0" w:color="auto"/>
              <w:right w:val="single" w:sz="4" w:space="0" w:color="auto"/>
            </w:tcBorders>
            <w:shd w:val="clear" w:color="auto" w:fill="auto"/>
            <w:noWrap/>
            <w:vAlign w:val="bottom"/>
            <w:hideMark/>
          </w:tcPr>
          <w:p w14:paraId="56125011"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106,515</w:t>
            </w:r>
          </w:p>
        </w:tc>
        <w:tc>
          <w:tcPr>
            <w:tcW w:w="1381" w:type="dxa"/>
            <w:tcBorders>
              <w:top w:val="nil"/>
              <w:left w:val="nil"/>
              <w:bottom w:val="single" w:sz="4" w:space="0" w:color="auto"/>
              <w:right w:val="single" w:sz="4" w:space="0" w:color="auto"/>
            </w:tcBorders>
            <w:shd w:val="clear" w:color="auto" w:fill="auto"/>
            <w:noWrap/>
            <w:vAlign w:val="bottom"/>
            <w:hideMark/>
          </w:tcPr>
          <w:p w14:paraId="17969304"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110,585</w:t>
            </w:r>
          </w:p>
        </w:tc>
        <w:tc>
          <w:tcPr>
            <w:tcW w:w="993" w:type="dxa"/>
            <w:tcBorders>
              <w:top w:val="nil"/>
              <w:left w:val="nil"/>
              <w:bottom w:val="single" w:sz="4" w:space="0" w:color="auto"/>
              <w:right w:val="single" w:sz="4" w:space="0" w:color="auto"/>
            </w:tcBorders>
            <w:shd w:val="clear" w:color="auto" w:fill="auto"/>
            <w:noWrap/>
            <w:vAlign w:val="bottom"/>
            <w:hideMark/>
          </w:tcPr>
          <w:p w14:paraId="0692B714"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4,070</w:t>
            </w:r>
          </w:p>
        </w:tc>
        <w:tc>
          <w:tcPr>
            <w:tcW w:w="920" w:type="dxa"/>
            <w:tcBorders>
              <w:top w:val="nil"/>
              <w:left w:val="nil"/>
              <w:bottom w:val="single" w:sz="4" w:space="0" w:color="auto"/>
              <w:right w:val="single" w:sz="4" w:space="0" w:color="auto"/>
            </w:tcBorders>
            <w:shd w:val="clear" w:color="auto" w:fill="auto"/>
            <w:noWrap/>
            <w:vAlign w:val="bottom"/>
            <w:hideMark/>
          </w:tcPr>
          <w:p w14:paraId="45863DB3" w14:textId="77777777" w:rsidR="006F3092" w:rsidRPr="00C11772" w:rsidRDefault="006F3092" w:rsidP="00C11772">
            <w:pPr>
              <w:jc w:val="right"/>
              <w:rPr>
                <w:rFonts w:ascii="Arial" w:hAnsi="Arial" w:cs="Arial"/>
                <w:color w:val="000000"/>
                <w:sz w:val="20"/>
                <w:szCs w:val="20"/>
              </w:rPr>
            </w:pPr>
            <w:r w:rsidRPr="00C11772">
              <w:rPr>
                <w:rFonts w:ascii="Arial" w:hAnsi="Arial" w:cs="Arial"/>
                <w:color w:val="000000"/>
                <w:sz w:val="20"/>
                <w:szCs w:val="20"/>
              </w:rPr>
              <w:t>3.82%</w:t>
            </w:r>
          </w:p>
        </w:tc>
      </w:tr>
      <w:tr w:rsidR="006F3092" w:rsidRPr="00FB1E1A" w14:paraId="35569BB6"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134BD7C5"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102700</w:t>
            </w:r>
          </w:p>
        </w:tc>
        <w:tc>
          <w:tcPr>
            <w:tcW w:w="7498" w:type="dxa"/>
            <w:tcBorders>
              <w:top w:val="nil"/>
              <w:left w:val="nil"/>
              <w:bottom w:val="single" w:sz="4" w:space="0" w:color="auto"/>
              <w:right w:val="single" w:sz="4" w:space="0" w:color="auto"/>
            </w:tcBorders>
            <w:shd w:val="clear" w:color="auto" w:fill="auto"/>
            <w:noWrap/>
            <w:vAlign w:val="bottom"/>
            <w:hideMark/>
          </w:tcPr>
          <w:p w14:paraId="5FA14B80" w14:textId="1B34408B"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OTHER SERVICES (EXCEPT GOVERNMENT)</w:t>
            </w:r>
          </w:p>
        </w:tc>
        <w:tc>
          <w:tcPr>
            <w:tcW w:w="1381" w:type="dxa"/>
            <w:tcBorders>
              <w:top w:val="nil"/>
              <w:left w:val="nil"/>
              <w:bottom w:val="single" w:sz="4" w:space="0" w:color="auto"/>
              <w:right w:val="single" w:sz="4" w:space="0" w:color="auto"/>
            </w:tcBorders>
            <w:shd w:val="clear" w:color="auto" w:fill="auto"/>
            <w:noWrap/>
            <w:vAlign w:val="bottom"/>
            <w:hideMark/>
          </w:tcPr>
          <w:p w14:paraId="566580F9"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63,829</w:t>
            </w:r>
          </w:p>
        </w:tc>
        <w:tc>
          <w:tcPr>
            <w:tcW w:w="1381" w:type="dxa"/>
            <w:tcBorders>
              <w:top w:val="nil"/>
              <w:left w:val="nil"/>
              <w:bottom w:val="single" w:sz="4" w:space="0" w:color="auto"/>
              <w:right w:val="single" w:sz="4" w:space="0" w:color="auto"/>
            </w:tcBorders>
            <w:shd w:val="clear" w:color="auto" w:fill="auto"/>
            <w:noWrap/>
            <w:vAlign w:val="bottom"/>
            <w:hideMark/>
          </w:tcPr>
          <w:p w14:paraId="0F11C0B4"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66,109</w:t>
            </w:r>
          </w:p>
        </w:tc>
        <w:tc>
          <w:tcPr>
            <w:tcW w:w="993" w:type="dxa"/>
            <w:tcBorders>
              <w:top w:val="nil"/>
              <w:left w:val="nil"/>
              <w:bottom w:val="single" w:sz="4" w:space="0" w:color="auto"/>
              <w:right w:val="single" w:sz="4" w:space="0" w:color="auto"/>
            </w:tcBorders>
            <w:shd w:val="clear" w:color="auto" w:fill="auto"/>
            <w:noWrap/>
            <w:vAlign w:val="bottom"/>
            <w:hideMark/>
          </w:tcPr>
          <w:p w14:paraId="371A709D"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2,280</w:t>
            </w:r>
          </w:p>
        </w:tc>
        <w:tc>
          <w:tcPr>
            <w:tcW w:w="920" w:type="dxa"/>
            <w:tcBorders>
              <w:top w:val="nil"/>
              <w:left w:val="nil"/>
              <w:bottom w:val="single" w:sz="4" w:space="0" w:color="auto"/>
              <w:right w:val="single" w:sz="4" w:space="0" w:color="auto"/>
            </w:tcBorders>
            <w:shd w:val="clear" w:color="auto" w:fill="auto"/>
            <w:noWrap/>
            <w:vAlign w:val="bottom"/>
            <w:hideMark/>
          </w:tcPr>
          <w:p w14:paraId="0C5F0BDC"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3.57%</w:t>
            </w:r>
          </w:p>
        </w:tc>
      </w:tr>
      <w:tr w:rsidR="006F3092" w:rsidRPr="00FB1E1A" w14:paraId="64B5B66C" w14:textId="77777777" w:rsidTr="00EE50C3">
        <w:trPr>
          <w:trHeight w:val="144"/>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F358B4E" w14:textId="77777777" w:rsidR="006F3092" w:rsidRPr="00C11772" w:rsidRDefault="006F3092" w:rsidP="00C11772">
            <w:pPr>
              <w:rPr>
                <w:rFonts w:ascii="Arial" w:hAnsi="Arial" w:cs="Arial"/>
                <w:b/>
                <w:bCs/>
                <w:color w:val="000000"/>
                <w:sz w:val="20"/>
                <w:szCs w:val="20"/>
              </w:rPr>
            </w:pPr>
            <w:r w:rsidRPr="00C11772">
              <w:rPr>
                <w:rFonts w:ascii="Arial" w:hAnsi="Arial" w:cs="Arial"/>
                <w:b/>
                <w:bCs/>
                <w:color w:val="000000"/>
                <w:sz w:val="20"/>
                <w:szCs w:val="20"/>
              </w:rPr>
              <w:t>102800</w:t>
            </w:r>
          </w:p>
        </w:tc>
        <w:tc>
          <w:tcPr>
            <w:tcW w:w="7498" w:type="dxa"/>
            <w:tcBorders>
              <w:top w:val="nil"/>
              <w:left w:val="nil"/>
              <w:bottom w:val="single" w:sz="4" w:space="0" w:color="auto"/>
              <w:right w:val="single" w:sz="4" w:space="0" w:color="auto"/>
            </w:tcBorders>
            <w:shd w:val="clear" w:color="auto" w:fill="auto"/>
            <w:noWrap/>
            <w:vAlign w:val="bottom"/>
            <w:hideMark/>
          </w:tcPr>
          <w:p w14:paraId="142DDB79" w14:textId="45CAD767" w:rsidR="006F3092" w:rsidRPr="00C11772" w:rsidRDefault="006F3092" w:rsidP="00C11772">
            <w:pPr>
              <w:rPr>
                <w:rFonts w:ascii="Arial" w:hAnsi="Arial" w:cs="Arial"/>
                <w:b/>
                <w:bCs/>
                <w:color w:val="000000"/>
                <w:sz w:val="20"/>
                <w:szCs w:val="20"/>
              </w:rPr>
            </w:pPr>
            <w:r w:rsidRPr="00FB1E1A">
              <w:rPr>
                <w:rFonts w:ascii="Arial" w:hAnsi="Arial" w:cs="Arial"/>
                <w:b/>
                <w:bCs/>
                <w:color w:val="000000"/>
                <w:sz w:val="20"/>
                <w:szCs w:val="20"/>
              </w:rPr>
              <w:t>GOVERNMENT</w:t>
            </w:r>
          </w:p>
        </w:tc>
        <w:tc>
          <w:tcPr>
            <w:tcW w:w="1381" w:type="dxa"/>
            <w:tcBorders>
              <w:top w:val="nil"/>
              <w:left w:val="nil"/>
              <w:bottom w:val="single" w:sz="4" w:space="0" w:color="auto"/>
              <w:right w:val="single" w:sz="4" w:space="0" w:color="auto"/>
            </w:tcBorders>
            <w:shd w:val="clear" w:color="auto" w:fill="auto"/>
            <w:noWrap/>
            <w:vAlign w:val="bottom"/>
            <w:hideMark/>
          </w:tcPr>
          <w:p w14:paraId="208AA8E7"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94,845</w:t>
            </w:r>
          </w:p>
        </w:tc>
        <w:tc>
          <w:tcPr>
            <w:tcW w:w="1381" w:type="dxa"/>
            <w:tcBorders>
              <w:top w:val="nil"/>
              <w:left w:val="nil"/>
              <w:bottom w:val="single" w:sz="4" w:space="0" w:color="auto"/>
              <w:right w:val="single" w:sz="4" w:space="0" w:color="auto"/>
            </w:tcBorders>
            <w:shd w:val="clear" w:color="auto" w:fill="auto"/>
            <w:noWrap/>
            <w:vAlign w:val="bottom"/>
            <w:hideMark/>
          </w:tcPr>
          <w:p w14:paraId="027E75CC"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95,579</w:t>
            </w:r>
          </w:p>
        </w:tc>
        <w:tc>
          <w:tcPr>
            <w:tcW w:w="993" w:type="dxa"/>
            <w:tcBorders>
              <w:top w:val="nil"/>
              <w:left w:val="nil"/>
              <w:bottom w:val="single" w:sz="4" w:space="0" w:color="auto"/>
              <w:right w:val="single" w:sz="4" w:space="0" w:color="auto"/>
            </w:tcBorders>
            <w:shd w:val="clear" w:color="auto" w:fill="auto"/>
            <w:noWrap/>
            <w:vAlign w:val="bottom"/>
            <w:hideMark/>
          </w:tcPr>
          <w:p w14:paraId="4879B859"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734</w:t>
            </w:r>
          </w:p>
        </w:tc>
        <w:tc>
          <w:tcPr>
            <w:tcW w:w="920" w:type="dxa"/>
            <w:tcBorders>
              <w:top w:val="nil"/>
              <w:left w:val="nil"/>
              <w:bottom w:val="single" w:sz="4" w:space="0" w:color="auto"/>
              <w:right w:val="single" w:sz="4" w:space="0" w:color="auto"/>
            </w:tcBorders>
            <w:shd w:val="clear" w:color="auto" w:fill="auto"/>
            <w:noWrap/>
            <w:vAlign w:val="bottom"/>
            <w:hideMark/>
          </w:tcPr>
          <w:p w14:paraId="00A212BE" w14:textId="77777777" w:rsidR="006F3092" w:rsidRPr="00C11772" w:rsidRDefault="006F3092" w:rsidP="00C11772">
            <w:pPr>
              <w:jc w:val="right"/>
              <w:rPr>
                <w:rFonts w:ascii="Arial" w:hAnsi="Arial" w:cs="Arial"/>
                <w:b/>
                <w:bCs/>
                <w:color w:val="000000"/>
                <w:sz w:val="20"/>
                <w:szCs w:val="20"/>
              </w:rPr>
            </w:pPr>
            <w:r w:rsidRPr="00C11772">
              <w:rPr>
                <w:rFonts w:ascii="Arial" w:hAnsi="Arial" w:cs="Arial"/>
                <w:b/>
                <w:bCs/>
                <w:color w:val="000000"/>
                <w:sz w:val="20"/>
                <w:szCs w:val="20"/>
              </w:rPr>
              <w:t>0.77%</w:t>
            </w:r>
          </w:p>
        </w:tc>
      </w:tr>
    </w:tbl>
    <w:p w14:paraId="544EC335" w14:textId="77777777" w:rsidR="002B2115" w:rsidRPr="002B2115" w:rsidRDefault="002B2115" w:rsidP="002B2115"/>
    <w:p w14:paraId="544EC336" w14:textId="77777777" w:rsidR="00A35574" w:rsidRPr="00A93823" w:rsidRDefault="00A35574" w:rsidP="00A35574">
      <w:pPr>
        <w:rPr>
          <w:rFonts w:ascii="News Gothic MT" w:hAnsi="News Gothic MT"/>
          <w:b/>
          <w:sz w:val="36"/>
        </w:rPr>
        <w:sectPr w:rsidR="00A35574" w:rsidRPr="00A93823" w:rsidSect="00000443">
          <w:pgSz w:w="15840" w:h="12240" w:orient="landscape" w:code="1"/>
          <w:pgMar w:top="720" w:right="720" w:bottom="1008" w:left="720" w:header="288" w:footer="288" w:gutter="0"/>
          <w:paperSrc w:first="7" w:other="7"/>
          <w:cols w:sep="1" w:space="720" w:equalWidth="0">
            <w:col w:w="14400" w:space="720"/>
          </w:cols>
          <w:docGrid w:linePitch="360"/>
        </w:sectPr>
      </w:pPr>
      <w:bookmarkStart w:id="2" w:name="OLE_LINK2"/>
    </w:p>
    <w:p w14:paraId="544EC337" w14:textId="77777777" w:rsidR="00A35574" w:rsidRPr="00A93823" w:rsidRDefault="00A35574" w:rsidP="00A35574">
      <w:pPr>
        <w:rPr>
          <w:rFonts w:ascii="News Gothic MT" w:hAnsi="News Gothic MT"/>
          <w:b/>
          <w:sz w:val="36"/>
        </w:rPr>
        <w:sectPr w:rsidR="00A35574" w:rsidRPr="00A93823" w:rsidSect="00000443">
          <w:type w:val="continuous"/>
          <w:pgSz w:w="15840" w:h="12240" w:orient="landscape" w:code="1"/>
          <w:pgMar w:top="720" w:right="720" w:bottom="1008" w:left="720" w:header="288" w:footer="288" w:gutter="0"/>
          <w:paperSrc w:first="7" w:other="7"/>
          <w:cols w:sep="1" w:space="720" w:equalWidth="0">
            <w:col w:w="14400" w:space="720"/>
          </w:cols>
          <w:docGrid w:linePitch="360"/>
        </w:sectPr>
      </w:pPr>
    </w:p>
    <w:p w14:paraId="544EC338" w14:textId="77777777" w:rsidR="005A136E" w:rsidRDefault="005A136E">
      <w:pPr>
        <w:rPr>
          <w:rFonts w:ascii="News Gothic MT" w:hAnsi="News Gothic MT"/>
          <w:b/>
          <w:sz w:val="36"/>
        </w:rPr>
      </w:pPr>
      <w:r>
        <w:rPr>
          <w:rFonts w:ascii="News Gothic MT" w:hAnsi="News Gothic MT"/>
          <w:b/>
          <w:sz w:val="36"/>
        </w:rPr>
        <w:br w:type="page"/>
      </w:r>
    </w:p>
    <w:p w14:paraId="544EC339" w14:textId="77777777" w:rsidR="00A35574" w:rsidRPr="00DD330F" w:rsidRDefault="00A35574" w:rsidP="0035677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rPr>
          <w:rFonts w:ascii="Arial" w:hAnsi="Arial" w:cs="Arial"/>
          <w:b/>
          <w:sz w:val="36"/>
        </w:rPr>
      </w:pPr>
      <w:r w:rsidRPr="00DD330F">
        <w:rPr>
          <w:rFonts w:ascii="Arial" w:hAnsi="Arial" w:cs="Arial"/>
          <w:b/>
          <w:sz w:val="36"/>
        </w:rPr>
        <w:t>Industry Outlook</w:t>
      </w:r>
      <w:bookmarkEnd w:id="2"/>
    </w:p>
    <w:p w14:paraId="544EC33A" w14:textId="77777777" w:rsidR="00C36F1F" w:rsidRPr="00A93823" w:rsidRDefault="00C36F1F" w:rsidP="00A35574">
      <w:pPr>
        <w:rPr>
          <w:rFonts w:ascii="News Gothic MT" w:hAnsi="News Gothic MT"/>
          <w:b/>
        </w:rPr>
      </w:pPr>
    </w:p>
    <w:p w14:paraId="327F7FB6" w14:textId="6748F6B9" w:rsidR="00765C6B" w:rsidRDefault="00CC77FD" w:rsidP="008C7E22">
      <w:pPr>
        <w:contextualSpacing/>
      </w:pPr>
      <w:r w:rsidRPr="00A93823">
        <w:rPr>
          <w:rFonts w:ascii="News Gothic MT" w:hAnsi="News Gothic MT"/>
          <w:b/>
          <w:noProof/>
        </w:rPr>
        <w:drawing>
          <wp:anchor distT="0" distB="0" distL="114300" distR="114300" simplePos="0" relativeHeight="251649024" behindDoc="1" locked="0" layoutInCell="1" allowOverlap="1" wp14:anchorId="544F0889" wp14:editId="3E5AB598">
            <wp:simplePos x="0" y="0"/>
            <wp:positionH relativeFrom="margin">
              <wp:posOffset>314325</wp:posOffset>
            </wp:positionH>
            <wp:positionV relativeFrom="paragraph">
              <wp:posOffset>992505</wp:posOffset>
            </wp:positionV>
            <wp:extent cx="8610600" cy="1847850"/>
            <wp:effectExtent l="38100" t="57150" r="38100" b="38100"/>
            <wp:wrapTight wrapText="bothSides">
              <wp:wrapPolygon edited="0">
                <wp:start x="-96" y="-668"/>
                <wp:lineTo x="-96" y="21823"/>
                <wp:lineTo x="21648" y="21823"/>
                <wp:lineTo x="21648" y="-668"/>
                <wp:lineTo x="-96" y="-668"/>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972F7E" w:rsidRPr="00A93823">
        <w:t>Between first quarter 20</w:t>
      </w:r>
      <w:r w:rsidR="00CD15F4" w:rsidRPr="00A93823">
        <w:t>1</w:t>
      </w:r>
      <w:r w:rsidR="00495EBB">
        <w:t>8</w:t>
      </w:r>
      <w:r w:rsidR="00CD15F4" w:rsidRPr="00A93823">
        <w:t xml:space="preserve"> and first quarter 201</w:t>
      </w:r>
      <w:r w:rsidR="00495EBB">
        <w:t>9</w:t>
      </w:r>
      <w:r w:rsidR="00972F7E" w:rsidRPr="00A93823">
        <w:t xml:space="preserve">, </w:t>
      </w:r>
      <w:r w:rsidR="00253CDA">
        <w:t xml:space="preserve">an increase of </w:t>
      </w:r>
      <w:r w:rsidR="0035677C">
        <w:t>11</w:t>
      </w:r>
      <w:r w:rsidR="00BC390B">
        <w:t>,</w:t>
      </w:r>
      <w:r w:rsidR="008E464C">
        <w:t>050</w:t>
      </w:r>
      <w:r w:rsidR="00972F7E" w:rsidRPr="00A93823">
        <w:t xml:space="preserve"> jobs </w:t>
      </w:r>
      <w:r w:rsidR="00253CDA">
        <w:t>was seen in the</w:t>
      </w:r>
      <w:r w:rsidR="00972F7E" w:rsidRPr="00A93823">
        <w:t xml:space="preserve"> Arkansas economy</w:t>
      </w:r>
      <w:r w:rsidR="00B0378B">
        <w:t>,</w:t>
      </w:r>
      <w:r w:rsidR="00BE18CE">
        <w:t xml:space="preserve"> </w:t>
      </w:r>
      <w:r w:rsidR="00B0378B">
        <w:t xml:space="preserve">which translates to a </w:t>
      </w:r>
      <w:r w:rsidR="00BC390B">
        <w:t>0.</w:t>
      </w:r>
      <w:r w:rsidR="0035677C">
        <w:t>9</w:t>
      </w:r>
      <w:r w:rsidR="000A5C61">
        <w:t>2</w:t>
      </w:r>
      <w:r w:rsidR="00B0378B">
        <w:t xml:space="preserve"> percent increase in jobs</w:t>
      </w:r>
      <w:r w:rsidR="00972F7E" w:rsidRPr="00A93823">
        <w:t xml:space="preserve">.  </w:t>
      </w:r>
      <w:r w:rsidR="003F3D4D">
        <w:t>The job market</w:t>
      </w:r>
      <w:r w:rsidR="00B0378B">
        <w:t xml:space="preserve"> is expected to continue </w:t>
      </w:r>
      <w:r w:rsidR="00DF223C">
        <w:t>this</w:t>
      </w:r>
      <w:r w:rsidR="00B0378B">
        <w:t xml:space="preserve"> growth with an </w:t>
      </w:r>
      <w:r w:rsidR="00A24A8D">
        <w:t xml:space="preserve">increase of </w:t>
      </w:r>
      <w:r w:rsidR="002E299D">
        <w:t>27</w:t>
      </w:r>
      <w:r w:rsidR="00A24A8D">
        <w:t>,</w:t>
      </w:r>
      <w:r w:rsidR="002E299D">
        <w:t>073</w:t>
      </w:r>
      <w:r w:rsidR="00A24A8D">
        <w:t xml:space="preserve"> jobs, equivalent to a </w:t>
      </w:r>
      <w:r w:rsidR="002E299D">
        <w:t>1</w:t>
      </w:r>
      <w:r w:rsidR="00DC6C98">
        <w:t>.</w:t>
      </w:r>
      <w:r w:rsidR="002E299D">
        <w:t>91</w:t>
      </w:r>
      <w:r w:rsidR="00A24A8D">
        <w:t xml:space="preserve"> percent rise in employment</w:t>
      </w:r>
      <w:r w:rsidR="00E93D93">
        <w:t>,</w:t>
      </w:r>
      <w:r w:rsidR="009B19E9">
        <w:t xml:space="preserve"> by 20</w:t>
      </w:r>
      <w:r w:rsidR="0035677C">
        <w:t>2</w:t>
      </w:r>
      <w:r w:rsidR="002E299D">
        <w:t>1</w:t>
      </w:r>
      <w:r w:rsidR="00972F7E" w:rsidRPr="00A93823">
        <w:t>.  G</w:t>
      </w:r>
      <w:r w:rsidR="001237B3" w:rsidRPr="00A93823">
        <w:t xml:space="preserve">oods-Producing </w:t>
      </w:r>
      <w:r w:rsidR="002C2850">
        <w:t>i</w:t>
      </w:r>
      <w:r w:rsidR="001237B3" w:rsidRPr="00A93823">
        <w:t xml:space="preserve">ndustries are estimated to see a net </w:t>
      </w:r>
      <w:r w:rsidR="00A24A8D">
        <w:t xml:space="preserve">gain </w:t>
      </w:r>
      <w:r w:rsidR="001237B3" w:rsidRPr="00A93823">
        <w:t xml:space="preserve">of </w:t>
      </w:r>
      <w:r w:rsidR="00DA5414">
        <w:t>2</w:t>
      </w:r>
      <w:r w:rsidR="00A24A8D">
        <w:t>,</w:t>
      </w:r>
      <w:r w:rsidR="00DA5414">
        <w:t>197</w:t>
      </w:r>
      <w:r w:rsidR="001237B3" w:rsidRPr="00A93823">
        <w:t xml:space="preserve"> jobs, </w:t>
      </w:r>
      <w:r w:rsidR="00C36F1F" w:rsidRPr="00A93823">
        <w:t xml:space="preserve">while the Services-Providing </w:t>
      </w:r>
      <w:r w:rsidR="002C2850">
        <w:t>i</w:t>
      </w:r>
      <w:r w:rsidR="00C36F1F" w:rsidRPr="00A93823">
        <w:t xml:space="preserve">ndustries </w:t>
      </w:r>
      <w:r w:rsidR="00180C0C" w:rsidRPr="00A93823">
        <w:t xml:space="preserve">are </w:t>
      </w:r>
      <w:r w:rsidR="00C36F1F" w:rsidRPr="00A93823">
        <w:t xml:space="preserve">forecast to </w:t>
      </w:r>
      <w:r w:rsidR="00253CDA">
        <w:t xml:space="preserve">increase employment by </w:t>
      </w:r>
      <w:r w:rsidR="00067432">
        <w:t>23</w:t>
      </w:r>
      <w:r w:rsidR="00B162EB">
        <w:t>,</w:t>
      </w:r>
      <w:r w:rsidR="00067432">
        <w:t>825</w:t>
      </w:r>
      <w:r w:rsidR="00671D87">
        <w:t xml:space="preserve">.  </w:t>
      </w:r>
      <w:r w:rsidR="00AC2B12">
        <w:t>Arkansas’</w:t>
      </w:r>
      <w:r w:rsidR="00253CDA">
        <w:t xml:space="preserve"> self-employed </w:t>
      </w:r>
      <w:r w:rsidR="00BC390B">
        <w:t xml:space="preserve">and unpaid family workers </w:t>
      </w:r>
      <w:r w:rsidR="00253CDA">
        <w:t xml:space="preserve">ranks are estimated to </w:t>
      </w:r>
      <w:r w:rsidR="00B162EB">
        <w:t xml:space="preserve">experience a net gain of </w:t>
      </w:r>
      <w:r w:rsidR="00067432">
        <w:t>1</w:t>
      </w:r>
      <w:r w:rsidR="00A24A8D">
        <w:t>,</w:t>
      </w:r>
      <w:r w:rsidR="00067432">
        <w:t>051</w:t>
      </w:r>
      <w:r w:rsidR="00B162EB">
        <w:t xml:space="preserve">, an increase of </w:t>
      </w:r>
      <w:r w:rsidR="00913878">
        <w:t>0</w:t>
      </w:r>
      <w:r w:rsidR="00DC6C98">
        <w:t>.</w:t>
      </w:r>
      <w:r w:rsidR="00913878">
        <w:t>83</w:t>
      </w:r>
      <w:r w:rsidR="00DC6C98">
        <w:t xml:space="preserve"> pe</w:t>
      </w:r>
      <w:r w:rsidR="00D423C5">
        <w:t>r</w:t>
      </w:r>
      <w:r w:rsidR="00DC6C98">
        <w:t>cent</w:t>
      </w:r>
      <w:r w:rsidR="00253CDA">
        <w:t>.</w:t>
      </w:r>
    </w:p>
    <w:p w14:paraId="71AA6BCC" w14:textId="14D67985" w:rsidR="00765C6B" w:rsidRPr="00A93823" w:rsidRDefault="00765C6B" w:rsidP="008C7E22">
      <w:pPr>
        <w:contextualSpacing/>
      </w:pPr>
    </w:p>
    <w:p w14:paraId="09FAE92F" w14:textId="1E37B1A3" w:rsidR="00193200" w:rsidRPr="0075737C" w:rsidRDefault="00193200" w:rsidP="008C7E22">
      <w:pPr>
        <w:contextualSpacing/>
        <w:rPr>
          <w:rFonts w:ascii="News Gothic MT" w:hAnsi="News Gothic MT"/>
          <w:b/>
        </w:rPr>
        <w:sectPr w:rsidR="00193200" w:rsidRPr="0075737C" w:rsidSect="00000443">
          <w:type w:val="continuous"/>
          <w:pgSz w:w="15840" w:h="12240" w:orient="landscape" w:code="1"/>
          <w:pgMar w:top="720" w:right="720" w:bottom="1008" w:left="720" w:header="288" w:footer="288" w:gutter="0"/>
          <w:paperSrc w:first="7" w:other="7"/>
          <w:cols w:sep="1" w:space="720"/>
          <w:docGrid w:linePitch="360"/>
        </w:sectPr>
      </w:pPr>
    </w:p>
    <w:tbl>
      <w:tblPr>
        <w:tblStyle w:val="TableGrid"/>
        <w:tblW w:w="0" w:type="auto"/>
        <w:tblLook w:val="04A0" w:firstRow="1" w:lastRow="0" w:firstColumn="1" w:lastColumn="0" w:noHBand="0" w:noVBand="1"/>
      </w:tblPr>
      <w:tblGrid>
        <w:gridCol w:w="6830"/>
      </w:tblGrid>
      <w:tr w:rsidR="00C53C9F" w14:paraId="5EEFAA67" w14:textId="77777777" w:rsidTr="006B438B">
        <w:trPr>
          <w:trHeight w:val="467"/>
        </w:trPr>
        <w:tc>
          <w:tcPr>
            <w:tcW w:w="6830" w:type="dxa"/>
            <w:shd w:val="clear" w:color="auto" w:fill="F79646" w:themeFill="accent6"/>
            <w:vAlign w:val="bottom"/>
          </w:tcPr>
          <w:p w14:paraId="026B06C7" w14:textId="28E2806E" w:rsidR="00C53C9F" w:rsidRPr="006B438B" w:rsidRDefault="00F5317B" w:rsidP="006B438B">
            <w:pPr>
              <w:jc w:val="center"/>
              <w:rPr>
                <w:b/>
              </w:rPr>
            </w:pPr>
            <w:r w:rsidRPr="000B592E">
              <w:rPr>
                <w:b/>
                <w:noProof/>
                <w:color w:val="FF0000"/>
              </w:rPr>
              <mc:AlternateContent>
                <mc:Choice Requires="wps">
                  <w:drawing>
                    <wp:anchor distT="0" distB="0" distL="114300" distR="114300" simplePos="0" relativeHeight="251671552" behindDoc="0" locked="0" layoutInCell="1" allowOverlap="1" wp14:anchorId="061724A1" wp14:editId="0D6253C0">
                      <wp:simplePos x="0" y="0"/>
                      <wp:positionH relativeFrom="column">
                        <wp:posOffset>2623185</wp:posOffset>
                      </wp:positionH>
                      <wp:positionV relativeFrom="paragraph">
                        <wp:posOffset>-72390</wp:posOffset>
                      </wp:positionV>
                      <wp:extent cx="161925" cy="219075"/>
                      <wp:effectExtent l="19050" t="0" r="28575" b="47625"/>
                      <wp:wrapNone/>
                      <wp:docPr id="3" name="Arrow: Down 3"/>
                      <wp:cNvGraphicFramePr/>
                      <a:graphic xmlns:a="http://schemas.openxmlformats.org/drawingml/2006/main">
                        <a:graphicData uri="http://schemas.microsoft.com/office/word/2010/wordprocessingShape">
                          <wps:wsp>
                            <wps:cNvSpPr/>
                            <wps:spPr>
                              <a:xfrm>
                                <a:off x="0" y="0"/>
                                <a:ext cx="161925" cy="2190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84C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06.55pt;margin-top:-5.7pt;width:12.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" adj="13617" fillcolor="red" strokecolor="#243f60 [1604]" strokeweight="2pt"/>
                  </w:pict>
                </mc:Fallback>
              </mc:AlternateContent>
            </w:r>
            <w:r w:rsidR="004F4DC8" w:rsidRPr="003A298C">
              <w:rPr>
                <w:b/>
              </w:rPr>
              <w:t xml:space="preserve">Natural Resources and Mining  </w:t>
            </w:r>
            <w:r w:rsidR="00C33930" w:rsidRPr="003A298C">
              <w:rPr>
                <w:b/>
              </w:rPr>
              <w:t xml:space="preserve">          </w:t>
            </w:r>
            <w:r w:rsidR="00611DAD">
              <w:rPr>
                <w:b/>
              </w:rPr>
              <w:t xml:space="preserve"> </w:t>
            </w:r>
            <w:r w:rsidR="009A0DC9" w:rsidRPr="003A298C">
              <w:rPr>
                <w:b/>
              </w:rPr>
              <w:t>795 jobs, 3.08%</w:t>
            </w:r>
          </w:p>
        </w:tc>
      </w:tr>
      <w:tr w:rsidR="00C53C9F" w14:paraId="7BCCB981" w14:textId="77777777" w:rsidTr="00C53C9F">
        <w:tc>
          <w:tcPr>
            <w:tcW w:w="6830" w:type="dxa"/>
          </w:tcPr>
          <w:p w14:paraId="2B692567" w14:textId="3C19B919" w:rsidR="00C53C9F" w:rsidRDefault="00CA7323" w:rsidP="0016621F">
            <w:pPr>
              <w:rPr>
                <w:b/>
                <w:color w:val="FF0000"/>
                <w:u w:val="single"/>
              </w:rPr>
            </w:pPr>
            <w:r>
              <w:t xml:space="preserve">   </w:t>
            </w:r>
            <w:r w:rsidR="00CB37F0">
              <w:t xml:space="preserve">Employment in </w:t>
            </w:r>
            <w:r w:rsidR="00CB37F0" w:rsidRPr="00A93823">
              <w:rPr>
                <w:b/>
                <w:bCs/>
              </w:rPr>
              <w:t>Natural Resources and Mining</w:t>
            </w:r>
            <w:r w:rsidR="00CB37F0">
              <w:t xml:space="preserve"> </w:t>
            </w:r>
            <w:r w:rsidR="00CB37F0" w:rsidRPr="00A93823">
              <w:t xml:space="preserve">is expected to </w:t>
            </w:r>
            <w:r w:rsidR="00857002">
              <w:t>lose</w:t>
            </w:r>
            <w:r w:rsidR="00CB37F0">
              <w:t xml:space="preserve"> </w:t>
            </w:r>
            <w:r w:rsidR="00857002">
              <w:t>795</w:t>
            </w:r>
            <w:r w:rsidR="00CB37F0">
              <w:t xml:space="preserve"> jobs, or </w:t>
            </w:r>
            <w:r w:rsidR="00857002">
              <w:t>3</w:t>
            </w:r>
            <w:r w:rsidR="00CB37F0">
              <w:t>.</w:t>
            </w:r>
            <w:r w:rsidR="00857002">
              <w:t>08</w:t>
            </w:r>
            <w:r w:rsidR="00CB37F0">
              <w:t xml:space="preserve"> percent, making it the </w:t>
            </w:r>
            <w:r w:rsidR="00E21556">
              <w:t xml:space="preserve">top and </w:t>
            </w:r>
            <w:r w:rsidR="00CB37F0">
              <w:t xml:space="preserve">fastest </w:t>
            </w:r>
            <w:r w:rsidR="00CA4297">
              <w:t>decli</w:t>
            </w:r>
            <w:r w:rsidR="00B63875">
              <w:t>ni</w:t>
            </w:r>
            <w:r w:rsidR="00CA4297">
              <w:t>ng</w:t>
            </w:r>
            <w:r w:rsidR="00CB37F0">
              <w:t xml:space="preserve"> supersector.  </w:t>
            </w:r>
            <w:r w:rsidR="00CB37F0" w:rsidRPr="00A93823">
              <w:t xml:space="preserve">The </w:t>
            </w:r>
            <w:r w:rsidR="00CB37F0">
              <w:rPr>
                <w:b/>
                <w:bCs/>
              </w:rPr>
              <w:t xml:space="preserve">Agriculture, Forestry, Fishing </w:t>
            </w:r>
            <w:r w:rsidR="00CB37F0" w:rsidRPr="00A93823">
              <w:rPr>
                <w:b/>
                <w:bCs/>
              </w:rPr>
              <w:t>and Hunting</w:t>
            </w:r>
            <w:r w:rsidR="00CB37F0" w:rsidRPr="00A93823">
              <w:t xml:space="preserve"> sector is projected to </w:t>
            </w:r>
            <w:r w:rsidR="000C71F6">
              <w:t>lose</w:t>
            </w:r>
            <w:r w:rsidR="00CB37F0">
              <w:t xml:space="preserve"> </w:t>
            </w:r>
            <w:r w:rsidR="000C71F6">
              <w:t>687</w:t>
            </w:r>
            <w:r w:rsidR="00CB37F0">
              <w:t xml:space="preserve"> jobs, or </w:t>
            </w:r>
            <w:r w:rsidR="000C71F6">
              <w:t>lose</w:t>
            </w:r>
            <w:r w:rsidR="00CB37F0">
              <w:t xml:space="preserve"> </w:t>
            </w:r>
            <w:r w:rsidR="003C4E06">
              <w:t>3</w:t>
            </w:r>
            <w:r w:rsidR="00CB37F0">
              <w:t>.</w:t>
            </w:r>
            <w:r w:rsidR="003C4E06">
              <w:t>11</w:t>
            </w:r>
            <w:r w:rsidR="00CB37F0">
              <w:t xml:space="preserve"> percent</w:t>
            </w:r>
            <w:r w:rsidR="000C71F6">
              <w:t xml:space="preserve"> of its workforce</w:t>
            </w:r>
            <w:r w:rsidR="00CB37F0">
              <w:t xml:space="preserve">, making it the fastest </w:t>
            </w:r>
            <w:r w:rsidR="00AE0F8A">
              <w:t xml:space="preserve">declining </w:t>
            </w:r>
            <w:r w:rsidR="00CB37F0">
              <w:t xml:space="preserve">sector.  The Bureau of Economic Analysis shows a large </w:t>
            </w:r>
            <w:r w:rsidR="000972A2">
              <w:t>decrease</w:t>
            </w:r>
            <w:r w:rsidR="00CB37F0">
              <w:t xml:space="preserve"> in farming jobs between 201</w:t>
            </w:r>
            <w:r w:rsidR="000972A2">
              <w:t>6</w:t>
            </w:r>
            <w:r w:rsidR="00CB37F0">
              <w:t xml:space="preserve"> and 201</w:t>
            </w:r>
            <w:r w:rsidR="000972A2">
              <w:t>8</w:t>
            </w:r>
            <w:r w:rsidR="00B65B1A">
              <w:t>,</w:t>
            </w:r>
            <w:r w:rsidR="00CB37F0">
              <w:t xml:space="preserve"> indicating a potential </w:t>
            </w:r>
            <w:r w:rsidR="000972A2">
              <w:t>decrease</w:t>
            </w:r>
            <w:r w:rsidR="00CB37F0">
              <w:t xml:space="preserve"> in private farms. </w:t>
            </w:r>
            <w:r w:rsidR="00BD4A18">
              <w:t xml:space="preserve"> </w:t>
            </w:r>
            <w:r w:rsidR="003320CE">
              <w:t xml:space="preserve">Both </w:t>
            </w:r>
            <w:r w:rsidR="00CB37F0" w:rsidRPr="00A93823">
              <w:rPr>
                <w:i/>
              </w:rPr>
              <w:t>Crop Production</w:t>
            </w:r>
            <w:r w:rsidR="00CB37F0">
              <w:rPr>
                <w:i/>
              </w:rPr>
              <w:t xml:space="preserve"> </w:t>
            </w:r>
            <w:r w:rsidR="00F27EC7">
              <w:rPr>
                <w:iCs/>
              </w:rPr>
              <w:t xml:space="preserve">and </w:t>
            </w:r>
            <w:r w:rsidR="00CB37F0" w:rsidRPr="00A93823">
              <w:rPr>
                <w:i/>
              </w:rPr>
              <w:t>Animal Production</w:t>
            </w:r>
            <w:r w:rsidR="00CB37F0" w:rsidRPr="00A93823">
              <w:t xml:space="preserve"> </w:t>
            </w:r>
            <w:r w:rsidR="00CB37F0">
              <w:t xml:space="preserve">could see </w:t>
            </w:r>
            <w:r w:rsidR="00535CA1">
              <w:t xml:space="preserve">losses that would place </w:t>
            </w:r>
            <w:r w:rsidR="00F1391C">
              <w:t>the industries</w:t>
            </w:r>
            <w:r w:rsidR="00535CA1">
              <w:t xml:space="preserve"> in the Top 10 Declining </w:t>
            </w:r>
            <w:r w:rsidR="000D1EF7">
              <w:t>Industries list.</w:t>
            </w:r>
            <w:r w:rsidR="00CB37F0">
              <w:t xml:space="preserve">  The </w:t>
            </w:r>
            <w:r w:rsidR="00CB37F0" w:rsidRPr="002B2BD2">
              <w:rPr>
                <w:b/>
              </w:rPr>
              <w:t>Mining</w:t>
            </w:r>
            <w:r w:rsidR="00CB37F0">
              <w:t xml:space="preserve"> sector </w:t>
            </w:r>
            <w:r w:rsidR="00737773">
              <w:t>is estimated to lose 108 jobs</w:t>
            </w:r>
            <w:r w:rsidR="00221CC7">
              <w:t>, or 2.90 percent of its workforce</w:t>
            </w:r>
            <w:r w:rsidR="00BD4A18">
              <w:t xml:space="preserve">.  </w:t>
            </w:r>
            <w:r w:rsidR="00A43368">
              <w:t>All three Mining sectors are estimated to see net losses</w:t>
            </w:r>
            <w:r>
              <w:t>,</w:t>
            </w:r>
            <w:r w:rsidR="00E055C0">
              <w:t xml:space="preserve"> with </w:t>
            </w:r>
            <w:r w:rsidR="00CB37F0" w:rsidRPr="00A93823">
              <w:rPr>
                <w:i/>
              </w:rPr>
              <w:t>Support Activities for Mining</w:t>
            </w:r>
            <w:r w:rsidR="00CB37F0" w:rsidRPr="00A93823">
              <w:t xml:space="preserve"> </w:t>
            </w:r>
            <w:r w:rsidR="00E055C0">
              <w:t xml:space="preserve">seeing a loss </w:t>
            </w:r>
            <w:r w:rsidR="004D2831">
              <w:t>of 47</w:t>
            </w:r>
            <w:r w:rsidR="0016621F">
              <w:t>, or 3.53 percent of its workforce</w:t>
            </w:r>
            <w:r w:rsidR="00915A8B">
              <w:t>.</w:t>
            </w:r>
          </w:p>
        </w:tc>
      </w:tr>
    </w:tbl>
    <w:p w14:paraId="4BDB2576" w14:textId="77777777" w:rsidR="006B438B" w:rsidRPr="00A93823" w:rsidRDefault="006B438B" w:rsidP="008C7E22"/>
    <w:tbl>
      <w:tblPr>
        <w:tblStyle w:val="TableGrid"/>
        <w:tblW w:w="0" w:type="auto"/>
        <w:tblLook w:val="04A0" w:firstRow="1" w:lastRow="0" w:firstColumn="1" w:lastColumn="0" w:noHBand="0" w:noVBand="1"/>
      </w:tblPr>
      <w:tblGrid>
        <w:gridCol w:w="6830"/>
      </w:tblGrid>
      <w:tr w:rsidR="006B438B" w14:paraId="18EE463F" w14:textId="77777777" w:rsidTr="005D7607">
        <w:trPr>
          <w:trHeight w:val="467"/>
        </w:trPr>
        <w:tc>
          <w:tcPr>
            <w:tcW w:w="6830" w:type="dxa"/>
            <w:shd w:val="clear" w:color="auto" w:fill="F79646" w:themeFill="accent6"/>
            <w:vAlign w:val="bottom"/>
          </w:tcPr>
          <w:p w14:paraId="0EEF99DC" w14:textId="030095E6" w:rsidR="006B438B" w:rsidRPr="006B438B" w:rsidRDefault="001263DA" w:rsidP="004F668C">
            <w:pPr>
              <w:jc w:val="center"/>
              <w:rPr>
                <w:b/>
              </w:rPr>
            </w:pPr>
            <w:r w:rsidRPr="003A298C">
              <w:rPr>
                <w:b/>
                <w:noProof/>
              </w:rPr>
              <mc:AlternateContent>
                <mc:Choice Requires="wps">
                  <w:drawing>
                    <wp:anchor distT="0" distB="0" distL="114300" distR="114300" simplePos="0" relativeHeight="251677696" behindDoc="0" locked="0" layoutInCell="1" allowOverlap="1" wp14:anchorId="7334235C" wp14:editId="53807BA8">
                      <wp:simplePos x="0" y="0"/>
                      <wp:positionH relativeFrom="column">
                        <wp:posOffset>2006600</wp:posOffset>
                      </wp:positionH>
                      <wp:positionV relativeFrom="paragraph">
                        <wp:posOffset>-49530</wp:posOffset>
                      </wp:positionV>
                      <wp:extent cx="161925" cy="219075"/>
                      <wp:effectExtent l="19050" t="19050" r="47625" b="28575"/>
                      <wp:wrapNone/>
                      <wp:docPr id="30" name="Arrow: Down 30"/>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FB5F0" id="Arrow: Down 30" o:spid="_x0000_s1026" type="#_x0000_t67" style="position:absolute;margin-left:158pt;margin-top:-3.9pt;width:12.75pt;height:17.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" adj="13617" fillcolor="#4f81bd [3204]" strokecolor="#243f60 [1604]" strokeweight="2pt"/>
                  </w:pict>
                </mc:Fallback>
              </mc:AlternateContent>
            </w:r>
            <w:r w:rsidR="00AC054E">
              <w:rPr>
                <w:b/>
              </w:rPr>
              <w:t>Construction</w:t>
            </w:r>
            <w:r w:rsidR="00AC054E" w:rsidRPr="003A298C">
              <w:rPr>
                <w:b/>
              </w:rPr>
              <w:t xml:space="preserve">            </w:t>
            </w:r>
            <w:r w:rsidR="00AC054E">
              <w:rPr>
                <w:b/>
              </w:rPr>
              <w:t xml:space="preserve"> </w:t>
            </w:r>
            <w:r>
              <w:rPr>
                <w:b/>
              </w:rPr>
              <w:t>2,176</w:t>
            </w:r>
            <w:r w:rsidR="00AC054E" w:rsidRPr="003A298C">
              <w:rPr>
                <w:b/>
              </w:rPr>
              <w:t xml:space="preserve"> jobs, </w:t>
            </w:r>
            <w:r>
              <w:rPr>
                <w:b/>
              </w:rPr>
              <w:t>4</w:t>
            </w:r>
            <w:r w:rsidR="00AC054E" w:rsidRPr="003A298C">
              <w:rPr>
                <w:b/>
              </w:rPr>
              <w:t>.</w:t>
            </w:r>
            <w:r>
              <w:rPr>
                <w:b/>
              </w:rPr>
              <w:t>30</w:t>
            </w:r>
            <w:r w:rsidR="00AC054E" w:rsidRPr="003A298C">
              <w:rPr>
                <w:b/>
              </w:rPr>
              <w:t>%</w:t>
            </w:r>
          </w:p>
        </w:tc>
      </w:tr>
      <w:tr w:rsidR="006B438B" w14:paraId="71FEAE6E" w14:textId="77777777" w:rsidTr="006B438B">
        <w:tc>
          <w:tcPr>
            <w:tcW w:w="6830" w:type="dxa"/>
          </w:tcPr>
          <w:p w14:paraId="080990A5" w14:textId="092226C1" w:rsidR="006B438B" w:rsidRDefault="00CA7323" w:rsidP="0087256A">
            <w:pPr>
              <w:spacing w:before="120"/>
              <w:rPr>
                <w:b/>
                <w:color w:val="FF0000"/>
                <w:u w:val="single"/>
              </w:rPr>
            </w:pPr>
            <w:r>
              <w:rPr>
                <w:b/>
                <w:bCs/>
              </w:rPr>
              <w:t xml:space="preserve">   </w:t>
            </w:r>
            <w:r w:rsidR="007F5108" w:rsidRPr="00A93823">
              <w:rPr>
                <w:b/>
                <w:bCs/>
              </w:rPr>
              <w:t>Construction</w:t>
            </w:r>
            <w:r w:rsidR="007F5108" w:rsidRPr="00A93823">
              <w:t xml:space="preserve"> is expected to </w:t>
            </w:r>
            <w:r w:rsidR="007F5108">
              <w:t xml:space="preserve">grow by </w:t>
            </w:r>
            <w:r w:rsidR="00CB2329">
              <w:t>2</w:t>
            </w:r>
            <w:r w:rsidR="007F5108">
              <w:t>,1</w:t>
            </w:r>
            <w:r w:rsidR="00CB2329">
              <w:t>76</w:t>
            </w:r>
            <w:r w:rsidR="007F5108" w:rsidRPr="00A93823">
              <w:t xml:space="preserve"> jobs</w:t>
            </w:r>
            <w:r w:rsidR="007F5108">
              <w:t xml:space="preserve"> between 20</w:t>
            </w:r>
            <w:r w:rsidR="00CB2329">
              <w:t>19</w:t>
            </w:r>
            <w:r w:rsidR="007F5108">
              <w:t xml:space="preserve"> and 20</w:t>
            </w:r>
            <w:r w:rsidR="00CB2329">
              <w:t>21</w:t>
            </w:r>
            <w:r w:rsidR="007F5108">
              <w:t xml:space="preserve">, a </w:t>
            </w:r>
            <w:r w:rsidR="00600E32">
              <w:t>4.30</w:t>
            </w:r>
            <w:r w:rsidR="007F5108">
              <w:t xml:space="preserve"> percent gain.  </w:t>
            </w:r>
            <w:r w:rsidR="007F5108" w:rsidRPr="00A93823">
              <w:t xml:space="preserve">The </w:t>
            </w:r>
            <w:r w:rsidR="007F5108">
              <w:rPr>
                <w:i/>
              </w:rPr>
              <w:t>Specialty Trade Contractors</w:t>
            </w:r>
            <w:r w:rsidR="007F5108" w:rsidRPr="00547F62">
              <w:rPr>
                <w:i/>
                <w:iCs/>
              </w:rPr>
              <w:t xml:space="preserve"> </w:t>
            </w:r>
            <w:r w:rsidR="007F5108">
              <w:rPr>
                <w:iCs/>
              </w:rPr>
              <w:t xml:space="preserve">subsector is estimated to gain </w:t>
            </w:r>
            <w:r w:rsidR="00D033CD">
              <w:rPr>
                <w:iCs/>
              </w:rPr>
              <w:t>1,661</w:t>
            </w:r>
            <w:r w:rsidR="007F5108">
              <w:rPr>
                <w:iCs/>
              </w:rPr>
              <w:t xml:space="preserve"> jobs during the projection period, roughly </w:t>
            </w:r>
            <w:r w:rsidR="001F07F9">
              <w:rPr>
                <w:iCs/>
              </w:rPr>
              <w:t>76.33</w:t>
            </w:r>
            <w:r w:rsidR="007F5108">
              <w:rPr>
                <w:iCs/>
              </w:rPr>
              <w:t xml:space="preserve"> percent of the total growth in</w:t>
            </w:r>
            <w:r w:rsidR="007F5108">
              <w:rPr>
                <w:b/>
                <w:iCs/>
              </w:rPr>
              <w:t xml:space="preserve"> Constru</w:t>
            </w:r>
            <w:r w:rsidR="007F5108" w:rsidRPr="00817EC7">
              <w:rPr>
                <w:b/>
                <w:iCs/>
              </w:rPr>
              <w:t>ction</w:t>
            </w:r>
            <w:r w:rsidR="007F5108">
              <w:rPr>
                <w:b/>
                <w:iCs/>
              </w:rPr>
              <w:t xml:space="preserve">.  </w:t>
            </w:r>
            <w:r w:rsidR="007F5108" w:rsidRPr="007E4DBC">
              <w:rPr>
                <w:iCs/>
              </w:rPr>
              <w:t>Building Equipment Contractors</w:t>
            </w:r>
            <w:r w:rsidR="007F5108">
              <w:rPr>
                <w:iCs/>
              </w:rPr>
              <w:t xml:space="preserve"> could account for </w:t>
            </w:r>
            <w:r w:rsidR="00E820DB">
              <w:rPr>
                <w:iCs/>
              </w:rPr>
              <w:t>1,174</w:t>
            </w:r>
            <w:r w:rsidR="007F5108">
              <w:rPr>
                <w:iCs/>
              </w:rPr>
              <w:t xml:space="preserve"> of those jobs</w:t>
            </w:r>
            <w:r w:rsidR="00E820DB">
              <w:rPr>
                <w:iCs/>
              </w:rPr>
              <w:t xml:space="preserve">, </w:t>
            </w:r>
            <w:r w:rsidR="00711F42">
              <w:rPr>
                <w:iCs/>
              </w:rPr>
              <w:t>placing fourth in the</w:t>
            </w:r>
            <w:r w:rsidR="00E820DB">
              <w:rPr>
                <w:iCs/>
              </w:rPr>
              <w:t xml:space="preserve"> Top Growing Industries list</w:t>
            </w:r>
            <w:r w:rsidR="007F5108">
              <w:rPr>
                <w:iCs/>
              </w:rPr>
              <w:t>.  Residential Building Construction is expected to make the Top 20 Fastest</w:t>
            </w:r>
            <w:r w:rsidR="0028012C">
              <w:rPr>
                <w:iCs/>
              </w:rPr>
              <w:t xml:space="preserve"> </w:t>
            </w:r>
            <w:r w:rsidR="007F5108">
              <w:rPr>
                <w:iCs/>
              </w:rPr>
              <w:t xml:space="preserve">Growing Industries list at a rate of </w:t>
            </w:r>
            <w:r w:rsidR="0081547A">
              <w:rPr>
                <w:iCs/>
              </w:rPr>
              <w:t>7.71</w:t>
            </w:r>
            <w:r w:rsidR="007F5108">
              <w:rPr>
                <w:iCs/>
              </w:rPr>
              <w:t xml:space="preserve"> percent.</w:t>
            </w:r>
            <w:r w:rsidR="0028012C">
              <w:rPr>
                <w:iCs/>
              </w:rPr>
              <w:t xml:space="preserve">  </w:t>
            </w:r>
            <w:r w:rsidR="00D31B43" w:rsidRPr="00D31B43">
              <w:rPr>
                <w:iCs/>
              </w:rPr>
              <w:t>Other Heavy and Civil Engineering Construction</w:t>
            </w:r>
            <w:r w:rsidR="00D31B43">
              <w:rPr>
                <w:iCs/>
              </w:rPr>
              <w:t xml:space="preserve"> is the only </w:t>
            </w:r>
            <w:r w:rsidR="0028012C">
              <w:rPr>
                <w:iCs/>
              </w:rPr>
              <w:t xml:space="preserve">industry in </w:t>
            </w:r>
            <w:r w:rsidR="0028012C">
              <w:rPr>
                <w:b/>
                <w:bCs/>
                <w:iCs/>
              </w:rPr>
              <w:t xml:space="preserve">Construction </w:t>
            </w:r>
            <w:r w:rsidR="0028012C" w:rsidRPr="008A433A">
              <w:rPr>
                <w:iCs/>
              </w:rPr>
              <w:t>expected to lose more than 10</w:t>
            </w:r>
            <w:r w:rsidR="008A433A">
              <w:rPr>
                <w:iCs/>
              </w:rPr>
              <w:t xml:space="preserve"> </w:t>
            </w:r>
            <w:r w:rsidR="0028012C" w:rsidRPr="008A433A">
              <w:rPr>
                <w:iCs/>
              </w:rPr>
              <w:t>jobs</w:t>
            </w:r>
            <w:r w:rsidR="00277727">
              <w:rPr>
                <w:iCs/>
              </w:rPr>
              <w:t>, losing an estimated 17 jobs, or 2.44 percent of its workforce.</w:t>
            </w:r>
            <w:r w:rsidR="007F5108">
              <w:rPr>
                <w:iCs/>
              </w:rPr>
              <w:t xml:space="preserve"> </w:t>
            </w:r>
          </w:p>
        </w:tc>
      </w:tr>
    </w:tbl>
    <w:p w14:paraId="717FBAD0" w14:textId="465F99A4" w:rsidR="005A756C" w:rsidRDefault="005A756C" w:rsidP="004C5FCC">
      <w:pPr>
        <w:rPr>
          <w:b/>
          <w:color w:val="FF0000"/>
          <w:u w:val="single"/>
        </w:rPr>
      </w:pPr>
    </w:p>
    <w:p w14:paraId="5C960497" w14:textId="38D4F593" w:rsidR="00F3648D" w:rsidRDefault="00F3648D" w:rsidP="004C5FCC">
      <w:pPr>
        <w:rPr>
          <w:b/>
          <w:color w:val="FF0000"/>
          <w:u w:val="single"/>
        </w:rPr>
      </w:pPr>
    </w:p>
    <w:p w14:paraId="5CDDD1C1" w14:textId="77777777" w:rsidR="00F3648D" w:rsidRDefault="00F3648D" w:rsidP="004C5FCC">
      <w:pPr>
        <w:rPr>
          <w:b/>
          <w:color w:val="FF0000"/>
          <w:u w:val="single"/>
        </w:rPr>
      </w:pPr>
    </w:p>
    <w:tbl>
      <w:tblPr>
        <w:tblStyle w:val="TableGrid"/>
        <w:tblW w:w="0" w:type="auto"/>
        <w:tblLook w:val="04A0" w:firstRow="1" w:lastRow="0" w:firstColumn="1" w:lastColumn="0" w:noHBand="0" w:noVBand="1"/>
      </w:tblPr>
      <w:tblGrid>
        <w:gridCol w:w="6830"/>
      </w:tblGrid>
      <w:tr w:rsidR="005A756C" w14:paraId="57FF478E" w14:textId="77777777" w:rsidTr="00D23DFE">
        <w:trPr>
          <w:trHeight w:val="440"/>
        </w:trPr>
        <w:tc>
          <w:tcPr>
            <w:tcW w:w="6830" w:type="dxa"/>
            <w:shd w:val="clear" w:color="auto" w:fill="F79646" w:themeFill="accent6"/>
            <w:vAlign w:val="bottom"/>
          </w:tcPr>
          <w:p w14:paraId="4345634D" w14:textId="174FA8E1" w:rsidR="005A756C" w:rsidRPr="006B438B" w:rsidRDefault="005A756C" w:rsidP="003B76F6">
            <w:pPr>
              <w:jc w:val="center"/>
              <w:rPr>
                <w:b/>
              </w:rPr>
            </w:pPr>
            <w:r w:rsidRPr="003A298C">
              <w:rPr>
                <w:b/>
                <w:noProof/>
              </w:rPr>
              <mc:AlternateContent>
                <mc:Choice Requires="wps">
                  <w:drawing>
                    <wp:anchor distT="0" distB="0" distL="114300" distR="114300" simplePos="0" relativeHeight="251675648" behindDoc="0" locked="0" layoutInCell="1" allowOverlap="1" wp14:anchorId="56EFFD8D" wp14:editId="258AD6AC">
                      <wp:simplePos x="0" y="0"/>
                      <wp:positionH relativeFrom="column">
                        <wp:posOffset>2785110</wp:posOffset>
                      </wp:positionH>
                      <wp:positionV relativeFrom="paragraph">
                        <wp:posOffset>-40005</wp:posOffset>
                      </wp:positionV>
                      <wp:extent cx="161925" cy="219075"/>
                      <wp:effectExtent l="19050" t="19050" r="47625" b="28575"/>
                      <wp:wrapNone/>
                      <wp:docPr id="2" name="Arrow: Down 2"/>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AAFA3" id="Arrow: Down 2" o:spid="_x0000_s1026" type="#_x0000_t67" style="position:absolute;margin-left:219.3pt;margin-top:-3.15pt;width:12.75pt;height:17.2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" adj="13617" fillcolor="#4f81bd [3204]" strokecolor="#243f60 [1604]" strokeweight="2pt"/>
                  </w:pict>
                </mc:Fallback>
              </mc:AlternateContent>
            </w:r>
            <w:r w:rsidR="0099470F">
              <w:rPr>
                <w:b/>
              </w:rPr>
              <w:t>Non-Durable Goods Manufact</w:t>
            </w:r>
            <w:r w:rsidR="00F22150">
              <w:rPr>
                <w:b/>
              </w:rPr>
              <w:t>ur</w:t>
            </w:r>
            <w:r w:rsidR="0099470F">
              <w:rPr>
                <w:b/>
              </w:rPr>
              <w:t>ing</w:t>
            </w:r>
            <w:r w:rsidRPr="003A298C">
              <w:rPr>
                <w:b/>
              </w:rPr>
              <w:t xml:space="preserve">            </w:t>
            </w:r>
            <w:r>
              <w:rPr>
                <w:b/>
              </w:rPr>
              <w:t xml:space="preserve"> </w:t>
            </w:r>
            <w:r w:rsidR="004D1FA5">
              <w:rPr>
                <w:b/>
              </w:rPr>
              <w:t>115</w:t>
            </w:r>
            <w:r w:rsidRPr="003A298C">
              <w:rPr>
                <w:b/>
              </w:rPr>
              <w:t xml:space="preserve"> jobs, </w:t>
            </w:r>
            <w:r w:rsidR="004D1FA5">
              <w:rPr>
                <w:b/>
              </w:rPr>
              <w:t>0</w:t>
            </w:r>
            <w:r w:rsidRPr="003A298C">
              <w:rPr>
                <w:b/>
              </w:rPr>
              <w:t>.</w:t>
            </w:r>
            <w:r w:rsidR="004D1FA5">
              <w:rPr>
                <w:b/>
              </w:rPr>
              <w:t>14</w:t>
            </w:r>
            <w:r w:rsidRPr="003A298C">
              <w:rPr>
                <w:b/>
              </w:rPr>
              <w:t>%</w:t>
            </w:r>
          </w:p>
        </w:tc>
      </w:tr>
      <w:tr w:rsidR="005A756C" w14:paraId="0FDE1C4A" w14:textId="77777777" w:rsidTr="003B76F6">
        <w:tc>
          <w:tcPr>
            <w:tcW w:w="6830" w:type="dxa"/>
          </w:tcPr>
          <w:p w14:paraId="7768F078" w14:textId="06DDFEBE" w:rsidR="005A756C" w:rsidRPr="00874123" w:rsidRDefault="002843DD" w:rsidP="003B76F6">
            <w:pPr>
              <w:rPr>
                <w:bCs/>
                <w:color w:val="FF0000"/>
              </w:rPr>
            </w:pPr>
            <w:r>
              <w:rPr>
                <w:b/>
              </w:rPr>
              <w:t xml:space="preserve">   </w:t>
            </w:r>
            <w:r w:rsidR="003657E9" w:rsidRPr="003657E9">
              <w:rPr>
                <w:b/>
              </w:rPr>
              <w:t>N</w:t>
            </w:r>
            <w:r w:rsidR="003657E9">
              <w:rPr>
                <w:b/>
              </w:rPr>
              <w:t>on-Durable Goods Manufacturing</w:t>
            </w:r>
            <w:r w:rsidR="009D2D4D">
              <w:rPr>
                <w:b/>
              </w:rPr>
              <w:t xml:space="preserve"> </w:t>
            </w:r>
            <w:r w:rsidR="009D2D4D">
              <w:rPr>
                <w:bCs/>
              </w:rPr>
              <w:t xml:space="preserve">is projected to have a small net growth of 115 jobs, </w:t>
            </w:r>
            <w:r w:rsidR="00A2309C">
              <w:rPr>
                <w:bCs/>
              </w:rPr>
              <w:t>or 0.14 percent gain.</w:t>
            </w:r>
            <w:r w:rsidR="00282249">
              <w:rPr>
                <w:bCs/>
              </w:rPr>
              <w:t xml:space="preserve">  </w:t>
            </w:r>
            <w:r w:rsidR="00125844">
              <w:rPr>
                <w:bCs/>
                <w:i/>
                <w:iCs/>
              </w:rPr>
              <w:t xml:space="preserve">Food Manufacturing </w:t>
            </w:r>
            <w:r w:rsidR="009B2F1A" w:rsidRPr="009B2F1A">
              <w:rPr>
                <w:bCs/>
              </w:rPr>
              <w:t xml:space="preserve">is estimated to add </w:t>
            </w:r>
            <w:r w:rsidR="00C03342">
              <w:rPr>
                <w:bCs/>
              </w:rPr>
              <w:t>584 jobs to the Arkansas job market</w:t>
            </w:r>
            <w:r w:rsidR="00027897">
              <w:rPr>
                <w:bCs/>
              </w:rPr>
              <w:t xml:space="preserve">.  </w:t>
            </w:r>
            <w:r w:rsidR="00DE2C59">
              <w:rPr>
                <w:bCs/>
              </w:rPr>
              <w:t xml:space="preserve">Animal Slaughtering </w:t>
            </w:r>
            <w:r w:rsidR="007635B4">
              <w:rPr>
                <w:bCs/>
              </w:rPr>
              <w:t>and Processing is predicted to be the top growing industry in this group</w:t>
            </w:r>
            <w:r w:rsidR="00110319">
              <w:rPr>
                <w:bCs/>
              </w:rPr>
              <w:t xml:space="preserve">.  </w:t>
            </w:r>
            <w:r w:rsidR="00027897">
              <w:rPr>
                <w:bCs/>
                <w:i/>
                <w:iCs/>
              </w:rPr>
              <w:t xml:space="preserve">Textile Mills </w:t>
            </w:r>
            <w:r w:rsidR="00027897">
              <w:rPr>
                <w:bCs/>
              </w:rPr>
              <w:t xml:space="preserve">could </w:t>
            </w:r>
            <w:r w:rsidR="00F33224">
              <w:rPr>
                <w:bCs/>
              </w:rPr>
              <w:t xml:space="preserve">nearly double in size by </w:t>
            </w:r>
            <w:r w:rsidR="00313166">
              <w:rPr>
                <w:bCs/>
              </w:rPr>
              <w:t>first</w:t>
            </w:r>
            <w:r w:rsidR="00F33224">
              <w:rPr>
                <w:bCs/>
              </w:rPr>
              <w:t xml:space="preserve"> quarter 2021</w:t>
            </w:r>
            <w:r>
              <w:rPr>
                <w:bCs/>
              </w:rPr>
              <w:t>,</w:t>
            </w:r>
            <w:r w:rsidR="00F33224">
              <w:rPr>
                <w:bCs/>
              </w:rPr>
              <w:t xml:space="preserve"> </w:t>
            </w:r>
            <w:r w:rsidR="00FC1CF5">
              <w:rPr>
                <w:bCs/>
              </w:rPr>
              <w:t xml:space="preserve">with an increase of 91.80 percent.  </w:t>
            </w:r>
            <w:r w:rsidR="00F6559E">
              <w:rPr>
                <w:bCs/>
              </w:rPr>
              <w:t xml:space="preserve">On the negative side of the labor market, </w:t>
            </w:r>
            <w:r w:rsidR="00874123" w:rsidRPr="00874123">
              <w:rPr>
                <w:bCs/>
                <w:i/>
                <w:iCs/>
              </w:rPr>
              <w:t>Paper Manufacturing</w:t>
            </w:r>
            <w:r w:rsidR="00874123">
              <w:rPr>
                <w:bCs/>
              </w:rPr>
              <w:t xml:space="preserve"> is estimated to lose 844 jobs, or </w:t>
            </w:r>
            <w:r w:rsidR="003F2B5A">
              <w:rPr>
                <w:bCs/>
              </w:rPr>
              <w:t xml:space="preserve">8.71 percent of its workforce.  </w:t>
            </w:r>
            <w:r w:rsidR="00975022" w:rsidRPr="00975022">
              <w:rPr>
                <w:bCs/>
              </w:rPr>
              <w:t>Pulp, Paper, and Paperboard Mills</w:t>
            </w:r>
            <w:r w:rsidR="00975022">
              <w:rPr>
                <w:bCs/>
              </w:rPr>
              <w:t xml:space="preserve"> </w:t>
            </w:r>
            <w:r w:rsidR="007607CE">
              <w:rPr>
                <w:bCs/>
              </w:rPr>
              <w:t xml:space="preserve">is </w:t>
            </w:r>
            <w:r w:rsidR="00313166">
              <w:rPr>
                <w:bCs/>
              </w:rPr>
              <w:t>f</w:t>
            </w:r>
            <w:r w:rsidR="007607CE">
              <w:rPr>
                <w:bCs/>
              </w:rPr>
              <w:t>orecasted to lose 462 job</w:t>
            </w:r>
            <w:r w:rsidR="007B64BE">
              <w:rPr>
                <w:bCs/>
              </w:rPr>
              <w:t>s</w:t>
            </w:r>
            <w:r w:rsidR="007607CE">
              <w:rPr>
                <w:bCs/>
              </w:rPr>
              <w:t xml:space="preserve">, </w:t>
            </w:r>
            <w:r w:rsidR="00755CE3">
              <w:rPr>
                <w:bCs/>
              </w:rPr>
              <w:t>or 11.86 percent of its workforce</w:t>
            </w:r>
            <w:r w:rsidR="00C871D9">
              <w:rPr>
                <w:bCs/>
              </w:rPr>
              <w:t xml:space="preserve">, </w:t>
            </w:r>
            <w:r w:rsidR="00EA1276">
              <w:rPr>
                <w:bCs/>
              </w:rPr>
              <w:t>placing second in numeric decline and sixth in percent decline</w:t>
            </w:r>
            <w:r w:rsidR="001C281B">
              <w:rPr>
                <w:bCs/>
              </w:rPr>
              <w:t xml:space="preserve">.  </w:t>
            </w:r>
            <w:r w:rsidR="00975022" w:rsidRPr="00975022">
              <w:rPr>
                <w:bCs/>
              </w:rPr>
              <w:t>Converted Paper Product Manufacturing</w:t>
            </w:r>
            <w:r w:rsidR="00975022">
              <w:rPr>
                <w:bCs/>
              </w:rPr>
              <w:t xml:space="preserve"> </w:t>
            </w:r>
            <w:r w:rsidR="001C281B">
              <w:rPr>
                <w:bCs/>
              </w:rPr>
              <w:t xml:space="preserve">could lose </w:t>
            </w:r>
            <w:r w:rsidR="00EA1276">
              <w:rPr>
                <w:bCs/>
              </w:rPr>
              <w:t>382</w:t>
            </w:r>
            <w:r w:rsidR="00781C78">
              <w:rPr>
                <w:bCs/>
              </w:rPr>
              <w:t xml:space="preserve"> jobs, placing sixth in numeric decline.</w:t>
            </w:r>
            <w:r w:rsidR="006A5EFC">
              <w:rPr>
                <w:bCs/>
              </w:rPr>
              <w:t xml:space="preserve">  </w:t>
            </w:r>
            <w:r w:rsidR="006A5EFC" w:rsidRPr="006A5EFC">
              <w:rPr>
                <w:bCs/>
                <w:i/>
                <w:iCs/>
              </w:rPr>
              <w:t>Printing and Related Support Activities</w:t>
            </w:r>
            <w:r w:rsidR="006A5EFC">
              <w:rPr>
                <w:bCs/>
              </w:rPr>
              <w:t xml:space="preserve"> is predicted to curt an additional </w:t>
            </w:r>
            <w:r w:rsidR="00AB3667">
              <w:rPr>
                <w:bCs/>
              </w:rPr>
              <w:t>154 jobs from its own workforce.</w:t>
            </w:r>
            <w:r w:rsidR="00E36118">
              <w:rPr>
                <w:bCs/>
              </w:rPr>
              <w:t xml:space="preserve">  </w:t>
            </w:r>
            <w:r w:rsidR="00E36118" w:rsidRPr="00E36118">
              <w:rPr>
                <w:bCs/>
              </w:rPr>
              <w:t>Apparel Knitting Mills</w:t>
            </w:r>
            <w:r w:rsidR="000D16E7">
              <w:rPr>
                <w:bCs/>
              </w:rPr>
              <w:t xml:space="preserve"> is projected to be the second fastest declining industry in the state, losing 34.32 percent of its workforc</w:t>
            </w:r>
            <w:r w:rsidR="00017953">
              <w:rPr>
                <w:bCs/>
              </w:rPr>
              <w:t>e.</w:t>
            </w:r>
            <w:r w:rsidR="00AB3667">
              <w:rPr>
                <w:bCs/>
              </w:rPr>
              <w:t xml:space="preserve"> </w:t>
            </w:r>
            <w:r w:rsidR="00781C78">
              <w:rPr>
                <w:bCs/>
              </w:rPr>
              <w:t xml:space="preserve">  </w:t>
            </w:r>
            <w:r w:rsidR="00975022">
              <w:rPr>
                <w:bCs/>
              </w:rPr>
              <w:t xml:space="preserve"> </w:t>
            </w:r>
          </w:p>
        </w:tc>
      </w:tr>
    </w:tbl>
    <w:p w14:paraId="51D49C87" w14:textId="27CAF294" w:rsidR="005952A2" w:rsidRDefault="005952A2" w:rsidP="00D44286">
      <w:pPr>
        <w:rPr>
          <w:b/>
          <w:color w:val="FF0000"/>
          <w:u w:val="single"/>
        </w:rPr>
      </w:pPr>
    </w:p>
    <w:tbl>
      <w:tblPr>
        <w:tblStyle w:val="TableGrid"/>
        <w:tblW w:w="7015" w:type="dxa"/>
        <w:tblLook w:val="04A0" w:firstRow="1" w:lastRow="0" w:firstColumn="1" w:lastColumn="0" w:noHBand="0" w:noVBand="1"/>
      </w:tblPr>
      <w:tblGrid>
        <w:gridCol w:w="7015"/>
      </w:tblGrid>
      <w:tr w:rsidR="005952A2" w14:paraId="430EDCDC" w14:textId="77777777" w:rsidTr="00D23DFE">
        <w:trPr>
          <w:trHeight w:val="404"/>
        </w:trPr>
        <w:tc>
          <w:tcPr>
            <w:tcW w:w="7015" w:type="dxa"/>
            <w:shd w:val="clear" w:color="auto" w:fill="F79646" w:themeFill="accent6"/>
            <w:vAlign w:val="bottom"/>
          </w:tcPr>
          <w:p w14:paraId="2C61E805" w14:textId="54222FD9" w:rsidR="005952A2" w:rsidRPr="006B438B" w:rsidRDefault="005952A2" w:rsidP="003B76F6">
            <w:pPr>
              <w:jc w:val="center"/>
              <w:rPr>
                <w:b/>
              </w:rPr>
            </w:pPr>
            <w:r w:rsidRPr="003A298C">
              <w:rPr>
                <w:b/>
                <w:noProof/>
              </w:rPr>
              <mc:AlternateContent>
                <mc:Choice Requires="wps">
                  <w:drawing>
                    <wp:anchor distT="0" distB="0" distL="114300" distR="114300" simplePos="0" relativeHeight="251679744" behindDoc="0" locked="0" layoutInCell="1" allowOverlap="1" wp14:anchorId="5026D6E7" wp14:editId="7D05C26B">
                      <wp:simplePos x="0" y="0"/>
                      <wp:positionH relativeFrom="column">
                        <wp:posOffset>2625725</wp:posOffset>
                      </wp:positionH>
                      <wp:positionV relativeFrom="paragraph">
                        <wp:posOffset>-53975</wp:posOffset>
                      </wp:positionV>
                      <wp:extent cx="161925" cy="219075"/>
                      <wp:effectExtent l="19050" t="19050" r="47625" b="28575"/>
                      <wp:wrapNone/>
                      <wp:docPr id="31" name="Arrow: Down 31"/>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A2CCE" id="Arrow: Down 31" o:spid="_x0000_s1026" type="#_x0000_t67" style="position:absolute;margin-left:206.75pt;margin-top:-4.25pt;width:12.75pt;height:17.25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" adj="13617" fillcolor="#4f81bd [3204]" strokecolor="#243f60 [1604]" strokeweight="2pt"/>
                  </w:pict>
                </mc:Fallback>
              </mc:AlternateContent>
            </w:r>
            <w:r>
              <w:rPr>
                <w:b/>
              </w:rPr>
              <w:t>Durable Goods Manufacturing</w:t>
            </w:r>
            <w:r w:rsidRPr="003A298C">
              <w:rPr>
                <w:b/>
              </w:rPr>
              <w:t xml:space="preserve">            </w:t>
            </w:r>
            <w:r>
              <w:rPr>
                <w:b/>
              </w:rPr>
              <w:t xml:space="preserve"> </w:t>
            </w:r>
            <w:r w:rsidR="00614B7F">
              <w:rPr>
                <w:b/>
              </w:rPr>
              <w:t>701</w:t>
            </w:r>
            <w:r w:rsidRPr="003A298C">
              <w:rPr>
                <w:b/>
              </w:rPr>
              <w:t xml:space="preserve"> jobs, </w:t>
            </w:r>
            <w:r>
              <w:rPr>
                <w:b/>
              </w:rPr>
              <w:t>0</w:t>
            </w:r>
            <w:r w:rsidRPr="003A298C">
              <w:rPr>
                <w:b/>
              </w:rPr>
              <w:t>.</w:t>
            </w:r>
            <w:r w:rsidR="00883373">
              <w:rPr>
                <w:b/>
              </w:rPr>
              <w:t>90</w:t>
            </w:r>
            <w:r w:rsidRPr="003A298C">
              <w:rPr>
                <w:b/>
              </w:rPr>
              <w:t>%</w:t>
            </w:r>
          </w:p>
        </w:tc>
      </w:tr>
      <w:tr w:rsidR="005952A2" w14:paraId="0BDA48C8" w14:textId="77777777" w:rsidTr="0066005E">
        <w:trPr>
          <w:trHeight w:val="593"/>
        </w:trPr>
        <w:tc>
          <w:tcPr>
            <w:tcW w:w="7015" w:type="dxa"/>
          </w:tcPr>
          <w:p w14:paraId="2C3BC3FB" w14:textId="72F95D97" w:rsidR="005952A2" w:rsidRPr="00F3648D" w:rsidRDefault="00C24764" w:rsidP="003B76F6">
            <w:pPr>
              <w:rPr>
                <w:bCs/>
              </w:rPr>
            </w:pPr>
            <w:r>
              <w:rPr>
                <w:b/>
              </w:rPr>
              <w:t xml:space="preserve">   </w:t>
            </w:r>
            <w:r w:rsidR="005952A2">
              <w:rPr>
                <w:b/>
              </w:rPr>
              <w:t xml:space="preserve">Durable Goods Manufacturing </w:t>
            </w:r>
            <w:r w:rsidR="005952A2">
              <w:rPr>
                <w:bCs/>
              </w:rPr>
              <w:t xml:space="preserve">is projected to </w:t>
            </w:r>
            <w:r w:rsidR="00205A5B">
              <w:rPr>
                <w:bCs/>
              </w:rPr>
              <w:t xml:space="preserve">experience a growth of 0.90 percent, </w:t>
            </w:r>
            <w:r w:rsidR="00F24C97">
              <w:rPr>
                <w:bCs/>
              </w:rPr>
              <w:t>or 701 new jobs.  Driving th</w:t>
            </w:r>
            <w:r w:rsidR="00A14683">
              <w:rPr>
                <w:bCs/>
              </w:rPr>
              <w:t>is</w:t>
            </w:r>
            <w:r w:rsidR="00F24C97">
              <w:rPr>
                <w:bCs/>
              </w:rPr>
              <w:t xml:space="preserve"> growth is </w:t>
            </w:r>
            <w:r w:rsidR="00F24C97">
              <w:rPr>
                <w:bCs/>
                <w:i/>
                <w:iCs/>
              </w:rPr>
              <w:t>Transportat</w:t>
            </w:r>
            <w:r w:rsidR="00A14683">
              <w:rPr>
                <w:bCs/>
                <w:i/>
                <w:iCs/>
              </w:rPr>
              <w:t>ion Equipment Manufacturing</w:t>
            </w:r>
            <w:r w:rsidR="00313166">
              <w:rPr>
                <w:bCs/>
              </w:rPr>
              <w:t>,</w:t>
            </w:r>
            <w:r w:rsidR="00A14683">
              <w:rPr>
                <w:bCs/>
                <w:i/>
                <w:iCs/>
              </w:rPr>
              <w:t xml:space="preserve"> </w:t>
            </w:r>
            <w:r w:rsidR="00A14683" w:rsidRPr="007F259D">
              <w:rPr>
                <w:bCs/>
              </w:rPr>
              <w:t>with an anticipated gro</w:t>
            </w:r>
            <w:r w:rsidR="007F259D" w:rsidRPr="007F259D">
              <w:rPr>
                <w:bCs/>
              </w:rPr>
              <w:t>w</w:t>
            </w:r>
            <w:r w:rsidR="00A14683" w:rsidRPr="007F259D">
              <w:rPr>
                <w:bCs/>
              </w:rPr>
              <w:t>th of 845 jobs</w:t>
            </w:r>
            <w:r w:rsidR="007F259D" w:rsidRPr="007F259D">
              <w:rPr>
                <w:bCs/>
              </w:rPr>
              <w:t>.</w:t>
            </w:r>
            <w:r w:rsidR="007F259D">
              <w:rPr>
                <w:bCs/>
                <w:i/>
                <w:iCs/>
              </w:rPr>
              <w:t xml:space="preserve">  </w:t>
            </w:r>
            <w:r w:rsidR="00197F13" w:rsidRPr="00197F13">
              <w:rPr>
                <w:bCs/>
              </w:rPr>
              <w:t>Ship and Boat Building</w:t>
            </w:r>
            <w:r w:rsidR="00197F13">
              <w:rPr>
                <w:bCs/>
              </w:rPr>
              <w:t xml:space="preserve"> </w:t>
            </w:r>
            <w:r w:rsidR="001E1A57">
              <w:rPr>
                <w:bCs/>
              </w:rPr>
              <w:t>could see the brightest outlook</w:t>
            </w:r>
            <w:r w:rsidR="009452C6">
              <w:rPr>
                <w:bCs/>
              </w:rPr>
              <w:t>,</w:t>
            </w:r>
            <w:r w:rsidR="001E1A57">
              <w:rPr>
                <w:bCs/>
              </w:rPr>
              <w:t xml:space="preserve"> with 337 new jobs, a 14.14</w:t>
            </w:r>
            <w:r w:rsidR="000468E9">
              <w:rPr>
                <w:bCs/>
              </w:rPr>
              <w:t xml:space="preserve"> percent gain, placing fourth in the state in percent growth</w:t>
            </w:r>
            <w:r w:rsidR="00EC4880">
              <w:rPr>
                <w:bCs/>
              </w:rPr>
              <w:t xml:space="preserve">.  </w:t>
            </w:r>
            <w:r w:rsidR="005A55B5" w:rsidRPr="005A55B5">
              <w:rPr>
                <w:bCs/>
              </w:rPr>
              <w:t>Iron and Steel Mills and Ferroalloy Manufacturing</w:t>
            </w:r>
            <w:r w:rsidR="005A55B5">
              <w:rPr>
                <w:bCs/>
              </w:rPr>
              <w:t xml:space="preserve"> is also pre</w:t>
            </w:r>
            <w:r w:rsidR="003A460B">
              <w:rPr>
                <w:bCs/>
              </w:rPr>
              <w:t>d</w:t>
            </w:r>
            <w:r w:rsidR="005A55B5">
              <w:rPr>
                <w:bCs/>
              </w:rPr>
              <w:t>icted to experience strong gro</w:t>
            </w:r>
            <w:r w:rsidR="003A460B">
              <w:rPr>
                <w:bCs/>
              </w:rPr>
              <w:t>w</w:t>
            </w:r>
            <w:r w:rsidR="005A55B5">
              <w:rPr>
                <w:bCs/>
              </w:rPr>
              <w:t>th</w:t>
            </w:r>
            <w:r w:rsidR="003A460B">
              <w:rPr>
                <w:bCs/>
              </w:rPr>
              <w:t>, placing sixth overall in percent growth</w:t>
            </w:r>
            <w:r w:rsidR="009452C6">
              <w:rPr>
                <w:bCs/>
              </w:rPr>
              <w:t>,</w:t>
            </w:r>
            <w:r w:rsidR="00CB2979">
              <w:rPr>
                <w:bCs/>
              </w:rPr>
              <w:t xml:space="preserve"> with a 11.49 percent gain</w:t>
            </w:r>
            <w:r w:rsidR="008F1FE2">
              <w:rPr>
                <w:bCs/>
              </w:rPr>
              <w:t xml:space="preserve">, </w:t>
            </w:r>
            <w:r w:rsidR="00722EE4">
              <w:rPr>
                <w:bCs/>
              </w:rPr>
              <w:t xml:space="preserve">the top growing among </w:t>
            </w:r>
            <w:r w:rsidR="003B0E65" w:rsidRPr="003B0E65">
              <w:rPr>
                <w:b/>
              </w:rPr>
              <w:t>Durable Goods</w:t>
            </w:r>
            <w:r w:rsidR="003B0E65">
              <w:rPr>
                <w:bCs/>
              </w:rPr>
              <w:t xml:space="preserve"> industries with 389 new jobs</w:t>
            </w:r>
            <w:r w:rsidR="00CB2979">
              <w:rPr>
                <w:bCs/>
              </w:rPr>
              <w:t xml:space="preserve">.  </w:t>
            </w:r>
            <w:r w:rsidR="004A2993">
              <w:rPr>
                <w:bCs/>
              </w:rPr>
              <w:t>On the negative side of the economy</w:t>
            </w:r>
            <w:r w:rsidR="00CE4717">
              <w:rPr>
                <w:bCs/>
              </w:rPr>
              <w:t xml:space="preserve">, Foundries is expected to be the top and fastest declining industry among </w:t>
            </w:r>
            <w:r w:rsidR="00CE4717" w:rsidRPr="00E44FA2">
              <w:rPr>
                <w:b/>
              </w:rPr>
              <w:t xml:space="preserve">Durable </w:t>
            </w:r>
            <w:r w:rsidR="00E44FA2">
              <w:rPr>
                <w:b/>
              </w:rPr>
              <w:t>G</w:t>
            </w:r>
            <w:r w:rsidR="00CE4717" w:rsidRPr="00E44FA2">
              <w:rPr>
                <w:b/>
              </w:rPr>
              <w:t>oods</w:t>
            </w:r>
            <w:r w:rsidR="00CE4717">
              <w:rPr>
                <w:bCs/>
              </w:rPr>
              <w:t xml:space="preserve"> industries</w:t>
            </w:r>
            <w:r w:rsidR="00E44FA2">
              <w:rPr>
                <w:bCs/>
              </w:rPr>
              <w:t>, antic</w:t>
            </w:r>
            <w:r w:rsidR="00CC4EB5">
              <w:rPr>
                <w:bCs/>
              </w:rPr>
              <w:t>ipated to</w:t>
            </w:r>
            <w:r w:rsidR="00E44FA2">
              <w:rPr>
                <w:bCs/>
              </w:rPr>
              <w:t xml:space="preserve"> </w:t>
            </w:r>
            <w:r w:rsidR="00F13F57">
              <w:rPr>
                <w:bCs/>
              </w:rPr>
              <w:t>los</w:t>
            </w:r>
            <w:r w:rsidR="00CC4EB5">
              <w:rPr>
                <w:bCs/>
              </w:rPr>
              <w:t>e</w:t>
            </w:r>
            <w:r w:rsidR="00E44FA2">
              <w:rPr>
                <w:bCs/>
              </w:rPr>
              <w:t xml:space="preserve"> 293 jobs, or </w:t>
            </w:r>
            <w:r w:rsidR="00E20C51">
              <w:rPr>
                <w:bCs/>
              </w:rPr>
              <w:t>18.43 percent of its workforce.</w:t>
            </w:r>
            <w:r w:rsidR="00E44FA2">
              <w:rPr>
                <w:bCs/>
              </w:rPr>
              <w:t xml:space="preserve"> </w:t>
            </w:r>
            <w:r w:rsidR="00E20C51">
              <w:rPr>
                <w:bCs/>
              </w:rPr>
              <w:t xml:space="preserve"> It places the industry fourth statewide </w:t>
            </w:r>
            <w:r w:rsidR="00F13F57">
              <w:rPr>
                <w:bCs/>
              </w:rPr>
              <w:t xml:space="preserve">in percent decline.  </w:t>
            </w:r>
            <w:r w:rsidR="0047261C" w:rsidRPr="004403EC">
              <w:rPr>
                <w:bCs/>
                <w:i/>
                <w:iCs/>
              </w:rPr>
              <w:t xml:space="preserve">Computer and </w:t>
            </w:r>
            <w:r w:rsidR="008F3754" w:rsidRPr="004403EC">
              <w:rPr>
                <w:bCs/>
                <w:i/>
                <w:iCs/>
              </w:rPr>
              <w:t xml:space="preserve">Electronic </w:t>
            </w:r>
            <w:r w:rsidR="002A5E28">
              <w:rPr>
                <w:bCs/>
                <w:i/>
                <w:iCs/>
              </w:rPr>
              <w:t>Product</w:t>
            </w:r>
            <w:r w:rsidR="008F3754" w:rsidRPr="004403EC">
              <w:rPr>
                <w:bCs/>
                <w:i/>
                <w:iCs/>
              </w:rPr>
              <w:t xml:space="preserve"> </w:t>
            </w:r>
            <w:r w:rsidR="004403EC" w:rsidRPr="004403EC">
              <w:rPr>
                <w:bCs/>
                <w:i/>
                <w:iCs/>
              </w:rPr>
              <w:t>M</w:t>
            </w:r>
            <w:r w:rsidR="008F3754" w:rsidRPr="004403EC">
              <w:rPr>
                <w:bCs/>
                <w:i/>
                <w:iCs/>
              </w:rPr>
              <w:t>anufacturing</w:t>
            </w:r>
            <w:r w:rsidR="008F3754">
              <w:rPr>
                <w:bCs/>
              </w:rPr>
              <w:t xml:space="preserve"> is estimated to be the </w:t>
            </w:r>
            <w:r w:rsidR="00BC4DE0">
              <w:rPr>
                <w:bCs/>
              </w:rPr>
              <w:t>f</w:t>
            </w:r>
            <w:r w:rsidR="008F3754">
              <w:rPr>
                <w:bCs/>
              </w:rPr>
              <w:t>astest declining sector</w:t>
            </w:r>
            <w:r w:rsidR="00B51CFF">
              <w:rPr>
                <w:bCs/>
              </w:rPr>
              <w:t>,</w:t>
            </w:r>
            <w:r w:rsidR="00C162E3">
              <w:rPr>
                <w:bCs/>
              </w:rPr>
              <w:t xml:space="preserve"> with a loss of </w:t>
            </w:r>
            <w:r w:rsidR="00205A5A">
              <w:rPr>
                <w:bCs/>
              </w:rPr>
              <w:t>9.47 percent of its workforce</w:t>
            </w:r>
            <w:r w:rsidR="00C162E3">
              <w:rPr>
                <w:bCs/>
              </w:rPr>
              <w:t xml:space="preserve">, </w:t>
            </w:r>
            <w:r w:rsidR="00205A5A">
              <w:rPr>
                <w:bCs/>
              </w:rPr>
              <w:t xml:space="preserve">while </w:t>
            </w:r>
            <w:r w:rsidR="00F55E8C" w:rsidRPr="00F55E8C">
              <w:rPr>
                <w:bCs/>
                <w:i/>
                <w:iCs/>
              </w:rPr>
              <w:t>Electrical Equipment, Appliance, and Component Manufacturing</w:t>
            </w:r>
            <w:r w:rsidR="00F55E8C">
              <w:rPr>
                <w:bCs/>
              </w:rPr>
              <w:t xml:space="preserve"> could lose the most</w:t>
            </w:r>
            <w:r w:rsidR="00B51CFF">
              <w:rPr>
                <w:bCs/>
              </w:rPr>
              <w:t>,</w:t>
            </w:r>
            <w:r w:rsidR="00F55E8C">
              <w:rPr>
                <w:bCs/>
              </w:rPr>
              <w:t xml:space="preserve"> </w:t>
            </w:r>
            <w:r w:rsidR="00194DCF">
              <w:rPr>
                <w:bCs/>
              </w:rPr>
              <w:t xml:space="preserve">with a </w:t>
            </w:r>
            <w:r w:rsidR="00115AAF">
              <w:rPr>
                <w:bCs/>
              </w:rPr>
              <w:t>decline</w:t>
            </w:r>
            <w:r w:rsidR="00194DCF">
              <w:rPr>
                <w:bCs/>
              </w:rPr>
              <w:t xml:space="preserve"> of 266 jobs</w:t>
            </w:r>
            <w:r w:rsidR="00932B8B">
              <w:rPr>
                <w:bCs/>
              </w:rPr>
              <w:t>.</w:t>
            </w:r>
          </w:p>
        </w:tc>
      </w:tr>
    </w:tbl>
    <w:p w14:paraId="2D5D1447" w14:textId="520801A1" w:rsidR="005952A2" w:rsidRDefault="00CC4EB5" w:rsidP="00D44286">
      <w:pPr>
        <w:rPr>
          <w:b/>
          <w:color w:val="FF0000"/>
          <w:u w:val="single"/>
        </w:rPr>
      </w:pPr>
      <w:r w:rsidRPr="00A93823">
        <w:rPr>
          <w:rFonts w:ascii="News Gothic MT" w:hAnsi="News Gothic MT"/>
          <w:b/>
          <w:noProof/>
        </w:rPr>
        <w:drawing>
          <wp:anchor distT="0" distB="0" distL="114300" distR="114300" simplePos="0" relativeHeight="251668480" behindDoc="1" locked="0" layoutInCell="1" allowOverlap="1" wp14:anchorId="544F088B" wp14:editId="0673069F">
            <wp:simplePos x="0" y="0"/>
            <wp:positionH relativeFrom="column">
              <wp:posOffset>169924</wp:posOffset>
            </wp:positionH>
            <wp:positionV relativeFrom="paragraph">
              <wp:posOffset>38290</wp:posOffset>
            </wp:positionV>
            <wp:extent cx="4263390" cy="2627630"/>
            <wp:effectExtent l="38100" t="38100" r="41910" b="39370"/>
            <wp:wrapTight wrapText="bothSides">
              <wp:wrapPolygon edited="0">
                <wp:start x="-193" y="-313"/>
                <wp:lineTo x="-193" y="21767"/>
                <wp:lineTo x="21716" y="21767"/>
                <wp:lineTo x="21716" y="-313"/>
                <wp:lineTo x="-193" y="-313"/>
              </wp:wrapPolygon>
            </wp:wrapTight>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tbl>
      <w:tblPr>
        <w:tblStyle w:val="TableGrid"/>
        <w:tblW w:w="7015" w:type="dxa"/>
        <w:tblLook w:val="04A0" w:firstRow="1" w:lastRow="0" w:firstColumn="1" w:lastColumn="0" w:noHBand="0" w:noVBand="1"/>
      </w:tblPr>
      <w:tblGrid>
        <w:gridCol w:w="7015"/>
      </w:tblGrid>
      <w:tr w:rsidR="008E4C5D" w14:paraId="71499BD0" w14:textId="77777777" w:rsidTr="003B76F6">
        <w:trPr>
          <w:trHeight w:val="467"/>
        </w:trPr>
        <w:tc>
          <w:tcPr>
            <w:tcW w:w="7015" w:type="dxa"/>
            <w:shd w:val="clear" w:color="auto" w:fill="F79646" w:themeFill="accent6"/>
            <w:vAlign w:val="bottom"/>
          </w:tcPr>
          <w:p w14:paraId="0BD7CFBF" w14:textId="1567FEF3" w:rsidR="008E4C5D" w:rsidRPr="006B438B" w:rsidRDefault="007C2FD5" w:rsidP="003B76F6">
            <w:pPr>
              <w:jc w:val="center"/>
              <w:rPr>
                <w:b/>
              </w:rPr>
            </w:pPr>
            <w:r w:rsidRPr="003A298C">
              <w:rPr>
                <w:b/>
                <w:noProof/>
              </w:rPr>
              <mc:AlternateContent>
                <mc:Choice Requires="wps">
                  <w:drawing>
                    <wp:anchor distT="0" distB="0" distL="114300" distR="114300" simplePos="0" relativeHeight="251681792" behindDoc="0" locked="0" layoutInCell="1" allowOverlap="1" wp14:anchorId="74B32C32" wp14:editId="10339F08">
                      <wp:simplePos x="0" y="0"/>
                      <wp:positionH relativeFrom="column">
                        <wp:posOffset>1966595</wp:posOffset>
                      </wp:positionH>
                      <wp:positionV relativeFrom="paragraph">
                        <wp:posOffset>-56515</wp:posOffset>
                      </wp:positionV>
                      <wp:extent cx="161925" cy="219075"/>
                      <wp:effectExtent l="19050" t="0" r="28575" b="47625"/>
                      <wp:wrapNone/>
                      <wp:docPr id="29" name="Arrow: Down 29"/>
                      <wp:cNvGraphicFramePr/>
                      <a:graphic xmlns:a="http://schemas.openxmlformats.org/drawingml/2006/main">
                        <a:graphicData uri="http://schemas.microsoft.com/office/word/2010/wordprocessingShape">
                          <wps:wsp>
                            <wps:cNvSpPr/>
                            <wps:spPr>
                              <a:xfrm>
                                <a:off x="0" y="0"/>
                                <a:ext cx="161925" cy="2190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52698" id="Arrow: Down 29" o:spid="_x0000_s1026" type="#_x0000_t67" style="position:absolute;margin-left:154.85pt;margin-top:-4.45pt;width:12.75pt;height:1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" adj="13617" fillcolor="red" strokecolor="#243f60 [1604]" strokeweight="2pt"/>
                  </w:pict>
                </mc:Fallback>
              </mc:AlternateContent>
            </w:r>
            <w:r w:rsidR="008E4C5D">
              <w:rPr>
                <w:b/>
              </w:rPr>
              <w:t>Utilities</w:t>
            </w:r>
            <w:r w:rsidR="008E4C5D" w:rsidRPr="003A298C">
              <w:rPr>
                <w:b/>
              </w:rPr>
              <w:t xml:space="preserve">            </w:t>
            </w:r>
            <w:r w:rsidR="00650064">
              <w:rPr>
                <w:b/>
              </w:rPr>
              <w:t xml:space="preserve">  </w:t>
            </w:r>
            <w:r>
              <w:rPr>
                <w:b/>
              </w:rPr>
              <w:t>171</w:t>
            </w:r>
            <w:r w:rsidR="008E4C5D" w:rsidRPr="003A298C">
              <w:rPr>
                <w:b/>
              </w:rPr>
              <w:t xml:space="preserve"> jobs, </w:t>
            </w:r>
            <w:r>
              <w:rPr>
                <w:b/>
              </w:rPr>
              <w:t>2.22</w:t>
            </w:r>
            <w:r w:rsidR="008E4C5D" w:rsidRPr="003A298C">
              <w:rPr>
                <w:b/>
              </w:rPr>
              <w:t>%</w:t>
            </w:r>
          </w:p>
        </w:tc>
      </w:tr>
      <w:tr w:rsidR="008E4C5D" w14:paraId="77DD026E" w14:textId="77777777" w:rsidTr="003B76F6">
        <w:trPr>
          <w:trHeight w:val="593"/>
        </w:trPr>
        <w:tc>
          <w:tcPr>
            <w:tcW w:w="7015" w:type="dxa"/>
          </w:tcPr>
          <w:p w14:paraId="2FEB7B11" w14:textId="753C5383" w:rsidR="008E4C5D" w:rsidRPr="00F3648D" w:rsidRDefault="00C24764" w:rsidP="003B76F6">
            <w:pPr>
              <w:rPr>
                <w:bCs/>
              </w:rPr>
            </w:pPr>
            <w:r>
              <w:rPr>
                <w:bCs/>
              </w:rPr>
              <w:t xml:space="preserve">   </w:t>
            </w:r>
            <w:r w:rsidR="00650064" w:rsidRPr="00C67CA8">
              <w:rPr>
                <w:bCs/>
              </w:rPr>
              <w:t>The</w:t>
            </w:r>
            <w:r w:rsidR="00650064">
              <w:rPr>
                <w:b/>
              </w:rPr>
              <w:t xml:space="preserve"> </w:t>
            </w:r>
            <w:r w:rsidR="00C67CA8">
              <w:rPr>
                <w:b/>
              </w:rPr>
              <w:t xml:space="preserve">Utilities </w:t>
            </w:r>
            <w:r w:rsidR="00C67CA8" w:rsidRPr="00C67CA8">
              <w:rPr>
                <w:bCs/>
              </w:rPr>
              <w:t>sector</w:t>
            </w:r>
            <w:r w:rsidR="00C67CA8">
              <w:rPr>
                <w:b/>
              </w:rPr>
              <w:t xml:space="preserve"> </w:t>
            </w:r>
            <w:r w:rsidR="00C67CA8" w:rsidRPr="00C67CA8">
              <w:rPr>
                <w:bCs/>
              </w:rPr>
              <w:t>is expected to see a drop of 171 jobs, or 2.22 percent of its workforce by March 2021</w:t>
            </w:r>
            <w:r w:rsidR="00C67CA8">
              <w:rPr>
                <w:bCs/>
              </w:rPr>
              <w:t xml:space="preserve">.  </w:t>
            </w:r>
            <w:r w:rsidR="001F1412" w:rsidRPr="001F1412">
              <w:rPr>
                <w:bCs/>
              </w:rPr>
              <w:t>Electric Power Generation, Transmission and Distribution</w:t>
            </w:r>
            <w:r w:rsidR="00C67CA8">
              <w:rPr>
                <w:bCs/>
              </w:rPr>
              <w:t xml:space="preserve"> </w:t>
            </w:r>
            <w:r w:rsidR="000A54FB">
              <w:rPr>
                <w:bCs/>
              </w:rPr>
              <w:t>is e</w:t>
            </w:r>
            <w:r w:rsidR="00FD0558">
              <w:rPr>
                <w:bCs/>
              </w:rPr>
              <w:t>s</w:t>
            </w:r>
            <w:r w:rsidR="000A54FB">
              <w:rPr>
                <w:bCs/>
              </w:rPr>
              <w:t>timated</w:t>
            </w:r>
            <w:r w:rsidR="00FD0558">
              <w:rPr>
                <w:bCs/>
              </w:rPr>
              <w:t xml:space="preserve"> to lose 117 jobs, or 2.03 percent of its workforce, while </w:t>
            </w:r>
            <w:r w:rsidR="00342FD7" w:rsidRPr="00342FD7">
              <w:rPr>
                <w:bCs/>
              </w:rPr>
              <w:t>Natural Gas Distribution</w:t>
            </w:r>
            <w:r w:rsidR="00342FD7">
              <w:rPr>
                <w:bCs/>
              </w:rPr>
              <w:t xml:space="preserve"> could lose 6.13 percent of its workforce.  Water, Sewage, and Other System</w:t>
            </w:r>
            <w:r w:rsidR="00A0571D">
              <w:rPr>
                <w:bCs/>
              </w:rPr>
              <w:t>s may be the only bright spot</w:t>
            </w:r>
            <w:r w:rsidR="00C56DD8">
              <w:rPr>
                <w:bCs/>
              </w:rPr>
              <w:t>,</w:t>
            </w:r>
            <w:r w:rsidR="00A0571D">
              <w:rPr>
                <w:bCs/>
              </w:rPr>
              <w:t xml:space="preserve"> gaining 9 new jobs</w:t>
            </w:r>
            <w:r w:rsidR="00FA1C4F">
              <w:rPr>
                <w:bCs/>
              </w:rPr>
              <w:t xml:space="preserve"> for a 0.98 percent growth.</w:t>
            </w:r>
          </w:p>
        </w:tc>
      </w:tr>
    </w:tbl>
    <w:p w14:paraId="544EC344" w14:textId="292F8896" w:rsidR="00C4012A" w:rsidRPr="003A72AD" w:rsidRDefault="00C4012A" w:rsidP="00A35574">
      <w:pPr>
        <w:rPr>
          <w:color w:val="00B050"/>
        </w:rPr>
      </w:pPr>
    </w:p>
    <w:p w14:paraId="6A7D7B51" w14:textId="77777777" w:rsidR="00F20AB5" w:rsidRPr="000F12EE" w:rsidRDefault="00F20AB5" w:rsidP="00F20AB5"/>
    <w:tbl>
      <w:tblPr>
        <w:tblStyle w:val="TableGrid"/>
        <w:tblW w:w="7015" w:type="dxa"/>
        <w:tblLook w:val="04A0" w:firstRow="1" w:lastRow="0" w:firstColumn="1" w:lastColumn="0" w:noHBand="0" w:noVBand="1"/>
      </w:tblPr>
      <w:tblGrid>
        <w:gridCol w:w="7015"/>
      </w:tblGrid>
      <w:tr w:rsidR="00F420B2" w14:paraId="27816378" w14:textId="77777777" w:rsidTr="003B76F6">
        <w:trPr>
          <w:trHeight w:val="467"/>
        </w:trPr>
        <w:tc>
          <w:tcPr>
            <w:tcW w:w="7015" w:type="dxa"/>
            <w:shd w:val="clear" w:color="auto" w:fill="F79646" w:themeFill="accent6"/>
            <w:vAlign w:val="bottom"/>
          </w:tcPr>
          <w:p w14:paraId="265BB6D2" w14:textId="0CBC7A98" w:rsidR="00F420B2" w:rsidRPr="006B438B" w:rsidRDefault="00F420B2" w:rsidP="003B76F6">
            <w:pPr>
              <w:jc w:val="center"/>
              <w:rPr>
                <w:b/>
              </w:rPr>
            </w:pPr>
            <w:r w:rsidRPr="003A298C">
              <w:rPr>
                <w:b/>
                <w:noProof/>
              </w:rPr>
              <mc:AlternateContent>
                <mc:Choice Requires="wps">
                  <w:drawing>
                    <wp:anchor distT="0" distB="0" distL="114300" distR="114300" simplePos="0" relativeHeight="251683840" behindDoc="0" locked="0" layoutInCell="1" allowOverlap="1" wp14:anchorId="052041FB" wp14:editId="2A2CDEB9">
                      <wp:simplePos x="0" y="0"/>
                      <wp:positionH relativeFrom="column">
                        <wp:posOffset>2241550</wp:posOffset>
                      </wp:positionH>
                      <wp:positionV relativeFrom="paragraph">
                        <wp:posOffset>-60325</wp:posOffset>
                      </wp:positionV>
                      <wp:extent cx="161925" cy="219075"/>
                      <wp:effectExtent l="19050" t="19050" r="47625" b="28575"/>
                      <wp:wrapNone/>
                      <wp:docPr id="32" name="Arrow: Down 32"/>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59C0F" id="Arrow: Down 32" o:spid="_x0000_s1026" type="#_x0000_t67" style="position:absolute;margin-left:176.5pt;margin-top:-4.75pt;width:12.75pt;height:17.25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" adj="13617" fillcolor="#4f81bd [3204]" strokecolor="#243f60 [1604]" strokeweight="2pt"/>
                  </w:pict>
                </mc:Fallback>
              </mc:AlternateContent>
            </w:r>
            <w:r w:rsidR="00FB5E8C">
              <w:rPr>
                <w:b/>
              </w:rPr>
              <w:t>Wholesale Trade</w:t>
            </w:r>
            <w:r w:rsidRPr="003A298C">
              <w:rPr>
                <w:b/>
              </w:rPr>
              <w:t xml:space="preserve">            </w:t>
            </w:r>
            <w:r>
              <w:rPr>
                <w:b/>
              </w:rPr>
              <w:t xml:space="preserve">  </w:t>
            </w:r>
            <w:r w:rsidR="00FB5E8C">
              <w:rPr>
                <w:b/>
              </w:rPr>
              <w:t>992</w:t>
            </w:r>
            <w:r w:rsidRPr="003A298C">
              <w:rPr>
                <w:b/>
              </w:rPr>
              <w:t xml:space="preserve"> jobs, </w:t>
            </w:r>
            <w:r>
              <w:rPr>
                <w:b/>
              </w:rPr>
              <w:t>2.</w:t>
            </w:r>
            <w:r w:rsidR="00FB5E8C">
              <w:rPr>
                <w:b/>
              </w:rPr>
              <w:t>11</w:t>
            </w:r>
            <w:r w:rsidRPr="003A298C">
              <w:rPr>
                <w:b/>
              </w:rPr>
              <w:t>%</w:t>
            </w:r>
          </w:p>
        </w:tc>
      </w:tr>
      <w:tr w:rsidR="00F420B2" w14:paraId="6B610C42" w14:textId="77777777" w:rsidTr="003B76F6">
        <w:trPr>
          <w:trHeight w:val="593"/>
        </w:trPr>
        <w:tc>
          <w:tcPr>
            <w:tcW w:w="7015" w:type="dxa"/>
          </w:tcPr>
          <w:p w14:paraId="29D1A985" w14:textId="024A4B93" w:rsidR="00F420B2" w:rsidRPr="00F3648D" w:rsidRDefault="00C24764" w:rsidP="003B76F6">
            <w:pPr>
              <w:rPr>
                <w:bCs/>
              </w:rPr>
            </w:pPr>
            <w:r>
              <w:rPr>
                <w:bCs/>
              </w:rPr>
              <w:t xml:space="preserve">   </w:t>
            </w:r>
            <w:r w:rsidR="00F420B2" w:rsidRPr="00C67CA8">
              <w:rPr>
                <w:bCs/>
              </w:rPr>
              <w:t>The</w:t>
            </w:r>
            <w:r w:rsidR="00F420B2">
              <w:rPr>
                <w:b/>
              </w:rPr>
              <w:t xml:space="preserve"> </w:t>
            </w:r>
            <w:r w:rsidR="00BD2906">
              <w:rPr>
                <w:b/>
              </w:rPr>
              <w:t>Wholesale Trade</w:t>
            </w:r>
            <w:r w:rsidR="00F420B2">
              <w:rPr>
                <w:b/>
              </w:rPr>
              <w:t xml:space="preserve"> </w:t>
            </w:r>
            <w:r w:rsidR="00F420B2" w:rsidRPr="00C67CA8">
              <w:rPr>
                <w:bCs/>
              </w:rPr>
              <w:t>sector</w:t>
            </w:r>
            <w:r w:rsidR="00F420B2">
              <w:rPr>
                <w:b/>
              </w:rPr>
              <w:t xml:space="preserve"> </w:t>
            </w:r>
            <w:r w:rsidR="00F420B2" w:rsidRPr="00C67CA8">
              <w:rPr>
                <w:bCs/>
              </w:rPr>
              <w:t xml:space="preserve">is expected to see a </w:t>
            </w:r>
            <w:r w:rsidR="005B3984">
              <w:rPr>
                <w:bCs/>
              </w:rPr>
              <w:t>gain</w:t>
            </w:r>
            <w:r w:rsidR="00F420B2" w:rsidRPr="00C67CA8">
              <w:rPr>
                <w:bCs/>
              </w:rPr>
              <w:t xml:space="preserve"> of </w:t>
            </w:r>
            <w:r w:rsidR="005B3984">
              <w:rPr>
                <w:bCs/>
              </w:rPr>
              <w:t>992</w:t>
            </w:r>
            <w:r w:rsidR="00F420B2" w:rsidRPr="00C67CA8">
              <w:rPr>
                <w:bCs/>
              </w:rPr>
              <w:t xml:space="preserve"> jobs, or 2.</w:t>
            </w:r>
            <w:r w:rsidR="005B3984">
              <w:rPr>
                <w:bCs/>
              </w:rPr>
              <w:t>11</w:t>
            </w:r>
            <w:r w:rsidR="00F420B2" w:rsidRPr="00C67CA8">
              <w:rPr>
                <w:bCs/>
              </w:rPr>
              <w:t xml:space="preserve"> percent of its workforce </w:t>
            </w:r>
            <w:r w:rsidR="00716F70">
              <w:rPr>
                <w:bCs/>
              </w:rPr>
              <w:t xml:space="preserve">during the projection period.  </w:t>
            </w:r>
            <w:r w:rsidR="00DF67E1">
              <w:rPr>
                <w:bCs/>
              </w:rPr>
              <w:t xml:space="preserve">Driving this growth </w:t>
            </w:r>
            <w:r w:rsidR="007A0426">
              <w:rPr>
                <w:bCs/>
              </w:rPr>
              <w:t xml:space="preserve">is </w:t>
            </w:r>
            <w:r w:rsidR="00DF67E1" w:rsidRPr="00DF67E1">
              <w:rPr>
                <w:bCs/>
              </w:rPr>
              <w:t>Merchant Wholesalers, Durable Goods</w:t>
            </w:r>
            <w:r w:rsidR="007A0426">
              <w:rPr>
                <w:bCs/>
              </w:rPr>
              <w:t>, which is estimated to increase by 3.54 percent, or 847 new jobs</w:t>
            </w:r>
            <w:r w:rsidR="00C56DD8">
              <w:rPr>
                <w:bCs/>
              </w:rPr>
              <w:t>,</w:t>
            </w:r>
            <w:r w:rsidR="004C79E7">
              <w:rPr>
                <w:bCs/>
              </w:rPr>
              <w:t xml:space="preserve"> becoming one of the ten highest growing industries</w:t>
            </w:r>
            <w:r w:rsidR="007814D9">
              <w:rPr>
                <w:bCs/>
              </w:rPr>
              <w:t xml:space="preserve">.  </w:t>
            </w:r>
            <w:r w:rsidR="007814D9" w:rsidRPr="007814D9">
              <w:rPr>
                <w:bCs/>
              </w:rPr>
              <w:t>Wholesale Electronic Markets and Agents and Brokers</w:t>
            </w:r>
            <w:r w:rsidR="007814D9">
              <w:rPr>
                <w:bCs/>
              </w:rPr>
              <w:t xml:space="preserve"> is slated to add an additional</w:t>
            </w:r>
            <w:r w:rsidR="00183806">
              <w:rPr>
                <w:bCs/>
              </w:rPr>
              <w:t xml:space="preserve"> 237 jobs to its own workforce.</w:t>
            </w:r>
            <w:r w:rsidR="00F420B2" w:rsidRPr="001F1412">
              <w:rPr>
                <w:bCs/>
              </w:rPr>
              <w:t xml:space="preserve"> </w:t>
            </w:r>
          </w:p>
        </w:tc>
      </w:tr>
    </w:tbl>
    <w:p w14:paraId="20F1D005" w14:textId="77777777" w:rsidR="00EF3F6E" w:rsidRDefault="00EF3F6E">
      <w:pPr>
        <w:rPr>
          <w:color w:val="00B050"/>
        </w:rPr>
        <w:sectPr w:rsidR="00EF3F6E" w:rsidSect="000801E3">
          <w:type w:val="continuous"/>
          <w:pgSz w:w="15840" w:h="12240" w:orient="landscape" w:code="1"/>
          <w:pgMar w:top="720" w:right="720" w:bottom="1008" w:left="720" w:header="288" w:footer="288" w:gutter="0"/>
          <w:paperSrc w:first="7" w:other="7"/>
          <w:cols w:num="2" w:space="720"/>
          <w:docGrid w:linePitch="360"/>
        </w:sectPr>
      </w:pPr>
    </w:p>
    <w:p w14:paraId="6CCB017D" w14:textId="45C8B4A2" w:rsidR="004056E6" w:rsidRDefault="00A957D3">
      <w:pPr>
        <w:rPr>
          <w:color w:val="00B050"/>
        </w:rPr>
      </w:pPr>
      <w:r w:rsidRPr="00F000A0">
        <w:rPr>
          <w:b/>
          <w:noProof/>
          <w:color w:val="FF0000"/>
          <w:u w:val="single"/>
        </w:rPr>
        <w:drawing>
          <wp:anchor distT="0" distB="0" distL="114300" distR="114300" simplePos="0" relativeHeight="251685888" behindDoc="1" locked="0" layoutInCell="1" allowOverlap="1" wp14:anchorId="6C52D386" wp14:editId="3CA3FA12">
            <wp:simplePos x="0" y="0"/>
            <wp:positionH relativeFrom="margin">
              <wp:posOffset>86995</wp:posOffset>
            </wp:positionH>
            <wp:positionV relativeFrom="paragraph">
              <wp:posOffset>262255</wp:posOffset>
            </wp:positionV>
            <wp:extent cx="8997950" cy="3307080"/>
            <wp:effectExtent l="0" t="0" r="12700" b="7620"/>
            <wp:wrapTight wrapText="bothSides">
              <wp:wrapPolygon edited="0">
                <wp:start x="0" y="0"/>
                <wp:lineTo x="0" y="21525"/>
                <wp:lineTo x="21585" y="21525"/>
                <wp:lineTo x="21585" y="0"/>
                <wp:lineTo x="0" y="0"/>
              </wp:wrapPolygon>
            </wp:wrapTight>
            <wp:docPr id="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3B31B181" w14:textId="71F570DB" w:rsidR="00D909DC" w:rsidRDefault="00471652">
      <w:pPr>
        <w:rPr>
          <w:color w:val="00B050"/>
        </w:rPr>
      </w:pPr>
      <w:r w:rsidRPr="003A298C">
        <w:rPr>
          <w:b/>
          <w:noProof/>
        </w:rPr>
        <mc:AlternateContent>
          <mc:Choice Requires="wps">
            <w:drawing>
              <wp:anchor distT="0" distB="0" distL="114300" distR="114300" simplePos="0" relativeHeight="251689984" behindDoc="0" locked="0" layoutInCell="1" allowOverlap="1" wp14:anchorId="0F5FA7D8" wp14:editId="4F0BE9A8">
                <wp:simplePos x="0" y="0"/>
                <wp:positionH relativeFrom="column">
                  <wp:posOffset>7569200</wp:posOffset>
                </wp:positionH>
                <wp:positionV relativeFrom="paragraph">
                  <wp:posOffset>3694498</wp:posOffset>
                </wp:positionV>
                <wp:extent cx="161925" cy="219075"/>
                <wp:effectExtent l="19050" t="19050" r="47625" b="28575"/>
                <wp:wrapNone/>
                <wp:docPr id="34" name="Arrow: Down 34"/>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06CE7" id="Arrow: Down 34" o:spid="_x0000_s1026" type="#_x0000_t67" style="position:absolute;margin-left:596pt;margin-top:290.9pt;width:12.75pt;height:17.2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" adj="13617" fillcolor="#4f81bd [3204]" strokecolor="#243f60 [1604]" strokeweight="2pt"/>
            </w:pict>
          </mc:Fallback>
        </mc:AlternateContent>
      </w:r>
      <w:r w:rsidRPr="003A298C">
        <w:rPr>
          <w:b/>
          <w:noProof/>
        </w:rPr>
        <mc:AlternateContent>
          <mc:Choice Requires="wps">
            <w:drawing>
              <wp:anchor distT="0" distB="0" distL="114300" distR="114300" simplePos="0" relativeHeight="251687936" behindDoc="0" locked="0" layoutInCell="1" allowOverlap="1" wp14:anchorId="170B7B64" wp14:editId="13D32CA0">
                <wp:simplePos x="0" y="0"/>
                <wp:positionH relativeFrom="column">
                  <wp:posOffset>2136775</wp:posOffset>
                </wp:positionH>
                <wp:positionV relativeFrom="paragraph">
                  <wp:posOffset>3713480</wp:posOffset>
                </wp:positionV>
                <wp:extent cx="161925" cy="219075"/>
                <wp:effectExtent l="19050" t="0" r="28575" b="47625"/>
                <wp:wrapNone/>
                <wp:docPr id="33" name="Arrow: Down 33"/>
                <wp:cNvGraphicFramePr/>
                <a:graphic xmlns:a="http://schemas.openxmlformats.org/drawingml/2006/main">
                  <a:graphicData uri="http://schemas.microsoft.com/office/word/2010/wordprocessingShape">
                    <wps:wsp>
                      <wps:cNvSpPr/>
                      <wps:spPr>
                        <a:xfrm>
                          <a:off x="0" y="0"/>
                          <a:ext cx="161925" cy="2190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9A319" id="Arrow: Down 33" o:spid="_x0000_s1026" type="#_x0000_t67" style="position:absolute;margin-left:168.25pt;margin-top:292.4pt;width:12.7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" adj="13617" fillcolor="red" strokecolor="#243f60 [1604]" strokeweight="2pt"/>
            </w:pict>
          </mc:Fallback>
        </mc:AlternateContent>
      </w:r>
    </w:p>
    <w:p w14:paraId="4867B1C2" w14:textId="77777777" w:rsidR="009D4138" w:rsidRDefault="009D4138" w:rsidP="00E77F0B">
      <w:pPr>
        <w:rPr>
          <w:b/>
          <w:color w:val="FF0000"/>
          <w:u w:val="single"/>
        </w:rPr>
        <w:sectPr w:rsidR="009D4138" w:rsidSect="00EF3F6E">
          <w:type w:val="continuous"/>
          <w:pgSz w:w="15840" w:h="12240" w:orient="landscape" w:code="1"/>
          <w:pgMar w:top="720" w:right="720" w:bottom="1008" w:left="720" w:header="288" w:footer="288" w:gutter="0"/>
          <w:paperSrc w:first="7" w:other="7"/>
          <w:cols w:sep="1" w:space="720"/>
          <w:docGrid w:linePitch="360"/>
        </w:sectPr>
      </w:pPr>
    </w:p>
    <w:tbl>
      <w:tblPr>
        <w:tblStyle w:val="TableGrid"/>
        <w:tblW w:w="0" w:type="auto"/>
        <w:tblLook w:val="04A0" w:firstRow="1" w:lastRow="0" w:firstColumn="1" w:lastColumn="0" w:noHBand="0" w:noVBand="1"/>
      </w:tblPr>
      <w:tblGrid>
        <w:gridCol w:w="6830"/>
      </w:tblGrid>
      <w:tr w:rsidR="00DF36B0" w14:paraId="6C8BFF0D" w14:textId="77777777" w:rsidTr="00471652">
        <w:trPr>
          <w:trHeight w:val="404"/>
        </w:trPr>
        <w:tc>
          <w:tcPr>
            <w:tcW w:w="6830" w:type="dxa"/>
            <w:shd w:val="clear" w:color="auto" w:fill="F79646" w:themeFill="accent6"/>
            <w:vAlign w:val="bottom"/>
          </w:tcPr>
          <w:p w14:paraId="6C82AF4D" w14:textId="195A84E4" w:rsidR="00DF36B0" w:rsidRDefault="00DF36B0" w:rsidP="00471652">
            <w:pPr>
              <w:jc w:val="center"/>
              <w:rPr>
                <w:b/>
                <w:color w:val="FF0000"/>
                <w:u w:val="single"/>
              </w:rPr>
            </w:pPr>
            <w:r>
              <w:rPr>
                <w:b/>
              </w:rPr>
              <w:t>Retail Trade</w:t>
            </w:r>
            <w:r w:rsidRPr="003A298C">
              <w:rPr>
                <w:b/>
              </w:rPr>
              <w:t xml:space="preserve">            </w:t>
            </w:r>
            <w:r>
              <w:rPr>
                <w:b/>
              </w:rPr>
              <w:t xml:space="preserve">  </w:t>
            </w:r>
            <w:r w:rsidR="00520806">
              <w:rPr>
                <w:b/>
              </w:rPr>
              <w:t xml:space="preserve"> </w:t>
            </w:r>
            <w:r w:rsidR="00471652">
              <w:rPr>
                <w:b/>
              </w:rPr>
              <w:t xml:space="preserve">  </w:t>
            </w:r>
            <w:r w:rsidR="00472D16">
              <w:rPr>
                <w:b/>
              </w:rPr>
              <w:t>350</w:t>
            </w:r>
            <w:r w:rsidRPr="003A298C">
              <w:rPr>
                <w:b/>
              </w:rPr>
              <w:t xml:space="preserve"> jobs, </w:t>
            </w:r>
            <w:r w:rsidR="00520806">
              <w:rPr>
                <w:b/>
              </w:rPr>
              <w:t>0</w:t>
            </w:r>
            <w:r>
              <w:rPr>
                <w:b/>
              </w:rPr>
              <w:t>.</w:t>
            </w:r>
            <w:r w:rsidR="00520806">
              <w:rPr>
                <w:b/>
              </w:rPr>
              <w:t>26</w:t>
            </w:r>
            <w:r w:rsidRPr="003A298C">
              <w:rPr>
                <w:b/>
              </w:rPr>
              <w:t>%</w:t>
            </w:r>
          </w:p>
        </w:tc>
      </w:tr>
      <w:tr w:rsidR="00DF36B0" w14:paraId="7C65461A" w14:textId="77777777" w:rsidTr="00DF36B0">
        <w:tc>
          <w:tcPr>
            <w:tcW w:w="6830" w:type="dxa"/>
          </w:tcPr>
          <w:p w14:paraId="51C48D15" w14:textId="13F810B7" w:rsidR="00DF36B0" w:rsidRPr="005A096E" w:rsidRDefault="00C24764" w:rsidP="00E77F0B">
            <w:pPr>
              <w:rPr>
                <w:bCs/>
                <w:color w:val="FF0000"/>
              </w:rPr>
            </w:pPr>
            <w:r>
              <w:rPr>
                <w:b/>
              </w:rPr>
              <w:t xml:space="preserve">   </w:t>
            </w:r>
            <w:r w:rsidR="00397436" w:rsidRPr="005A096E">
              <w:rPr>
                <w:b/>
              </w:rPr>
              <w:t>Retail Trade</w:t>
            </w:r>
            <w:r w:rsidR="005A096E">
              <w:rPr>
                <w:b/>
              </w:rPr>
              <w:t xml:space="preserve"> </w:t>
            </w:r>
            <w:r w:rsidR="00041EA1">
              <w:rPr>
                <w:bCs/>
              </w:rPr>
              <w:t>could see the toughest outlook among industry sectors</w:t>
            </w:r>
            <w:r w:rsidR="00DD2CCA">
              <w:rPr>
                <w:bCs/>
              </w:rPr>
              <w:t>,</w:t>
            </w:r>
            <w:r w:rsidR="00041EA1">
              <w:rPr>
                <w:bCs/>
              </w:rPr>
              <w:t xml:space="preserve"> losing 350 jobs, or 0.26 percent of its workforce</w:t>
            </w:r>
            <w:r w:rsidR="0066647F">
              <w:rPr>
                <w:bCs/>
              </w:rPr>
              <w:t xml:space="preserve"> between 2019 and 2021.  </w:t>
            </w:r>
            <w:r w:rsidR="00072F79" w:rsidRPr="001E238E">
              <w:rPr>
                <w:bCs/>
                <w:i/>
                <w:iCs/>
              </w:rPr>
              <w:t xml:space="preserve">General </w:t>
            </w:r>
            <w:r w:rsidR="001E238E" w:rsidRPr="001E238E">
              <w:rPr>
                <w:bCs/>
                <w:i/>
                <w:iCs/>
              </w:rPr>
              <w:t>M</w:t>
            </w:r>
            <w:r w:rsidR="00072F79" w:rsidRPr="001E238E">
              <w:rPr>
                <w:bCs/>
                <w:i/>
                <w:iCs/>
              </w:rPr>
              <w:t>erchandise Stores</w:t>
            </w:r>
            <w:r w:rsidR="001E238E">
              <w:rPr>
                <w:bCs/>
              </w:rPr>
              <w:t xml:space="preserve"> is projected to be the </w:t>
            </w:r>
            <w:r w:rsidR="00E123B5">
              <w:rPr>
                <w:bCs/>
              </w:rPr>
              <w:t>top declining industry in the state, losing 740 jobs</w:t>
            </w:r>
            <w:r w:rsidR="008128B0">
              <w:rPr>
                <w:bCs/>
              </w:rPr>
              <w:t xml:space="preserve">.  </w:t>
            </w:r>
            <w:r w:rsidR="008128B0" w:rsidRPr="008128B0">
              <w:rPr>
                <w:bCs/>
                <w:i/>
                <w:iCs/>
              </w:rPr>
              <w:t>Food and Beverage Stores</w:t>
            </w:r>
            <w:r w:rsidR="008128B0">
              <w:rPr>
                <w:bCs/>
              </w:rPr>
              <w:t xml:space="preserve"> </w:t>
            </w:r>
            <w:r w:rsidR="00F42736">
              <w:rPr>
                <w:bCs/>
              </w:rPr>
              <w:t>could see a loss of 398.</w:t>
            </w:r>
            <w:r w:rsidR="002D010E">
              <w:rPr>
                <w:bCs/>
              </w:rPr>
              <w:t xml:space="preserve">  In all, four of the five </w:t>
            </w:r>
            <w:r w:rsidR="002D010E" w:rsidRPr="008C1A58">
              <w:rPr>
                <w:b/>
              </w:rPr>
              <w:t xml:space="preserve">Retail </w:t>
            </w:r>
            <w:r w:rsidR="008C1A58" w:rsidRPr="008C1A58">
              <w:rPr>
                <w:b/>
              </w:rPr>
              <w:t>T</w:t>
            </w:r>
            <w:r w:rsidR="002D010E" w:rsidRPr="008C1A58">
              <w:rPr>
                <w:b/>
              </w:rPr>
              <w:t>rade</w:t>
            </w:r>
            <w:r w:rsidR="002D010E">
              <w:rPr>
                <w:bCs/>
              </w:rPr>
              <w:t xml:space="preserve"> </w:t>
            </w:r>
            <w:r w:rsidR="008C1A58">
              <w:rPr>
                <w:bCs/>
              </w:rPr>
              <w:t>subsectors</w:t>
            </w:r>
            <w:r w:rsidR="002D010E">
              <w:rPr>
                <w:bCs/>
              </w:rPr>
              <w:t xml:space="preserve"> expecting losses</w:t>
            </w:r>
            <w:r w:rsidR="00232BE0">
              <w:rPr>
                <w:bCs/>
              </w:rPr>
              <w:t>,</w:t>
            </w:r>
            <w:r w:rsidR="00AA6286">
              <w:rPr>
                <w:bCs/>
              </w:rPr>
              <w:t xml:space="preserve"> are slated to lose more than 140 jobs</w:t>
            </w:r>
            <w:r w:rsidR="00F02F03">
              <w:rPr>
                <w:bCs/>
              </w:rPr>
              <w:t xml:space="preserve">.  </w:t>
            </w:r>
            <w:r w:rsidR="00F02F03" w:rsidRPr="00F02F03">
              <w:rPr>
                <w:bCs/>
              </w:rPr>
              <w:t>Vending Machine Operators</w:t>
            </w:r>
            <w:r w:rsidR="00F02F03">
              <w:rPr>
                <w:bCs/>
              </w:rPr>
              <w:t xml:space="preserve"> </w:t>
            </w:r>
            <w:r w:rsidR="00B97B01">
              <w:rPr>
                <w:bCs/>
              </w:rPr>
              <w:t xml:space="preserve">is predicted to be the fastest declining in this sector, and </w:t>
            </w:r>
            <w:r w:rsidR="006A4C14">
              <w:rPr>
                <w:bCs/>
              </w:rPr>
              <w:t xml:space="preserve">among the top 10 statewide with a loss of </w:t>
            </w:r>
            <w:r w:rsidR="00D86823">
              <w:rPr>
                <w:bCs/>
              </w:rPr>
              <w:t>12.44 percent.</w:t>
            </w:r>
            <w:r w:rsidR="00837312">
              <w:rPr>
                <w:bCs/>
              </w:rPr>
              <w:t xml:space="preserve">  The brightest spot in this </w:t>
            </w:r>
            <w:r w:rsidR="00EC60BB">
              <w:rPr>
                <w:bCs/>
              </w:rPr>
              <w:t xml:space="preserve">sector is </w:t>
            </w:r>
            <w:r w:rsidR="00EC60BB" w:rsidRPr="00EC60BB">
              <w:rPr>
                <w:bCs/>
                <w:i/>
                <w:iCs/>
              </w:rPr>
              <w:t>Miscellaneous Store Retailers</w:t>
            </w:r>
            <w:r w:rsidR="006D4E47">
              <w:rPr>
                <w:bCs/>
              </w:rPr>
              <w:t xml:space="preserve">, which is slated to add 434 jobs, </w:t>
            </w:r>
            <w:r w:rsidR="0079508D">
              <w:rPr>
                <w:bCs/>
              </w:rPr>
              <w:t>an increase of 6.18</w:t>
            </w:r>
            <w:r w:rsidR="00485221">
              <w:rPr>
                <w:bCs/>
              </w:rPr>
              <w:t xml:space="preserve"> percent, </w:t>
            </w:r>
            <w:r w:rsidR="006D4E47">
              <w:rPr>
                <w:bCs/>
              </w:rPr>
              <w:t xml:space="preserve">in part due to the emergence of </w:t>
            </w:r>
            <w:r w:rsidR="00016511">
              <w:rPr>
                <w:bCs/>
              </w:rPr>
              <w:t>medical marijuana dispensaries across the state</w:t>
            </w:r>
            <w:r w:rsidR="008C1A58">
              <w:rPr>
                <w:bCs/>
              </w:rPr>
              <w:t>.</w:t>
            </w:r>
            <w:r w:rsidR="00F02F03">
              <w:rPr>
                <w:bCs/>
              </w:rPr>
              <w:t xml:space="preserve"> </w:t>
            </w:r>
            <w:r w:rsidR="00F42736">
              <w:rPr>
                <w:bCs/>
              </w:rPr>
              <w:t xml:space="preserve">  </w:t>
            </w:r>
            <w:r w:rsidR="00072F79">
              <w:rPr>
                <w:bCs/>
              </w:rPr>
              <w:t xml:space="preserve"> </w:t>
            </w:r>
          </w:p>
        </w:tc>
      </w:tr>
    </w:tbl>
    <w:p w14:paraId="544EC348" w14:textId="7A6CD3EA" w:rsidR="00B820A5" w:rsidRPr="00F000A0" w:rsidRDefault="00B820A5" w:rsidP="00E77F0B">
      <w:pPr>
        <w:rPr>
          <w:b/>
          <w:u w:val="single"/>
        </w:rPr>
      </w:pPr>
    </w:p>
    <w:p w14:paraId="544EC34A" w14:textId="77777777" w:rsidR="007E2979" w:rsidRPr="003A72AD" w:rsidRDefault="007E2979" w:rsidP="008C7E22">
      <w:pPr>
        <w:rPr>
          <w:b/>
          <w:color w:val="00B050"/>
          <w:u w:val="single"/>
        </w:rPr>
      </w:pPr>
    </w:p>
    <w:tbl>
      <w:tblPr>
        <w:tblStyle w:val="TableGrid"/>
        <w:tblW w:w="0" w:type="auto"/>
        <w:tblLook w:val="04A0" w:firstRow="1" w:lastRow="0" w:firstColumn="1" w:lastColumn="0" w:noHBand="0" w:noVBand="1"/>
      </w:tblPr>
      <w:tblGrid>
        <w:gridCol w:w="6830"/>
      </w:tblGrid>
      <w:tr w:rsidR="001649AD" w14:paraId="22F4EEBF" w14:textId="77777777" w:rsidTr="00471652">
        <w:trPr>
          <w:trHeight w:val="404"/>
        </w:trPr>
        <w:tc>
          <w:tcPr>
            <w:tcW w:w="6830" w:type="dxa"/>
            <w:shd w:val="clear" w:color="auto" w:fill="F79646" w:themeFill="accent6"/>
            <w:vAlign w:val="center"/>
          </w:tcPr>
          <w:p w14:paraId="7EFF4B33" w14:textId="484A1AF6" w:rsidR="001649AD" w:rsidRDefault="003A7ED7" w:rsidP="00471652">
            <w:pPr>
              <w:jc w:val="center"/>
              <w:rPr>
                <w:b/>
                <w:color w:val="FF0000"/>
                <w:u w:val="single"/>
              </w:rPr>
            </w:pPr>
            <w:r>
              <w:rPr>
                <w:b/>
              </w:rPr>
              <w:t>Transportation and Warehousing</w:t>
            </w:r>
            <w:r w:rsidR="001649AD" w:rsidRPr="003A298C">
              <w:rPr>
                <w:b/>
              </w:rPr>
              <w:t xml:space="preserve">            </w:t>
            </w:r>
            <w:r w:rsidR="001649AD">
              <w:rPr>
                <w:b/>
              </w:rPr>
              <w:t xml:space="preserve">   </w:t>
            </w:r>
            <w:r>
              <w:rPr>
                <w:b/>
              </w:rPr>
              <w:t>2</w:t>
            </w:r>
            <w:r w:rsidR="002A0E1B">
              <w:rPr>
                <w:b/>
              </w:rPr>
              <w:t>,348</w:t>
            </w:r>
            <w:r w:rsidR="001649AD" w:rsidRPr="003A298C">
              <w:rPr>
                <w:b/>
              </w:rPr>
              <w:t xml:space="preserve"> jobs, </w:t>
            </w:r>
            <w:r w:rsidR="002A0E1B">
              <w:rPr>
                <w:b/>
              </w:rPr>
              <w:t>3</w:t>
            </w:r>
            <w:r w:rsidR="001649AD">
              <w:rPr>
                <w:b/>
              </w:rPr>
              <w:t>.</w:t>
            </w:r>
            <w:r w:rsidR="002A0E1B">
              <w:rPr>
                <w:b/>
              </w:rPr>
              <w:t>94</w:t>
            </w:r>
            <w:r w:rsidR="001649AD" w:rsidRPr="003A298C">
              <w:rPr>
                <w:b/>
              </w:rPr>
              <w:t>%</w:t>
            </w:r>
          </w:p>
        </w:tc>
      </w:tr>
      <w:tr w:rsidR="001649AD" w14:paraId="7635F75D" w14:textId="77777777" w:rsidTr="003B76F6">
        <w:tc>
          <w:tcPr>
            <w:tcW w:w="6830" w:type="dxa"/>
          </w:tcPr>
          <w:p w14:paraId="2977DBBF" w14:textId="0DEDAC3E" w:rsidR="001649AD" w:rsidRPr="005A096E" w:rsidRDefault="00C24764" w:rsidP="003B76F6">
            <w:pPr>
              <w:rPr>
                <w:bCs/>
                <w:color w:val="FF0000"/>
              </w:rPr>
            </w:pPr>
            <w:r>
              <w:rPr>
                <w:bCs/>
              </w:rPr>
              <w:t xml:space="preserve">   </w:t>
            </w:r>
            <w:r w:rsidR="004057C4" w:rsidRPr="00BD4A7F">
              <w:rPr>
                <w:bCs/>
              </w:rPr>
              <w:t>The</w:t>
            </w:r>
            <w:r w:rsidR="004057C4">
              <w:rPr>
                <w:b/>
              </w:rPr>
              <w:t xml:space="preserve"> </w:t>
            </w:r>
            <w:r w:rsidR="00BD4A7F">
              <w:rPr>
                <w:b/>
              </w:rPr>
              <w:t xml:space="preserve">Transportation and Warehousing </w:t>
            </w:r>
            <w:r w:rsidR="00BD4A7F" w:rsidRPr="00E221C6">
              <w:rPr>
                <w:bCs/>
              </w:rPr>
              <w:t>sector</w:t>
            </w:r>
            <w:r w:rsidR="00E221C6">
              <w:rPr>
                <w:bCs/>
              </w:rPr>
              <w:t xml:space="preserve"> is expected to increase by 2,348 jobs, an increase</w:t>
            </w:r>
            <w:r w:rsidR="008C2DF5">
              <w:rPr>
                <w:bCs/>
              </w:rPr>
              <w:t xml:space="preserve"> of 3.94 percent</w:t>
            </w:r>
            <w:r w:rsidR="00362BE9">
              <w:rPr>
                <w:bCs/>
              </w:rPr>
              <w:t xml:space="preserve">.  </w:t>
            </w:r>
            <w:r w:rsidR="00D26F49">
              <w:rPr>
                <w:bCs/>
              </w:rPr>
              <w:t xml:space="preserve">One of the big drivers is </w:t>
            </w:r>
            <w:r w:rsidR="00D26F49">
              <w:rPr>
                <w:bCs/>
                <w:i/>
                <w:iCs/>
              </w:rPr>
              <w:t>Truck Transportation</w:t>
            </w:r>
            <w:r w:rsidR="00D26F49">
              <w:rPr>
                <w:bCs/>
              </w:rPr>
              <w:t xml:space="preserve">, which is slated to grow by </w:t>
            </w:r>
            <w:r w:rsidR="00867805">
              <w:rPr>
                <w:bCs/>
              </w:rPr>
              <w:t>1,206 jobs, a 3.66 percent increase</w:t>
            </w:r>
            <w:r w:rsidR="008012BD">
              <w:rPr>
                <w:bCs/>
              </w:rPr>
              <w:t>, the third highest growing industry in the state</w:t>
            </w:r>
            <w:r w:rsidR="001C1A04">
              <w:rPr>
                <w:bCs/>
              </w:rPr>
              <w:t xml:space="preserve">.  </w:t>
            </w:r>
            <w:r w:rsidR="0099017C">
              <w:rPr>
                <w:bCs/>
              </w:rPr>
              <w:t>Of the industries with at least 50 employ</w:t>
            </w:r>
            <w:r w:rsidR="00A83653">
              <w:rPr>
                <w:bCs/>
              </w:rPr>
              <w:t>ees, f</w:t>
            </w:r>
            <w:r w:rsidR="001C1A04">
              <w:rPr>
                <w:bCs/>
              </w:rPr>
              <w:t>our industries in this sector are among the ten fastest growing in the state</w:t>
            </w:r>
            <w:r w:rsidR="00DE3E56">
              <w:rPr>
                <w:bCs/>
              </w:rPr>
              <w:t xml:space="preserve">, each growing by more than </w:t>
            </w:r>
            <w:r w:rsidR="006650CD">
              <w:rPr>
                <w:bCs/>
              </w:rPr>
              <w:t>ten percent</w:t>
            </w:r>
            <w:r w:rsidR="00EA6D34">
              <w:rPr>
                <w:bCs/>
              </w:rPr>
              <w:t xml:space="preserve">.  </w:t>
            </w:r>
            <w:r w:rsidR="00EA6D34" w:rsidRPr="00EA6D34">
              <w:rPr>
                <w:bCs/>
              </w:rPr>
              <w:t>Nonscheduled Air Transportation</w:t>
            </w:r>
            <w:r w:rsidR="00EA6D34">
              <w:rPr>
                <w:bCs/>
              </w:rPr>
              <w:t xml:space="preserve"> is </w:t>
            </w:r>
            <w:r w:rsidR="00543725">
              <w:rPr>
                <w:bCs/>
              </w:rPr>
              <w:t>the fastest grow</w:t>
            </w:r>
            <w:r w:rsidR="005733F8">
              <w:rPr>
                <w:bCs/>
              </w:rPr>
              <w:t>i</w:t>
            </w:r>
            <w:r w:rsidR="00543725">
              <w:rPr>
                <w:bCs/>
              </w:rPr>
              <w:t xml:space="preserve">ng in the </w:t>
            </w:r>
            <w:r w:rsidR="00543725" w:rsidRPr="00892E4B">
              <w:rPr>
                <w:b/>
              </w:rPr>
              <w:t>Transportation and Warehousing</w:t>
            </w:r>
            <w:r w:rsidR="00543725">
              <w:rPr>
                <w:bCs/>
              </w:rPr>
              <w:t xml:space="preserve"> sector and second statewide</w:t>
            </w:r>
            <w:r w:rsidR="00FD7794">
              <w:rPr>
                <w:bCs/>
              </w:rPr>
              <w:t>,</w:t>
            </w:r>
            <w:r w:rsidR="00543725">
              <w:rPr>
                <w:bCs/>
              </w:rPr>
              <w:t xml:space="preserve"> with a </w:t>
            </w:r>
            <w:r w:rsidR="00DE3E56">
              <w:rPr>
                <w:bCs/>
              </w:rPr>
              <w:t>17.35 percent gain</w:t>
            </w:r>
            <w:r w:rsidR="00892E4B">
              <w:rPr>
                <w:bCs/>
              </w:rPr>
              <w:t xml:space="preserve">.  </w:t>
            </w:r>
            <w:r w:rsidR="005733F8">
              <w:rPr>
                <w:bCs/>
              </w:rPr>
              <w:t>On the negative side of the labor market</w:t>
            </w:r>
            <w:r w:rsidR="003A026E">
              <w:rPr>
                <w:bCs/>
              </w:rPr>
              <w:t xml:space="preserve">, </w:t>
            </w:r>
            <w:r w:rsidR="005B2C54" w:rsidRPr="005B2C54">
              <w:rPr>
                <w:bCs/>
                <w:i/>
                <w:iCs/>
              </w:rPr>
              <w:t>Scenic and Sightseeing Transportation</w:t>
            </w:r>
            <w:r w:rsidR="00BF43E7">
              <w:rPr>
                <w:b/>
              </w:rPr>
              <w:t xml:space="preserve"> </w:t>
            </w:r>
            <w:r w:rsidR="00BF43E7" w:rsidRPr="00BF43E7">
              <w:rPr>
                <w:bCs/>
              </w:rPr>
              <w:t xml:space="preserve">is forecasted to lose </w:t>
            </w:r>
            <w:r w:rsidR="00BF43E7">
              <w:rPr>
                <w:bCs/>
              </w:rPr>
              <w:t>53</w:t>
            </w:r>
            <w:r w:rsidR="00BF43E7" w:rsidRPr="00BF43E7">
              <w:rPr>
                <w:bCs/>
              </w:rPr>
              <w:t>.85</w:t>
            </w:r>
            <w:r w:rsidR="00E5272D">
              <w:rPr>
                <w:bCs/>
              </w:rPr>
              <w:t xml:space="preserve"> percent of its workforce, becoming the fastest declining industry in the </w:t>
            </w:r>
            <w:r w:rsidR="00CB6225">
              <w:rPr>
                <w:bCs/>
              </w:rPr>
              <w:t>state</w:t>
            </w:r>
            <w:r w:rsidR="00C1001F">
              <w:rPr>
                <w:bCs/>
              </w:rPr>
              <w:t xml:space="preserve">.  </w:t>
            </w:r>
            <w:r w:rsidR="00C1001F" w:rsidRPr="00C1001F">
              <w:rPr>
                <w:bCs/>
                <w:i/>
                <w:iCs/>
              </w:rPr>
              <w:t>Pipeline Transportation</w:t>
            </w:r>
            <w:r w:rsidR="00426231">
              <w:rPr>
                <w:bCs/>
                <w:i/>
                <w:iCs/>
              </w:rPr>
              <w:t xml:space="preserve"> </w:t>
            </w:r>
            <w:r w:rsidR="00C1001F">
              <w:rPr>
                <w:bCs/>
              </w:rPr>
              <w:t xml:space="preserve">could experience a net loss of </w:t>
            </w:r>
            <w:r w:rsidR="00014E20">
              <w:rPr>
                <w:bCs/>
              </w:rPr>
              <w:t>33 jobs, or 8.21 percent of its workforce</w:t>
            </w:r>
            <w:r w:rsidR="00163B27">
              <w:rPr>
                <w:bCs/>
              </w:rPr>
              <w:t>.</w:t>
            </w:r>
            <w:r w:rsidR="00C1001F">
              <w:rPr>
                <w:bCs/>
              </w:rPr>
              <w:t xml:space="preserve"> </w:t>
            </w:r>
            <w:r w:rsidR="001649AD">
              <w:rPr>
                <w:bCs/>
              </w:rPr>
              <w:t xml:space="preserve">    </w:t>
            </w:r>
          </w:p>
        </w:tc>
      </w:tr>
    </w:tbl>
    <w:p w14:paraId="544EC34D" w14:textId="5E1B1B1B" w:rsidR="00DD6A96" w:rsidRPr="003A72AD" w:rsidRDefault="00DD6A96" w:rsidP="008C7E22">
      <w:pPr>
        <w:rPr>
          <w:color w:val="00B050"/>
        </w:rPr>
      </w:pPr>
    </w:p>
    <w:tbl>
      <w:tblPr>
        <w:tblStyle w:val="TableGrid"/>
        <w:tblW w:w="0" w:type="auto"/>
        <w:tblLook w:val="04A0" w:firstRow="1" w:lastRow="0" w:firstColumn="1" w:lastColumn="0" w:noHBand="0" w:noVBand="1"/>
      </w:tblPr>
      <w:tblGrid>
        <w:gridCol w:w="6830"/>
      </w:tblGrid>
      <w:tr w:rsidR="006958BC" w14:paraId="53433759" w14:textId="77777777" w:rsidTr="00BA3F82">
        <w:trPr>
          <w:trHeight w:val="431"/>
        </w:trPr>
        <w:tc>
          <w:tcPr>
            <w:tcW w:w="6830" w:type="dxa"/>
            <w:shd w:val="clear" w:color="auto" w:fill="F79646" w:themeFill="accent6"/>
            <w:vAlign w:val="bottom"/>
          </w:tcPr>
          <w:p w14:paraId="670F5BD7" w14:textId="50EBC641" w:rsidR="006958BC" w:rsidRDefault="00BA3F82" w:rsidP="00BA3F82">
            <w:pPr>
              <w:jc w:val="center"/>
              <w:rPr>
                <w:b/>
                <w:color w:val="FF0000"/>
                <w:u w:val="single"/>
              </w:rPr>
            </w:pPr>
            <w:r w:rsidRPr="003A298C">
              <w:rPr>
                <w:b/>
                <w:noProof/>
              </w:rPr>
              <mc:AlternateContent>
                <mc:Choice Requires="wps">
                  <w:drawing>
                    <wp:anchor distT="0" distB="0" distL="114300" distR="114300" simplePos="0" relativeHeight="251692032" behindDoc="0" locked="0" layoutInCell="1" allowOverlap="1" wp14:anchorId="41D19CF4" wp14:editId="6B6B152C">
                      <wp:simplePos x="0" y="0"/>
                      <wp:positionH relativeFrom="column">
                        <wp:posOffset>2047240</wp:posOffset>
                      </wp:positionH>
                      <wp:positionV relativeFrom="paragraph">
                        <wp:posOffset>-57150</wp:posOffset>
                      </wp:positionV>
                      <wp:extent cx="161925" cy="219075"/>
                      <wp:effectExtent l="19050" t="0" r="28575" b="47625"/>
                      <wp:wrapNone/>
                      <wp:docPr id="4" name="Arrow: Down 4"/>
                      <wp:cNvGraphicFramePr/>
                      <a:graphic xmlns:a="http://schemas.openxmlformats.org/drawingml/2006/main">
                        <a:graphicData uri="http://schemas.microsoft.com/office/word/2010/wordprocessingShape">
                          <wps:wsp>
                            <wps:cNvSpPr/>
                            <wps:spPr>
                              <a:xfrm>
                                <a:off x="0" y="0"/>
                                <a:ext cx="161925" cy="2190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DAA5F" id="Arrow: Down 4" o:spid="_x0000_s1026" type="#_x0000_t67" style="position:absolute;margin-left:161.2pt;margin-top:-4.5pt;width:12.7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" adj="13617" fillcolor="red" strokecolor="#243f60 [1604]" strokeweight="2pt"/>
                  </w:pict>
                </mc:Fallback>
              </mc:AlternateContent>
            </w:r>
            <w:r w:rsidR="00B319EA">
              <w:rPr>
                <w:b/>
              </w:rPr>
              <w:t>Information</w:t>
            </w:r>
            <w:r w:rsidR="006958BC" w:rsidRPr="003A298C">
              <w:rPr>
                <w:b/>
              </w:rPr>
              <w:t xml:space="preserve">            </w:t>
            </w:r>
            <w:r w:rsidR="006958BC">
              <w:rPr>
                <w:b/>
              </w:rPr>
              <w:t xml:space="preserve">   </w:t>
            </w:r>
            <w:r w:rsidR="000B6F07">
              <w:rPr>
                <w:b/>
              </w:rPr>
              <w:t>106</w:t>
            </w:r>
            <w:r w:rsidR="006958BC" w:rsidRPr="003A298C">
              <w:rPr>
                <w:b/>
              </w:rPr>
              <w:t xml:space="preserve"> jobs, </w:t>
            </w:r>
            <w:r w:rsidR="006958BC">
              <w:rPr>
                <w:b/>
              </w:rPr>
              <w:t>0.</w:t>
            </w:r>
            <w:r w:rsidR="000B6F07">
              <w:rPr>
                <w:b/>
              </w:rPr>
              <w:t>93</w:t>
            </w:r>
            <w:r w:rsidR="006958BC" w:rsidRPr="003A298C">
              <w:rPr>
                <w:b/>
              </w:rPr>
              <w:t>%</w:t>
            </w:r>
          </w:p>
        </w:tc>
      </w:tr>
      <w:tr w:rsidR="006958BC" w14:paraId="5FA7C230" w14:textId="77777777" w:rsidTr="003B76F6">
        <w:tc>
          <w:tcPr>
            <w:tcW w:w="6830" w:type="dxa"/>
          </w:tcPr>
          <w:p w14:paraId="54AF2EEB" w14:textId="55775A98" w:rsidR="006958BC" w:rsidRPr="005A096E" w:rsidRDefault="00C24764" w:rsidP="003B76F6">
            <w:pPr>
              <w:rPr>
                <w:bCs/>
                <w:color w:val="FF0000"/>
              </w:rPr>
            </w:pPr>
            <w:r>
              <w:rPr>
                <w:bCs/>
              </w:rPr>
              <w:t xml:space="preserve">   </w:t>
            </w:r>
            <w:r w:rsidR="00297832" w:rsidRPr="00274D7D">
              <w:rPr>
                <w:bCs/>
              </w:rPr>
              <w:t>The</w:t>
            </w:r>
            <w:r w:rsidR="00297832">
              <w:rPr>
                <w:b/>
              </w:rPr>
              <w:t xml:space="preserve"> Information</w:t>
            </w:r>
            <w:r w:rsidR="006958BC">
              <w:rPr>
                <w:b/>
              </w:rPr>
              <w:t xml:space="preserve"> </w:t>
            </w:r>
            <w:r w:rsidR="00297832">
              <w:rPr>
                <w:bCs/>
              </w:rPr>
              <w:t xml:space="preserve">supersector </w:t>
            </w:r>
            <w:r w:rsidR="003C684D">
              <w:rPr>
                <w:bCs/>
              </w:rPr>
              <w:t>is expected to see a drop of 106 jobs during the projection period</w:t>
            </w:r>
            <w:r w:rsidR="00226906">
              <w:rPr>
                <w:bCs/>
              </w:rPr>
              <w:t xml:space="preserve">, equivalent to a 0.93 percent decline in employment. </w:t>
            </w:r>
            <w:r w:rsidR="00226906" w:rsidRPr="00225E41">
              <w:rPr>
                <w:bCs/>
                <w:i/>
                <w:iCs/>
              </w:rPr>
              <w:t xml:space="preserve"> </w:t>
            </w:r>
            <w:r w:rsidR="00225E41" w:rsidRPr="00225E41">
              <w:rPr>
                <w:bCs/>
                <w:i/>
                <w:iCs/>
              </w:rPr>
              <w:t>Publishing Industries (except Internet)</w:t>
            </w:r>
            <w:r w:rsidR="008E7185">
              <w:rPr>
                <w:bCs/>
              </w:rPr>
              <w:t xml:space="preserve"> is estimated to lose 170 jobs</w:t>
            </w:r>
            <w:r w:rsidR="00DD42A4">
              <w:rPr>
                <w:bCs/>
              </w:rPr>
              <w:t xml:space="preserve">, while </w:t>
            </w:r>
            <w:r w:rsidR="00DD42A4" w:rsidRPr="00DD42A4">
              <w:rPr>
                <w:bCs/>
                <w:i/>
                <w:iCs/>
              </w:rPr>
              <w:t>Telecommunications</w:t>
            </w:r>
            <w:r w:rsidR="00DD42A4">
              <w:rPr>
                <w:bCs/>
              </w:rPr>
              <w:t xml:space="preserve"> </w:t>
            </w:r>
            <w:r w:rsidR="006958BC">
              <w:rPr>
                <w:bCs/>
              </w:rPr>
              <w:t xml:space="preserve">could </w:t>
            </w:r>
            <w:r w:rsidR="00400B47">
              <w:rPr>
                <w:bCs/>
              </w:rPr>
              <w:t xml:space="preserve">cut 116 from its workforce.  </w:t>
            </w:r>
            <w:r w:rsidR="00CF3D8C" w:rsidRPr="00CF3D8C">
              <w:rPr>
                <w:bCs/>
              </w:rPr>
              <w:t>Newspaper, Periodical, Book, and Directory Publishers</w:t>
            </w:r>
            <w:r w:rsidR="00883885">
              <w:rPr>
                <w:bCs/>
              </w:rPr>
              <w:t xml:space="preserve"> is projected to lose the most jobs in this supersector</w:t>
            </w:r>
            <w:r w:rsidR="00D80B4B">
              <w:rPr>
                <w:bCs/>
              </w:rPr>
              <w:t>,</w:t>
            </w:r>
            <w:r w:rsidR="00883885">
              <w:rPr>
                <w:bCs/>
              </w:rPr>
              <w:t xml:space="preserve"> with an anticipated loss of </w:t>
            </w:r>
            <w:r w:rsidR="0039770D">
              <w:rPr>
                <w:bCs/>
              </w:rPr>
              <w:t xml:space="preserve">192 jobs, or 7.33 percent of its workforce.  </w:t>
            </w:r>
            <w:r w:rsidR="00EE6BD5" w:rsidRPr="00EE6BD5">
              <w:rPr>
                <w:bCs/>
                <w:i/>
                <w:iCs/>
              </w:rPr>
              <w:t>Data Processing, Hosting and Related Service</w:t>
            </w:r>
            <w:r w:rsidR="006958BC">
              <w:rPr>
                <w:bCs/>
              </w:rPr>
              <w:t>s</w:t>
            </w:r>
            <w:r w:rsidR="002C4D7E">
              <w:rPr>
                <w:bCs/>
              </w:rPr>
              <w:t xml:space="preserve"> is predicted to have one of the brighter ou</w:t>
            </w:r>
            <w:r w:rsidR="00CB4577">
              <w:rPr>
                <w:bCs/>
              </w:rPr>
              <w:t>t</w:t>
            </w:r>
            <w:r w:rsidR="002C4D7E">
              <w:rPr>
                <w:bCs/>
              </w:rPr>
              <w:t xml:space="preserve">looks among </w:t>
            </w:r>
            <w:r w:rsidR="002C4D7E" w:rsidRPr="00C676BC">
              <w:rPr>
                <w:b/>
              </w:rPr>
              <w:t>Information</w:t>
            </w:r>
            <w:r w:rsidR="002C4D7E">
              <w:rPr>
                <w:bCs/>
              </w:rPr>
              <w:t xml:space="preserve"> industries</w:t>
            </w:r>
            <w:r w:rsidR="008E3659">
              <w:rPr>
                <w:bCs/>
              </w:rPr>
              <w:t xml:space="preserve">, gaining 111 new jobs, adding 6.81 percent to its workforce.  </w:t>
            </w:r>
            <w:r w:rsidR="005F4EC2" w:rsidRPr="005F4EC2">
              <w:rPr>
                <w:bCs/>
              </w:rPr>
              <w:t>Motion Picture and Video Industries</w:t>
            </w:r>
            <w:r w:rsidR="005F4EC2">
              <w:rPr>
                <w:bCs/>
              </w:rPr>
              <w:t xml:space="preserve"> could </w:t>
            </w:r>
            <w:r w:rsidR="00356F7D">
              <w:rPr>
                <w:bCs/>
              </w:rPr>
              <w:t>grow even faster, increasing employment by 8.40 percent</w:t>
            </w:r>
            <w:r w:rsidR="00B8412D">
              <w:rPr>
                <w:bCs/>
              </w:rPr>
              <w:t>.</w:t>
            </w:r>
            <w:r w:rsidR="006958BC">
              <w:rPr>
                <w:bCs/>
              </w:rPr>
              <w:t xml:space="preserve">    </w:t>
            </w:r>
          </w:p>
        </w:tc>
      </w:tr>
    </w:tbl>
    <w:p w14:paraId="393E5E9E" w14:textId="07C64401" w:rsidR="008514A5" w:rsidRDefault="008514A5" w:rsidP="00015EEA">
      <w:pPr>
        <w:tabs>
          <w:tab w:val="left" w:pos="8265"/>
        </w:tabs>
      </w:pPr>
    </w:p>
    <w:p w14:paraId="544EC350" w14:textId="2C0AF738" w:rsidR="006113BC" w:rsidRDefault="00015EEA" w:rsidP="00015EEA">
      <w:pPr>
        <w:tabs>
          <w:tab w:val="left" w:pos="8265"/>
        </w:tabs>
      </w:pPr>
      <w:r>
        <w:tab/>
      </w:r>
    </w:p>
    <w:tbl>
      <w:tblPr>
        <w:tblStyle w:val="TableGrid"/>
        <w:tblW w:w="0" w:type="auto"/>
        <w:tblLook w:val="04A0" w:firstRow="1" w:lastRow="0" w:firstColumn="1" w:lastColumn="0" w:noHBand="0" w:noVBand="1"/>
      </w:tblPr>
      <w:tblGrid>
        <w:gridCol w:w="6830"/>
      </w:tblGrid>
      <w:tr w:rsidR="008514A5" w14:paraId="37BD2820" w14:textId="77777777" w:rsidTr="00B6381D">
        <w:trPr>
          <w:trHeight w:val="431"/>
        </w:trPr>
        <w:tc>
          <w:tcPr>
            <w:tcW w:w="6830" w:type="dxa"/>
            <w:shd w:val="clear" w:color="auto" w:fill="F79646" w:themeFill="accent6"/>
            <w:vAlign w:val="bottom"/>
          </w:tcPr>
          <w:p w14:paraId="528E4A17" w14:textId="61317F44" w:rsidR="008514A5" w:rsidRDefault="00B6381D" w:rsidP="00B6381D">
            <w:pPr>
              <w:jc w:val="center"/>
              <w:rPr>
                <w:b/>
                <w:color w:val="FF0000"/>
                <w:u w:val="single"/>
              </w:rPr>
            </w:pPr>
            <w:r w:rsidRPr="003A298C">
              <w:rPr>
                <w:b/>
                <w:noProof/>
              </w:rPr>
              <mc:AlternateContent>
                <mc:Choice Requires="wps">
                  <w:drawing>
                    <wp:anchor distT="0" distB="0" distL="114300" distR="114300" simplePos="0" relativeHeight="251694080" behindDoc="0" locked="0" layoutInCell="1" allowOverlap="1" wp14:anchorId="1906D228" wp14:editId="7BB866DA">
                      <wp:simplePos x="0" y="0"/>
                      <wp:positionH relativeFrom="column">
                        <wp:posOffset>2352040</wp:posOffset>
                      </wp:positionH>
                      <wp:positionV relativeFrom="paragraph">
                        <wp:posOffset>-86360</wp:posOffset>
                      </wp:positionV>
                      <wp:extent cx="161925" cy="219075"/>
                      <wp:effectExtent l="19050" t="19050" r="47625" b="28575"/>
                      <wp:wrapNone/>
                      <wp:docPr id="35" name="Arrow: Down 35"/>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34C26" id="Arrow: Down 35" o:spid="_x0000_s1026" type="#_x0000_t67" style="position:absolute;margin-left:185.2pt;margin-top:-6.8pt;width:12.75pt;height:17.2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" adj="13617" fillcolor="#4f81bd [3204]" strokecolor="#243f60 [1604]" strokeweight="2pt"/>
                  </w:pict>
                </mc:Fallback>
              </mc:AlternateContent>
            </w:r>
            <w:r w:rsidR="008514A5">
              <w:rPr>
                <w:b/>
              </w:rPr>
              <w:t>Finance and Insurance</w:t>
            </w:r>
            <w:r w:rsidR="008514A5" w:rsidRPr="003A298C">
              <w:rPr>
                <w:b/>
              </w:rPr>
              <w:t xml:space="preserve">            </w:t>
            </w:r>
            <w:r w:rsidR="008514A5">
              <w:rPr>
                <w:b/>
              </w:rPr>
              <w:t xml:space="preserve">   </w:t>
            </w:r>
            <w:r>
              <w:rPr>
                <w:b/>
              </w:rPr>
              <w:t xml:space="preserve"> </w:t>
            </w:r>
            <w:r w:rsidR="00274D7D">
              <w:rPr>
                <w:b/>
              </w:rPr>
              <w:t>2,380</w:t>
            </w:r>
            <w:r w:rsidR="008514A5" w:rsidRPr="003A298C">
              <w:rPr>
                <w:b/>
              </w:rPr>
              <w:t xml:space="preserve"> jobs, </w:t>
            </w:r>
            <w:r w:rsidR="00274D7D">
              <w:rPr>
                <w:b/>
              </w:rPr>
              <w:t>4</w:t>
            </w:r>
            <w:r w:rsidR="008514A5">
              <w:rPr>
                <w:b/>
              </w:rPr>
              <w:t>.9</w:t>
            </w:r>
            <w:r w:rsidR="00274D7D">
              <w:rPr>
                <w:b/>
              </w:rPr>
              <w:t>1</w:t>
            </w:r>
            <w:r w:rsidR="008514A5" w:rsidRPr="003A298C">
              <w:rPr>
                <w:b/>
              </w:rPr>
              <w:t>%</w:t>
            </w:r>
          </w:p>
        </w:tc>
      </w:tr>
      <w:tr w:rsidR="008514A5" w14:paraId="517F3AFD" w14:textId="77777777" w:rsidTr="003B76F6">
        <w:tc>
          <w:tcPr>
            <w:tcW w:w="6830" w:type="dxa"/>
          </w:tcPr>
          <w:p w14:paraId="6EB9304F" w14:textId="692D81F7" w:rsidR="008514A5" w:rsidRPr="005A096E" w:rsidRDefault="00C24764" w:rsidP="003B76F6">
            <w:pPr>
              <w:rPr>
                <w:bCs/>
                <w:color w:val="FF0000"/>
              </w:rPr>
            </w:pPr>
            <w:r>
              <w:rPr>
                <w:bCs/>
              </w:rPr>
              <w:t xml:space="preserve">   </w:t>
            </w:r>
            <w:r w:rsidR="008514A5" w:rsidRPr="00274D7D">
              <w:rPr>
                <w:bCs/>
              </w:rPr>
              <w:t>The</w:t>
            </w:r>
            <w:r w:rsidR="008514A5">
              <w:rPr>
                <w:b/>
              </w:rPr>
              <w:t xml:space="preserve"> </w:t>
            </w:r>
            <w:r w:rsidR="00D47FA7">
              <w:rPr>
                <w:b/>
              </w:rPr>
              <w:t>Finance and Insurance</w:t>
            </w:r>
            <w:r w:rsidR="008514A5">
              <w:rPr>
                <w:b/>
              </w:rPr>
              <w:t xml:space="preserve"> </w:t>
            </w:r>
            <w:r w:rsidR="008514A5">
              <w:rPr>
                <w:bCs/>
              </w:rPr>
              <w:t xml:space="preserve">sector is </w:t>
            </w:r>
            <w:r w:rsidR="00D47FA7">
              <w:rPr>
                <w:bCs/>
              </w:rPr>
              <w:t>projected to add 2</w:t>
            </w:r>
            <w:r w:rsidR="00E426FB">
              <w:rPr>
                <w:bCs/>
              </w:rPr>
              <w:t>,</w:t>
            </w:r>
            <w:r w:rsidR="00D47FA7">
              <w:rPr>
                <w:bCs/>
              </w:rPr>
              <w:t xml:space="preserve">380 </w:t>
            </w:r>
            <w:r w:rsidR="00E31F25">
              <w:rPr>
                <w:bCs/>
              </w:rPr>
              <w:t xml:space="preserve">new jobs to its workforce, an increase </w:t>
            </w:r>
            <w:r w:rsidR="002F1BE9">
              <w:rPr>
                <w:bCs/>
              </w:rPr>
              <w:t xml:space="preserve">of 4.91 percent, and </w:t>
            </w:r>
            <w:r w:rsidR="009744E5">
              <w:rPr>
                <w:bCs/>
              </w:rPr>
              <w:t xml:space="preserve">more than 86 percent of the total growth in the </w:t>
            </w:r>
            <w:r w:rsidR="009744E5" w:rsidRPr="009744E5">
              <w:rPr>
                <w:b/>
              </w:rPr>
              <w:t>Financial Activities</w:t>
            </w:r>
            <w:r w:rsidR="009744E5">
              <w:rPr>
                <w:b/>
              </w:rPr>
              <w:t xml:space="preserve"> </w:t>
            </w:r>
            <w:r w:rsidR="009744E5" w:rsidRPr="0043721E">
              <w:rPr>
                <w:bCs/>
              </w:rPr>
              <w:t>supersector</w:t>
            </w:r>
            <w:r w:rsidR="00392283">
              <w:rPr>
                <w:bCs/>
              </w:rPr>
              <w:t xml:space="preserve">.  </w:t>
            </w:r>
            <w:r w:rsidR="002712A6" w:rsidRPr="006A1E67">
              <w:rPr>
                <w:bCs/>
                <w:i/>
                <w:iCs/>
              </w:rPr>
              <w:t>Insurance Carriers and Related Activities</w:t>
            </w:r>
            <w:r w:rsidR="006A1E67">
              <w:rPr>
                <w:bCs/>
              </w:rPr>
              <w:t xml:space="preserve"> is predicted to increase by 6.64 percent, or 1,724 new jobs</w:t>
            </w:r>
            <w:r w:rsidR="000D4BF7">
              <w:rPr>
                <w:bCs/>
              </w:rPr>
              <w:t xml:space="preserve"> during the projection period.  </w:t>
            </w:r>
            <w:r w:rsidR="00D459E4">
              <w:rPr>
                <w:bCs/>
              </w:rPr>
              <w:t xml:space="preserve">Insurance Carriers </w:t>
            </w:r>
            <w:r w:rsidR="00D80B4B">
              <w:rPr>
                <w:bCs/>
              </w:rPr>
              <w:t>is</w:t>
            </w:r>
            <w:r w:rsidR="00D459E4">
              <w:rPr>
                <w:bCs/>
              </w:rPr>
              <w:t xml:space="preserve"> forecasted to have a </w:t>
            </w:r>
            <w:r w:rsidR="00F776E6">
              <w:rPr>
                <w:bCs/>
              </w:rPr>
              <w:t xml:space="preserve">strong increase in jobs, adding </w:t>
            </w:r>
            <w:r w:rsidR="005B4BA9">
              <w:rPr>
                <w:bCs/>
              </w:rPr>
              <w:t>1,507 jobs</w:t>
            </w:r>
            <w:r w:rsidR="004D0E7C">
              <w:rPr>
                <w:bCs/>
              </w:rPr>
              <w:t xml:space="preserve">, </w:t>
            </w:r>
            <w:r w:rsidR="002525DE">
              <w:rPr>
                <w:bCs/>
              </w:rPr>
              <w:t>becoming the second highest growing industry in the state</w:t>
            </w:r>
            <w:r w:rsidR="006432C6">
              <w:rPr>
                <w:bCs/>
              </w:rPr>
              <w:t>.</w:t>
            </w:r>
            <w:r w:rsidR="008514A5">
              <w:rPr>
                <w:bCs/>
              </w:rPr>
              <w:t xml:space="preserve">    </w:t>
            </w:r>
          </w:p>
        </w:tc>
      </w:tr>
    </w:tbl>
    <w:p w14:paraId="4BFFB25A" w14:textId="671FDF11" w:rsidR="00AA7F52" w:rsidRDefault="00AA7F52" w:rsidP="00322DEF"/>
    <w:tbl>
      <w:tblPr>
        <w:tblStyle w:val="TableGrid"/>
        <w:tblW w:w="0" w:type="auto"/>
        <w:tblLook w:val="04A0" w:firstRow="1" w:lastRow="0" w:firstColumn="1" w:lastColumn="0" w:noHBand="0" w:noVBand="1"/>
      </w:tblPr>
      <w:tblGrid>
        <w:gridCol w:w="6830"/>
      </w:tblGrid>
      <w:tr w:rsidR="00E473CD" w14:paraId="4D981026" w14:textId="77777777" w:rsidTr="00B6381D">
        <w:trPr>
          <w:trHeight w:val="449"/>
        </w:trPr>
        <w:tc>
          <w:tcPr>
            <w:tcW w:w="6830" w:type="dxa"/>
            <w:shd w:val="clear" w:color="auto" w:fill="F79646" w:themeFill="accent6"/>
            <w:vAlign w:val="bottom"/>
          </w:tcPr>
          <w:p w14:paraId="5E390C41" w14:textId="065904E1" w:rsidR="00E473CD" w:rsidRDefault="00B6381D" w:rsidP="00B6381D">
            <w:pPr>
              <w:jc w:val="center"/>
              <w:rPr>
                <w:b/>
                <w:color w:val="FF0000"/>
                <w:u w:val="single"/>
              </w:rPr>
            </w:pPr>
            <w:r w:rsidRPr="003A298C">
              <w:rPr>
                <w:b/>
                <w:noProof/>
              </w:rPr>
              <mc:AlternateContent>
                <mc:Choice Requires="wps">
                  <w:drawing>
                    <wp:anchor distT="0" distB="0" distL="114300" distR="114300" simplePos="0" relativeHeight="251696128" behindDoc="0" locked="0" layoutInCell="1" allowOverlap="1" wp14:anchorId="181F9A87" wp14:editId="7F44A510">
                      <wp:simplePos x="0" y="0"/>
                      <wp:positionH relativeFrom="column">
                        <wp:posOffset>2798445</wp:posOffset>
                      </wp:positionH>
                      <wp:positionV relativeFrom="paragraph">
                        <wp:posOffset>-80645</wp:posOffset>
                      </wp:positionV>
                      <wp:extent cx="161925" cy="219075"/>
                      <wp:effectExtent l="19050" t="19050" r="47625" b="28575"/>
                      <wp:wrapNone/>
                      <wp:docPr id="36" name="Arrow: Down 36"/>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4E734" id="Arrow: Down 36" o:spid="_x0000_s1026" type="#_x0000_t67" style="position:absolute;margin-left:220.35pt;margin-top:-6.35pt;width:12.75pt;height:17.2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" adj="13617" fillcolor="#4f81bd [3204]" strokecolor="#243f60 [1604]" strokeweight="2pt"/>
                  </w:pict>
                </mc:Fallback>
              </mc:AlternateContent>
            </w:r>
            <w:r w:rsidR="00E473CD">
              <w:rPr>
                <w:b/>
              </w:rPr>
              <w:t xml:space="preserve">Real Estate </w:t>
            </w:r>
            <w:r w:rsidR="001802CA">
              <w:rPr>
                <w:b/>
              </w:rPr>
              <w:t>and Rental and Leasing</w:t>
            </w:r>
            <w:r w:rsidR="00E473CD">
              <w:rPr>
                <w:b/>
              </w:rPr>
              <w:t xml:space="preserve"> </w:t>
            </w:r>
            <w:r w:rsidR="00E473CD" w:rsidRPr="003A298C">
              <w:rPr>
                <w:b/>
              </w:rPr>
              <w:t xml:space="preserve">            </w:t>
            </w:r>
            <w:r w:rsidR="00E473CD">
              <w:rPr>
                <w:b/>
              </w:rPr>
              <w:t xml:space="preserve">   </w:t>
            </w:r>
            <w:r w:rsidR="00492AC6">
              <w:rPr>
                <w:b/>
              </w:rPr>
              <w:t>383</w:t>
            </w:r>
            <w:r w:rsidR="00E473CD" w:rsidRPr="003A298C">
              <w:rPr>
                <w:b/>
              </w:rPr>
              <w:t xml:space="preserve"> jobs, </w:t>
            </w:r>
            <w:r w:rsidR="008F22FA">
              <w:rPr>
                <w:b/>
              </w:rPr>
              <w:t>2.82</w:t>
            </w:r>
            <w:r w:rsidR="00E473CD" w:rsidRPr="003A298C">
              <w:rPr>
                <w:b/>
              </w:rPr>
              <w:t>%</w:t>
            </w:r>
          </w:p>
        </w:tc>
      </w:tr>
      <w:tr w:rsidR="00E473CD" w14:paraId="53C3C313" w14:textId="77777777" w:rsidTr="003B76F6">
        <w:tc>
          <w:tcPr>
            <w:tcW w:w="6830" w:type="dxa"/>
          </w:tcPr>
          <w:p w14:paraId="5DB06947" w14:textId="15A56D26" w:rsidR="00E473CD" w:rsidRPr="005A096E" w:rsidRDefault="00C24764" w:rsidP="003B76F6">
            <w:pPr>
              <w:rPr>
                <w:bCs/>
                <w:color w:val="FF0000"/>
              </w:rPr>
            </w:pPr>
            <w:r>
              <w:rPr>
                <w:bCs/>
              </w:rPr>
              <w:t xml:space="preserve">   </w:t>
            </w:r>
            <w:r w:rsidR="00E473CD" w:rsidRPr="00274D7D">
              <w:rPr>
                <w:bCs/>
              </w:rPr>
              <w:t>The</w:t>
            </w:r>
            <w:r w:rsidR="00E473CD">
              <w:rPr>
                <w:b/>
              </w:rPr>
              <w:t xml:space="preserve"> </w:t>
            </w:r>
            <w:r w:rsidR="008F22FA">
              <w:rPr>
                <w:b/>
              </w:rPr>
              <w:t>Real Estate</w:t>
            </w:r>
            <w:r w:rsidR="008C4A13">
              <w:rPr>
                <w:b/>
              </w:rPr>
              <w:t xml:space="preserve"> and Rental and Leasing</w:t>
            </w:r>
            <w:r w:rsidR="00E473CD">
              <w:rPr>
                <w:b/>
              </w:rPr>
              <w:t xml:space="preserve"> </w:t>
            </w:r>
            <w:r w:rsidR="00E473CD">
              <w:rPr>
                <w:bCs/>
              </w:rPr>
              <w:t xml:space="preserve">sector is </w:t>
            </w:r>
            <w:r w:rsidR="008C4A13">
              <w:rPr>
                <w:bCs/>
              </w:rPr>
              <w:t>estimated</w:t>
            </w:r>
            <w:r w:rsidR="00E473CD">
              <w:rPr>
                <w:bCs/>
              </w:rPr>
              <w:t xml:space="preserve"> to </w:t>
            </w:r>
            <w:r w:rsidR="008C4A13">
              <w:rPr>
                <w:bCs/>
              </w:rPr>
              <w:t>increase employment</w:t>
            </w:r>
            <w:r w:rsidR="00E473CD">
              <w:rPr>
                <w:bCs/>
              </w:rPr>
              <w:t xml:space="preserve"> </w:t>
            </w:r>
            <w:r w:rsidR="008C4A13">
              <w:rPr>
                <w:bCs/>
              </w:rPr>
              <w:t>by 383</w:t>
            </w:r>
            <w:r w:rsidR="00E473CD">
              <w:rPr>
                <w:bCs/>
              </w:rPr>
              <w:t xml:space="preserve"> jobs</w:t>
            </w:r>
            <w:r w:rsidR="002437BB">
              <w:rPr>
                <w:bCs/>
              </w:rPr>
              <w:t xml:space="preserve"> by first quarter 20</w:t>
            </w:r>
            <w:r w:rsidR="000C259B">
              <w:rPr>
                <w:bCs/>
              </w:rPr>
              <w:t>21</w:t>
            </w:r>
            <w:r w:rsidR="002437BB">
              <w:rPr>
                <w:bCs/>
              </w:rPr>
              <w:t xml:space="preserve">.  </w:t>
            </w:r>
            <w:r w:rsidR="009273D8">
              <w:rPr>
                <w:bCs/>
              </w:rPr>
              <w:t xml:space="preserve">The </w:t>
            </w:r>
            <w:r w:rsidR="00762786">
              <w:rPr>
                <w:bCs/>
                <w:i/>
                <w:iCs/>
              </w:rPr>
              <w:t>R</w:t>
            </w:r>
            <w:r w:rsidR="009273D8">
              <w:rPr>
                <w:bCs/>
                <w:i/>
                <w:iCs/>
              </w:rPr>
              <w:t xml:space="preserve">eal </w:t>
            </w:r>
            <w:r w:rsidR="00762786">
              <w:rPr>
                <w:bCs/>
                <w:i/>
                <w:iCs/>
              </w:rPr>
              <w:t>E</w:t>
            </w:r>
            <w:r w:rsidR="009273D8">
              <w:rPr>
                <w:bCs/>
                <w:i/>
                <w:iCs/>
              </w:rPr>
              <w:t xml:space="preserve">state </w:t>
            </w:r>
            <w:r w:rsidR="00762786">
              <w:rPr>
                <w:bCs/>
              </w:rPr>
              <w:t xml:space="preserve">subsector is anticipated to </w:t>
            </w:r>
            <w:r w:rsidR="00424A68">
              <w:rPr>
                <w:bCs/>
              </w:rPr>
              <w:t xml:space="preserve">drive the growth in this sector, increasing by </w:t>
            </w:r>
            <w:r w:rsidR="00BA144E">
              <w:rPr>
                <w:bCs/>
              </w:rPr>
              <w:t xml:space="preserve">386 jobs, or 4.06 percent.  Other subsectors in this </w:t>
            </w:r>
            <w:r w:rsidR="001C142F">
              <w:rPr>
                <w:bCs/>
              </w:rPr>
              <w:t xml:space="preserve">sector are slated to experience a combined net loss of three jobs.  </w:t>
            </w:r>
            <w:r w:rsidR="008A5D79" w:rsidRPr="008A5D79">
              <w:rPr>
                <w:bCs/>
                <w:i/>
                <w:iCs/>
              </w:rPr>
              <w:t>Lessors of Nonfinancial Intangible Assets (except Copyrighted Works)</w:t>
            </w:r>
            <w:r w:rsidR="00677A4A">
              <w:rPr>
                <w:bCs/>
              </w:rPr>
              <w:t xml:space="preserve"> is set to be the third fastest declining industry with a decline rate of </w:t>
            </w:r>
            <w:r w:rsidR="00A330E4">
              <w:rPr>
                <w:bCs/>
              </w:rPr>
              <w:t>28.33 percent.</w:t>
            </w:r>
            <w:r w:rsidR="00E473CD">
              <w:rPr>
                <w:bCs/>
              </w:rPr>
              <w:t xml:space="preserve">    </w:t>
            </w:r>
          </w:p>
        </w:tc>
      </w:tr>
    </w:tbl>
    <w:p w14:paraId="544EC354" w14:textId="3371FD6C" w:rsidR="00314EBF" w:rsidRPr="000B3B48" w:rsidRDefault="005952DC" w:rsidP="00322DEF">
      <w:r w:rsidRPr="000B3B48">
        <w:t xml:space="preserve"> </w:t>
      </w:r>
      <w:r w:rsidR="007A30E9" w:rsidRPr="000B3B48">
        <w:t xml:space="preserve">  </w:t>
      </w:r>
      <w:r w:rsidR="00BD3FC6" w:rsidRPr="000B3B48">
        <w:t xml:space="preserve"> </w:t>
      </w:r>
    </w:p>
    <w:p w14:paraId="544EC355" w14:textId="77777777" w:rsidR="00C4012A" w:rsidRPr="000B3B48" w:rsidRDefault="00C4012A" w:rsidP="00314EBF"/>
    <w:tbl>
      <w:tblPr>
        <w:tblStyle w:val="TableGrid"/>
        <w:tblW w:w="0" w:type="auto"/>
        <w:tblLook w:val="04A0" w:firstRow="1" w:lastRow="0" w:firstColumn="1" w:lastColumn="0" w:noHBand="0" w:noVBand="1"/>
      </w:tblPr>
      <w:tblGrid>
        <w:gridCol w:w="6830"/>
      </w:tblGrid>
      <w:tr w:rsidR="00260A2C" w14:paraId="3B0BF865" w14:textId="77777777" w:rsidTr="00094268">
        <w:trPr>
          <w:trHeight w:val="620"/>
        </w:trPr>
        <w:tc>
          <w:tcPr>
            <w:tcW w:w="6830" w:type="dxa"/>
            <w:shd w:val="clear" w:color="auto" w:fill="F79646" w:themeFill="accent6"/>
            <w:vAlign w:val="bottom"/>
          </w:tcPr>
          <w:p w14:paraId="374DB455" w14:textId="5E4E95D4" w:rsidR="00260A2C" w:rsidRPr="009667BC" w:rsidRDefault="00260A2C" w:rsidP="00D6228D">
            <w:pPr>
              <w:jc w:val="center"/>
              <w:rPr>
                <w:b/>
                <w:color w:val="FF0000"/>
                <w:u w:val="single"/>
              </w:rPr>
            </w:pPr>
            <w:r w:rsidRPr="009667BC">
              <w:rPr>
                <w:b/>
                <w:noProof/>
              </w:rPr>
              <mc:AlternateContent>
                <mc:Choice Requires="wps">
                  <w:drawing>
                    <wp:anchor distT="0" distB="0" distL="114300" distR="114300" simplePos="0" relativeHeight="251698176" behindDoc="0" locked="0" layoutInCell="1" allowOverlap="1" wp14:anchorId="38B32AE9" wp14:editId="0C128F30">
                      <wp:simplePos x="0" y="0"/>
                      <wp:positionH relativeFrom="column">
                        <wp:posOffset>1359535</wp:posOffset>
                      </wp:positionH>
                      <wp:positionV relativeFrom="paragraph">
                        <wp:posOffset>179705</wp:posOffset>
                      </wp:positionV>
                      <wp:extent cx="141605" cy="219075"/>
                      <wp:effectExtent l="19050" t="19050" r="29845" b="28575"/>
                      <wp:wrapNone/>
                      <wp:docPr id="38" name="Arrow: Down 38"/>
                      <wp:cNvGraphicFramePr/>
                      <a:graphic xmlns:a="http://schemas.openxmlformats.org/drawingml/2006/main">
                        <a:graphicData uri="http://schemas.microsoft.com/office/word/2010/wordprocessingShape">
                          <wps:wsp>
                            <wps:cNvSpPr/>
                            <wps:spPr>
                              <a:xfrm rot="10800000">
                                <a:off x="0" y="0"/>
                                <a:ext cx="14160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77DB" id="Arrow: Down 38" o:spid="_x0000_s1026" type="#_x0000_t67" style="position:absolute;margin-left:107.05pt;margin-top:14.15pt;width:11.15pt;height:17.2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" adj="14619" fillcolor="#4f81bd [3204]" strokecolor="#243f60 [1604]" strokeweight="2pt"/>
                  </w:pict>
                </mc:Fallback>
              </mc:AlternateContent>
            </w:r>
            <w:r w:rsidRPr="009667BC">
              <w:rPr>
                <w:b/>
              </w:rPr>
              <w:t>Professional, Scientific</w:t>
            </w:r>
            <w:r w:rsidR="009C1454" w:rsidRPr="009667BC">
              <w:rPr>
                <w:b/>
              </w:rPr>
              <w:t>, and Technical Services</w:t>
            </w:r>
            <w:r w:rsidR="009667BC">
              <w:rPr>
                <w:b/>
              </w:rPr>
              <w:t xml:space="preserve"> </w:t>
            </w:r>
            <w:r w:rsidR="00BC26F4">
              <w:rPr>
                <w:b/>
              </w:rPr>
              <w:br/>
            </w:r>
            <w:r w:rsidR="000B6E2F">
              <w:rPr>
                <w:b/>
              </w:rPr>
              <w:t xml:space="preserve"> </w:t>
            </w:r>
            <w:r w:rsidR="009C1454" w:rsidRPr="009667BC">
              <w:rPr>
                <w:b/>
              </w:rPr>
              <w:t>2,027</w:t>
            </w:r>
            <w:r w:rsidRPr="009667BC">
              <w:rPr>
                <w:b/>
              </w:rPr>
              <w:t xml:space="preserve"> jobs, </w:t>
            </w:r>
            <w:r w:rsidR="008206A7" w:rsidRPr="009667BC">
              <w:rPr>
                <w:b/>
              </w:rPr>
              <w:t>4</w:t>
            </w:r>
            <w:r w:rsidRPr="009667BC">
              <w:rPr>
                <w:b/>
              </w:rPr>
              <w:t>.</w:t>
            </w:r>
            <w:r w:rsidR="008206A7" w:rsidRPr="009667BC">
              <w:rPr>
                <w:b/>
              </w:rPr>
              <w:t>45</w:t>
            </w:r>
            <w:r w:rsidRPr="009667BC">
              <w:rPr>
                <w:b/>
              </w:rPr>
              <w:t>%</w:t>
            </w:r>
          </w:p>
        </w:tc>
      </w:tr>
      <w:tr w:rsidR="00260A2C" w14:paraId="57176CBB" w14:textId="77777777" w:rsidTr="009667BC">
        <w:trPr>
          <w:trHeight w:val="2303"/>
        </w:trPr>
        <w:tc>
          <w:tcPr>
            <w:tcW w:w="6830" w:type="dxa"/>
          </w:tcPr>
          <w:p w14:paraId="55451A86" w14:textId="103DFC05" w:rsidR="00260A2C" w:rsidRPr="005A096E" w:rsidRDefault="00756995" w:rsidP="003B76F6">
            <w:pPr>
              <w:rPr>
                <w:bCs/>
                <w:color w:val="FF0000"/>
              </w:rPr>
            </w:pPr>
            <w:r>
              <w:rPr>
                <w:b/>
              </w:rPr>
              <w:t xml:space="preserve">   </w:t>
            </w:r>
            <w:r w:rsidR="00BC26F4">
              <w:rPr>
                <w:b/>
              </w:rPr>
              <w:t>Professional, Scientific, and Technical Services</w:t>
            </w:r>
            <w:r w:rsidR="000B6E2F">
              <w:rPr>
                <w:b/>
              </w:rPr>
              <w:t xml:space="preserve"> </w:t>
            </w:r>
            <w:r w:rsidR="000B6E2F">
              <w:rPr>
                <w:bCs/>
              </w:rPr>
              <w:t>is anticipated to gain 2,027 jobs between 2019 and 2021</w:t>
            </w:r>
            <w:r w:rsidR="005A349D">
              <w:rPr>
                <w:bCs/>
              </w:rPr>
              <w:t xml:space="preserve">, a 4.45 percent increase.  </w:t>
            </w:r>
            <w:r w:rsidR="005140D6" w:rsidRPr="005140D6">
              <w:rPr>
                <w:bCs/>
              </w:rPr>
              <w:t>Computer Systems Design and Related Services</w:t>
            </w:r>
            <w:r w:rsidR="005140D6">
              <w:rPr>
                <w:bCs/>
              </w:rPr>
              <w:t xml:space="preserve"> </w:t>
            </w:r>
            <w:r w:rsidR="00010830">
              <w:rPr>
                <w:bCs/>
              </w:rPr>
              <w:t xml:space="preserve">is estimated to add 537 jobs, while </w:t>
            </w:r>
            <w:r w:rsidR="00544633" w:rsidRPr="00544633">
              <w:rPr>
                <w:bCs/>
              </w:rPr>
              <w:t>Management, Scientific, and Technical Consulting Services</w:t>
            </w:r>
            <w:r w:rsidR="00544633">
              <w:rPr>
                <w:bCs/>
              </w:rPr>
              <w:t xml:space="preserve"> could increase its workforce by 500</w:t>
            </w:r>
            <w:r w:rsidR="007830DF">
              <w:rPr>
                <w:bCs/>
              </w:rPr>
              <w:t>.  At 8.72 percent</w:t>
            </w:r>
            <w:r w:rsidR="00111CEF">
              <w:rPr>
                <w:bCs/>
              </w:rPr>
              <w:t xml:space="preserve">, </w:t>
            </w:r>
            <w:r w:rsidR="007830DF" w:rsidRPr="007830DF">
              <w:rPr>
                <w:bCs/>
              </w:rPr>
              <w:t>Other Professional, Scientific, and Technical Services</w:t>
            </w:r>
            <w:r w:rsidR="00111CEF">
              <w:rPr>
                <w:bCs/>
              </w:rPr>
              <w:t xml:space="preserve"> would be the fastest growing industry in this sector.  Every industry in Professional, </w:t>
            </w:r>
            <w:r w:rsidR="009123DF">
              <w:rPr>
                <w:bCs/>
              </w:rPr>
              <w:t>Scientific, and Technical Services is anticipating a net gain in jobs.</w:t>
            </w:r>
            <w:r w:rsidR="00260A2C">
              <w:rPr>
                <w:bCs/>
              </w:rPr>
              <w:t xml:space="preserve">    </w:t>
            </w:r>
          </w:p>
        </w:tc>
      </w:tr>
    </w:tbl>
    <w:p w14:paraId="544EC358" w14:textId="7C449D2A" w:rsidR="00314EBF" w:rsidRPr="003A72AD" w:rsidRDefault="00C4012A" w:rsidP="00314EBF">
      <w:pPr>
        <w:rPr>
          <w:color w:val="00B050"/>
        </w:rPr>
      </w:pPr>
      <w:r w:rsidRPr="003A72AD">
        <w:rPr>
          <w:color w:val="00B050"/>
        </w:rPr>
        <w:t xml:space="preserve">   </w:t>
      </w:r>
      <w:r w:rsidR="00F72E7F">
        <w:rPr>
          <w:color w:val="00B050"/>
        </w:rPr>
        <w:br/>
      </w:r>
    </w:p>
    <w:tbl>
      <w:tblPr>
        <w:tblStyle w:val="TableGrid"/>
        <w:tblW w:w="0" w:type="auto"/>
        <w:tblLook w:val="04A0" w:firstRow="1" w:lastRow="0" w:firstColumn="1" w:lastColumn="0" w:noHBand="0" w:noVBand="1"/>
      </w:tblPr>
      <w:tblGrid>
        <w:gridCol w:w="6830"/>
      </w:tblGrid>
      <w:tr w:rsidR="002A79B9" w14:paraId="08AAFEA1" w14:textId="77777777" w:rsidTr="00F83261">
        <w:trPr>
          <w:trHeight w:val="458"/>
        </w:trPr>
        <w:tc>
          <w:tcPr>
            <w:tcW w:w="6830" w:type="dxa"/>
            <w:shd w:val="clear" w:color="auto" w:fill="F79646" w:themeFill="accent6"/>
            <w:vAlign w:val="bottom"/>
          </w:tcPr>
          <w:p w14:paraId="2318C785" w14:textId="6C32F89E" w:rsidR="002A79B9" w:rsidRPr="009667BC" w:rsidRDefault="002A79B9" w:rsidP="00F83261">
            <w:pPr>
              <w:rPr>
                <w:b/>
                <w:color w:val="FF0000"/>
                <w:u w:val="single"/>
              </w:rPr>
            </w:pPr>
            <w:r w:rsidRPr="009667BC">
              <w:rPr>
                <w:b/>
                <w:noProof/>
              </w:rPr>
              <mc:AlternateContent>
                <mc:Choice Requires="wps">
                  <w:drawing>
                    <wp:anchor distT="0" distB="0" distL="114300" distR="114300" simplePos="0" relativeHeight="251700224" behindDoc="0" locked="0" layoutInCell="1" allowOverlap="1" wp14:anchorId="4AC603D3" wp14:editId="5C658305">
                      <wp:simplePos x="0" y="0"/>
                      <wp:positionH relativeFrom="column">
                        <wp:posOffset>2981960</wp:posOffset>
                      </wp:positionH>
                      <wp:positionV relativeFrom="paragraph">
                        <wp:posOffset>-52070</wp:posOffset>
                      </wp:positionV>
                      <wp:extent cx="161925" cy="219075"/>
                      <wp:effectExtent l="19050" t="0" r="28575" b="47625"/>
                      <wp:wrapNone/>
                      <wp:docPr id="39" name="Arrow: Down 39"/>
                      <wp:cNvGraphicFramePr/>
                      <a:graphic xmlns:a="http://schemas.openxmlformats.org/drawingml/2006/main">
                        <a:graphicData uri="http://schemas.microsoft.com/office/word/2010/wordprocessingShape">
                          <wps:wsp>
                            <wps:cNvSpPr/>
                            <wps:spPr>
                              <a:xfrm>
                                <a:off x="0" y="0"/>
                                <a:ext cx="161925" cy="2190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777CF" id="Arrow: Down 39" o:spid="_x0000_s1026" type="#_x0000_t67" style="position:absolute;margin-left:234.8pt;margin-top:-4.1pt;width:12.7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" adj="13617" fillcolor="red" strokecolor="#243f60 [1604]" strokeweight="2pt"/>
                  </w:pict>
                </mc:Fallback>
              </mc:AlternateContent>
            </w:r>
            <w:r w:rsidR="00F83261">
              <w:rPr>
                <w:b/>
              </w:rPr>
              <w:t>Management of Companies and Enterprises</w:t>
            </w:r>
            <w:r>
              <w:rPr>
                <w:b/>
              </w:rPr>
              <w:t xml:space="preserve"> </w:t>
            </w:r>
            <w:r w:rsidR="00F83261">
              <w:rPr>
                <w:b/>
              </w:rPr>
              <w:t xml:space="preserve">       391</w:t>
            </w:r>
            <w:r w:rsidRPr="009667BC">
              <w:rPr>
                <w:b/>
              </w:rPr>
              <w:t xml:space="preserve"> jobs, </w:t>
            </w:r>
            <w:r w:rsidR="00F83261">
              <w:rPr>
                <w:b/>
              </w:rPr>
              <w:t>1</w:t>
            </w:r>
            <w:r w:rsidRPr="009667BC">
              <w:rPr>
                <w:b/>
              </w:rPr>
              <w:t>.</w:t>
            </w:r>
            <w:r w:rsidR="00F83261">
              <w:rPr>
                <w:b/>
              </w:rPr>
              <w:t>16</w:t>
            </w:r>
            <w:r w:rsidRPr="009667BC">
              <w:rPr>
                <w:b/>
              </w:rPr>
              <w:t>%</w:t>
            </w:r>
          </w:p>
        </w:tc>
      </w:tr>
      <w:tr w:rsidR="002A79B9" w14:paraId="7CC5C93C" w14:textId="77777777" w:rsidTr="00F72E7F">
        <w:trPr>
          <w:trHeight w:val="1781"/>
        </w:trPr>
        <w:tc>
          <w:tcPr>
            <w:tcW w:w="6830" w:type="dxa"/>
          </w:tcPr>
          <w:p w14:paraId="22F71AA4" w14:textId="63A790F3" w:rsidR="002A79B9" w:rsidRPr="005A096E" w:rsidRDefault="00756995" w:rsidP="003B76F6">
            <w:pPr>
              <w:rPr>
                <w:bCs/>
                <w:color w:val="FF0000"/>
              </w:rPr>
            </w:pPr>
            <w:r>
              <w:rPr>
                <w:bCs/>
              </w:rPr>
              <w:t xml:space="preserve">   </w:t>
            </w:r>
            <w:r w:rsidR="00CE461E">
              <w:rPr>
                <w:bCs/>
              </w:rPr>
              <w:t xml:space="preserve">As many </w:t>
            </w:r>
            <w:r w:rsidR="001C2A85">
              <w:rPr>
                <w:bCs/>
              </w:rPr>
              <w:t xml:space="preserve">large retailers and department stores see losses, </w:t>
            </w:r>
            <w:r w:rsidR="001C2A85">
              <w:rPr>
                <w:b/>
              </w:rPr>
              <w:t>Management of Companies and Enterprises</w:t>
            </w:r>
            <w:r w:rsidR="007C7826">
              <w:rPr>
                <w:b/>
              </w:rPr>
              <w:t xml:space="preserve"> </w:t>
            </w:r>
            <w:r w:rsidR="007C7826" w:rsidRPr="005E4ACE">
              <w:rPr>
                <w:bCs/>
              </w:rPr>
              <w:t xml:space="preserve">could see a </w:t>
            </w:r>
            <w:r w:rsidR="004D09CB">
              <w:rPr>
                <w:bCs/>
              </w:rPr>
              <w:t>decrease</w:t>
            </w:r>
            <w:r w:rsidR="007C7826" w:rsidRPr="005E4ACE">
              <w:rPr>
                <w:bCs/>
              </w:rPr>
              <w:t xml:space="preserve"> in </w:t>
            </w:r>
            <w:r w:rsidR="00926199">
              <w:rPr>
                <w:bCs/>
              </w:rPr>
              <w:t>employment</w:t>
            </w:r>
            <w:r w:rsidR="007C7826" w:rsidRPr="005E4ACE">
              <w:rPr>
                <w:bCs/>
              </w:rPr>
              <w:t xml:space="preserve"> during the projection period</w:t>
            </w:r>
            <w:r w:rsidR="005E4ACE" w:rsidRPr="005E4ACE">
              <w:rPr>
                <w:bCs/>
              </w:rPr>
              <w:t xml:space="preserve"> in the amount of 391 jobs, or 1.16 percent of its workforce</w:t>
            </w:r>
            <w:r w:rsidR="00245491">
              <w:rPr>
                <w:bCs/>
              </w:rPr>
              <w:t>.</w:t>
            </w:r>
            <w:r w:rsidR="001C2A85">
              <w:rPr>
                <w:bCs/>
              </w:rPr>
              <w:t xml:space="preserve"> </w:t>
            </w:r>
            <w:r w:rsidR="00245491">
              <w:rPr>
                <w:bCs/>
              </w:rPr>
              <w:t xml:space="preserve"> </w:t>
            </w:r>
            <w:r w:rsidR="001D3F2F">
              <w:rPr>
                <w:bCs/>
              </w:rPr>
              <w:t xml:space="preserve">The industry has lost 1,541 jobs between first quarter 2018 and </w:t>
            </w:r>
            <w:r w:rsidR="00DB2FD0">
              <w:rPr>
                <w:bCs/>
              </w:rPr>
              <w:t>first</w:t>
            </w:r>
            <w:r w:rsidR="001D3F2F">
              <w:rPr>
                <w:bCs/>
              </w:rPr>
              <w:t xml:space="preserve"> quarter 2019</w:t>
            </w:r>
            <w:r w:rsidR="00DB2FD0">
              <w:rPr>
                <w:bCs/>
              </w:rPr>
              <w:t xml:space="preserve"> and 3,099 jobs since the same time in 2017</w:t>
            </w:r>
            <w:r w:rsidR="004D09CB">
              <w:rPr>
                <w:bCs/>
              </w:rPr>
              <w:t>.</w:t>
            </w:r>
            <w:r w:rsidR="002A79B9">
              <w:rPr>
                <w:bCs/>
              </w:rPr>
              <w:t xml:space="preserve">    </w:t>
            </w:r>
          </w:p>
        </w:tc>
      </w:tr>
    </w:tbl>
    <w:p w14:paraId="2C57F430" w14:textId="77777777" w:rsidR="001E36F8" w:rsidRDefault="001E36F8" w:rsidP="008C7E22">
      <w:pPr>
        <w:rPr>
          <w:b/>
          <w:bCs/>
          <w:color w:val="FF0000"/>
          <w:u w:val="single"/>
        </w:rPr>
      </w:pPr>
    </w:p>
    <w:tbl>
      <w:tblPr>
        <w:tblStyle w:val="TableGrid"/>
        <w:tblW w:w="0" w:type="auto"/>
        <w:tblLook w:val="04A0" w:firstRow="1" w:lastRow="0" w:firstColumn="1" w:lastColumn="0" w:noHBand="0" w:noVBand="1"/>
      </w:tblPr>
      <w:tblGrid>
        <w:gridCol w:w="6830"/>
      </w:tblGrid>
      <w:tr w:rsidR="003A4CCE" w14:paraId="69CC41B3" w14:textId="77777777" w:rsidTr="0019483C">
        <w:trPr>
          <w:trHeight w:val="593"/>
        </w:trPr>
        <w:tc>
          <w:tcPr>
            <w:tcW w:w="6830" w:type="dxa"/>
            <w:shd w:val="clear" w:color="auto" w:fill="F79646" w:themeFill="accent6"/>
            <w:vAlign w:val="bottom"/>
          </w:tcPr>
          <w:p w14:paraId="04631FEC" w14:textId="71F14603" w:rsidR="003A4CCE" w:rsidRPr="009667BC" w:rsidRDefault="00487E48" w:rsidP="00756995">
            <w:pPr>
              <w:jc w:val="center"/>
              <w:rPr>
                <w:b/>
                <w:color w:val="FF0000"/>
                <w:u w:val="single"/>
              </w:rPr>
            </w:pPr>
            <w:r w:rsidRPr="009667BC">
              <w:rPr>
                <w:b/>
                <w:noProof/>
              </w:rPr>
              <mc:AlternateContent>
                <mc:Choice Requires="wps">
                  <w:drawing>
                    <wp:anchor distT="0" distB="0" distL="114300" distR="114300" simplePos="0" relativeHeight="251702272" behindDoc="0" locked="0" layoutInCell="1" allowOverlap="1" wp14:anchorId="4AD5AE92" wp14:editId="46A58C7A">
                      <wp:simplePos x="0" y="0"/>
                      <wp:positionH relativeFrom="column">
                        <wp:posOffset>2788920</wp:posOffset>
                      </wp:positionH>
                      <wp:positionV relativeFrom="paragraph">
                        <wp:posOffset>158115</wp:posOffset>
                      </wp:positionV>
                      <wp:extent cx="161925" cy="219075"/>
                      <wp:effectExtent l="19050" t="19050" r="47625" b="28575"/>
                      <wp:wrapNone/>
                      <wp:docPr id="40" name="Arrow: Down 40"/>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BA87" id="Arrow: Down 40" o:spid="_x0000_s1026" type="#_x0000_t67" style="position:absolute;margin-left:219.6pt;margin-top:12.45pt;width:12.75pt;height:17.2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" adj="13617" fillcolor="#4f81bd [3204]" strokecolor="#243f60 [1604]" strokeweight="2pt"/>
                  </w:pict>
                </mc:Fallback>
              </mc:AlternateContent>
            </w:r>
            <w:r w:rsidR="003A4CCE" w:rsidRPr="003A4CCE">
              <w:rPr>
                <w:b/>
                <w:bCs/>
              </w:rPr>
              <w:t>Administrative and Support and Waste Management and Remediation Services</w:t>
            </w:r>
            <w:r w:rsidR="003A4CCE" w:rsidRPr="009667BC">
              <w:rPr>
                <w:b/>
                <w:noProof/>
              </w:rPr>
              <w:t xml:space="preserve"> </w:t>
            </w:r>
            <w:r w:rsidR="003A4CCE">
              <w:rPr>
                <w:b/>
              </w:rPr>
              <w:t xml:space="preserve">        </w:t>
            </w:r>
            <w:r>
              <w:rPr>
                <w:b/>
              </w:rPr>
              <w:t xml:space="preserve">                                 1,758</w:t>
            </w:r>
            <w:r w:rsidR="003A4CCE" w:rsidRPr="009667BC">
              <w:rPr>
                <w:b/>
              </w:rPr>
              <w:t xml:space="preserve"> jobs, </w:t>
            </w:r>
            <w:r>
              <w:rPr>
                <w:b/>
              </w:rPr>
              <w:t>2</w:t>
            </w:r>
            <w:r w:rsidR="003A4CCE" w:rsidRPr="009667BC">
              <w:rPr>
                <w:b/>
              </w:rPr>
              <w:t>.</w:t>
            </w:r>
            <w:r>
              <w:rPr>
                <w:b/>
              </w:rPr>
              <w:t>6</w:t>
            </w:r>
            <w:r w:rsidR="003A4CCE">
              <w:rPr>
                <w:b/>
              </w:rPr>
              <w:t>6</w:t>
            </w:r>
            <w:r w:rsidR="003A4CCE" w:rsidRPr="009667BC">
              <w:rPr>
                <w:b/>
              </w:rPr>
              <w:t>%</w:t>
            </w:r>
          </w:p>
        </w:tc>
      </w:tr>
      <w:tr w:rsidR="003A4CCE" w14:paraId="3DC85E47" w14:textId="77777777" w:rsidTr="003B76F6">
        <w:trPr>
          <w:trHeight w:val="1781"/>
        </w:trPr>
        <w:tc>
          <w:tcPr>
            <w:tcW w:w="6830" w:type="dxa"/>
          </w:tcPr>
          <w:p w14:paraId="5C016D3B" w14:textId="701C4B36" w:rsidR="003A4CCE" w:rsidRPr="005A096E" w:rsidRDefault="00756995" w:rsidP="003B76F6">
            <w:pPr>
              <w:rPr>
                <w:bCs/>
                <w:color w:val="FF0000"/>
              </w:rPr>
            </w:pPr>
            <w:r>
              <w:t xml:space="preserve">   </w:t>
            </w:r>
            <w:r w:rsidR="00BF29E6" w:rsidRPr="007E2725">
              <w:t xml:space="preserve">The </w:t>
            </w:r>
            <w:r w:rsidR="00BF29E6" w:rsidRPr="007E2725">
              <w:rPr>
                <w:b/>
                <w:bCs/>
              </w:rPr>
              <w:t>Administrative and Support and Waste Management and Remediation Services</w:t>
            </w:r>
            <w:r w:rsidR="00BF29E6" w:rsidRPr="007E2725">
              <w:t xml:space="preserve"> sector is projected to </w:t>
            </w:r>
            <w:r w:rsidR="00FE7999">
              <w:t>add</w:t>
            </w:r>
            <w:r w:rsidR="00BF29E6" w:rsidRPr="007E2725">
              <w:t xml:space="preserve"> </w:t>
            </w:r>
            <w:r w:rsidR="006B3B70">
              <w:t>1</w:t>
            </w:r>
            <w:r w:rsidR="00BF29E6" w:rsidRPr="007E2725">
              <w:t>,</w:t>
            </w:r>
            <w:r w:rsidR="006B3B70">
              <w:t>758</w:t>
            </w:r>
            <w:r w:rsidR="00BF29E6" w:rsidRPr="007E2725">
              <w:t xml:space="preserve"> new jobs, a </w:t>
            </w:r>
            <w:r w:rsidR="006B3B70">
              <w:t>2</w:t>
            </w:r>
            <w:r w:rsidR="00BF29E6" w:rsidRPr="007E2725">
              <w:t>.</w:t>
            </w:r>
            <w:r w:rsidR="006B3B70">
              <w:t>66</w:t>
            </w:r>
            <w:r w:rsidR="00BF29E6" w:rsidRPr="007E2725">
              <w:t xml:space="preserve"> percent increase </w:t>
            </w:r>
            <w:r w:rsidR="000452E5">
              <w:t>by March 2021.</w:t>
            </w:r>
            <w:r w:rsidR="006B3B70">
              <w:t xml:space="preserve">  Of these, </w:t>
            </w:r>
            <w:r w:rsidR="00DC4407">
              <w:rPr>
                <w:i/>
                <w:iCs/>
              </w:rPr>
              <w:t xml:space="preserve">Administrative and Support </w:t>
            </w:r>
            <w:r w:rsidR="00DC4407" w:rsidRPr="00DC4407">
              <w:rPr>
                <w:i/>
                <w:iCs/>
              </w:rPr>
              <w:t xml:space="preserve">Services </w:t>
            </w:r>
            <w:r w:rsidR="00DC4407">
              <w:rPr>
                <w:bCs/>
              </w:rPr>
              <w:t xml:space="preserve">is </w:t>
            </w:r>
            <w:r w:rsidR="00314EFE">
              <w:rPr>
                <w:bCs/>
              </w:rPr>
              <w:t>slated to add 1,547 new jobs</w:t>
            </w:r>
            <w:r w:rsidR="004706B6">
              <w:rPr>
                <w:bCs/>
              </w:rPr>
              <w:t xml:space="preserve">, while </w:t>
            </w:r>
            <w:r w:rsidR="004706B6" w:rsidRPr="004706B6">
              <w:rPr>
                <w:bCs/>
                <w:i/>
                <w:iCs/>
              </w:rPr>
              <w:t>Waste Management and Remediation Service</w:t>
            </w:r>
            <w:r w:rsidR="00CB01BD">
              <w:rPr>
                <w:bCs/>
                <w:i/>
                <w:iCs/>
              </w:rPr>
              <w:t>s</w:t>
            </w:r>
            <w:r w:rsidR="004706B6">
              <w:rPr>
                <w:bCs/>
              </w:rPr>
              <w:t xml:space="preserve"> </w:t>
            </w:r>
            <w:r w:rsidR="00A104C7">
              <w:rPr>
                <w:bCs/>
              </w:rPr>
              <w:t xml:space="preserve">is </w:t>
            </w:r>
            <w:r w:rsidR="006721CD">
              <w:rPr>
                <w:bCs/>
              </w:rPr>
              <w:t xml:space="preserve">estimated to </w:t>
            </w:r>
            <w:r w:rsidR="004706B6">
              <w:rPr>
                <w:bCs/>
              </w:rPr>
              <w:t xml:space="preserve">add </w:t>
            </w:r>
            <w:r w:rsidR="004C107A">
              <w:rPr>
                <w:bCs/>
              </w:rPr>
              <w:t xml:space="preserve">211 jobs.  </w:t>
            </w:r>
            <w:r w:rsidR="00FE17CB" w:rsidRPr="00FE17CB">
              <w:rPr>
                <w:bCs/>
              </w:rPr>
              <w:t>Services to Buildings and Dwellings</w:t>
            </w:r>
            <w:r w:rsidR="00FE17CB">
              <w:rPr>
                <w:bCs/>
              </w:rPr>
              <w:t xml:space="preserve"> is estimated to be the top growing industry in the sector</w:t>
            </w:r>
            <w:r w:rsidR="00142102">
              <w:rPr>
                <w:bCs/>
              </w:rPr>
              <w:t>,</w:t>
            </w:r>
            <w:r w:rsidR="00FE17CB">
              <w:rPr>
                <w:bCs/>
              </w:rPr>
              <w:t xml:space="preserve"> </w:t>
            </w:r>
            <w:r w:rsidR="00142102">
              <w:rPr>
                <w:bCs/>
              </w:rPr>
              <w:t>gaining</w:t>
            </w:r>
            <w:r w:rsidR="00FE17CB">
              <w:rPr>
                <w:bCs/>
              </w:rPr>
              <w:t xml:space="preserve"> </w:t>
            </w:r>
            <w:r w:rsidR="00037440">
              <w:rPr>
                <w:bCs/>
              </w:rPr>
              <w:t xml:space="preserve">489 new jobs.  </w:t>
            </w:r>
            <w:r w:rsidR="00D823E9" w:rsidRPr="00D823E9">
              <w:rPr>
                <w:bCs/>
              </w:rPr>
              <w:t>Facilities Support Services</w:t>
            </w:r>
            <w:r w:rsidR="00D823E9">
              <w:rPr>
                <w:bCs/>
              </w:rPr>
              <w:t xml:space="preserve"> is forecasted to increase by </w:t>
            </w:r>
            <w:r w:rsidR="00A221EF">
              <w:rPr>
                <w:bCs/>
              </w:rPr>
              <w:t>9.13 percent, placing ninth statewide in percent growth</w:t>
            </w:r>
            <w:r w:rsidR="003637DC">
              <w:rPr>
                <w:bCs/>
              </w:rPr>
              <w:t>.</w:t>
            </w:r>
            <w:r w:rsidR="00ED1E2F">
              <w:rPr>
                <w:bCs/>
              </w:rPr>
              <w:t xml:space="preserve"> </w:t>
            </w:r>
            <w:r w:rsidR="00EE687D">
              <w:rPr>
                <w:bCs/>
              </w:rPr>
              <w:t xml:space="preserve"> </w:t>
            </w:r>
            <w:r w:rsidR="00ED1E2F">
              <w:rPr>
                <w:bCs/>
              </w:rPr>
              <w:t xml:space="preserve">In </w:t>
            </w:r>
            <w:r w:rsidR="00ED1E2F" w:rsidRPr="004706B6">
              <w:rPr>
                <w:bCs/>
                <w:i/>
                <w:iCs/>
              </w:rPr>
              <w:t>Waste Management and Remediation Service</w:t>
            </w:r>
            <w:r w:rsidR="003637DC">
              <w:rPr>
                <w:bCs/>
                <w:i/>
                <w:iCs/>
              </w:rPr>
              <w:t>s</w:t>
            </w:r>
            <w:r w:rsidR="00505ABC">
              <w:rPr>
                <w:bCs/>
              </w:rPr>
              <w:t xml:space="preserve">, </w:t>
            </w:r>
            <w:r w:rsidR="002406E6" w:rsidRPr="002406E6">
              <w:rPr>
                <w:bCs/>
              </w:rPr>
              <w:t>Remediation and Other Waste Management Services</w:t>
            </w:r>
            <w:r w:rsidR="00ED1E2F">
              <w:rPr>
                <w:bCs/>
              </w:rPr>
              <w:t xml:space="preserve"> </w:t>
            </w:r>
            <w:r w:rsidR="002406E6">
              <w:rPr>
                <w:bCs/>
              </w:rPr>
              <w:t>is predicted to add 102 jobs, or 7.</w:t>
            </w:r>
            <w:r w:rsidR="00F117FA">
              <w:rPr>
                <w:bCs/>
              </w:rPr>
              <w:t>96</w:t>
            </w:r>
            <w:r w:rsidR="003D7826">
              <w:rPr>
                <w:bCs/>
              </w:rPr>
              <w:t xml:space="preserve"> </w:t>
            </w:r>
            <w:r w:rsidR="00F117FA">
              <w:rPr>
                <w:bCs/>
              </w:rPr>
              <w:t>percent to its workforce</w:t>
            </w:r>
            <w:r w:rsidR="003637DC">
              <w:rPr>
                <w:bCs/>
              </w:rPr>
              <w:t>.</w:t>
            </w:r>
            <w:r w:rsidR="003A4CCE">
              <w:rPr>
                <w:bCs/>
              </w:rPr>
              <w:t xml:space="preserve">   </w:t>
            </w:r>
          </w:p>
        </w:tc>
      </w:tr>
    </w:tbl>
    <w:tbl>
      <w:tblPr>
        <w:tblStyle w:val="TableGrid"/>
        <w:tblpPr w:leftFromText="180" w:rightFromText="180" w:vertAnchor="text" w:horzAnchor="margin" w:tblpY="17"/>
        <w:tblW w:w="0" w:type="auto"/>
        <w:tblLook w:val="04A0" w:firstRow="1" w:lastRow="0" w:firstColumn="1" w:lastColumn="0" w:noHBand="0" w:noVBand="1"/>
      </w:tblPr>
      <w:tblGrid>
        <w:gridCol w:w="6830"/>
      </w:tblGrid>
      <w:tr w:rsidR="00843593" w14:paraId="75CCCB91" w14:textId="77777777" w:rsidTr="0097619F">
        <w:trPr>
          <w:trHeight w:val="353"/>
        </w:trPr>
        <w:tc>
          <w:tcPr>
            <w:tcW w:w="6830" w:type="dxa"/>
            <w:shd w:val="clear" w:color="auto" w:fill="F79646" w:themeFill="accent6"/>
            <w:vAlign w:val="bottom"/>
          </w:tcPr>
          <w:p w14:paraId="0E65E347" w14:textId="77777777" w:rsidR="00843593" w:rsidRDefault="00843593" w:rsidP="00843593">
            <w:pPr>
              <w:jc w:val="center"/>
              <w:rPr>
                <w:b/>
                <w:color w:val="FF0000"/>
                <w:u w:val="single"/>
              </w:rPr>
            </w:pPr>
            <w:r w:rsidRPr="003A298C">
              <w:rPr>
                <w:b/>
                <w:noProof/>
              </w:rPr>
              <mc:AlternateContent>
                <mc:Choice Requires="wps">
                  <w:drawing>
                    <wp:anchor distT="0" distB="0" distL="114300" distR="114300" simplePos="0" relativeHeight="251806720" behindDoc="0" locked="0" layoutInCell="1" allowOverlap="1" wp14:anchorId="6C7CA363" wp14:editId="7A9F9B26">
                      <wp:simplePos x="0" y="0"/>
                      <wp:positionH relativeFrom="column">
                        <wp:posOffset>2279650</wp:posOffset>
                      </wp:positionH>
                      <wp:positionV relativeFrom="paragraph">
                        <wp:posOffset>-17145</wp:posOffset>
                      </wp:positionV>
                      <wp:extent cx="161925" cy="219075"/>
                      <wp:effectExtent l="19050" t="19050" r="47625" b="28575"/>
                      <wp:wrapNone/>
                      <wp:docPr id="41" name="Arrow: Down 41"/>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69B2E" id="Arrow: Down 41" o:spid="_x0000_s1026" type="#_x0000_t67" style="position:absolute;margin-left:179.5pt;margin-top:-1.35pt;width:12.75pt;height:17.25pt;rotation:180;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" adj="13617" fillcolor="#4f81bd [3204]" strokecolor="#243f60 [1604]" strokeweight="2pt"/>
                  </w:pict>
                </mc:Fallback>
              </mc:AlternateContent>
            </w:r>
            <w:r>
              <w:rPr>
                <w:b/>
              </w:rPr>
              <w:t xml:space="preserve">Educational Services </w:t>
            </w:r>
            <w:r w:rsidRPr="003A298C">
              <w:rPr>
                <w:b/>
              </w:rPr>
              <w:t xml:space="preserve">            </w:t>
            </w:r>
            <w:r>
              <w:rPr>
                <w:b/>
              </w:rPr>
              <w:t xml:space="preserve">   1,120</w:t>
            </w:r>
            <w:r w:rsidRPr="003A298C">
              <w:rPr>
                <w:b/>
              </w:rPr>
              <w:t xml:space="preserve"> jobs, </w:t>
            </w:r>
            <w:r>
              <w:rPr>
                <w:b/>
              </w:rPr>
              <w:t>0.97</w:t>
            </w:r>
            <w:r w:rsidRPr="003A298C">
              <w:rPr>
                <w:b/>
              </w:rPr>
              <w:t>%</w:t>
            </w:r>
          </w:p>
        </w:tc>
      </w:tr>
      <w:tr w:rsidR="00843593" w:rsidRPr="005A096E" w14:paraId="447F8E23" w14:textId="77777777" w:rsidTr="00843593">
        <w:tc>
          <w:tcPr>
            <w:tcW w:w="6830" w:type="dxa"/>
          </w:tcPr>
          <w:p w14:paraId="4CAA8365" w14:textId="77777777" w:rsidR="00843593" w:rsidRPr="005A096E" w:rsidRDefault="00843593" w:rsidP="00843593">
            <w:pPr>
              <w:rPr>
                <w:bCs/>
                <w:color w:val="FF0000"/>
              </w:rPr>
            </w:pPr>
            <w:r>
              <w:rPr>
                <w:bCs/>
              </w:rPr>
              <w:t xml:space="preserve">   </w:t>
            </w:r>
            <w:r w:rsidRPr="00274D7D">
              <w:rPr>
                <w:bCs/>
              </w:rPr>
              <w:t>The</w:t>
            </w:r>
            <w:r>
              <w:rPr>
                <w:b/>
              </w:rPr>
              <w:t xml:space="preserve"> Educational Services </w:t>
            </w:r>
            <w:r>
              <w:rPr>
                <w:bCs/>
              </w:rPr>
              <w:t xml:space="preserve">sector is estimated to increase employment by 1,120 jobs during the projection period.   </w:t>
            </w:r>
            <w:r w:rsidRPr="00EC1FB0">
              <w:rPr>
                <w:bCs/>
              </w:rPr>
              <w:t>Elementary and Secondary Schools</w:t>
            </w:r>
            <w:r>
              <w:rPr>
                <w:bCs/>
              </w:rPr>
              <w:t xml:space="preserve"> is estimated to add 479 new jobs, while </w:t>
            </w:r>
            <w:r w:rsidRPr="00405436">
              <w:rPr>
                <w:bCs/>
              </w:rPr>
              <w:t>Colleges, Universities, and Professional Schools</w:t>
            </w:r>
            <w:r>
              <w:rPr>
                <w:bCs/>
              </w:rPr>
              <w:t xml:space="preserve"> is slated to increase employment by 442.  </w:t>
            </w:r>
            <w:r>
              <w:t xml:space="preserve">On the negative side of the job market, </w:t>
            </w:r>
            <w:r w:rsidRPr="00292571">
              <w:t>Technical and Trade Schools</w:t>
            </w:r>
            <w:r w:rsidRPr="00C823C9">
              <w:t xml:space="preserve"> </w:t>
            </w:r>
            <w:r>
              <w:t>is projected to see a decline of 23 jobs.</w:t>
            </w:r>
            <w:r>
              <w:rPr>
                <w:bCs/>
              </w:rPr>
              <w:t xml:space="preserve">    </w:t>
            </w:r>
          </w:p>
        </w:tc>
      </w:tr>
    </w:tbl>
    <w:p w14:paraId="7A8BD72F" w14:textId="77777777" w:rsidR="00F17227" w:rsidRDefault="00F17227" w:rsidP="00B06606">
      <w:pPr>
        <w:rPr>
          <w:b/>
          <w:bCs/>
          <w:color w:val="FF0000"/>
          <w:u w:val="single"/>
        </w:rPr>
      </w:pPr>
    </w:p>
    <w:tbl>
      <w:tblPr>
        <w:tblStyle w:val="TableGrid"/>
        <w:tblW w:w="0" w:type="auto"/>
        <w:tblLook w:val="04A0" w:firstRow="1" w:lastRow="0" w:firstColumn="1" w:lastColumn="0" w:noHBand="0" w:noVBand="1"/>
      </w:tblPr>
      <w:tblGrid>
        <w:gridCol w:w="6830"/>
      </w:tblGrid>
      <w:tr w:rsidR="00655C51" w14:paraId="33C9268F" w14:textId="77777777" w:rsidTr="00BA3F82">
        <w:trPr>
          <w:trHeight w:val="467"/>
        </w:trPr>
        <w:tc>
          <w:tcPr>
            <w:tcW w:w="6830" w:type="dxa"/>
            <w:shd w:val="clear" w:color="auto" w:fill="F79646" w:themeFill="accent6"/>
            <w:vAlign w:val="bottom"/>
          </w:tcPr>
          <w:p w14:paraId="7D43F98A" w14:textId="2712D49C" w:rsidR="00655C51" w:rsidRDefault="00655C51" w:rsidP="00BA3F82">
            <w:pPr>
              <w:jc w:val="center"/>
              <w:rPr>
                <w:b/>
                <w:color w:val="FF0000"/>
                <w:u w:val="single"/>
              </w:rPr>
            </w:pPr>
            <w:r w:rsidRPr="003A298C">
              <w:rPr>
                <w:b/>
                <w:noProof/>
              </w:rPr>
              <mc:AlternateContent>
                <mc:Choice Requires="wps">
                  <w:drawing>
                    <wp:anchor distT="0" distB="0" distL="114300" distR="114300" simplePos="0" relativeHeight="251706368" behindDoc="0" locked="0" layoutInCell="1" allowOverlap="1" wp14:anchorId="0EF668C9" wp14:editId="46995327">
                      <wp:simplePos x="0" y="0"/>
                      <wp:positionH relativeFrom="column">
                        <wp:posOffset>2708275</wp:posOffset>
                      </wp:positionH>
                      <wp:positionV relativeFrom="paragraph">
                        <wp:posOffset>-55880</wp:posOffset>
                      </wp:positionV>
                      <wp:extent cx="161925" cy="219075"/>
                      <wp:effectExtent l="19050" t="19050" r="47625" b="28575"/>
                      <wp:wrapNone/>
                      <wp:docPr id="42" name="Arrow: Down 42"/>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4F7C" id="Arrow: Down 42" o:spid="_x0000_s1026" type="#_x0000_t67" style="position:absolute;margin-left:213.25pt;margin-top:-4.4pt;width:12.75pt;height:17.25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" adj="13617" fillcolor="#4f81bd [3204]" strokecolor="#243f60 [1604]" strokeweight="2pt"/>
                  </w:pict>
                </mc:Fallback>
              </mc:AlternateContent>
            </w:r>
            <w:r>
              <w:rPr>
                <w:b/>
              </w:rPr>
              <w:t xml:space="preserve">Health Care and Social Assistance </w:t>
            </w:r>
            <w:r w:rsidRPr="003A298C">
              <w:rPr>
                <w:b/>
              </w:rPr>
              <w:t xml:space="preserve">            </w:t>
            </w:r>
            <w:r>
              <w:rPr>
                <w:b/>
              </w:rPr>
              <w:t xml:space="preserve">   </w:t>
            </w:r>
            <w:r w:rsidR="004572ED">
              <w:rPr>
                <w:b/>
              </w:rPr>
              <w:t>5</w:t>
            </w:r>
            <w:r>
              <w:rPr>
                <w:b/>
              </w:rPr>
              <w:t>,</w:t>
            </w:r>
            <w:r w:rsidR="00533666">
              <w:rPr>
                <w:b/>
              </w:rPr>
              <w:t>882</w:t>
            </w:r>
            <w:r w:rsidRPr="003A298C">
              <w:rPr>
                <w:b/>
              </w:rPr>
              <w:t xml:space="preserve"> jobs, </w:t>
            </w:r>
            <w:r w:rsidR="00533666">
              <w:rPr>
                <w:b/>
              </w:rPr>
              <w:t>3</w:t>
            </w:r>
            <w:r>
              <w:rPr>
                <w:b/>
              </w:rPr>
              <w:t>.</w:t>
            </w:r>
            <w:r w:rsidR="00533666">
              <w:rPr>
                <w:b/>
              </w:rPr>
              <w:t>08</w:t>
            </w:r>
            <w:r w:rsidRPr="003A298C">
              <w:rPr>
                <w:b/>
              </w:rPr>
              <w:t>%</w:t>
            </w:r>
          </w:p>
        </w:tc>
      </w:tr>
      <w:tr w:rsidR="00655C51" w:rsidRPr="005A096E" w14:paraId="0EDB5271" w14:textId="77777777" w:rsidTr="003B76F6">
        <w:tc>
          <w:tcPr>
            <w:tcW w:w="6830" w:type="dxa"/>
          </w:tcPr>
          <w:p w14:paraId="46D90681" w14:textId="5BAA30EC" w:rsidR="00655C51" w:rsidRPr="005A096E" w:rsidRDefault="006807B2" w:rsidP="003B76F6">
            <w:pPr>
              <w:rPr>
                <w:bCs/>
                <w:color w:val="FF0000"/>
              </w:rPr>
            </w:pPr>
            <w:r>
              <w:rPr>
                <w:b/>
              </w:rPr>
              <w:t xml:space="preserve">   </w:t>
            </w:r>
            <w:r w:rsidR="007D64DC" w:rsidRPr="007D64DC">
              <w:rPr>
                <w:b/>
              </w:rPr>
              <w:t>Healthcare and Social Assistance</w:t>
            </w:r>
            <w:r w:rsidR="007D64DC">
              <w:rPr>
                <w:bCs/>
              </w:rPr>
              <w:t xml:space="preserve"> is estimated to be the top growing </w:t>
            </w:r>
            <w:r w:rsidR="00D7332A">
              <w:rPr>
                <w:bCs/>
              </w:rPr>
              <w:t>sector in the state, adding 5,882 jobs</w:t>
            </w:r>
            <w:r w:rsidR="002976B0">
              <w:rPr>
                <w:bCs/>
              </w:rPr>
              <w:t xml:space="preserve">, more than 84 percent of the gain in </w:t>
            </w:r>
            <w:r w:rsidR="002976B0" w:rsidRPr="002976B0">
              <w:rPr>
                <w:b/>
              </w:rPr>
              <w:t xml:space="preserve">Education and </w:t>
            </w:r>
            <w:r w:rsidR="002976B0">
              <w:rPr>
                <w:b/>
              </w:rPr>
              <w:t>H</w:t>
            </w:r>
            <w:r w:rsidR="002976B0" w:rsidRPr="002976B0">
              <w:rPr>
                <w:b/>
              </w:rPr>
              <w:t>ea</w:t>
            </w:r>
            <w:r w:rsidR="002976B0">
              <w:rPr>
                <w:b/>
              </w:rPr>
              <w:t>l</w:t>
            </w:r>
            <w:r w:rsidR="002976B0" w:rsidRPr="002976B0">
              <w:rPr>
                <w:b/>
              </w:rPr>
              <w:t>th Services</w:t>
            </w:r>
            <w:r w:rsidR="005A6256">
              <w:rPr>
                <w:b/>
              </w:rPr>
              <w:t xml:space="preserve">, </w:t>
            </w:r>
            <w:r w:rsidR="005A6256" w:rsidRPr="005A6256">
              <w:rPr>
                <w:bCs/>
              </w:rPr>
              <w:t>the top growing supersector at just over 7,000</w:t>
            </w:r>
            <w:r w:rsidR="005A6256">
              <w:rPr>
                <w:bCs/>
              </w:rPr>
              <w:t xml:space="preserve"> </w:t>
            </w:r>
            <w:r w:rsidR="005A6256" w:rsidRPr="005A6256">
              <w:rPr>
                <w:bCs/>
              </w:rPr>
              <w:t>new jobs</w:t>
            </w:r>
            <w:r w:rsidR="004E77D1">
              <w:rPr>
                <w:b/>
              </w:rPr>
              <w:t xml:space="preserve">.  </w:t>
            </w:r>
            <w:r w:rsidR="003413E7" w:rsidRPr="00985038">
              <w:rPr>
                <w:bCs/>
                <w:i/>
                <w:iCs/>
              </w:rPr>
              <w:t>Ambulatory Health Care Services</w:t>
            </w:r>
            <w:r w:rsidR="00985038">
              <w:rPr>
                <w:bCs/>
              </w:rPr>
              <w:t xml:space="preserve"> is predicted to increase by 2</w:t>
            </w:r>
            <w:r w:rsidR="00BA3F82">
              <w:rPr>
                <w:bCs/>
              </w:rPr>
              <w:t>,</w:t>
            </w:r>
            <w:r w:rsidR="00985038">
              <w:rPr>
                <w:bCs/>
              </w:rPr>
              <w:t xml:space="preserve">836 jobs, while </w:t>
            </w:r>
            <w:r w:rsidR="0056432F" w:rsidRPr="0056432F">
              <w:rPr>
                <w:bCs/>
                <w:i/>
                <w:iCs/>
              </w:rPr>
              <w:t>Social Assistance</w:t>
            </w:r>
            <w:r w:rsidR="0056432F">
              <w:rPr>
                <w:bCs/>
              </w:rPr>
              <w:t xml:space="preserve"> could raise employment by </w:t>
            </w:r>
            <w:r w:rsidR="00EB0A9A">
              <w:rPr>
                <w:bCs/>
              </w:rPr>
              <w:t xml:space="preserve">1,508.  </w:t>
            </w:r>
            <w:r w:rsidR="0005179A">
              <w:rPr>
                <w:bCs/>
              </w:rPr>
              <w:t xml:space="preserve">Offices of Physicians is expected to be among the ten highest growing industries, raising employment by </w:t>
            </w:r>
            <w:r w:rsidR="00817ED8">
              <w:rPr>
                <w:bCs/>
              </w:rPr>
              <w:t xml:space="preserve">1,030 jobs.  </w:t>
            </w:r>
            <w:r w:rsidR="00817ED8" w:rsidRPr="00817ED8">
              <w:rPr>
                <w:bCs/>
              </w:rPr>
              <w:t>Individual and Family Services</w:t>
            </w:r>
            <w:r w:rsidR="00E77C1D">
              <w:rPr>
                <w:bCs/>
              </w:rPr>
              <w:t xml:space="preserve"> is slated to increase employment by 992.  </w:t>
            </w:r>
            <w:r w:rsidR="001A51D7" w:rsidRPr="001A51D7">
              <w:rPr>
                <w:bCs/>
              </w:rPr>
              <w:t>Specialty (except Psychiatric and Substance Abuse) Hospitals</w:t>
            </w:r>
            <w:r w:rsidR="000D354C">
              <w:rPr>
                <w:bCs/>
              </w:rPr>
              <w:t xml:space="preserve"> could grow the fastest in this sector</w:t>
            </w:r>
            <w:r w:rsidR="00597BCA">
              <w:rPr>
                <w:bCs/>
              </w:rPr>
              <w:t>,</w:t>
            </w:r>
            <w:r w:rsidR="000D354C">
              <w:rPr>
                <w:bCs/>
              </w:rPr>
              <w:t xml:space="preserve"> with a growth rate of 8.52 percent.  </w:t>
            </w:r>
            <w:r w:rsidR="005D0BBB" w:rsidRPr="005D0BBB">
              <w:rPr>
                <w:bCs/>
                <w:i/>
                <w:iCs/>
              </w:rPr>
              <w:t>Hospitals</w:t>
            </w:r>
            <w:r w:rsidR="005D0BBB">
              <w:rPr>
                <w:bCs/>
              </w:rPr>
              <w:t>, as a whole, could rais</w:t>
            </w:r>
            <w:r w:rsidR="00CA140B">
              <w:rPr>
                <w:bCs/>
              </w:rPr>
              <w:t>e</w:t>
            </w:r>
            <w:r w:rsidR="005D0BBB">
              <w:rPr>
                <w:bCs/>
              </w:rPr>
              <w:t xml:space="preserve"> employmen</w:t>
            </w:r>
            <w:r w:rsidR="00CA140B">
              <w:rPr>
                <w:bCs/>
              </w:rPr>
              <w:t xml:space="preserve">t by </w:t>
            </w:r>
            <w:r w:rsidR="005D0BBB">
              <w:rPr>
                <w:bCs/>
              </w:rPr>
              <w:t>1</w:t>
            </w:r>
            <w:r w:rsidR="00CA140B">
              <w:rPr>
                <w:bCs/>
              </w:rPr>
              <w:t>,</w:t>
            </w:r>
            <w:r w:rsidR="005D0BBB">
              <w:rPr>
                <w:bCs/>
              </w:rPr>
              <w:t>214</w:t>
            </w:r>
            <w:r w:rsidR="00CA140B">
              <w:rPr>
                <w:bCs/>
              </w:rPr>
              <w:t xml:space="preserve"> jobs</w:t>
            </w:r>
            <w:r w:rsidR="006522E8">
              <w:rPr>
                <w:bCs/>
              </w:rPr>
              <w:t>.</w:t>
            </w:r>
            <w:r w:rsidR="001A12B5">
              <w:rPr>
                <w:bCs/>
              </w:rPr>
              <w:t xml:space="preserve">  </w:t>
            </w:r>
            <w:r w:rsidR="001A12B5" w:rsidRPr="001A12B5">
              <w:rPr>
                <w:bCs/>
              </w:rPr>
              <w:t>Residential Intellectual &amp; Developmental Disability, Mental Health, &amp; Substance Abuse Facilities</w:t>
            </w:r>
            <w:r w:rsidR="001A12B5">
              <w:rPr>
                <w:bCs/>
              </w:rPr>
              <w:t xml:space="preserve"> is anticipated to be the only </w:t>
            </w:r>
            <w:r w:rsidR="00314028">
              <w:rPr>
                <w:bCs/>
              </w:rPr>
              <w:t>industry in Education and Health Services to experience a net decline in jobs, losing 65 jobs between 2019 and 2021</w:t>
            </w:r>
            <w:r w:rsidR="000A0901">
              <w:rPr>
                <w:bCs/>
              </w:rPr>
              <w:t>.</w:t>
            </w:r>
            <w:r w:rsidR="0096794A">
              <w:rPr>
                <w:bCs/>
              </w:rPr>
              <w:t xml:space="preserve">  </w:t>
            </w:r>
            <w:r w:rsidR="00655C51">
              <w:rPr>
                <w:bCs/>
              </w:rPr>
              <w:t xml:space="preserve">    </w:t>
            </w:r>
          </w:p>
        </w:tc>
      </w:tr>
    </w:tbl>
    <w:p w14:paraId="72BCB4C6" w14:textId="4C701022" w:rsidR="00CC1140" w:rsidRDefault="00CC1140" w:rsidP="00B06606">
      <w:pPr>
        <w:rPr>
          <w:b/>
          <w:bCs/>
          <w:color w:val="FF0000"/>
          <w:u w:val="single"/>
        </w:rPr>
      </w:pPr>
    </w:p>
    <w:tbl>
      <w:tblPr>
        <w:tblStyle w:val="TableGrid"/>
        <w:tblW w:w="0" w:type="auto"/>
        <w:tblLook w:val="04A0" w:firstRow="1" w:lastRow="0" w:firstColumn="1" w:lastColumn="0" w:noHBand="0" w:noVBand="1"/>
      </w:tblPr>
      <w:tblGrid>
        <w:gridCol w:w="6830"/>
      </w:tblGrid>
      <w:tr w:rsidR="005D3941" w14:paraId="78163B0A" w14:textId="77777777" w:rsidTr="00843593">
        <w:trPr>
          <w:trHeight w:val="395"/>
        </w:trPr>
        <w:tc>
          <w:tcPr>
            <w:tcW w:w="6830" w:type="dxa"/>
            <w:shd w:val="clear" w:color="auto" w:fill="F79646" w:themeFill="accent6"/>
            <w:vAlign w:val="bottom"/>
          </w:tcPr>
          <w:p w14:paraId="3DDD9126" w14:textId="068D3541" w:rsidR="005D3941" w:rsidRDefault="005D3941" w:rsidP="00843593">
            <w:pPr>
              <w:jc w:val="center"/>
              <w:rPr>
                <w:b/>
                <w:color w:val="FF0000"/>
                <w:u w:val="single"/>
              </w:rPr>
            </w:pPr>
            <w:r w:rsidRPr="003A298C">
              <w:rPr>
                <w:b/>
                <w:noProof/>
              </w:rPr>
              <mc:AlternateContent>
                <mc:Choice Requires="wps">
                  <w:drawing>
                    <wp:anchor distT="0" distB="0" distL="114300" distR="114300" simplePos="0" relativeHeight="251714560" behindDoc="0" locked="0" layoutInCell="1" allowOverlap="1" wp14:anchorId="606C050D" wp14:editId="2B0AAFFF">
                      <wp:simplePos x="0" y="0"/>
                      <wp:positionH relativeFrom="column">
                        <wp:posOffset>2005100</wp:posOffset>
                      </wp:positionH>
                      <wp:positionV relativeFrom="paragraph">
                        <wp:posOffset>-68931</wp:posOffset>
                      </wp:positionV>
                      <wp:extent cx="161925" cy="219075"/>
                      <wp:effectExtent l="19050" t="19050" r="47625" b="28575"/>
                      <wp:wrapNone/>
                      <wp:docPr id="46" name="Arrow: Down 46"/>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F8819" id="Arrow: Down 46" o:spid="_x0000_s1026" type="#_x0000_t67" style="position:absolute;margin-left:157.9pt;margin-top:-5.45pt;width:12.75pt;height:17.2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" adj="13617" fillcolor="#4f81bd [3204]" strokecolor="#243f60 [1604]" strokeweight="2pt"/>
                  </w:pict>
                </mc:Fallback>
              </mc:AlternateContent>
            </w:r>
            <w:r>
              <w:rPr>
                <w:b/>
              </w:rPr>
              <w:t>Government</w:t>
            </w:r>
            <w:r w:rsidRPr="003A298C">
              <w:rPr>
                <w:b/>
              </w:rPr>
              <w:t xml:space="preserve">     </w:t>
            </w:r>
            <w:r>
              <w:rPr>
                <w:b/>
              </w:rPr>
              <w:t xml:space="preserve">     </w:t>
            </w:r>
            <w:r w:rsidR="00843593">
              <w:rPr>
                <w:b/>
              </w:rPr>
              <w:t xml:space="preserve"> </w:t>
            </w:r>
            <w:r>
              <w:rPr>
                <w:b/>
              </w:rPr>
              <w:t>734</w:t>
            </w:r>
            <w:r w:rsidRPr="003A298C">
              <w:rPr>
                <w:b/>
              </w:rPr>
              <w:t xml:space="preserve"> jobs, </w:t>
            </w:r>
            <w:r>
              <w:rPr>
                <w:b/>
              </w:rPr>
              <w:t>0.77</w:t>
            </w:r>
            <w:r w:rsidRPr="003A298C">
              <w:rPr>
                <w:b/>
              </w:rPr>
              <w:t>%</w:t>
            </w:r>
          </w:p>
        </w:tc>
      </w:tr>
      <w:tr w:rsidR="005D3941" w:rsidRPr="005A096E" w14:paraId="4C011413" w14:textId="77777777" w:rsidTr="003B76F6">
        <w:tc>
          <w:tcPr>
            <w:tcW w:w="6830" w:type="dxa"/>
          </w:tcPr>
          <w:p w14:paraId="07E3DF7B" w14:textId="2DFCA58E" w:rsidR="005D3941" w:rsidRPr="005A096E" w:rsidRDefault="005D3941" w:rsidP="003B76F6">
            <w:pPr>
              <w:rPr>
                <w:bCs/>
                <w:color w:val="FF0000"/>
              </w:rPr>
            </w:pPr>
            <w:r w:rsidRPr="002B2994">
              <w:rPr>
                <w:bCs/>
              </w:rPr>
              <w:t>The</w:t>
            </w:r>
            <w:r>
              <w:rPr>
                <w:b/>
              </w:rPr>
              <w:t xml:space="preserve"> Government </w:t>
            </w:r>
            <w:r>
              <w:rPr>
                <w:bCs/>
              </w:rPr>
              <w:t xml:space="preserve">supersector is projected to experience a net gain of 734 jobs.  The driver of this growth is </w:t>
            </w:r>
            <w:r w:rsidRPr="00C6724E">
              <w:rPr>
                <w:bCs/>
              </w:rPr>
              <w:t>Local Government, Excluding Education and Hospitals</w:t>
            </w:r>
            <w:r>
              <w:rPr>
                <w:bCs/>
              </w:rPr>
              <w:t xml:space="preserve">, which could add 765 jobs, a 1.88 percent gain.  </w:t>
            </w:r>
            <w:r w:rsidRPr="00913DDD">
              <w:rPr>
                <w:bCs/>
                <w:i/>
                <w:iCs/>
              </w:rPr>
              <w:t>State Government, Excluding Education and Hospitals</w:t>
            </w:r>
            <w:r>
              <w:rPr>
                <w:bCs/>
              </w:rPr>
              <w:t xml:space="preserve"> could see a small gain</w:t>
            </w:r>
            <w:r w:rsidR="00191BEA">
              <w:rPr>
                <w:bCs/>
              </w:rPr>
              <w:t>,</w:t>
            </w:r>
            <w:r>
              <w:rPr>
                <w:bCs/>
              </w:rPr>
              <w:t xml:space="preserve"> with 27 new jobs during the projection period.  </w:t>
            </w:r>
            <w:r w:rsidRPr="00807547">
              <w:rPr>
                <w:bCs/>
              </w:rPr>
              <w:t>Federal Government, Excluding Post Office</w:t>
            </w:r>
            <w:r>
              <w:rPr>
                <w:bCs/>
              </w:rPr>
              <w:t xml:space="preserve"> is foreca</w:t>
            </w:r>
            <w:r w:rsidR="008E391B">
              <w:rPr>
                <w:bCs/>
              </w:rPr>
              <w:t>s</w:t>
            </w:r>
            <w:r>
              <w:rPr>
                <w:bCs/>
              </w:rPr>
              <w:t xml:space="preserve">ted to have a decline of 95 jobs, while Postal Service could experience a small gain of 37 jobs. </w:t>
            </w:r>
            <w:r w:rsidRPr="00C12421">
              <w:rPr>
                <w:bCs/>
              </w:rPr>
              <w:t xml:space="preserve">     </w:t>
            </w:r>
            <w:r>
              <w:rPr>
                <w:bCs/>
              </w:rPr>
              <w:t xml:space="preserve">      </w:t>
            </w:r>
          </w:p>
        </w:tc>
      </w:tr>
    </w:tbl>
    <w:tbl>
      <w:tblPr>
        <w:tblStyle w:val="TableGrid"/>
        <w:tblpPr w:leftFromText="180" w:rightFromText="180" w:vertAnchor="text" w:tblpY="78"/>
        <w:tblW w:w="0" w:type="auto"/>
        <w:tblLook w:val="04A0" w:firstRow="1" w:lastRow="0" w:firstColumn="1" w:lastColumn="0" w:noHBand="0" w:noVBand="1"/>
      </w:tblPr>
      <w:tblGrid>
        <w:gridCol w:w="6830"/>
      </w:tblGrid>
      <w:tr w:rsidR="00823A90" w14:paraId="274882E0" w14:textId="77777777" w:rsidTr="0097619F">
        <w:trPr>
          <w:trHeight w:val="354"/>
        </w:trPr>
        <w:tc>
          <w:tcPr>
            <w:tcW w:w="6830" w:type="dxa"/>
            <w:shd w:val="clear" w:color="auto" w:fill="F79646" w:themeFill="accent6"/>
            <w:vAlign w:val="bottom"/>
          </w:tcPr>
          <w:p w14:paraId="1B83B878" w14:textId="77777777" w:rsidR="00823A90" w:rsidRDefault="00823A90" w:rsidP="00823A90">
            <w:pPr>
              <w:jc w:val="center"/>
              <w:rPr>
                <w:b/>
                <w:color w:val="FF0000"/>
                <w:u w:val="single"/>
              </w:rPr>
            </w:pPr>
            <w:r w:rsidRPr="003A298C">
              <w:rPr>
                <w:b/>
                <w:noProof/>
              </w:rPr>
              <mc:AlternateContent>
                <mc:Choice Requires="wps">
                  <w:drawing>
                    <wp:anchor distT="0" distB="0" distL="114300" distR="114300" simplePos="0" relativeHeight="251808768" behindDoc="0" locked="0" layoutInCell="1" allowOverlap="1" wp14:anchorId="37426399" wp14:editId="72074DCD">
                      <wp:simplePos x="0" y="0"/>
                      <wp:positionH relativeFrom="column">
                        <wp:posOffset>2737485</wp:posOffset>
                      </wp:positionH>
                      <wp:positionV relativeFrom="paragraph">
                        <wp:posOffset>-1905</wp:posOffset>
                      </wp:positionV>
                      <wp:extent cx="161925" cy="219075"/>
                      <wp:effectExtent l="19050" t="19050" r="47625" b="28575"/>
                      <wp:wrapNone/>
                      <wp:docPr id="43" name="Arrow: Down 43"/>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87053" id="Arrow: Down 43" o:spid="_x0000_s1026" type="#_x0000_t67" style="position:absolute;margin-left:215.55pt;margin-top:-.15pt;width:12.75pt;height:17.25pt;rotation:18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" adj="13617" fillcolor="#4f81bd [3204]" strokecolor="#243f60 [1604]" strokeweight="2pt"/>
                  </w:pict>
                </mc:Fallback>
              </mc:AlternateContent>
            </w:r>
            <w:r>
              <w:rPr>
                <w:b/>
              </w:rPr>
              <w:t>Art, Entertainment, and Recreation</w:t>
            </w:r>
            <w:r w:rsidRPr="003A298C">
              <w:rPr>
                <w:b/>
              </w:rPr>
              <w:t xml:space="preserve">            </w:t>
            </w:r>
            <w:r>
              <w:rPr>
                <w:b/>
              </w:rPr>
              <w:t xml:space="preserve">   869</w:t>
            </w:r>
            <w:r w:rsidRPr="003A298C">
              <w:rPr>
                <w:b/>
              </w:rPr>
              <w:t xml:space="preserve"> jobs, </w:t>
            </w:r>
            <w:r>
              <w:rPr>
                <w:b/>
              </w:rPr>
              <w:t>8.45</w:t>
            </w:r>
            <w:r w:rsidRPr="003A298C">
              <w:rPr>
                <w:b/>
              </w:rPr>
              <w:t>%</w:t>
            </w:r>
          </w:p>
        </w:tc>
      </w:tr>
      <w:tr w:rsidR="00823A90" w:rsidRPr="005A096E" w14:paraId="3A85BA21" w14:textId="77777777" w:rsidTr="00823A90">
        <w:tc>
          <w:tcPr>
            <w:tcW w:w="6830" w:type="dxa"/>
          </w:tcPr>
          <w:p w14:paraId="23D19675" w14:textId="77777777" w:rsidR="00823A90" w:rsidRPr="005A096E" w:rsidRDefault="00823A90" w:rsidP="00823A90">
            <w:pPr>
              <w:rPr>
                <w:bCs/>
                <w:color w:val="FF0000"/>
              </w:rPr>
            </w:pPr>
            <w:r>
              <w:rPr>
                <w:bCs/>
              </w:rPr>
              <w:t xml:space="preserve">   </w:t>
            </w:r>
            <w:r w:rsidRPr="002B2994">
              <w:rPr>
                <w:bCs/>
              </w:rPr>
              <w:t>The</w:t>
            </w:r>
            <w:r>
              <w:rPr>
                <w:b/>
              </w:rPr>
              <w:t xml:space="preserve"> Art, Entertainment, and Recreation </w:t>
            </w:r>
            <w:r w:rsidRPr="00A05BFD">
              <w:rPr>
                <w:bCs/>
              </w:rPr>
              <w:t>sector</w:t>
            </w:r>
            <w:r>
              <w:rPr>
                <w:b/>
              </w:rPr>
              <w:t xml:space="preserve"> </w:t>
            </w:r>
            <w:r w:rsidRPr="00231B35">
              <w:rPr>
                <w:bCs/>
              </w:rPr>
              <w:t>could be the fastest growing sector in the state</w:t>
            </w:r>
            <w:r>
              <w:rPr>
                <w:bCs/>
              </w:rPr>
              <w:t xml:space="preserve">, with an 8.45 percent gain </w:t>
            </w:r>
            <w:r w:rsidRPr="00231B35">
              <w:rPr>
                <w:bCs/>
              </w:rPr>
              <w:t>as casinos begin to pop up around the state</w:t>
            </w:r>
            <w:r>
              <w:rPr>
                <w:bCs/>
              </w:rPr>
              <w:t xml:space="preserve">.  Driving the growth is the </w:t>
            </w:r>
            <w:r w:rsidRPr="003D6BF9">
              <w:rPr>
                <w:bCs/>
                <w:i/>
                <w:iCs/>
              </w:rPr>
              <w:t>Amusement, Gambling, and Recreation Industries</w:t>
            </w:r>
            <w:r>
              <w:rPr>
                <w:b/>
              </w:rPr>
              <w:t xml:space="preserve"> </w:t>
            </w:r>
            <w:r w:rsidRPr="00C12421">
              <w:rPr>
                <w:bCs/>
              </w:rPr>
              <w:t>subsec</w:t>
            </w:r>
            <w:r>
              <w:rPr>
                <w:bCs/>
              </w:rPr>
              <w:t>t</w:t>
            </w:r>
            <w:r w:rsidRPr="00C12421">
              <w:rPr>
                <w:bCs/>
              </w:rPr>
              <w:t>or</w:t>
            </w:r>
            <w:r>
              <w:rPr>
                <w:bCs/>
              </w:rPr>
              <w:t>,</w:t>
            </w:r>
            <w:r w:rsidRPr="00C12421">
              <w:rPr>
                <w:bCs/>
              </w:rPr>
              <w:t xml:space="preserve"> with 731 new jo</w:t>
            </w:r>
            <w:r>
              <w:rPr>
                <w:bCs/>
              </w:rPr>
              <w:t>b</w:t>
            </w:r>
            <w:r w:rsidRPr="00C12421">
              <w:rPr>
                <w:bCs/>
              </w:rPr>
              <w:t>s, an increase of 10.89 percent</w:t>
            </w:r>
            <w:r>
              <w:rPr>
                <w:bCs/>
              </w:rPr>
              <w:t xml:space="preserve">.  </w:t>
            </w:r>
            <w:r w:rsidRPr="00E405F3">
              <w:rPr>
                <w:bCs/>
                <w:i/>
                <w:iCs/>
              </w:rPr>
              <w:t>Museums, Historical Sites, and Similar Institution</w:t>
            </w:r>
            <w:r>
              <w:rPr>
                <w:bCs/>
                <w:i/>
                <w:iCs/>
              </w:rPr>
              <w:t xml:space="preserve">s </w:t>
            </w:r>
            <w:r>
              <w:rPr>
                <w:bCs/>
              </w:rPr>
              <w:t xml:space="preserve">is slated to be among the ten fastest growing in the state.  </w:t>
            </w:r>
            <w:r w:rsidRPr="00751C5F">
              <w:rPr>
                <w:bCs/>
              </w:rPr>
              <w:t>Other Amusement and Recreation Industries</w:t>
            </w:r>
            <w:r>
              <w:rPr>
                <w:bCs/>
              </w:rPr>
              <w:t xml:space="preserve"> is projected to add 223 new jobs, while </w:t>
            </w:r>
            <w:r w:rsidRPr="00672A4E">
              <w:rPr>
                <w:bCs/>
              </w:rPr>
              <w:t>Promoters of Performing Arts, Sports, and Similar Events</w:t>
            </w:r>
            <w:r>
              <w:rPr>
                <w:bCs/>
              </w:rPr>
              <w:t xml:space="preserve"> could be the fastest growing industry at 8.01 percent growth.</w:t>
            </w:r>
            <w:r w:rsidRPr="00C12421">
              <w:rPr>
                <w:bCs/>
              </w:rPr>
              <w:t xml:space="preserve">     </w:t>
            </w:r>
            <w:r>
              <w:rPr>
                <w:bCs/>
              </w:rPr>
              <w:t xml:space="preserve">      </w:t>
            </w:r>
          </w:p>
        </w:tc>
      </w:tr>
    </w:tbl>
    <w:p w14:paraId="3328BF6C" w14:textId="77777777" w:rsidR="00CC1140" w:rsidRDefault="00CC1140" w:rsidP="00B06606">
      <w:pPr>
        <w:rPr>
          <w:b/>
          <w:bCs/>
          <w:color w:val="FF0000"/>
          <w:u w:val="single"/>
        </w:rPr>
      </w:pPr>
    </w:p>
    <w:tbl>
      <w:tblPr>
        <w:tblStyle w:val="TableGrid"/>
        <w:tblpPr w:leftFromText="180" w:rightFromText="180" w:vertAnchor="text" w:horzAnchor="margin" w:tblpXSpec="right" w:tblpY="-49"/>
        <w:tblW w:w="0" w:type="auto"/>
        <w:tblLook w:val="04A0" w:firstRow="1" w:lastRow="0" w:firstColumn="1" w:lastColumn="0" w:noHBand="0" w:noVBand="1"/>
      </w:tblPr>
      <w:tblGrid>
        <w:gridCol w:w="6830"/>
      </w:tblGrid>
      <w:tr w:rsidR="00823A90" w14:paraId="2654AC09" w14:textId="77777777" w:rsidTr="00823A90">
        <w:trPr>
          <w:trHeight w:val="449"/>
        </w:trPr>
        <w:tc>
          <w:tcPr>
            <w:tcW w:w="6830" w:type="dxa"/>
            <w:shd w:val="clear" w:color="auto" w:fill="F79646" w:themeFill="accent6"/>
            <w:vAlign w:val="bottom"/>
          </w:tcPr>
          <w:p w14:paraId="0533912A" w14:textId="77777777" w:rsidR="00823A90" w:rsidRDefault="00823A90" w:rsidP="00823A90">
            <w:pPr>
              <w:jc w:val="center"/>
              <w:rPr>
                <w:b/>
                <w:color w:val="FF0000"/>
                <w:u w:val="single"/>
              </w:rPr>
            </w:pPr>
            <w:r w:rsidRPr="003A298C">
              <w:rPr>
                <w:b/>
                <w:noProof/>
              </w:rPr>
              <mc:AlternateContent>
                <mc:Choice Requires="wps">
                  <w:drawing>
                    <wp:anchor distT="0" distB="0" distL="114300" distR="114300" simplePos="0" relativeHeight="251810816" behindDoc="0" locked="0" layoutInCell="1" allowOverlap="1" wp14:anchorId="2524B716" wp14:editId="0C9084A9">
                      <wp:simplePos x="0" y="0"/>
                      <wp:positionH relativeFrom="column">
                        <wp:posOffset>2715287</wp:posOffset>
                      </wp:positionH>
                      <wp:positionV relativeFrom="paragraph">
                        <wp:posOffset>-19915</wp:posOffset>
                      </wp:positionV>
                      <wp:extent cx="161925" cy="219075"/>
                      <wp:effectExtent l="19050" t="19050" r="47625" b="28575"/>
                      <wp:wrapNone/>
                      <wp:docPr id="44" name="Arrow: Down 44"/>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DE14" id="Arrow: Down 44" o:spid="_x0000_s1026" type="#_x0000_t67" style="position:absolute;margin-left:213.8pt;margin-top:-1.55pt;width:12.75pt;height:17.25pt;rotation:18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" adj="13617" fillcolor="#4f81bd [3204]" strokecolor="#243f60 [1604]" strokeweight="2pt"/>
                  </w:pict>
                </mc:Fallback>
              </mc:AlternateContent>
            </w:r>
            <w:r>
              <w:rPr>
                <w:b/>
              </w:rPr>
              <w:t>Accommodation and Food Services</w:t>
            </w:r>
            <w:r w:rsidRPr="003A298C">
              <w:rPr>
                <w:b/>
              </w:rPr>
              <w:t xml:space="preserve">           </w:t>
            </w:r>
            <w:r>
              <w:rPr>
                <w:b/>
              </w:rPr>
              <w:t xml:space="preserve">   4,070</w:t>
            </w:r>
            <w:r w:rsidRPr="003A298C">
              <w:rPr>
                <w:b/>
              </w:rPr>
              <w:t xml:space="preserve"> jobs, </w:t>
            </w:r>
            <w:r>
              <w:rPr>
                <w:b/>
              </w:rPr>
              <w:t>3.82</w:t>
            </w:r>
            <w:r w:rsidRPr="003A298C">
              <w:rPr>
                <w:b/>
              </w:rPr>
              <w:t>%</w:t>
            </w:r>
          </w:p>
        </w:tc>
      </w:tr>
      <w:tr w:rsidR="00823A90" w:rsidRPr="005A096E" w14:paraId="7776D70B" w14:textId="77777777" w:rsidTr="00823A90">
        <w:tc>
          <w:tcPr>
            <w:tcW w:w="6830" w:type="dxa"/>
          </w:tcPr>
          <w:p w14:paraId="19589C74" w14:textId="77777777" w:rsidR="00823A90" w:rsidRPr="005A096E" w:rsidRDefault="00823A90" w:rsidP="00823A90">
            <w:pPr>
              <w:rPr>
                <w:bCs/>
                <w:color w:val="FF0000"/>
              </w:rPr>
            </w:pPr>
            <w:r>
              <w:rPr>
                <w:bCs/>
              </w:rPr>
              <w:t xml:space="preserve">   </w:t>
            </w:r>
            <w:r w:rsidRPr="002B2994">
              <w:rPr>
                <w:bCs/>
              </w:rPr>
              <w:t>The</w:t>
            </w:r>
            <w:r>
              <w:rPr>
                <w:b/>
              </w:rPr>
              <w:t xml:space="preserve"> Accommodation and Food Services </w:t>
            </w:r>
            <w:r>
              <w:rPr>
                <w:bCs/>
              </w:rPr>
              <w:t xml:space="preserve">sector is estimated to add 4,070 jobs between 2019 and 2021, a 3.82 percent rise in employment.  Driving this growth is the </w:t>
            </w:r>
            <w:r w:rsidRPr="001E3229">
              <w:rPr>
                <w:bCs/>
              </w:rPr>
              <w:t>Food Services and Drinking Places</w:t>
            </w:r>
            <w:r>
              <w:rPr>
                <w:bCs/>
              </w:rPr>
              <w:t xml:space="preserve"> subsector, adding 3,732 new jobs, or 3.90 percent to its workforce.  </w:t>
            </w:r>
            <w:r w:rsidRPr="00AB4545">
              <w:rPr>
                <w:bCs/>
              </w:rPr>
              <w:t>Restaurants and Other Eating Places</w:t>
            </w:r>
            <w:r>
              <w:rPr>
                <w:bCs/>
              </w:rPr>
              <w:t xml:space="preserve"> is expected to be the top growing industry in the state, with a gain of 3,313.  The industry gained 1,710 jobs between first quarter 2018 and first quarter 2019.  </w:t>
            </w:r>
            <w:r w:rsidRPr="002E1F29">
              <w:rPr>
                <w:bCs/>
                <w:i/>
                <w:iCs/>
              </w:rPr>
              <w:t>Accommodation, including Hotels and Motels</w:t>
            </w:r>
            <w:r>
              <w:rPr>
                <w:bCs/>
              </w:rPr>
              <w:t xml:space="preserve"> are estimated to add 338 new jobs during the projection period.  </w:t>
            </w:r>
            <w:r w:rsidRPr="00C12421">
              <w:rPr>
                <w:bCs/>
              </w:rPr>
              <w:t xml:space="preserve">     </w:t>
            </w:r>
            <w:r>
              <w:rPr>
                <w:bCs/>
              </w:rPr>
              <w:t xml:space="preserve">      </w:t>
            </w:r>
          </w:p>
        </w:tc>
      </w:tr>
    </w:tbl>
    <w:tbl>
      <w:tblPr>
        <w:tblStyle w:val="TableGrid"/>
        <w:tblpPr w:leftFromText="180" w:rightFromText="180" w:vertAnchor="text" w:horzAnchor="margin" w:tblpXSpec="right" w:tblpY="24"/>
        <w:tblW w:w="0" w:type="auto"/>
        <w:tblLook w:val="04A0" w:firstRow="1" w:lastRow="0" w:firstColumn="1" w:lastColumn="0" w:noHBand="0" w:noVBand="1"/>
      </w:tblPr>
      <w:tblGrid>
        <w:gridCol w:w="6830"/>
      </w:tblGrid>
      <w:tr w:rsidR="0097619F" w14:paraId="6A969236" w14:textId="77777777" w:rsidTr="00D12D4A">
        <w:trPr>
          <w:trHeight w:val="327"/>
        </w:trPr>
        <w:tc>
          <w:tcPr>
            <w:tcW w:w="6830" w:type="dxa"/>
            <w:shd w:val="clear" w:color="auto" w:fill="F79646" w:themeFill="accent6"/>
          </w:tcPr>
          <w:p w14:paraId="3AEB2927" w14:textId="7C257148" w:rsidR="0097619F" w:rsidRDefault="0097619F" w:rsidP="00D12D4A">
            <w:pPr>
              <w:jc w:val="center"/>
              <w:rPr>
                <w:b/>
                <w:color w:val="FF0000"/>
                <w:u w:val="single"/>
              </w:rPr>
            </w:pPr>
            <w:r w:rsidRPr="003A298C">
              <w:rPr>
                <w:b/>
                <w:noProof/>
              </w:rPr>
              <mc:AlternateContent>
                <mc:Choice Requires="wps">
                  <w:drawing>
                    <wp:anchor distT="0" distB="0" distL="114300" distR="114300" simplePos="0" relativeHeight="251812864" behindDoc="0" locked="0" layoutInCell="1" allowOverlap="1" wp14:anchorId="4CA9B1A9" wp14:editId="08879B0B">
                      <wp:simplePos x="0" y="0"/>
                      <wp:positionH relativeFrom="column">
                        <wp:posOffset>2753360</wp:posOffset>
                      </wp:positionH>
                      <wp:positionV relativeFrom="paragraph">
                        <wp:posOffset>-9552</wp:posOffset>
                      </wp:positionV>
                      <wp:extent cx="161925" cy="219075"/>
                      <wp:effectExtent l="19050" t="19050" r="47625" b="28575"/>
                      <wp:wrapNone/>
                      <wp:docPr id="45" name="Arrow: Down 45"/>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45BEB" id="Arrow: Down 45" o:spid="_x0000_s1026" type="#_x0000_t67" style="position:absolute;margin-left:216.8pt;margin-top:-.75pt;width:12.75pt;height:17.25pt;rotation:18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" adj="13617" fillcolor="#4f81bd [3204]" strokecolor="#243f60 [1604]" strokeweight="2pt"/>
                  </w:pict>
                </mc:Fallback>
              </mc:AlternateContent>
            </w:r>
            <w:r>
              <w:rPr>
                <w:b/>
              </w:rPr>
              <w:t xml:space="preserve">Other Services (Except </w:t>
            </w:r>
            <w:r w:rsidR="00D12D4A">
              <w:rPr>
                <w:b/>
              </w:rPr>
              <w:t>Government)</w:t>
            </w:r>
            <w:r w:rsidR="00D12D4A" w:rsidRPr="003A298C">
              <w:rPr>
                <w:b/>
              </w:rPr>
              <w:t xml:space="preserve">  </w:t>
            </w:r>
            <w:r>
              <w:rPr>
                <w:b/>
              </w:rPr>
              <w:t xml:space="preserve">    </w:t>
            </w:r>
            <w:r w:rsidR="00D12D4A">
              <w:rPr>
                <w:b/>
              </w:rPr>
              <w:t xml:space="preserve">      </w:t>
            </w:r>
            <w:r>
              <w:rPr>
                <w:b/>
              </w:rPr>
              <w:t>2,280</w:t>
            </w:r>
            <w:r w:rsidRPr="003A298C">
              <w:rPr>
                <w:b/>
              </w:rPr>
              <w:t xml:space="preserve"> jobs, </w:t>
            </w:r>
            <w:r>
              <w:rPr>
                <w:b/>
              </w:rPr>
              <w:t>3.57</w:t>
            </w:r>
            <w:r w:rsidRPr="003A298C">
              <w:rPr>
                <w:b/>
              </w:rPr>
              <w:t>%</w:t>
            </w:r>
          </w:p>
        </w:tc>
      </w:tr>
      <w:tr w:rsidR="0097619F" w:rsidRPr="005A096E" w14:paraId="56711E71" w14:textId="77777777" w:rsidTr="0097619F">
        <w:tc>
          <w:tcPr>
            <w:tcW w:w="6830" w:type="dxa"/>
          </w:tcPr>
          <w:p w14:paraId="2D7401AD" w14:textId="77777777" w:rsidR="0097619F" w:rsidRPr="005A096E" w:rsidRDefault="0097619F" w:rsidP="0097619F">
            <w:pPr>
              <w:rPr>
                <w:bCs/>
                <w:color w:val="FF0000"/>
              </w:rPr>
            </w:pPr>
            <w:r>
              <w:rPr>
                <w:bCs/>
              </w:rPr>
              <w:t xml:space="preserve">   </w:t>
            </w:r>
            <w:r w:rsidRPr="002B2994">
              <w:rPr>
                <w:bCs/>
              </w:rPr>
              <w:t>The</w:t>
            </w:r>
            <w:r>
              <w:rPr>
                <w:b/>
              </w:rPr>
              <w:t xml:space="preserve"> Other Services (Except Government) </w:t>
            </w:r>
            <w:r>
              <w:rPr>
                <w:bCs/>
              </w:rPr>
              <w:t xml:space="preserve">supersector is forecasted to add 2,280 jobs, or 3.57 percent to its workforce.  Driving this growth is </w:t>
            </w:r>
            <w:r w:rsidRPr="00E414C9">
              <w:rPr>
                <w:bCs/>
                <w:i/>
                <w:iCs/>
              </w:rPr>
              <w:t>Religious, Grantmaking, Civic, Professional, and Similar Organizations</w:t>
            </w:r>
            <w:r>
              <w:rPr>
                <w:bCs/>
              </w:rPr>
              <w:t xml:space="preserve"> with an anticipated gain of 2,126 jobs.     </w:t>
            </w:r>
            <w:r w:rsidRPr="00021C15">
              <w:rPr>
                <w:bCs/>
              </w:rPr>
              <w:t>Religious Organizations</w:t>
            </w:r>
            <w:r>
              <w:rPr>
                <w:bCs/>
              </w:rPr>
              <w:t xml:space="preserve"> is slated to be seventh in numeric growth in the state, with 924 new jobs, while </w:t>
            </w:r>
            <w:r w:rsidRPr="00951A60">
              <w:rPr>
                <w:bCs/>
              </w:rPr>
              <w:t>Social Advocacy Organizations</w:t>
            </w:r>
            <w:r>
              <w:rPr>
                <w:bCs/>
              </w:rPr>
              <w:t xml:space="preserve"> is set to be ninth, gaining 892 new jobs, the fastest growing industry in the state at 17.99 percent.  </w:t>
            </w:r>
            <w:r w:rsidRPr="00A36DCC">
              <w:rPr>
                <w:bCs/>
              </w:rPr>
              <w:t>Grantmaking and Giving Services</w:t>
            </w:r>
            <w:r>
              <w:rPr>
                <w:bCs/>
              </w:rPr>
              <w:t xml:space="preserve"> is also expecting strong growth at a 14.86 percent growth, the third fastest in the state.  One downside in this supersector is Private Households, which is predicted to lose 362 jobs, or 7.95 percent of its workforce. </w:t>
            </w:r>
            <w:r w:rsidRPr="00C12421">
              <w:rPr>
                <w:bCs/>
              </w:rPr>
              <w:t xml:space="preserve">     </w:t>
            </w:r>
            <w:r>
              <w:rPr>
                <w:bCs/>
              </w:rPr>
              <w:t xml:space="preserve">      </w:t>
            </w:r>
          </w:p>
        </w:tc>
      </w:tr>
    </w:tbl>
    <w:p w14:paraId="544EC36F" w14:textId="67DBE842" w:rsidR="00DA5191" w:rsidRPr="00A93823" w:rsidRDefault="00DA5191" w:rsidP="00FA7A74">
      <w:pPr>
        <w:sectPr w:rsidR="00DA5191" w:rsidRPr="00A93823" w:rsidSect="000801E3">
          <w:type w:val="continuous"/>
          <w:pgSz w:w="15840" w:h="12240" w:orient="landscape" w:code="1"/>
          <w:pgMar w:top="720" w:right="720" w:bottom="1008" w:left="720" w:header="288" w:footer="288" w:gutter="0"/>
          <w:paperSrc w:first="7" w:other="7"/>
          <w:cols w:num="2" w:space="720"/>
          <w:docGrid w:linePitch="360"/>
        </w:sectPr>
      </w:pPr>
    </w:p>
    <w:p w14:paraId="544EC370" w14:textId="72144919" w:rsidR="00F30858" w:rsidRPr="00D62779" w:rsidRDefault="00315C7C" w:rsidP="00F30858">
      <w:pPr>
        <w:pStyle w:val="Caption"/>
        <w:rPr>
          <w:szCs w:val="36"/>
        </w:rPr>
      </w:pPr>
      <w:r w:rsidRPr="00D62779">
        <w:rPr>
          <w:noProof/>
          <w:szCs w:val="36"/>
        </w:rPr>
        <mc:AlternateContent>
          <mc:Choice Requires="wps">
            <w:drawing>
              <wp:anchor distT="0" distB="0" distL="114300" distR="114300" simplePos="0" relativeHeight="251656192" behindDoc="0" locked="0" layoutInCell="1" allowOverlap="1" wp14:anchorId="544F0891" wp14:editId="544F0892">
                <wp:simplePos x="0" y="0"/>
                <wp:positionH relativeFrom="column">
                  <wp:posOffset>0</wp:posOffset>
                </wp:positionH>
                <wp:positionV relativeFrom="paragraph">
                  <wp:posOffset>-13970</wp:posOffset>
                </wp:positionV>
                <wp:extent cx="9144000" cy="0"/>
                <wp:effectExtent l="0" t="0" r="0" b="444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8575">
                              <a:solidFill>
                                <a:srgbClr val="C0C0C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D5AC24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10in,-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" stroked="f" strokecolor="silver" strokeweight="2.25pt"/>
            </w:pict>
          </mc:Fallback>
        </mc:AlternateContent>
      </w:r>
      <w:r w:rsidR="00A35574" w:rsidRPr="00D62779">
        <w:rPr>
          <w:szCs w:val="36"/>
        </w:rPr>
        <w:t xml:space="preserve">Top 20 </w:t>
      </w:r>
      <w:r w:rsidR="000738C8" w:rsidRPr="00D62779">
        <w:rPr>
          <w:szCs w:val="36"/>
        </w:rPr>
        <w:t xml:space="preserve">Growing </w:t>
      </w:r>
      <w:r w:rsidR="009617F5" w:rsidRPr="00D62779">
        <w:rPr>
          <w:szCs w:val="36"/>
        </w:rPr>
        <w:t xml:space="preserve">Industries </w:t>
      </w:r>
      <w:r w:rsidR="00F30858" w:rsidRPr="00D62779">
        <w:rPr>
          <w:szCs w:val="36"/>
        </w:rPr>
        <w:t xml:space="preserve">by </w:t>
      </w:r>
      <w:r w:rsidR="00273684" w:rsidRPr="00D62779">
        <w:rPr>
          <w:szCs w:val="36"/>
        </w:rPr>
        <w:t>Numeric</w:t>
      </w:r>
      <w:r w:rsidR="00F30858" w:rsidRPr="00D62779">
        <w:rPr>
          <w:szCs w:val="36"/>
        </w:rPr>
        <w:t xml:space="preserve"> </w:t>
      </w:r>
      <w:r w:rsidR="00273684" w:rsidRPr="00D62779">
        <w:rPr>
          <w:szCs w:val="36"/>
        </w:rPr>
        <w:t>Change</w:t>
      </w: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5589"/>
        <w:gridCol w:w="1417"/>
        <w:gridCol w:w="1417"/>
        <w:gridCol w:w="1017"/>
        <w:gridCol w:w="950"/>
      </w:tblGrid>
      <w:tr w:rsidR="003503C4" w:rsidRPr="00617BDE" w14:paraId="7B8DF6AF" w14:textId="77777777" w:rsidTr="00F66132">
        <w:trPr>
          <w:trHeight w:val="300"/>
        </w:trPr>
        <w:tc>
          <w:tcPr>
            <w:tcW w:w="886" w:type="dxa"/>
            <w:shd w:val="clear" w:color="auto" w:fill="auto"/>
            <w:noWrap/>
            <w:vAlign w:val="center"/>
            <w:hideMark/>
          </w:tcPr>
          <w:p w14:paraId="4F092873" w14:textId="1BFFEE60" w:rsidR="003503C4" w:rsidRPr="003503C4" w:rsidRDefault="003503C4" w:rsidP="00F66132">
            <w:pPr>
              <w:jc w:val="center"/>
              <w:rPr>
                <w:rFonts w:ascii="Arial" w:hAnsi="Arial" w:cs="Arial"/>
                <w:b/>
                <w:bCs/>
                <w:color w:val="000000"/>
                <w:sz w:val="20"/>
                <w:szCs w:val="20"/>
              </w:rPr>
            </w:pPr>
            <w:bookmarkStart w:id="3" w:name="_Hlk33101008"/>
            <w:r w:rsidRPr="00617BDE">
              <w:rPr>
                <w:rFonts w:ascii="Arial" w:hAnsi="Arial" w:cs="Arial"/>
                <w:b/>
                <w:bCs/>
                <w:color w:val="000000"/>
                <w:sz w:val="20"/>
                <w:szCs w:val="20"/>
              </w:rPr>
              <w:t>NAICS</w:t>
            </w:r>
            <w:r w:rsidRPr="00617BDE">
              <w:rPr>
                <w:rFonts w:ascii="Arial" w:hAnsi="Arial" w:cs="Arial"/>
                <w:b/>
                <w:bCs/>
                <w:color w:val="000000"/>
                <w:sz w:val="20"/>
                <w:szCs w:val="20"/>
              </w:rPr>
              <w:br/>
              <w:t>Code</w:t>
            </w:r>
          </w:p>
        </w:tc>
        <w:tc>
          <w:tcPr>
            <w:tcW w:w="5589" w:type="dxa"/>
            <w:shd w:val="clear" w:color="auto" w:fill="auto"/>
            <w:noWrap/>
            <w:vAlign w:val="center"/>
            <w:hideMark/>
          </w:tcPr>
          <w:p w14:paraId="2D61B200" w14:textId="4468AA3F" w:rsidR="003503C4" w:rsidRPr="003503C4" w:rsidRDefault="003503C4" w:rsidP="00F66132">
            <w:pPr>
              <w:jc w:val="center"/>
              <w:rPr>
                <w:rFonts w:ascii="Arial" w:hAnsi="Arial" w:cs="Arial"/>
                <w:b/>
                <w:bCs/>
                <w:color w:val="000000"/>
                <w:sz w:val="20"/>
                <w:szCs w:val="20"/>
              </w:rPr>
            </w:pPr>
            <w:r w:rsidRPr="003503C4">
              <w:rPr>
                <w:rFonts w:ascii="Arial" w:hAnsi="Arial" w:cs="Arial"/>
                <w:b/>
                <w:bCs/>
                <w:color w:val="000000"/>
                <w:sz w:val="20"/>
                <w:szCs w:val="20"/>
              </w:rPr>
              <w:t>NAICS</w:t>
            </w:r>
            <w:r w:rsidRPr="00617BDE">
              <w:rPr>
                <w:rFonts w:ascii="Arial" w:hAnsi="Arial" w:cs="Arial"/>
                <w:b/>
                <w:bCs/>
                <w:color w:val="000000"/>
                <w:sz w:val="20"/>
                <w:szCs w:val="20"/>
              </w:rPr>
              <w:t xml:space="preserve"> </w:t>
            </w:r>
            <w:r w:rsidRPr="003503C4">
              <w:rPr>
                <w:rFonts w:ascii="Arial" w:hAnsi="Arial" w:cs="Arial"/>
                <w:b/>
                <w:bCs/>
                <w:color w:val="000000"/>
                <w:sz w:val="20"/>
                <w:szCs w:val="20"/>
              </w:rPr>
              <w:t>Title</w:t>
            </w:r>
          </w:p>
        </w:tc>
        <w:tc>
          <w:tcPr>
            <w:tcW w:w="1381" w:type="dxa"/>
            <w:shd w:val="clear" w:color="auto" w:fill="auto"/>
            <w:noWrap/>
            <w:vAlign w:val="center"/>
            <w:hideMark/>
          </w:tcPr>
          <w:p w14:paraId="62897630" w14:textId="3D977E10" w:rsidR="003503C4" w:rsidRPr="003503C4" w:rsidRDefault="003503C4" w:rsidP="00F66132">
            <w:pPr>
              <w:jc w:val="center"/>
              <w:rPr>
                <w:rFonts w:ascii="Arial" w:hAnsi="Arial" w:cs="Arial"/>
                <w:b/>
                <w:bCs/>
                <w:color w:val="000000"/>
                <w:sz w:val="20"/>
                <w:szCs w:val="20"/>
              </w:rPr>
            </w:pPr>
            <w:r w:rsidRPr="00617BDE">
              <w:rPr>
                <w:rFonts w:ascii="Arial" w:hAnsi="Arial" w:cs="Arial"/>
                <w:b/>
                <w:bCs/>
                <w:color w:val="000000"/>
                <w:sz w:val="20"/>
                <w:szCs w:val="20"/>
              </w:rPr>
              <w:t>2019</w:t>
            </w:r>
            <w:r w:rsidRPr="00617BDE">
              <w:rPr>
                <w:rFonts w:ascii="Arial" w:hAnsi="Arial" w:cs="Arial"/>
                <w:b/>
                <w:bCs/>
                <w:color w:val="000000"/>
                <w:sz w:val="20"/>
                <w:szCs w:val="20"/>
              </w:rPr>
              <w:br/>
              <w:t>Estimated</w:t>
            </w:r>
            <w:r w:rsidRPr="00617BDE">
              <w:rPr>
                <w:rFonts w:ascii="Arial" w:hAnsi="Arial" w:cs="Arial"/>
                <w:b/>
                <w:bCs/>
                <w:color w:val="000000"/>
                <w:sz w:val="20"/>
                <w:szCs w:val="20"/>
              </w:rPr>
              <w:br/>
            </w:r>
            <w:r w:rsidR="00F6125D" w:rsidRPr="00617BDE">
              <w:rPr>
                <w:rFonts w:ascii="Arial" w:hAnsi="Arial" w:cs="Arial"/>
                <w:b/>
                <w:bCs/>
                <w:color w:val="000000"/>
                <w:sz w:val="20"/>
                <w:szCs w:val="20"/>
              </w:rPr>
              <w:t>E</w:t>
            </w:r>
            <w:r w:rsidRPr="003503C4">
              <w:rPr>
                <w:rFonts w:ascii="Arial" w:hAnsi="Arial" w:cs="Arial"/>
                <w:b/>
                <w:bCs/>
                <w:color w:val="000000"/>
                <w:sz w:val="20"/>
                <w:szCs w:val="20"/>
              </w:rPr>
              <w:t>mployment</w:t>
            </w:r>
          </w:p>
        </w:tc>
        <w:tc>
          <w:tcPr>
            <w:tcW w:w="1381" w:type="dxa"/>
            <w:shd w:val="clear" w:color="auto" w:fill="auto"/>
            <w:noWrap/>
            <w:vAlign w:val="center"/>
            <w:hideMark/>
          </w:tcPr>
          <w:p w14:paraId="4E87F6D7" w14:textId="054B9FA0" w:rsidR="003503C4" w:rsidRPr="003503C4" w:rsidRDefault="00F6125D" w:rsidP="00F66132">
            <w:pPr>
              <w:jc w:val="center"/>
              <w:rPr>
                <w:rFonts w:ascii="Arial" w:hAnsi="Arial" w:cs="Arial"/>
                <w:b/>
                <w:bCs/>
                <w:color w:val="000000"/>
                <w:sz w:val="20"/>
                <w:szCs w:val="20"/>
              </w:rPr>
            </w:pPr>
            <w:r w:rsidRPr="00617BDE">
              <w:rPr>
                <w:rFonts w:ascii="Arial" w:hAnsi="Arial" w:cs="Arial"/>
                <w:b/>
                <w:bCs/>
                <w:color w:val="000000"/>
                <w:sz w:val="20"/>
                <w:szCs w:val="20"/>
              </w:rPr>
              <w:t>2021</w:t>
            </w:r>
            <w:r w:rsidRPr="00617BDE">
              <w:rPr>
                <w:rFonts w:ascii="Arial" w:hAnsi="Arial" w:cs="Arial"/>
                <w:b/>
                <w:bCs/>
                <w:color w:val="000000"/>
                <w:sz w:val="20"/>
                <w:szCs w:val="20"/>
              </w:rPr>
              <w:br/>
              <w:t>Projected</w:t>
            </w:r>
            <w:r w:rsidRPr="00617BDE">
              <w:rPr>
                <w:rFonts w:ascii="Arial" w:hAnsi="Arial" w:cs="Arial"/>
                <w:b/>
                <w:bCs/>
                <w:color w:val="000000"/>
                <w:sz w:val="20"/>
                <w:szCs w:val="20"/>
              </w:rPr>
              <w:br/>
            </w:r>
            <w:r w:rsidR="003503C4" w:rsidRPr="003503C4">
              <w:rPr>
                <w:rFonts w:ascii="Arial" w:hAnsi="Arial" w:cs="Arial"/>
                <w:b/>
                <w:bCs/>
                <w:color w:val="000000"/>
                <w:sz w:val="20"/>
                <w:szCs w:val="20"/>
              </w:rPr>
              <w:t>Employment</w:t>
            </w:r>
          </w:p>
        </w:tc>
        <w:tc>
          <w:tcPr>
            <w:tcW w:w="993" w:type="dxa"/>
            <w:shd w:val="clear" w:color="auto" w:fill="auto"/>
            <w:noWrap/>
            <w:vAlign w:val="center"/>
            <w:hideMark/>
          </w:tcPr>
          <w:p w14:paraId="5115630E" w14:textId="41376A75" w:rsidR="003503C4" w:rsidRPr="003503C4" w:rsidRDefault="003503C4" w:rsidP="00F66132">
            <w:pPr>
              <w:jc w:val="center"/>
              <w:rPr>
                <w:rFonts w:ascii="Arial" w:hAnsi="Arial" w:cs="Arial"/>
                <w:b/>
                <w:bCs/>
                <w:color w:val="000000"/>
                <w:sz w:val="20"/>
                <w:szCs w:val="20"/>
              </w:rPr>
            </w:pPr>
            <w:r w:rsidRPr="003503C4">
              <w:rPr>
                <w:rFonts w:ascii="Arial" w:hAnsi="Arial" w:cs="Arial"/>
                <w:b/>
                <w:bCs/>
                <w:color w:val="000000"/>
                <w:sz w:val="20"/>
                <w:szCs w:val="20"/>
              </w:rPr>
              <w:t>Numeric</w:t>
            </w:r>
            <w:r w:rsidR="00F6125D" w:rsidRPr="00617BDE">
              <w:rPr>
                <w:rFonts w:ascii="Arial" w:hAnsi="Arial" w:cs="Arial"/>
                <w:b/>
                <w:bCs/>
                <w:color w:val="000000"/>
                <w:sz w:val="20"/>
                <w:szCs w:val="20"/>
              </w:rPr>
              <w:t xml:space="preserve"> </w:t>
            </w:r>
            <w:r w:rsidRPr="003503C4">
              <w:rPr>
                <w:rFonts w:ascii="Arial" w:hAnsi="Arial" w:cs="Arial"/>
                <w:b/>
                <w:bCs/>
                <w:color w:val="000000"/>
                <w:sz w:val="20"/>
                <w:szCs w:val="20"/>
              </w:rPr>
              <w:t>Change</w:t>
            </w:r>
          </w:p>
        </w:tc>
        <w:tc>
          <w:tcPr>
            <w:tcW w:w="920" w:type="dxa"/>
            <w:shd w:val="clear" w:color="auto" w:fill="auto"/>
            <w:noWrap/>
            <w:vAlign w:val="center"/>
            <w:hideMark/>
          </w:tcPr>
          <w:p w14:paraId="3C85FED5" w14:textId="664ADD3F" w:rsidR="003503C4" w:rsidRPr="003503C4" w:rsidRDefault="003503C4" w:rsidP="00F66132">
            <w:pPr>
              <w:jc w:val="center"/>
              <w:rPr>
                <w:rFonts w:ascii="Arial" w:hAnsi="Arial" w:cs="Arial"/>
                <w:b/>
                <w:bCs/>
                <w:color w:val="000000"/>
                <w:sz w:val="20"/>
                <w:szCs w:val="20"/>
              </w:rPr>
            </w:pPr>
            <w:r w:rsidRPr="003503C4">
              <w:rPr>
                <w:rFonts w:ascii="Arial" w:hAnsi="Arial" w:cs="Arial"/>
                <w:b/>
                <w:bCs/>
                <w:color w:val="000000"/>
                <w:sz w:val="20"/>
                <w:szCs w:val="20"/>
              </w:rPr>
              <w:t>Percen</w:t>
            </w:r>
            <w:r w:rsidR="00F6125D" w:rsidRPr="00617BDE">
              <w:rPr>
                <w:rFonts w:ascii="Arial" w:hAnsi="Arial" w:cs="Arial"/>
                <w:b/>
                <w:bCs/>
                <w:color w:val="000000"/>
                <w:sz w:val="20"/>
                <w:szCs w:val="20"/>
              </w:rPr>
              <w:t>t</w:t>
            </w:r>
            <w:r w:rsidR="00F6125D" w:rsidRPr="00617BDE">
              <w:rPr>
                <w:rFonts w:ascii="Arial" w:hAnsi="Arial" w:cs="Arial"/>
                <w:b/>
                <w:bCs/>
                <w:color w:val="000000"/>
                <w:sz w:val="20"/>
                <w:szCs w:val="20"/>
              </w:rPr>
              <w:br/>
            </w:r>
            <w:r w:rsidRPr="003503C4">
              <w:rPr>
                <w:rFonts w:ascii="Arial" w:hAnsi="Arial" w:cs="Arial"/>
                <w:b/>
                <w:bCs/>
                <w:color w:val="000000"/>
                <w:sz w:val="20"/>
                <w:szCs w:val="20"/>
              </w:rPr>
              <w:t>Change</w:t>
            </w:r>
          </w:p>
        </w:tc>
      </w:tr>
      <w:bookmarkEnd w:id="3"/>
      <w:tr w:rsidR="003503C4" w:rsidRPr="00617BDE" w14:paraId="16E11E0A" w14:textId="77777777" w:rsidTr="00F66132">
        <w:trPr>
          <w:trHeight w:val="300"/>
        </w:trPr>
        <w:tc>
          <w:tcPr>
            <w:tcW w:w="886" w:type="dxa"/>
            <w:shd w:val="clear" w:color="auto" w:fill="auto"/>
            <w:noWrap/>
            <w:vAlign w:val="bottom"/>
            <w:hideMark/>
          </w:tcPr>
          <w:p w14:paraId="103D9874"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722500</w:t>
            </w:r>
          </w:p>
        </w:tc>
        <w:tc>
          <w:tcPr>
            <w:tcW w:w="5589" w:type="dxa"/>
            <w:shd w:val="clear" w:color="auto" w:fill="auto"/>
            <w:noWrap/>
            <w:vAlign w:val="bottom"/>
            <w:hideMark/>
          </w:tcPr>
          <w:p w14:paraId="260E5DCE"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Restaurants and Other Eating Places</w:t>
            </w:r>
          </w:p>
        </w:tc>
        <w:tc>
          <w:tcPr>
            <w:tcW w:w="1381" w:type="dxa"/>
            <w:shd w:val="clear" w:color="auto" w:fill="auto"/>
            <w:noWrap/>
            <w:vAlign w:val="bottom"/>
            <w:hideMark/>
          </w:tcPr>
          <w:p w14:paraId="50A87C50"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89,721</w:t>
            </w:r>
          </w:p>
        </w:tc>
        <w:tc>
          <w:tcPr>
            <w:tcW w:w="1381" w:type="dxa"/>
            <w:shd w:val="clear" w:color="auto" w:fill="auto"/>
            <w:noWrap/>
            <w:vAlign w:val="bottom"/>
            <w:hideMark/>
          </w:tcPr>
          <w:p w14:paraId="6AB5DB7B"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93,034</w:t>
            </w:r>
          </w:p>
        </w:tc>
        <w:tc>
          <w:tcPr>
            <w:tcW w:w="993" w:type="dxa"/>
            <w:shd w:val="clear" w:color="auto" w:fill="auto"/>
            <w:noWrap/>
            <w:vAlign w:val="bottom"/>
            <w:hideMark/>
          </w:tcPr>
          <w:p w14:paraId="5DB1F664"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3,313</w:t>
            </w:r>
          </w:p>
        </w:tc>
        <w:tc>
          <w:tcPr>
            <w:tcW w:w="920" w:type="dxa"/>
            <w:shd w:val="clear" w:color="auto" w:fill="auto"/>
            <w:noWrap/>
            <w:vAlign w:val="bottom"/>
            <w:hideMark/>
          </w:tcPr>
          <w:p w14:paraId="0F464C13"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3.69%</w:t>
            </w:r>
          </w:p>
        </w:tc>
      </w:tr>
      <w:tr w:rsidR="003503C4" w:rsidRPr="00617BDE" w14:paraId="725F0132" w14:textId="77777777" w:rsidTr="00F66132">
        <w:trPr>
          <w:trHeight w:val="300"/>
        </w:trPr>
        <w:tc>
          <w:tcPr>
            <w:tcW w:w="886" w:type="dxa"/>
            <w:shd w:val="clear" w:color="auto" w:fill="auto"/>
            <w:noWrap/>
            <w:vAlign w:val="bottom"/>
            <w:hideMark/>
          </w:tcPr>
          <w:p w14:paraId="554A34C2"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524100</w:t>
            </w:r>
          </w:p>
        </w:tc>
        <w:tc>
          <w:tcPr>
            <w:tcW w:w="5589" w:type="dxa"/>
            <w:shd w:val="clear" w:color="auto" w:fill="auto"/>
            <w:noWrap/>
            <w:vAlign w:val="bottom"/>
            <w:hideMark/>
          </w:tcPr>
          <w:p w14:paraId="1AD6C920"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Insurance Carriers</w:t>
            </w:r>
          </w:p>
        </w:tc>
        <w:tc>
          <w:tcPr>
            <w:tcW w:w="1381" w:type="dxa"/>
            <w:shd w:val="clear" w:color="auto" w:fill="auto"/>
            <w:noWrap/>
            <w:vAlign w:val="bottom"/>
            <w:hideMark/>
          </w:tcPr>
          <w:p w14:paraId="275133F8"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17,548</w:t>
            </w:r>
          </w:p>
        </w:tc>
        <w:tc>
          <w:tcPr>
            <w:tcW w:w="1381" w:type="dxa"/>
            <w:shd w:val="clear" w:color="auto" w:fill="auto"/>
            <w:noWrap/>
            <w:vAlign w:val="bottom"/>
            <w:hideMark/>
          </w:tcPr>
          <w:p w14:paraId="714381B7"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19,055</w:t>
            </w:r>
          </w:p>
        </w:tc>
        <w:tc>
          <w:tcPr>
            <w:tcW w:w="993" w:type="dxa"/>
            <w:shd w:val="clear" w:color="auto" w:fill="auto"/>
            <w:noWrap/>
            <w:vAlign w:val="bottom"/>
            <w:hideMark/>
          </w:tcPr>
          <w:p w14:paraId="45D43467"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1,507</w:t>
            </w:r>
          </w:p>
        </w:tc>
        <w:tc>
          <w:tcPr>
            <w:tcW w:w="920" w:type="dxa"/>
            <w:shd w:val="clear" w:color="auto" w:fill="auto"/>
            <w:noWrap/>
            <w:vAlign w:val="bottom"/>
            <w:hideMark/>
          </w:tcPr>
          <w:p w14:paraId="78EB350C"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8.59%</w:t>
            </w:r>
          </w:p>
        </w:tc>
      </w:tr>
      <w:tr w:rsidR="003503C4" w:rsidRPr="00617BDE" w14:paraId="16F4198D" w14:textId="77777777" w:rsidTr="00F66132">
        <w:trPr>
          <w:trHeight w:val="300"/>
        </w:trPr>
        <w:tc>
          <w:tcPr>
            <w:tcW w:w="886" w:type="dxa"/>
            <w:shd w:val="clear" w:color="auto" w:fill="auto"/>
            <w:noWrap/>
            <w:vAlign w:val="bottom"/>
            <w:hideMark/>
          </w:tcPr>
          <w:p w14:paraId="41BDD479"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484000</w:t>
            </w:r>
          </w:p>
        </w:tc>
        <w:tc>
          <w:tcPr>
            <w:tcW w:w="5589" w:type="dxa"/>
            <w:shd w:val="clear" w:color="auto" w:fill="auto"/>
            <w:noWrap/>
            <w:vAlign w:val="bottom"/>
            <w:hideMark/>
          </w:tcPr>
          <w:p w14:paraId="2A8D02CB"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Truck Transportation</w:t>
            </w:r>
          </w:p>
        </w:tc>
        <w:tc>
          <w:tcPr>
            <w:tcW w:w="1381" w:type="dxa"/>
            <w:shd w:val="clear" w:color="auto" w:fill="auto"/>
            <w:noWrap/>
            <w:vAlign w:val="bottom"/>
            <w:hideMark/>
          </w:tcPr>
          <w:p w14:paraId="67978BAC"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32,958</w:t>
            </w:r>
          </w:p>
        </w:tc>
        <w:tc>
          <w:tcPr>
            <w:tcW w:w="1381" w:type="dxa"/>
            <w:shd w:val="clear" w:color="auto" w:fill="auto"/>
            <w:noWrap/>
            <w:vAlign w:val="bottom"/>
            <w:hideMark/>
          </w:tcPr>
          <w:p w14:paraId="3BD622C5"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34,164</w:t>
            </w:r>
          </w:p>
        </w:tc>
        <w:tc>
          <w:tcPr>
            <w:tcW w:w="993" w:type="dxa"/>
            <w:shd w:val="clear" w:color="auto" w:fill="auto"/>
            <w:noWrap/>
            <w:vAlign w:val="bottom"/>
            <w:hideMark/>
          </w:tcPr>
          <w:p w14:paraId="2100BEE1"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1,206</w:t>
            </w:r>
          </w:p>
        </w:tc>
        <w:tc>
          <w:tcPr>
            <w:tcW w:w="920" w:type="dxa"/>
            <w:shd w:val="clear" w:color="auto" w:fill="auto"/>
            <w:noWrap/>
            <w:vAlign w:val="bottom"/>
            <w:hideMark/>
          </w:tcPr>
          <w:p w14:paraId="34A77303"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3.66%</w:t>
            </w:r>
          </w:p>
        </w:tc>
      </w:tr>
      <w:tr w:rsidR="003503C4" w:rsidRPr="00617BDE" w14:paraId="31516FF1" w14:textId="77777777" w:rsidTr="00F66132">
        <w:trPr>
          <w:trHeight w:val="300"/>
        </w:trPr>
        <w:tc>
          <w:tcPr>
            <w:tcW w:w="886" w:type="dxa"/>
            <w:shd w:val="clear" w:color="auto" w:fill="auto"/>
            <w:noWrap/>
            <w:vAlign w:val="bottom"/>
            <w:hideMark/>
          </w:tcPr>
          <w:p w14:paraId="2D84F96F"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238200</w:t>
            </w:r>
          </w:p>
        </w:tc>
        <w:tc>
          <w:tcPr>
            <w:tcW w:w="5589" w:type="dxa"/>
            <w:shd w:val="clear" w:color="auto" w:fill="auto"/>
            <w:noWrap/>
            <w:vAlign w:val="bottom"/>
            <w:hideMark/>
          </w:tcPr>
          <w:p w14:paraId="6161EE8A"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Building Equipment Contractors</w:t>
            </w:r>
          </w:p>
        </w:tc>
        <w:tc>
          <w:tcPr>
            <w:tcW w:w="1381" w:type="dxa"/>
            <w:shd w:val="clear" w:color="auto" w:fill="auto"/>
            <w:noWrap/>
            <w:vAlign w:val="bottom"/>
            <w:hideMark/>
          </w:tcPr>
          <w:p w14:paraId="477C6EAD"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18,006</w:t>
            </w:r>
          </w:p>
        </w:tc>
        <w:tc>
          <w:tcPr>
            <w:tcW w:w="1381" w:type="dxa"/>
            <w:shd w:val="clear" w:color="auto" w:fill="auto"/>
            <w:noWrap/>
            <w:vAlign w:val="bottom"/>
            <w:hideMark/>
          </w:tcPr>
          <w:p w14:paraId="0BAECA54"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19,180</w:t>
            </w:r>
          </w:p>
        </w:tc>
        <w:tc>
          <w:tcPr>
            <w:tcW w:w="993" w:type="dxa"/>
            <w:shd w:val="clear" w:color="auto" w:fill="auto"/>
            <w:noWrap/>
            <w:vAlign w:val="bottom"/>
            <w:hideMark/>
          </w:tcPr>
          <w:p w14:paraId="4B94A612"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1,174</w:t>
            </w:r>
          </w:p>
        </w:tc>
        <w:tc>
          <w:tcPr>
            <w:tcW w:w="920" w:type="dxa"/>
            <w:shd w:val="clear" w:color="auto" w:fill="auto"/>
            <w:noWrap/>
            <w:vAlign w:val="bottom"/>
            <w:hideMark/>
          </w:tcPr>
          <w:p w14:paraId="20B3EB2A"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6.52%</w:t>
            </w:r>
          </w:p>
        </w:tc>
      </w:tr>
      <w:tr w:rsidR="003503C4" w:rsidRPr="00617BDE" w14:paraId="13D7789C" w14:textId="77777777" w:rsidTr="00F66132">
        <w:trPr>
          <w:trHeight w:val="300"/>
        </w:trPr>
        <w:tc>
          <w:tcPr>
            <w:tcW w:w="886" w:type="dxa"/>
            <w:shd w:val="clear" w:color="auto" w:fill="auto"/>
            <w:noWrap/>
            <w:vAlign w:val="bottom"/>
            <w:hideMark/>
          </w:tcPr>
          <w:p w14:paraId="1C40478C"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621100</w:t>
            </w:r>
          </w:p>
        </w:tc>
        <w:tc>
          <w:tcPr>
            <w:tcW w:w="5589" w:type="dxa"/>
            <w:shd w:val="clear" w:color="auto" w:fill="auto"/>
            <w:noWrap/>
            <w:vAlign w:val="bottom"/>
            <w:hideMark/>
          </w:tcPr>
          <w:p w14:paraId="690574EA"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Offices of Physicians</w:t>
            </w:r>
          </w:p>
        </w:tc>
        <w:tc>
          <w:tcPr>
            <w:tcW w:w="1381" w:type="dxa"/>
            <w:shd w:val="clear" w:color="auto" w:fill="auto"/>
            <w:noWrap/>
            <w:vAlign w:val="bottom"/>
            <w:hideMark/>
          </w:tcPr>
          <w:p w14:paraId="20A4E7DA"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25,718</w:t>
            </w:r>
          </w:p>
        </w:tc>
        <w:tc>
          <w:tcPr>
            <w:tcW w:w="1381" w:type="dxa"/>
            <w:shd w:val="clear" w:color="auto" w:fill="auto"/>
            <w:noWrap/>
            <w:vAlign w:val="bottom"/>
            <w:hideMark/>
          </w:tcPr>
          <w:p w14:paraId="715F4E50"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26,748</w:t>
            </w:r>
          </w:p>
        </w:tc>
        <w:tc>
          <w:tcPr>
            <w:tcW w:w="993" w:type="dxa"/>
            <w:shd w:val="clear" w:color="auto" w:fill="auto"/>
            <w:noWrap/>
            <w:vAlign w:val="bottom"/>
            <w:hideMark/>
          </w:tcPr>
          <w:p w14:paraId="704C5523"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1,030</w:t>
            </w:r>
          </w:p>
        </w:tc>
        <w:tc>
          <w:tcPr>
            <w:tcW w:w="920" w:type="dxa"/>
            <w:shd w:val="clear" w:color="auto" w:fill="auto"/>
            <w:noWrap/>
            <w:vAlign w:val="bottom"/>
            <w:hideMark/>
          </w:tcPr>
          <w:p w14:paraId="3B6B0624"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4.00%</w:t>
            </w:r>
          </w:p>
        </w:tc>
      </w:tr>
      <w:tr w:rsidR="003503C4" w:rsidRPr="00617BDE" w14:paraId="4C3FC2EE" w14:textId="77777777" w:rsidTr="00F66132">
        <w:trPr>
          <w:trHeight w:val="300"/>
        </w:trPr>
        <w:tc>
          <w:tcPr>
            <w:tcW w:w="886" w:type="dxa"/>
            <w:shd w:val="clear" w:color="auto" w:fill="auto"/>
            <w:noWrap/>
            <w:vAlign w:val="bottom"/>
            <w:hideMark/>
          </w:tcPr>
          <w:p w14:paraId="4C3AB0DE"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624100</w:t>
            </w:r>
          </w:p>
        </w:tc>
        <w:tc>
          <w:tcPr>
            <w:tcW w:w="5589" w:type="dxa"/>
            <w:shd w:val="clear" w:color="auto" w:fill="auto"/>
            <w:noWrap/>
            <w:vAlign w:val="bottom"/>
            <w:hideMark/>
          </w:tcPr>
          <w:p w14:paraId="02A01755"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Individual and Family Services</w:t>
            </w:r>
          </w:p>
        </w:tc>
        <w:tc>
          <w:tcPr>
            <w:tcW w:w="1381" w:type="dxa"/>
            <w:shd w:val="clear" w:color="auto" w:fill="auto"/>
            <w:noWrap/>
            <w:vAlign w:val="bottom"/>
            <w:hideMark/>
          </w:tcPr>
          <w:p w14:paraId="24EA051F"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24,755</w:t>
            </w:r>
          </w:p>
        </w:tc>
        <w:tc>
          <w:tcPr>
            <w:tcW w:w="1381" w:type="dxa"/>
            <w:shd w:val="clear" w:color="auto" w:fill="auto"/>
            <w:noWrap/>
            <w:vAlign w:val="bottom"/>
            <w:hideMark/>
          </w:tcPr>
          <w:p w14:paraId="40D33AF9"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25,747</w:t>
            </w:r>
          </w:p>
        </w:tc>
        <w:tc>
          <w:tcPr>
            <w:tcW w:w="993" w:type="dxa"/>
            <w:shd w:val="clear" w:color="auto" w:fill="auto"/>
            <w:noWrap/>
            <w:vAlign w:val="bottom"/>
            <w:hideMark/>
          </w:tcPr>
          <w:p w14:paraId="028A2B97"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992</w:t>
            </w:r>
          </w:p>
        </w:tc>
        <w:tc>
          <w:tcPr>
            <w:tcW w:w="920" w:type="dxa"/>
            <w:shd w:val="clear" w:color="auto" w:fill="auto"/>
            <w:noWrap/>
            <w:vAlign w:val="bottom"/>
            <w:hideMark/>
          </w:tcPr>
          <w:p w14:paraId="09B6FE20"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4.01%</w:t>
            </w:r>
          </w:p>
        </w:tc>
      </w:tr>
      <w:tr w:rsidR="003503C4" w:rsidRPr="00617BDE" w14:paraId="363A435C" w14:textId="77777777" w:rsidTr="00F66132">
        <w:trPr>
          <w:trHeight w:val="300"/>
        </w:trPr>
        <w:tc>
          <w:tcPr>
            <w:tcW w:w="886" w:type="dxa"/>
            <w:shd w:val="clear" w:color="auto" w:fill="auto"/>
            <w:noWrap/>
            <w:vAlign w:val="bottom"/>
            <w:hideMark/>
          </w:tcPr>
          <w:p w14:paraId="452602DC"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813100</w:t>
            </w:r>
          </w:p>
        </w:tc>
        <w:tc>
          <w:tcPr>
            <w:tcW w:w="5589" w:type="dxa"/>
            <w:shd w:val="clear" w:color="auto" w:fill="auto"/>
            <w:noWrap/>
            <w:vAlign w:val="bottom"/>
            <w:hideMark/>
          </w:tcPr>
          <w:p w14:paraId="5E489DBE"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Religious Organizations</w:t>
            </w:r>
          </w:p>
        </w:tc>
        <w:tc>
          <w:tcPr>
            <w:tcW w:w="1381" w:type="dxa"/>
            <w:shd w:val="clear" w:color="auto" w:fill="auto"/>
            <w:noWrap/>
            <w:vAlign w:val="bottom"/>
            <w:hideMark/>
          </w:tcPr>
          <w:p w14:paraId="637985BD"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28,072</w:t>
            </w:r>
          </w:p>
        </w:tc>
        <w:tc>
          <w:tcPr>
            <w:tcW w:w="1381" w:type="dxa"/>
            <w:shd w:val="clear" w:color="auto" w:fill="auto"/>
            <w:noWrap/>
            <w:vAlign w:val="bottom"/>
            <w:hideMark/>
          </w:tcPr>
          <w:p w14:paraId="480C7F13"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28,996</w:t>
            </w:r>
          </w:p>
        </w:tc>
        <w:tc>
          <w:tcPr>
            <w:tcW w:w="993" w:type="dxa"/>
            <w:shd w:val="clear" w:color="auto" w:fill="auto"/>
            <w:noWrap/>
            <w:vAlign w:val="bottom"/>
            <w:hideMark/>
          </w:tcPr>
          <w:p w14:paraId="2273C675"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924</w:t>
            </w:r>
          </w:p>
        </w:tc>
        <w:tc>
          <w:tcPr>
            <w:tcW w:w="920" w:type="dxa"/>
            <w:shd w:val="clear" w:color="auto" w:fill="auto"/>
            <w:noWrap/>
            <w:vAlign w:val="bottom"/>
            <w:hideMark/>
          </w:tcPr>
          <w:p w14:paraId="4E914614"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3.29%</w:t>
            </w:r>
          </w:p>
        </w:tc>
      </w:tr>
      <w:tr w:rsidR="003503C4" w:rsidRPr="00617BDE" w14:paraId="3EF57CCA" w14:textId="77777777" w:rsidTr="00F66132">
        <w:trPr>
          <w:trHeight w:val="300"/>
        </w:trPr>
        <w:tc>
          <w:tcPr>
            <w:tcW w:w="886" w:type="dxa"/>
            <w:shd w:val="clear" w:color="auto" w:fill="auto"/>
            <w:noWrap/>
            <w:vAlign w:val="bottom"/>
            <w:hideMark/>
          </w:tcPr>
          <w:p w14:paraId="7436EEF2"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813300</w:t>
            </w:r>
          </w:p>
        </w:tc>
        <w:tc>
          <w:tcPr>
            <w:tcW w:w="5589" w:type="dxa"/>
            <w:shd w:val="clear" w:color="auto" w:fill="auto"/>
            <w:noWrap/>
            <w:vAlign w:val="bottom"/>
            <w:hideMark/>
          </w:tcPr>
          <w:p w14:paraId="7A79A189"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Social Advocacy Organizations</w:t>
            </w:r>
          </w:p>
        </w:tc>
        <w:tc>
          <w:tcPr>
            <w:tcW w:w="1381" w:type="dxa"/>
            <w:shd w:val="clear" w:color="auto" w:fill="auto"/>
            <w:noWrap/>
            <w:vAlign w:val="bottom"/>
            <w:hideMark/>
          </w:tcPr>
          <w:p w14:paraId="05FD083E"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4,957</w:t>
            </w:r>
          </w:p>
        </w:tc>
        <w:tc>
          <w:tcPr>
            <w:tcW w:w="1381" w:type="dxa"/>
            <w:shd w:val="clear" w:color="auto" w:fill="auto"/>
            <w:noWrap/>
            <w:vAlign w:val="bottom"/>
            <w:hideMark/>
          </w:tcPr>
          <w:p w14:paraId="5731D570"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5,849</w:t>
            </w:r>
          </w:p>
        </w:tc>
        <w:tc>
          <w:tcPr>
            <w:tcW w:w="993" w:type="dxa"/>
            <w:shd w:val="clear" w:color="auto" w:fill="auto"/>
            <w:noWrap/>
            <w:vAlign w:val="bottom"/>
            <w:hideMark/>
          </w:tcPr>
          <w:p w14:paraId="2DD61C41"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892</w:t>
            </w:r>
          </w:p>
        </w:tc>
        <w:tc>
          <w:tcPr>
            <w:tcW w:w="920" w:type="dxa"/>
            <w:shd w:val="clear" w:color="auto" w:fill="auto"/>
            <w:noWrap/>
            <w:vAlign w:val="bottom"/>
            <w:hideMark/>
          </w:tcPr>
          <w:p w14:paraId="0A06B90A"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17.99%</w:t>
            </w:r>
          </w:p>
        </w:tc>
      </w:tr>
      <w:tr w:rsidR="003503C4" w:rsidRPr="00617BDE" w14:paraId="7368EE6F" w14:textId="77777777" w:rsidTr="00F66132">
        <w:trPr>
          <w:trHeight w:val="300"/>
        </w:trPr>
        <w:tc>
          <w:tcPr>
            <w:tcW w:w="886" w:type="dxa"/>
            <w:shd w:val="clear" w:color="auto" w:fill="auto"/>
            <w:noWrap/>
            <w:vAlign w:val="bottom"/>
            <w:hideMark/>
          </w:tcPr>
          <w:p w14:paraId="6AC12826"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423000</w:t>
            </w:r>
          </w:p>
        </w:tc>
        <w:tc>
          <w:tcPr>
            <w:tcW w:w="5589" w:type="dxa"/>
            <w:shd w:val="clear" w:color="auto" w:fill="auto"/>
            <w:noWrap/>
            <w:vAlign w:val="bottom"/>
            <w:hideMark/>
          </w:tcPr>
          <w:p w14:paraId="0F2E20AF"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Merchant Wholesalers, Durable Goods</w:t>
            </w:r>
          </w:p>
        </w:tc>
        <w:tc>
          <w:tcPr>
            <w:tcW w:w="1381" w:type="dxa"/>
            <w:shd w:val="clear" w:color="auto" w:fill="auto"/>
            <w:noWrap/>
            <w:vAlign w:val="bottom"/>
            <w:hideMark/>
          </w:tcPr>
          <w:p w14:paraId="1A79C367"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23,915</w:t>
            </w:r>
          </w:p>
        </w:tc>
        <w:tc>
          <w:tcPr>
            <w:tcW w:w="1381" w:type="dxa"/>
            <w:shd w:val="clear" w:color="auto" w:fill="auto"/>
            <w:noWrap/>
            <w:vAlign w:val="bottom"/>
            <w:hideMark/>
          </w:tcPr>
          <w:p w14:paraId="4C4A092E"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24,762</w:t>
            </w:r>
          </w:p>
        </w:tc>
        <w:tc>
          <w:tcPr>
            <w:tcW w:w="993" w:type="dxa"/>
            <w:shd w:val="clear" w:color="auto" w:fill="auto"/>
            <w:noWrap/>
            <w:vAlign w:val="bottom"/>
            <w:hideMark/>
          </w:tcPr>
          <w:p w14:paraId="4F4EFD7B"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847</w:t>
            </w:r>
          </w:p>
        </w:tc>
        <w:tc>
          <w:tcPr>
            <w:tcW w:w="920" w:type="dxa"/>
            <w:shd w:val="clear" w:color="auto" w:fill="auto"/>
            <w:noWrap/>
            <w:vAlign w:val="bottom"/>
            <w:hideMark/>
          </w:tcPr>
          <w:p w14:paraId="245F345F"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3.54%</w:t>
            </w:r>
          </w:p>
        </w:tc>
      </w:tr>
      <w:tr w:rsidR="003503C4" w:rsidRPr="00617BDE" w14:paraId="62170F81" w14:textId="77777777" w:rsidTr="00F66132">
        <w:trPr>
          <w:trHeight w:val="300"/>
        </w:trPr>
        <w:tc>
          <w:tcPr>
            <w:tcW w:w="886" w:type="dxa"/>
            <w:shd w:val="clear" w:color="auto" w:fill="auto"/>
            <w:noWrap/>
            <w:vAlign w:val="bottom"/>
            <w:hideMark/>
          </w:tcPr>
          <w:p w14:paraId="1B9014EF"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999300</w:t>
            </w:r>
          </w:p>
        </w:tc>
        <w:tc>
          <w:tcPr>
            <w:tcW w:w="5589" w:type="dxa"/>
            <w:shd w:val="clear" w:color="auto" w:fill="auto"/>
            <w:noWrap/>
            <w:vAlign w:val="bottom"/>
            <w:hideMark/>
          </w:tcPr>
          <w:p w14:paraId="017FCB00"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Local Government, Excluding Education and Hospitals</w:t>
            </w:r>
          </w:p>
        </w:tc>
        <w:tc>
          <w:tcPr>
            <w:tcW w:w="1381" w:type="dxa"/>
            <w:shd w:val="clear" w:color="auto" w:fill="auto"/>
            <w:noWrap/>
            <w:vAlign w:val="bottom"/>
            <w:hideMark/>
          </w:tcPr>
          <w:p w14:paraId="4E638E65"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40,630</w:t>
            </w:r>
          </w:p>
        </w:tc>
        <w:tc>
          <w:tcPr>
            <w:tcW w:w="1381" w:type="dxa"/>
            <w:shd w:val="clear" w:color="auto" w:fill="auto"/>
            <w:noWrap/>
            <w:vAlign w:val="bottom"/>
            <w:hideMark/>
          </w:tcPr>
          <w:p w14:paraId="5C5A9FE7"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41,395</w:t>
            </w:r>
          </w:p>
        </w:tc>
        <w:tc>
          <w:tcPr>
            <w:tcW w:w="993" w:type="dxa"/>
            <w:shd w:val="clear" w:color="auto" w:fill="auto"/>
            <w:noWrap/>
            <w:vAlign w:val="bottom"/>
            <w:hideMark/>
          </w:tcPr>
          <w:p w14:paraId="1BB555F5"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765</w:t>
            </w:r>
          </w:p>
        </w:tc>
        <w:tc>
          <w:tcPr>
            <w:tcW w:w="920" w:type="dxa"/>
            <w:shd w:val="clear" w:color="auto" w:fill="auto"/>
            <w:noWrap/>
            <w:vAlign w:val="bottom"/>
            <w:hideMark/>
          </w:tcPr>
          <w:p w14:paraId="16AF6735"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1.88%</w:t>
            </w:r>
          </w:p>
        </w:tc>
      </w:tr>
      <w:tr w:rsidR="003503C4" w:rsidRPr="00617BDE" w14:paraId="71AAE735" w14:textId="77777777" w:rsidTr="00F66132">
        <w:trPr>
          <w:trHeight w:val="300"/>
        </w:trPr>
        <w:tc>
          <w:tcPr>
            <w:tcW w:w="886" w:type="dxa"/>
            <w:shd w:val="clear" w:color="auto" w:fill="auto"/>
            <w:noWrap/>
            <w:vAlign w:val="bottom"/>
            <w:hideMark/>
          </w:tcPr>
          <w:p w14:paraId="29BAAAFF"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621300</w:t>
            </w:r>
          </w:p>
        </w:tc>
        <w:tc>
          <w:tcPr>
            <w:tcW w:w="5589" w:type="dxa"/>
            <w:shd w:val="clear" w:color="auto" w:fill="auto"/>
            <w:noWrap/>
            <w:vAlign w:val="bottom"/>
            <w:hideMark/>
          </w:tcPr>
          <w:p w14:paraId="793EB806"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Offices of Other Health Practitioners</w:t>
            </w:r>
          </w:p>
        </w:tc>
        <w:tc>
          <w:tcPr>
            <w:tcW w:w="1381" w:type="dxa"/>
            <w:shd w:val="clear" w:color="auto" w:fill="auto"/>
            <w:noWrap/>
            <w:vAlign w:val="bottom"/>
            <w:hideMark/>
          </w:tcPr>
          <w:p w14:paraId="4579DD55"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9,649</w:t>
            </w:r>
          </w:p>
        </w:tc>
        <w:tc>
          <w:tcPr>
            <w:tcW w:w="1381" w:type="dxa"/>
            <w:shd w:val="clear" w:color="auto" w:fill="auto"/>
            <w:noWrap/>
            <w:vAlign w:val="bottom"/>
            <w:hideMark/>
          </w:tcPr>
          <w:p w14:paraId="6F2CF059"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10,319</w:t>
            </w:r>
          </w:p>
        </w:tc>
        <w:tc>
          <w:tcPr>
            <w:tcW w:w="993" w:type="dxa"/>
            <w:shd w:val="clear" w:color="auto" w:fill="auto"/>
            <w:noWrap/>
            <w:vAlign w:val="bottom"/>
            <w:hideMark/>
          </w:tcPr>
          <w:p w14:paraId="2A0D8ACF"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670</w:t>
            </w:r>
          </w:p>
        </w:tc>
        <w:tc>
          <w:tcPr>
            <w:tcW w:w="920" w:type="dxa"/>
            <w:shd w:val="clear" w:color="auto" w:fill="auto"/>
            <w:noWrap/>
            <w:vAlign w:val="bottom"/>
            <w:hideMark/>
          </w:tcPr>
          <w:p w14:paraId="6492E011"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6.94%</w:t>
            </w:r>
          </w:p>
        </w:tc>
      </w:tr>
      <w:tr w:rsidR="003503C4" w:rsidRPr="00617BDE" w14:paraId="78BF1588" w14:textId="77777777" w:rsidTr="00F66132">
        <w:trPr>
          <w:trHeight w:val="300"/>
        </w:trPr>
        <w:tc>
          <w:tcPr>
            <w:tcW w:w="886" w:type="dxa"/>
            <w:shd w:val="clear" w:color="auto" w:fill="auto"/>
            <w:noWrap/>
            <w:vAlign w:val="bottom"/>
            <w:hideMark/>
          </w:tcPr>
          <w:p w14:paraId="4474BFD5"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622100</w:t>
            </w:r>
          </w:p>
        </w:tc>
        <w:tc>
          <w:tcPr>
            <w:tcW w:w="5589" w:type="dxa"/>
            <w:shd w:val="clear" w:color="auto" w:fill="auto"/>
            <w:noWrap/>
            <w:vAlign w:val="bottom"/>
            <w:hideMark/>
          </w:tcPr>
          <w:p w14:paraId="4DF037A7"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General Medical and Surgical Hospitals</w:t>
            </w:r>
          </w:p>
        </w:tc>
        <w:tc>
          <w:tcPr>
            <w:tcW w:w="1381" w:type="dxa"/>
            <w:shd w:val="clear" w:color="auto" w:fill="auto"/>
            <w:noWrap/>
            <w:vAlign w:val="bottom"/>
            <w:hideMark/>
          </w:tcPr>
          <w:p w14:paraId="2B86AE52"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52,347</w:t>
            </w:r>
          </w:p>
        </w:tc>
        <w:tc>
          <w:tcPr>
            <w:tcW w:w="1381" w:type="dxa"/>
            <w:shd w:val="clear" w:color="auto" w:fill="auto"/>
            <w:noWrap/>
            <w:vAlign w:val="bottom"/>
            <w:hideMark/>
          </w:tcPr>
          <w:p w14:paraId="68DA4E76"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52,971</w:t>
            </w:r>
          </w:p>
        </w:tc>
        <w:tc>
          <w:tcPr>
            <w:tcW w:w="993" w:type="dxa"/>
            <w:shd w:val="clear" w:color="auto" w:fill="auto"/>
            <w:noWrap/>
            <w:vAlign w:val="bottom"/>
            <w:hideMark/>
          </w:tcPr>
          <w:p w14:paraId="1A00FA6F"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624</w:t>
            </w:r>
          </w:p>
        </w:tc>
        <w:tc>
          <w:tcPr>
            <w:tcW w:w="920" w:type="dxa"/>
            <w:shd w:val="clear" w:color="auto" w:fill="auto"/>
            <w:noWrap/>
            <w:vAlign w:val="bottom"/>
            <w:hideMark/>
          </w:tcPr>
          <w:p w14:paraId="32942794"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1.19%</w:t>
            </w:r>
          </w:p>
        </w:tc>
      </w:tr>
      <w:tr w:rsidR="003503C4" w:rsidRPr="00617BDE" w14:paraId="247E4565" w14:textId="77777777" w:rsidTr="00F66132">
        <w:trPr>
          <w:trHeight w:val="300"/>
        </w:trPr>
        <w:tc>
          <w:tcPr>
            <w:tcW w:w="886" w:type="dxa"/>
            <w:shd w:val="clear" w:color="auto" w:fill="auto"/>
            <w:noWrap/>
            <w:vAlign w:val="bottom"/>
            <w:hideMark/>
          </w:tcPr>
          <w:p w14:paraId="55A9E828"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522000</w:t>
            </w:r>
          </w:p>
        </w:tc>
        <w:tc>
          <w:tcPr>
            <w:tcW w:w="5589" w:type="dxa"/>
            <w:shd w:val="clear" w:color="auto" w:fill="auto"/>
            <w:noWrap/>
            <w:vAlign w:val="bottom"/>
            <w:hideMark/>
          </w:tcPr>
          <w:p w14:paraId="723C3A25"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Credit Intermediation and Related Activities</w:t>
            </w:r>
          </w:p>
        </w:tc>
        <w:tc>
          <w:tcPr>
            <w:tcW w:w="1381" w:type="dxa"/>
            <w:shd w:val="clear" w:color="auto" w:fill="auto"/>
            <w:noWrap/>
            <w:vAlign w:val="bottom"/>
            <w:hideMark/>
          </w:tcPr>
          <w:p w14:paraId="1B6F6501"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19,426</w:t>
            </w:r>
          </w:p>
        </w:tc>
        <w:tc>
          <w:tcPr>
            <w:tcW w:w="1381" w:type="dxa"/>
            <w:shd w:val="clear" w:color="auto" w:fill="auto"/>
            <w:noWrap/>
            <w:vAlign w:val="bottom"/>
            <w:hideMark/>
          </w:tcPr>
          <w:p w14:paraId="1B829AF3"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20,043</w:t>
            </w:r>
          </w:p>
        </w:tc>
        <w:tc>
          <w:tcPr>
            <w:tcW w:w="993" w:type="dxa"/>
            <w:shd w:val="clear" w:color="auto" w:fill="auto"/>
            <w:noWrap/>
            <w:vAlign w:val="bottom"/>
            <w:hideMark/>
          </w:tcPr>
          <w:p w14:paraId="7C7F2FF8"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617</w:t>
            </w:r>
          </w:p>
        </w:tc>
        <w:tc>
          <w:tcPr>
            <w:tcW w:w="920" w:type="dxa"/>
            <w:shd w:val="clear" w:color="auto" w:fill="auto"/>
            <w:noWrap/>
            <w:vAlign w:val="bottom"/>
            <w:hideMark/>
          </w:tcPr>
          <w:p w14:paraId="3660392D"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3.18%</w:t>
            </w:r>
          </w:p>
        </w:tc>
      </w:tr>
      <w:tr w:rsidR="003503C4" w:rsidRPr="00617BDE" w14:paraId="328C74A4" w14:textId="77777777" w:rsidTr="00F66132">
        <w:trPr>
          <w:trHeight w:val="300"/>
        </w:trPr>
        <w:tc>
          <w:tcPr>
            <w:tcW w:w="886" w:type="dxa"/>
            <w:shd w:val="clear" w:color="auto" w:fill="auto"/>
            <w:noWrap/>
            <w:vAlign w:val="bottom"/>
            <w:hideMark/>
          </w:tcPr>
          <w:p w14:paraId="1B390990"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541500</w:t>
            </w:r>
          </w:p>
        </w:tc>
        <w:tc>
          <w:tcPr>
            <w:tcW w:w="5589" w:type="dxa"/>
            <w:shd w:val="clear" w:color="auto" w:fill="auto"/>
            <w:noWrap/>
            <w:vAlign w:val="bottom"/>
            <w:hideMark/>
          </w:tcPr>
          <w:p w14:paraId="763092EE"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Computer Systems Design and Related Services</w:t>
            </w:r>
          </w:p>
        </w:tc>
        <w:tc>
          <w:tcPr>
            <w:tcW w:w="1381" w:type="dxa"/>
            <w:shd w:val="clear" w:color="auto" w:fill="auto"/>
            <w:noWrap/>
            <w:vAlign w:val="bottom"/>
            <w:hideMark/>
          </w:tcPr>
          <w:p w14:paraId="49282482"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9,648</w:t>
            </w:r>
          </w:p>
        </w:tc>
        <w:tc>
          <w:tcPr>
            <w:tcW w:w="1381" w:type="dxa"/>
            <w:shd w:val="clear" w:color="auto" w:fill="auto"/>
            <w:noWrap/>
            <w:vAlign w:val="bottom"/>
            <w:hideMark/>
          </w:tcPr>
          <w:p w14:paraId="240D7C2D"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10,185</w:t>
            </w:r>
          </w:p>
        </w:tc>
        <w:tc>
          <w:tcPr>
            <w:tcW w:w="993" w:type="dxa"/>
            <w:shd w:val="clear" w:color="auto" w:fill="auto"/>
            <w:noWrap/>
            <w:vAlign w:val="bottom"/>
            <w:hideMark/>
          </w:tcPr>
          <w:p w14:paraId="346181DF"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537</w:t>
            </w:r>
          </w:p>
        </w:tc>
        <w:tc>
          <w:tcPr>
            <w:tcW w:w="920" w:type="dxa"/>
            <w:shd w:val="clear" w:color="auto" w:fill="auto"/>
            <w:noWrap/>
            <w:vAlign w:val="bottom"/>
            <w:hideMark/>
          </w:tcPr>
          <w:p w14:paraId="1BC01258"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5.57%</w:t>
            </w:r>
          </w:p>
        </w:tc>
      </w:tr>
      <w:tr w:rsidR="003503C4" w:rsidRPr="00617BDE" w14:paraId="0EB8C97F" w14:textId="77777777" w:rsidTr="00F66132">
        <w:trPr>
          <w:trHeight w:val="300"/>
        </w:trPr>
        <w:tc>
          <w:tcPr>
            <w:tcW w:w="886" w:type="dxa"/>
            <w:shd w:val="clear" w:color="auto" w:fill="auto"/>
            <w:noWrap/>
            <w:vAlign w:val="bottom"/>
            <w:hideMark/>
          </w:tcPr>
          <w:p w14:paraId="516373AB"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813200</w:t>
            </w:r>
          </w:p>
        </w:tc>
        <w:tc>
          <w:tcPr>
            <w:tcW w:w="5589" w:type="dxa"/>
            <w:shd w:val="clear" w:color="auto" w:fill="auto"/>
            <w:noWrap/>
            <w:vAlign w:val="bottom"/>
            <w:hideMark/>
          </w:tcPr>
          <w:p w14:paraId="6F595AE2"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Grantmaking and Giving Services</w:t>
            </w:r>
          </w:p>
        </w:tc>
        <w:tc>
          <w:tcPr>
            <w:tcW w:w="1381" w:type="dxa"/>
            <w:shd w:val="clear" w:color="auto" w:fill="auto"/>
            <w:noWrap/>
            <w:vAlign w:val="bottom"/>
            <w:hideMark/>
          </w:tcPr>
          <w:p w14:paraId="78934A30"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3,453</w:t>
            </w:r>
          </w:p>
        </w:tc>
        <w:tc>
          <w:tcPr>
            <w:tcW w:w="1381" w:type="dxa"/>
            <w:shd w:val="clear" w:color="auto" w:fill="auto"/>
            <w:noWrap/>
            <w:vAlign w:val="bottom"/>
            <w:hideMark/>
          </w:tcPr>
          <w:p w14:paraId="45921690"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3,966</w:t>
            </w:r>
          </w:p>
        </w:tc>
        <w:tc>
          <w:tcPr>
            <w:tcW w:w="993" w:type="dxa"/>
            <w:shd w:val="clear" w:color="auto" w:fill="auto"/>
            <w:noWrap/>
            <w:vAlign w:val="bottom"/>
            <w:hideMark/>
          </w:tcPr>
          <w:p w14:paraId="1078675C"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513</w:t>
            </w:r>
          </w:p>
        </w:tc>
        <w:tc>
          <w:tcPr>
            <w:tcW w:w="920" w:type="dxa"/>
            <w:shd w:val="clear" w:color="auto" w:fill="auto"/>
            <w:noWrap/>
            <w:vAlign w:val="bottom"/>
            <w:hideMark/>
          </w:tcPr>
          <w:p w14:paraId="7621EE1D"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14.86%</w:t>
            </w:r>
          </w:p>
        </w:tc>
      </w:tr>
      <w:tr w:rsidR="003503C4" w:rsidRPr="00617BDE" w14:paraId="0312185E" w14:textId="77777777" w:rsidTr="00F66132">
        <w:trPr>
          <w:trHeight w:val="300"/>
        </w:trPr>
        <w:tc>
          <w:tcPr>
            <w:tcW w:w="886" w:type="dxa"/>
            <w:shd w:val="clear" w:color="auto" w:fill="auto"/>
            <w:noWrap/>
            <w:vAlign w:val="bottom"/>
            <w:hideMark/>
          </w:tcPr>
          <w:p w14:paraId="6216C375"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541600</w:t>
            </w:r>
          </w:p>
        </w:tc>
        <w:tc>
          <w:tcPr>
            <w:tcW w:w="5589" w:type="dxa"/>
            <w:shd w:val="clear" w:color="auto" w:fill="auto"/>
            <w:noWrap/>
            <w:vAlign w:val="bottom"/>
            <w:hideMark/>
          </w:tcPr>
          <w:p w14:paraId="1E5553CC"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Management, Scientific, and Technical Consulting Services</w:t>
            </w:r>
          </w:p>
        </w:tc>
        <w:tc>
          <w:tcPr>
            <w:tcW w:w="1381" w:type="dxa"/>
            <w:shd w:val="clear" w:color="auto" w:fill="auto"/>
            <w:noWrap/>
            <w:vAlign w:val="bottom"/>
            <w:hideMark/>
          </w:tcPr>
          <w:p w14:paraId="21D48E60"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6,947</w:t>
            </w:r>
          </w:p>
        </w:tc>
        <w:tc>
          <w:tcPr>
            <w:tcW w:w="1381" w:type="dxa"/>
            <w:shd w:val="clear" w:color="auto" w:fill="auto"/>
            <w:noWrap/>
            <w:vAlign w:val="bottom"/>
            <w:hideMark/>
          </w:tcPr>
          <w:p w14:paraId="7266B1E5"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7,447</w:t>
            </w:r>
          </w:p>
        </w:tc>
        <w:tc>
          <w:tcPr>
            <w:tcW w:w="993" w:type="dxa"/>
            <w:shd w:val="clear" w:color="auto" w:fill="auto"/>
            <w:noWrap/>
            <w:vAlign w:val="bottom"/>
            <w:hideMark/>
          </w:tcPr>
          <w:p w14:paraId="68C380CB"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500</w:t>
            </w:r>
          </w:p>
        </w:tc>
        <w:tc>
          <w:tcPr>
            <w:tcW w:w="920" w:type="dxa"/>
            <w:shd w:val="clear" w:color="auto" w:fill="auto"/>
            <w:noWrap/>
            <w:vAlign w:val="bottom"/>
            <w:hideMark/>
          </w:tcPr>
          <w:p w14:paraId="2F30ED73"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7.20%</w:t>
            </w:r>
          </w:p>
        </w:tc>
      </w:tr>
      <w:tr w:rsidR="003503C4" w:rsidRPr="00617BDE" w14:paraId="1999081E" w14:textId="77777777" w:rsidTr="00F66132">
        <w:trPr>
          <w:trHeight w:val="300"/>
        </w:trPr>
        <w:tc>
          <w:tcPr>
            <w:tcW w:w="886" w:type="dxa"/>
            <w:shd w:val="clear" w:color="auto" w:fill="auto"/>
            <w:noWrap/>
            <w:vAlign w:val="bottom"/>
            <w:hideMark/>
          </w:tcPr>
          <w:p w14:paraId="683D7B7A"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561700</w:t>
            </w:r>
          </w:p>
        </w:tc>
        <w:tc>
          <w:tcPr>
            <w:tcW w:w="5589" w:type="dxa"/>
            <w:shd w:val="clear" w:color="auto" w:fill="auto"/>
            <w:noWrap/>
            <w:vAlign w:val="bottom"/>
            <w:hideMark/>
          </w:tcPr>
          <w:p w14:paraId="19B6F368"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Services to Buildings and Dwellings</w:t>
            </w:r>
          </w:p>
        </w:tc>
        <w:tc>
          <w:tcPr>
            <w:tcW w:w="1381" w:type="dxa"/>
            <w:shd w:val="clear" w:color="auto" w:fill="auto"/>
            <w:noWrap/>
            <w:vAlign w:val="bottom"/>
            <w:hideMark/>
          </w:tcPr>
          <w:p w14:paraId="38868B65"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14,430</w:t>
            </w:r>
          </w:p>
        </w:tc>
        <w:tc>
          <w:tcPr>
            <w:tcW w:w="1381" w:type="dxa"/>
            <w:shd w:val="clear" w:color="auto" w:fill="auto"/>
            <w:noWrap/>
            <w:vAlign w:val="bottom"/>
            <w:hideMark/>
          </w:tcPr>
          <w:p w14:paraId="1C9E8280"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14,919</w:t>
            </w:r>
          </w:p>
        </w:tc>
        <w:tc>
          <w:tcPr>
            <w:tcW w:w="993" w:type="dxa"/>
            <w:shd w:val="clear" w:color="auto" w:fill="auto"/>
            <w:noWrap/>
            <w:vAlign w:val="bottom"/>
            <w:hideMark/>
          </w:tcPr>
          <w:p w14:paraId="0801360E"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489</w:t>
            </w:r>
          </w:p>
        </w:tc>
        <w:tc>
          <w:tcPr>
            <w:tcW w:w="920" w:type="dxa"/>
            <w:shd w:val="clear" w:color="auto" w:fill="auto"/>
            <w:noWrap/>
            <w:vAlign w:val="bottom"/>
            <w:hideMark/>
          </w:tcPr>
          <w:p w14:paraId="31836A7D"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3.39%</w:t>
            </w:r>
          </w:p>
        </w:tc>
      </w:tr>
      <w:tr w:rsidR="003503C4" w:rsidRPr="00617BDE" w14:paraId="4075CA9B" w14:textId="77777777" w:rsidTr="00F66132">
        <w:trPr>
          <w:trHeight w:val="300"/>
        </w:trPr>
        <w:tc>
          <w:tcPr>
            <w:tcW w:w="886" w:type="dxa"/>
            <w:shd w:val="clear" w:color="auto" w:fill="auto"/>
            <w:noWrap/>
            <w:vAlign w:val="bottom"/>
            <w:hideMark/>
          </w:tcPr>
          <w:p w14:paraId="1ED91E0C"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611100</w:t>
            </w:r>
          </w:p>
        </w:tc>
        <w:tc>
          <w:tcPr>
            <w:tcW w:w="5589" w:type="dxa"/>
            <w:shd w:val="clear" w:color="auto" w:fill="auto"/>
            <w:noWrap/>
            <w:vAlign w:val="bottom"/>
            <w:hideMark/>
          </w:tcPr>
          <w:p w14:paraId="0A628037"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Elementary and Secondary Schools</w:t>
            </w:r>
          </w:p>
        </w:tc>
        <w:tc>
          <w:tcPr>
            <w:tcW w:w="1381" w:type="dxa"/>
            <w:shd w:val="clear" w:color="auto" w:fill="auto"/>
            <w:noWrap/>
            <w:vAlign w:val="bottom"/>
            <w:hideMark/>
          </w:tcPr>
          <w:p w14:paraId="6BC11969"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78,124</w:t>
            </w:r>
          </w:p>
        </w:tc>
        <w:tc>
          <w:tcPr>
            <w:tcW w:w="1381" w:type="dxa"/>
            <w:shd w:val="clear" w:color="auto" w:fill="auto"/>
            <w:noWrap/>
            <w:vAlign w:val="bottom"/>
            <w:hideMark/>
          </w:tcPr>
          <w:p w14:paraId="69F8B03A"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78,603</w:t>
            </w:r>
          </w:p>
        </w:tc>
        <w:tc>
          <w:tcPr>
            <w:tcW w:w="993" w:type="dxa"/>
            <w:shd w:val="clear" w:color="auto" w:fill="auto"/>
            <w:noWrap/>
            <w:vAlign w:val="bottom"/>
            <w:hideMark/>
          </w:tcPr>
          <w:p w14:paraId="048D8E3F"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479</w:t>
            </w:r>
          </w:p>
        </w:tc>
        <w:tc>
          <w:tcPr>
            <w:tcW w:w="920" w:type="dxa"/>
            <w:shd w:val="clear" w:color="auto" w:fill="auto"/>
            <w:noWrap/>
            <w:vAlign w:val="bottom"/>
            <w:hideMark/>
          </w:tcPr>
          <w:p w14:paraId="4596ACF3"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0.61%</w:t>
            </w:r>
          </w:p>
        </w:tc>
      </w:tr>
      <w:tr w:rsidR="003503C4" w:rsidRPr="00617BDE" w14:paraId="044FD946" w14:textId="77777777" w:rsidTr="00F66132">
        <w:trPr>
          <w:trHeight w:val="300"/>
        </w:trPr>
        <w:tc>
          <w:tcPr>
            <w:tcW w:w="886" w:type="dxa"/>
            <w:shd w:val="clear" w:color="auto" w:fill="auto"/>
            <w:noWrap/>
            <w:vAlign w:val="bottom"/>
            <w:hideMark/>
          </w:tcPr>
          <w:p w14:paraId="01EA7E78"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611300</w:t>
            </w:r>
          </w:p>
        </w:tc>
        <w:tc>
          <w:tcPr>
            <w:tcW w:w="5589" w:type="dxa"/>
            <w:shd w:val="clear" w:color="auto" w:fill="auto"/>
            <w:noWrap/>
            <w:vAlign w:val="bottom"/>
            <w:hideMark/>
          </w:tcPr>
          <w:p w14:paraId="1C027320"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Colleges, Universities, and Professional Schools</w:t>
            </w:r>
          </w:p>
        </w:tc>
        <w:tc>
          <w:tcPr>
            <w:tcW w:w="1381" w:type="dxa"/>
            <w:shd w:val="clear" w:color="auto" w:fill="auto"/>
            <w:noWrap/>
            <w:vAlign w:val="bottom"/>
            <w:hideMark/>
          </w:tcPr>
          <w:p w14:paraId="237817DB"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27,325</w:t>
            </w:r>
          </w:p>
        </w:tc>
        <w:tc>
          <w:tcPr>
            <w:tcW w:w="1381" w:type="dxa"/>
            <w:shd w:val="clear" w:color="auto" w:fill="auto"/>
            <w:noWrap/>
            <w:vAlign w:val="bottom"/>
            <w:hideMark/>
          </w:tcPr>
          <w:p w14:paraId="5137E7FA"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27,767</w:t>
            </w:r>
          </w:p>
        </w:tc>
        <w:tc>
          <w:tcPr>
            <w:tcW w:w="993" w:type="dxa"/>
            <w:shd w:val="clear" w:color="auto" w:fill="auto"/>
            <w:noWrap/>
            <w:vAlign w:val="bottom"/>
            <w:hideMark/>
          </w:tcPr>
          <w:p w14:paraId="68CB3D3B"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442</w:t>
            </w:r>
          </w:p>
        </w:tc>
        <w:tc>
          <w:tcPr>
            <w:tcW w:w="920" w:type="dxa"/>
            <w:shd w:val="clear" w:color="auto" w:fill="auto"/>
            <w:noWrap/>
            <w:vAlign w:val="bottom"/>
            <w:hideMark/>
          </w:tcPr>
          <w:p w14:paraId="57F8F159"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1.62%</w:t>
            </w:r>
          </w:p>
        </w:tc>
      </w:tr>
      <w:tr w:rsidR="003503C4" w:rsidRPr="00617BDE" w14:paraId="342E7B48" w14:textId="77777777" w:rsidTr="00F66132">
        <w:trPr>
          <w:trHeight w:val="300"/>
        </w:trPr>
        <w:tc>
          <w:tcPr>
            <w:tcW w:w="886" w:type="dxa"/>
            <w:shd w:val="clear" w:color="auto" w:fill="auto"/>
            <w:noWrap/>
            <w:vAlign w:val="bottom"/>
            <w:hideMark/>
          </w:tcPr>
          <w:p w14:paraId="064F022A"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453000</w:t>
            </w:r>
          </w:p>
        </w:tc>
        <w:tc>
          <w:tcPr>
            <w:tcW w:w="5589" w:type="dxa"/>
            <w:shd w:val="clear" w:color="auto" w:fill="auto"/>
            <w:noWrap/>
            <w:vAlign w:val="bottom"/>
            <w:hideMark/>
          </w:tcPr>
          <w:p w14:paraId="2012AD6C" w14:textId="77777777" w:rsidR="003503C4" w:rsidRPr="003503C4" w:rsidRDefault="003503C4" w:rsidP="003503C4">
            <w:pPr>
              <w:rPr>
                <w:rFonts w:ascii="Arial" w:hAnsi="Arial" w:cs="Arial"/>
                <w:color w:val="000000"/>
                <w:sz w:val="20"/>
                <w:szCs w:val="20"/>
              </w:rPr>
            </w:pPr>
            <w:r w:rsidRPr="003503C4">
              <w:rPr>
                <w:rFonts w:ascii="Arial" w:hAnsi="Arial" w:cs="Arial"/>
                <w:color w:val="000000"/>
                <w:sz w:val="20"/>
                <w:szCs w:val="20"/>
              </w:rPr>
              <w:t>Miscellaneous Store Retailers</w:t>
            </w:r>
          </w:p>
        </w:tc>
        <w:tc>
          <w:tcPr>
            <w:tcW w:w="1381" w:type="dxa"/>
            <w:shd w:val="clear" w:color="auto" w:fill="auto"/>
            <w:noWrap/>
            <w:vAlign w:val="bottom"/>
            <w:hideMark/>
          </w:tcPr>
          <w:p w14:paraId="4BA5EEFE"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7,017</w:t>
            </w:r>
          </w:p>
        </w:tc>
        <w:tc>
          <w:tcPr>
            <w:tcW w:w="1381" w:type="dxa"/>
            <w:shd w:val="clear" w:color="auto" w:fill="auto"/>
            <w:noWrap/>
            <w:vAlign w:val="bottom"/>
            <w:hideMark/>
          </w:tcPr>
          <w:p w14:paraId="37CE68A8"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7,451</w:t>
            </w:r>
          </w:p>
        </w:tc>
        <w:tc>
          <w:tcPr>
            <w:tcW w:w="993" w:type="dxa"/>
            <w:shd w:val="clear" w:color="auto" w:fill="auto"/>
            <w:noWrap/>
            <w:vAlign w:val="bottom"/>
            <w:hideMark/>
          </w:tcPr>
          <w:p w14:paraId="0491BB78" w14:textId="77777777" w:rsidR="003503C4" w:rsidRPr="003503C4" w:rsidRDefault="003503C4" w:rsidP="003503C4">
            <w:pPr>
              <w:jc w:val="right"/>
              <w:rPr>
                <w:rFonts w:ascii="Arial" w:hAnsi="Arial" w:cs="Arial"/>
                <w:b/>
                <w:bCs/>
                <w:color w:val="000000"/>
                <w:sz w:val="20"/>
                <w:szCs w:val="20"/>
              </w:rPr>
            </w:pPr>
            <w:r w:rsidRPr="003503C4">
              <w:rPr>
                <w:rFonts w:ascii="Arial" w:hAnsi="Arial" w:cs="Arial"/>
                <w:b/>
                <w:bCs/>
                <w:color w:val="000000"/>
                <w:sz w:val="20"/>
                <w:szCs w:val="20"/>
              </w:rPr>
              <w:t>434</w:t>
            </w:r>
          </w:p>
        </w:tc>
        <w:tc>
          <w:tcPr>
            <w:tcW w:w="920" w:type="dxa"/>
            <w:shd w:val="clear" w:color="auto" w:fill="auto"/>
            <w:noWrap/>
            <w:vAlign w:val="bottom"/>
            <w:hideMark/>
          </w:tcPr>
          <w:p w14:paraId="65D1942D" w14:textId="77777777" w:rsidR="003503C4" w:rsidRPr="003503C4" w:rsidRDefault="003503C4" w:rsidP="003503C4">
            <w:pPr>
              <w:jc w:val="right"/>
              <w:rPr>
                <w:rFonts w:ascii="Arial" w:hAnsi="Arial" w:cs="Arial"/>
                <w:color w:val="000000"/>
                <w:sz w:val="20"/>
                <w:szCs w:val="20"/>
              </w:rPr>
            </w:pPr>
            <w:r w:rsidRPr="003503C4">
              <w:rPr>
                <w:rFonts w:ascii="Arial" w:hAnsi="Arial" w:cs="Arial"/>
                <w:color w:val="000000"/>
                <w:sz w:val="20"/>
                <w:szCs w:val="20"/>
              </w:rPr>
              <w:t>6.18%</w:t>
            </w:r>
          </w:p>
        </w:tc>
      </w:tr>
    </w:tbl>
    <w:p w14:paraId="0F453BBF" w14:textId="77777777" w:rsidR="003503C4" w:rsidRPr="003503C4" w:rsidRDefault="003503C4" w:rsidP="003503C4"/>
    <w:p w14:paraId="544EC404" w14:textId="77777777" w:rsidR="00A35574" w:rsidRPr="00F30858" w:rsidRDefault="00A35574" w:rsidP="00F30858">
      <w:pPr>
        <w:pStyle w:val="Caption"/>
        <w:rPr>
          <w:rFonts w:ascii="News Gothic MT" w:hAnsi="News Gothic MT"/>
          <w:spacing w:val="20"/>
        </w:rPr>
        <w:sectPr w:rsidR="00A35574" w:rsidRPr="00F30858" w:rsidSect="00000443">
          <w:pgSz w:w="15840" w:h="12240" w:orient="landscape" w:code="1"/>
          <w:pgMar w:top="720" w:right="720" w:bottom="1008" w:left="720" w:header="288" w:footer="288" w:gutter="0"/>
          <w:paperSrc w:first="30575" w:other="30575"/>
          <w:cols w:sep="1" w:space="720" w:equalWidth="0">
            <w:col w:w="14400" w:space="720"/>
          </w:cols>
          <w:docGrid w:linePitch="360"/>
        </w:sectPr>
      </w:pPr>
      <w:r w:rsidRPr="0068402D">
        <w:br/>
      </w:r>
    </w:p>
    <w:p w14:paraId="544EC405" w14:textId="77777777" w:rsidR="00A35574" w:rsidRPr="006B07AC" w:rsidRDefault="00A35574" w:rsidP="00A35574">
      <w:pPr>
        <w:spacing w:before="60" w:after="60"/>
        <w:rPr>
          <w:rFonts w:ascii="Arial" w:hAnsi="Arial" w:cs="Arial"/>
          <w:spacing w:val="20"/>
          <w:sz w:val="28"/>
          <w:szCs w:val="28"/>
        </w:rPr>
      </w:pPr>
      <w:r w:rsidRPr="006B07AC">
        <w:rPr>
          <w:rFonts w:ascii="Arial" w:hAnsi="Arial" w:cs="Arial"/>
          <w:spacing w:val="20"/>
          <w:sz w:val="36"/>
        </w:rPr>
        <w:t xml:space="preserve">Top 20 Fastest Growing </w:t>
      </w:r>
      <w:r w:rsidR="009617F5" w:rsidRPr="006B07AC">
        <w:rPr>
          <w:rFonts w:ascii="Arial" w:hAnsi="Arial" w:cs="Arial"/>
          <w:spacing w:val="20"/>
          <w:sz w:val="36"/>
        </w:rPr>
        <w:t xml:space="preserve">Industries </w:t>
      </w:r>
      <w:r w:rsidRPr="006B07AC">
        <w:rPr>
          <w:rFonts w:ascii="Arial" w:hAnsi="Arial" w:cs="Arial"/>
          <w:spacing w:val="20"/>
          <w:sz w:val="36"/>
        </w:rPr>
        <w:t xml:space="preserve">by Percent </w:t>
      </w:r>
      <w:r w:rsidR="004A46B3" w:rsidRPr="006B07AC">
        <w:rPr>
          <w:rFonts w:ascii="Arial" w:hAnsi="Arial" w:cs="Arial"/>
          <w:spacing w:val="20"/>
          <w:sz w:val="36"/>
        </w:rPr>
        <w:t>Change</w:t>
      </w:r>
      <w:r w:rsidRPr="006B07AC">
        <w:rPr>
          <w:rFonts w:ascii="Arial" w:hAnsi="Arial" w:cs="Arial"/>
          <w:spacing w:val="20"/>
          <w:sz w:val="36"/>
        </w:rPr>
        <w:t xml:space="preserve"> </w:t>
      </w:r>
      <w:r w:rsidRPr="006B07AC">
        <w:rPr>
          <w:rFonts w:ascii="Arial" w:hAnsi="Arial" w:cs="Arial"/>
          <w:spacing w:val="20"/>
          <w:sz w:val="28"/>
          <w:szCs w:val="28"/>
        </w:rPr>
        <w:t xml:space="preserve">(Minimum </w:t>
      </w:r>
      <w:r w:rsidR="007C7AE6" w:rsidRPr="006B07AC">
        <w:rPr>
          <w:rFonts w:ascii="Arial" w:hAnsi="Arial" w:cs="Arial"/>
          <w:spacing w:val="20"/>
          <w:sz w:val="28"/>
          <w:szCs w:val="28"/>
        </w:rPr>
        <w:t xml:space="preserve">50 </w:t>
      </w:r>
      <w:r w:rsidRPr="006B07AC">
        <w:rPr>
          <w:rFonts w:ascii="Arial" w:hAnsi="Arial" w:cs="Arial"/>
          <w:spacing w:val="20"/>
          <w:sz w:val="28"/>
          <w:szCs w:val="28"/>
        </w:rPr>
        <w:t>Employment)</w:t>
      </w:r>
      <w:r w:rsidRPr="006B07AC">
        <w:rPr>
          <w:rFonts w:ascii="Arial" w:hAnsi="Arial" w:cs="Arial"/>
          <w:spacing w:val="20"/>
          <w:sz w:val="36"/>
        </w:rPr>
        <w:t xml:space="preserve"> </w:t>
      </w:r>
    </w:p>
    <w:tbl>
      <w:tblPr>
        <w:tblW w:w="1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5771"/>
        <w:gridCol w:w="1417"/>
        <w:gridCol w:w="1417"/>
        <w:gridCol w:w="1017"/>
        <w:gridCol w:w="950"/>
      </w:tblGrid>
      <w:tr w:rsidR="00435A84" w:rsidRPr="00D13266" w14:paraId="1806F1A0" w14:textId="77777777" w:rsidTr="00435A84">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9CD2E" w14:textId="77777777" w:rsidR="00435A84" w:rsidRPr="003503C4" w:rsidRDefault="00435A84" w:rsidP="00435A84">
            <w:pPr>
              <w:jc w:val="center"/>
              <w:rPr>
                <w:rFonts w:ascii="Arial" w:hAnsi="Arial" w:cs="Arial"/>
                <w:b/>
                <w:bCs/>
                <w:color w:val="000000"/>
                <w:sz w:val="20"/>
                <w:szCs w:val="20"/>
              </w:rPr>
            </w:pPr>
            <w:bookmarkStart w:id="4" w:name="_Hlk33101144"/>
            <w:r w:rsidRPr="00D13266">
              <w:rPr>
                <w:rFonts w:ascii="Arial" w:hAnsi="Arial" w:cs="Arial"/>
                <w:b/>
                <w:bCs/>
                <w:color w:val="000000"/>
                <w:sz w:val="20"/>
                <w:szCs w:val="20"/>
              </w:rPr>
              <w:t>NAICS</w:t>
            </w:r>
            <w:r w:rsidRPr="00D13266">
              <w:rPr>
                <w:rFonts w:ascii="Arial" w:hAnsi="Arial" w:cs="Arial"/>
                <w:b/>
                <w:bCs/>
                <w:color w:val="000000"/>
                <w:sz w:val="20"/>
                <w:szCs w:val="20"/>
              </w:rPr>
              <w:br/>
              <w:t>Code</w:t>
            </w:r>
          </w:p>
        </w:tc>
        <w:tc>
          <w:tcPr>
            <w:tcW w:w="57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132AE" w14:textId="77777777" w:rsidR="00435A84" w:rsidRPr="003503C4" w:rsidRDefault="00435A84" w:rsidP="00435A84">
            <w:pPr>
              <w:jc w:val="center"/>
              <w:rPr>
                <w:rFonts w:ascii="Arial" w:hAnsi="Arial" w:cs="Arial"/>
                <w:b/>
                <w:bCs/>
                <w:color w:val="000000"/>
                <w:sz w:val="20"/>
                <w:szCs w:val="20"/>
              </w:rPr>
            </w:pPr>
            <w:r w:rsidRPr="003503C4">
              <w:rPr>
                <w:rFonts w:ascii="Arial" w:hAnsi="Arial" w:cs="Arial"/>
                <w:b/>
                <w:bCs/>
                <w:color w:val="000000"/>
                <w:sz w:val="20"/>
                <w:szCs w:val="20"/>
              </w:rPr>
              <w:t>NAICS</w:t>
            </w:r>
            <w:r w:rsidRPr="00D13266">
              <w:rPr>
                <w:rFonts w:ascii="Arial" w:hAnsi="Arial" w:cs="Arial"/>
                <w:b/>
                <w:bCs/>
                <w:color w:val="000000"/>
                <w:sz w:val="20"/>
                <w:szCs w:val="20"/>
              </w:rPr>
              <w:t xml:space="preserve"> </w:t>
            </w:r>
            <w:r w:rsidRPr="003503C4">
              <w:rPr>
                <w:rFonts w:ascii="Arial" w:hAnsi="Arial" w:cs="Arial"/>
                <w:b/>
                <w:bCs/>
                <w:color w:val="000000"/>
                <w:sz w:val="20"/>
                <w:szCs w:val="20"/>
              </w:rPr>
              <w:t>Title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2164D" w14:textId="77777777" w:rsidR="00435A84" w:rsidRPr="003503C4" w:rsidRDefault="00435A84" w:rsidP="00435A84">
            <w:pPr>
              <w:jc w:val="center"/>
              <w:rPr>
                <w:rFonts w:ascii="Arial" w:hAnsi="Arial" w:cs="Arial"/>
                <w:b/>
                <w:bCs/>
                <w:color w:val="000000"/>
                <w:sz w:val="20"/>
                <w:szCs w:val="20"/>
              </w:rPr>
            </w:pPr>
            <w:r w:rsidRPr="00D13266">
              <w:rPr>
                <w:rFonts w:ascii="Arial" w:hAnsi="Arial" w:cs="Arial"/>
                <w:b/>
                <w:bCs/>
                <w:color w:val="000000"/>
                <w:sz w:val="20"/>
                <w:szCs w:val="20"/>
              </w:rPr>
              <w:t>2019</w:t>
            </w:r>
            <w:r w:rsidRPr="00D13266">
              <w:rPr>
                <w:rFonts w:ascii="Arial" w:hAnsi="Arial" w:cs="Arial"/>
                <w:b/>
                <w:bCs/>
                <w:color w:val="000000"/>
                <w:sz w:val="20"/>
                <w:szCs w:val="20"/>
              </w:rPr>
              <w:br/>
              <w:t>Estimated</w:t>
            </w:r>
            <w:r w:rsidRPr="00D13266">
              <w:rPr>
                <w:rFonts w:ascii="Arial" w:hAnsi="Arial" w:cs="Arial"/>
                <w:b/>
                <w:bCs/>
                <w:color w:val="000000"/>
                <w:sz w:val="20"/>
                <w:szCs w:val="20"/>
              </w:rPr>
              <w:br/>
              <w:t>E</w:t>
            </w:r>
            <w:r w:rsidRPr="003503C4">
              <w:rPr>
                <w:rFonts w:ascii="Arial" w:hAnsi="Arial" w:cs="Arial"/>
                <w:b/>
                <w:bCs/>
                <w:color w:val="000000"/>
                <w:sz w:val="20"/>
                <w:szCs w:val="20"/>
              </w:rPr>
              <w:t>mployment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E60B0" w14:textId="77777777" w:rsidR="00435A84" w:rsidRPr="003503C4" w:rsidRDefault="00435A84" w:rsidP="00435A84">
            <w:pPr>
              <w:jc w:val="center"/>
              <w:rPr>
                <w:rFonts w:ascii="Arial" w:hAnsi="Arial" w:cs="Arial"/>
                <w:b/>
                <w:bCs/>
                <w:color w:val="000000"/>
                <w:sz w:val="20"/>
                <w:szCs w:val="20"/>
              </w:rPr>
            </w:pPr>
            <w:r w:rsidRPr="00D13266">
              <w:rPr>
                <w:rFonts w:ascii="Arial" w:hAnsi="Arial" w:cs="Arial"/>
                <w:b/>
                <w:bCs/>
                <w:color w:val="000000"/>
                <w:sz w:val="20"/>
                <w:szCs w:val="20"/>
              </w:rPr>
              <w:t>2021</w:t>
            </w:r>
            <w:r w:rsidRPr="00D13266">
              <w:rPr>
                <w:rFonts w:ascii="Arial" w:hAnsi="Arial" w:cs="Arial"/>
                <w:b/>
                <w:bCs/>
                <w:color w:val="000000"/>
                <w:sz w:val="20"/>
                <w:szCs w:val="20"/>
              </w:rPr>
              <w:br/>
              <w:t>Projected</w:t>
            </w:r>
            <w:r w:rsidRPr="00D13266">
              <w:rPr>
                <w:rFonts w:ascii="Arial" w:hAnsi="Arial" w:cs="Arial"/>
                <w:b/>
                <w:bCs/>
                <w:color w:val="000000"/>
                <w:sz w:val="20"/>
                <w:szCs w:val="20"/>
              </w:rPr>
              <w:br/>
            </w:r>
            <w:r w:rsidRPr="003503C4">
              <w:rPr>
                <w:rFonts w:ascii="Arial" w:hAnsi="Arial" w:cs="Arial"/>
                <w:b/>
                <w:bCs/>
                <w:color w:val="000000"/>
                <w:sz w:val="20"/>
                <w:szCs w:val="20"/>
              </w:rPr>
              <w:t>Employment</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01C2D" w14:textId="77777777" w:rsidR="00435A84" w:rsidRPr="003503C4" w:rsidRDefault="00435A84" w:rsidP="00435A84">
            <w:pPr>
              <w:jc w:val="center"/>
              <w:rPr>
                <w:rFonts w:ascii="Arial" w:hAnsi="Arial" w:cs="Arial"/>
                <w:b/>
                <w:bCs/>
                <w:color w:val="000000"/>
                <w:sz w:val="20"/>
                <w:szCs w:val="20"/>
              </w:rPr>
            </w:pPr>
            <w:r w:rsidRPr="003503C4">
              <w:rPr>
                <w:rFonts w:ascii="Arial" w:hAnsi="Arial" w:cs="Arial"/>
                <w:b/>
                <w:bCs/>
                <w:color w:val="000000"/>
                <w:sz w:val="20"/>
                <w:szCs w:val="20"/>
              </w:rPr>
              <w:t>Numeric</w:t>
            </w:r>
            <w:r w:rsidRPr="00D13266">
              <w:rPr>
                <w:rFonts w:ascii="Arial" w:hAnsi="Arial" w:cs="Arial"/>
                <w:b/>
                <w:bCs/>
                <w:color w:val="000000"/>
                <w:sz w:val="20"/>
                <w:szCs w:val="20"/>
              </w:rPr>
              <w:t xml:space="preserve"> </w:t>
            </w:r>
            <w:r w:rsidRPr="003503C4">
              <w:rPr>
                <w:rFonts w:ascii="Arial" w:hAnsi="Arial" w:cs="Arial"/>
                <w:b/>
                <w:bCs/>
                <w:color w:val="000000"/>
                <w:sz w:val="20"/>
                <w:szCs w:val="20"/>
              </w:rPr>
              <w:t>Change</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5B4D3" w14:textId="77777777" w:rsidR="00435A84" w:rsidRPr="003503C4" w:rsidRDefault="00435A84" w:rsidP="00435A84">
            <w:pPr>
              <w:jc w:val="center"/>
              <w:rPr>
                <w:rFonts w:ascii="Arial" w:hAnsi="Arial" w:cs="Arial"/>
                <w:b/>
                <w:bCs/>
                <w:color w:val="000000"/>
                <w:sz w:val="20"/>
                <w:szCs w:val="20"/>
              </w:rPr>
            </w:pPr>
            <w:r w:rsidRPr="003503C4">
              <w:rPr>
                <w:rFonts w:ascii="Arial" w:hAnsi="Arial" w:cs="Arial"/>
                <w:b/>
                <w:bCs/>
                <w:color w:val="000000"/>
                <w:sz w:val="20"/>
                <w:szCs w:val="20"/>
              </w:rPr>
              <w:t>Percen</w:t>
            </w:r>
            <w:r w:rsidRPr="00D13266">
              <w:rPr>
                <w:rFonts w:ascii="Arial" w:hAnsi="Arial" w:cs="Arial"/>
                <w:b/>
                <w:bCs/>
                <w:color w:val="000000"/>
                <w:sz w:val="20"/>
                <w:szCs w:val="20"/>
              </w:rPr>
              <w:t>t</w:t>
            </w:r>
            <w:r w:rsidRPr="00D13266">
              <w:rPr>
                <w:rFonts w:ascii="Arial" w:hAnsi="Arial" w:cs="Arial"/>
                <w:b/>
                <w:bCs/>
                <w:color w:val="000000"/>
                <w:sz w:val="20"/>
                <w:szCs w:val="20"/>
              </w:rPr>
              <w:br/>
            </w:r>
            <w:r w:rsidRPr="003503C4">
              <w:rPr>
                <w:rFonts w:ascii="Arial" w:hAnsi="Arial" w:cs="Arial"/>
                <w:b/>
                <w:bCs/>
                <w:color w:val="000000"/>
                <w:sz w:val="20"/>
                <w:szCs w:val="20"/>
              </w:rPr>
              <w:t>Change</w:t>
            </w:r>
          </w:p>
        </w:tc>
      </w:tr>
      <w:bookmarkEnd w:id="4"/>
      <w:tr w:rsidR="00435A84" w:rsidRPr="00D13266" w14:paraId="012BCB49" w14:textId="77777777" w:rsidTr="00435A84">
        <w:trPr>
          <w:trHeight w:val="300"/>
        </w:trPr>
        <w:tc>
          <w:tcPr>
            <w:tcW w:w="884" w:type="dxa"/>
            <w:shd w:val="clear" w:color="auto" w:fill="auto"/>
            <w:noWrap/>
            <w:vAlign w:val="bottom"/>
            <w:hideMark/>
          </w:tcPr>
          <w:p w14:paraId="73E23318"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813300</w:t>
            </w:r>
          </w:p>
        </w:tc>
        <w:tc>
          <w:tcPr>
            <w:tcW w:w="5771" w:type="dxa"/>
            <w:shd w:val="clear" w:color="auto" w:fill="auto"/>
            <w:noWrap/>
            <w:vAlign w:val="bottom"/>
            <w:hideMark/>
          </w:tcPr>
          <w:p w14:paraId="47CF0339"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Social Advocacy Organizations</w:t>
            </w:r>
          </w:p>
        </w:tc>
        <w:tc>
          <w:tcPr>
            <w:tcW w:w="1417" w:type="dxa"/>
            <w:shd w:val="clear" w:color="auto" w:fill="auto"/>
            <w:noWrap/>
            <w:vAlign w:val="bottom"/>
            <w:hideMark/>
          </w:tcPr>
          <w:p w14:paraId="13C16D0D"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4,957</w:t>
            </w:r>
          </w:p>
        </w:tc>
        <w:tc>
          <w:tcPr>
            <w:tcW w:w="1417" w:type="dxa"/>
            <w:shd w:val="clear" w:color="auto" w:fill="auto"/>
            <w:noWrap/>
            <w:vAlign w:val="bottom"/>
            <w:hideMark/>
          </w:tcPr>
          <w:p w14:paraId="7E813DB2"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5,849</w:t>
            </w:r>
          </w:p>
        </w:tc>
        <w:tc>
          <w:tcPr>
            <w:tcW w:w="1017" w:type="dxa"/>
            <w:shd w:val="clear" w:color="auto" w:fill="auto"/>
            <w:noWrap/>
            <w:vAlign w:val="bottom"/>
            <w:hideMark/>
          </w:tcPr>
          <w:p w14:paraId="3F28DBC9"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892</w:t>
            </w:r>
          </w:p>
        </w:tc>
        <w:tc>
          <w:tcPr>
            <w:tcW w:w="950" w:type="dxa"/>
            <w:shd w:val="clear" w:color="auto" w:fill="auto"/>
            <w:noWrap/>
            <w:vAlign w:val="bottom"/>
            <w:hideMark/>
          </w:tcPr>
          <w:p w14:paraId="1D848D41"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17.99%</w:t>
            </w:r>
          </w:p>
        </w:tc>
      </w:tr>
      <w:tr w:rsidR="00435A84" w:rsidRPr="00D13266" w14:paraId="40BC1391" w14:textId="77777777" w:rsidTr="00435A84">
        <w:trPr>
          <w:trHeight w:val="300"/>
        </w:trPr>
        <w:tc>
          <w:tcPr>
            <w:tcW w:w="884" w:type="dxa"/>
            <w:shd w:val="clear" w:color="auto" w:fill="auto"/>
            <w:noWrap/>
            <w:vAlign w:val="bottom"/>
            <w:hideMark/>
          </w:tcPr>
          <w:p w14:paraId="08226CBD"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481200</w:t>
            </w:r>
          </w:p>
        </w:tc>
        <w:tc>
          <w:tcPr>
            <w:tcW w:w="5771" w:type="dxa"/>
            <w:shd w:val="clear" w:color="auto" w:fill="auto"/>
            <w:noWrap/>
            <w:vAlign w:val="bottom"/>
            <w:hideMark/>
          </w:tcPr>
          <w:p w14:paraId="2BB25180"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Nonscheduled Air Transportation</w:t>
            </w:r>
          </w:p>
        </w:tc>
        <w:tc>
          <w:tcPr>
            <w:tcW w:w="1417" w:type="dxa"/>
            <w:shd w:val="clear" w:color="auto" w:fill="auto"/>
            <w:noWrap/>
            <w:vAlign w:val="bottom"/>
            <w:hideMark/>
          </w:tcPr>
          <w:p w14:paraId="16D75917"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98</w:t>
            </w:r>
          </w:p>
        </w:tc>
        <w:tc>
          <w:tcPr>
            <w:tcW w:w="1417" w:type="dxa"/>
            <w:shd w:val="clear" w:color="auto" w:fill="auto"/>
            <w:noWrap/>
            <w:vAlign w:val="bottom"/>
            <w:hideMark/>
          </w:tcPr>
          <w:p w14:paraId="5E81961B"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115</w:t>
            </w:r>
          </w:p>
        </w:tc>
        <w:tc>
          <w:tcPr>
            <w:tcW w:w="1017" w:type="dxa"/>
            <w:shd w:val="clear" w:color="auto" w:fill="auto"/>
            <w:noWrap/>
            <w:vAlign w:val="bottom"/>
            <w:hideMark/>
          </w:tcPr>
          <w:p w14:paraId="2C685FFA"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17</w:t>
            </w:r>
          </w:p>
        </w:tc>
        <w:tc>
          <w:tcPr>
            <w:tcW w:w="950" w:type="dxa"/>
            <w:shd w:val="clear" w:color="auto" w:fill="auto"/>
            <w:noWrap/>
            <w:vAlign w:val="bottom"/>
            <w:hideMark/>
          </w:tcPr>
          <w:p w14:paraId="3B36CF50"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17.35%</w:t>
            </w:r>
          </w:p>
        </w:tc>
      </w:tr>
      <w:tr w:rsidR="00435A84" w:rsidRPr="00D13266" w14:paraId="04678A25" w14:textId="77777777" w:rsidTr="00435A84">
        <w:trPr>
          <w:trHeight w:val="300"/>
        </w:trPr>
        <w:tc>
          <w:tcPr>
            <w:tcW w:w="884" w:type="dxa"/>
            <w:shd w:val="clear" w:color="auto" w:fill="auto"/>
            <w:noWrap/>
            <w:vAlign w:val="bottom"/>
            <w:hideMark/>
          </w:tcPr>
          <w:p w14:paraId="0A4783E9"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813200</w:t>
            </w:r>
          </w:p>
        </w:tc>
        <w:tc>
          <w:tcPr>
            <w:tcW w:w="5771" w:type="dxa"/>
            <w:shd w:val="clear" w:color="auto" w:fill="auto"/>
            <w:noWrap/>
            <w:vAlign w:val="bottom"/>
            <w:hideMark/>
          </w:tcPr>
          <w:p w14:paraId="749C3A23"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Grantmaking and Giving Services</w:t>
            </w:r>
          </w:p>
        </w:tc>
        <w:tc>
          <w:tcPr>
            <w:tcW w:w="1417" w:type="dxa"/>
            <w:shd w:val="clear" w:color="auto" w:fill="auto"/>
            <w:noWrap/>
            <w:vAlign w:val="bottom"/>
            <w:hideMark/>
          </w:tcPr>
          <w:p w14:paraId="5140DBF6"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3,453</w:t>
            </w:r>
          </w:p>
        </w:tc>
        <w:tc>
          <w:tcPr>
            <w:tcW w:w="1417" w:type="dxa"/>
            <w:shd w:val="clear" w:color="auto" w:fill="auto"/>
            <w:noWrap/>
            <w:vAlign w:val="bottom"/>
            <w:hideMark/>
          </w:tcPr>
          <w:p w14:paraId="40435AA9"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3,966</w:t>
            </w:r>
          </w:p>
        </w:tc>
        <w:tc>
          <w:tcPr>
            <w:tcW w:w="1017" w:type="dxa"/>
            <w:shd w:val="clear" w:color="auto" w:fill="auto"/>
            <w:noWrap/>
            <w:vAlign w:val="bottom"/>
            <w:hideMark/>
          </w:tcPr>
          <w:p w14:paraId="72F9ED9E"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513</w:t>
            </w:r>
          </w:p>
        </w:tc>
        <w:tc>
          <w:tcPr>
            <w:tcW w:w="950" w:type="dxa"/>
            <w:shd w:val="clear" w:color="auto" w:fill="auto"/>
            <w:noWrap/>
            <w:vAlign w:val="bottom"/>
            <w:hideMark/>
          </w:tcPr>
          <w:p w14:paraId="791DB9A3"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14.86%</w:t>
            </w:r>
          </w:p>
        </w:tc>
      </w:tr>
      <w:tr w:rsidR="00435A84" w:rsidRPr="00D13266" w14:paraId="37D5851B" w14:textId="77777777" w:rsidTr="00435A84">
        <w:trPr>
          <w:trHeight w:val="300"/>
        </w:trPr>
        <w:tc>
          <w:tcPr>
            <w:tcW w:w="884" w:type="dxa"/>
            <w:shd w:val="clear" w:color="auto" w:fill="auto"/>
            <w:noWrap/>
            <w:vAlign w:val="bottom"/>
            <w:hideMark/>
          </w:tcPr>
          <w:p w14:paraId="132B5E86"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336600</w:t>
            </w:r>
          </w:p>
        </w:tc>
        <w:tc>
          <w:tcPr>
            <w:tcW w:w="5771" w:type="dxa"/>
            <w:shd w:val="clear" w:color="auto" w:fill="auto"/>
            <w:noWrap/>
            <w:vAlign w:val="bottom"/>
            <w:hideMark/>
          </w:tcPr>
          <w:p w14:paraId="01D5ED2F"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Ship and Boat Building</w:t>
            </w:r>
          </w:p>
        </w:tc>
        <w:tc>
          <w:tcPr>
            <w:tcW w:w="1417" w:type="dxa"/>
            <w:shd w:val="clear" w:color="auto" w:fill="auto"/>
            <w:noWrap/>
            <w:vAlign w:val="bottom"/>
            <w:hideMark/>
          </w:tcPr>
          <w:p w14:paraId="15E4B1B5"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2,384</w:t>
            </w:r>
          </w:p>
        </w:tc>
        <w:tc>
          <w:tcPr>
            <w:tcW w:w="1417" w:type="dxa"/>
            <w:shd w:val="clear" w:color="auto" w:fill="auto"/>
            <w:noWrap/>
            <w:vAlign w:val="bottom"/>
            <w:hideMark/>
          </w:tcPr>
          <w:p w14:paraId="018226BE"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2,721</w:t>
            </w:r>
          </w:p>
        </w:tc>
        <w:tc>
          <w:tcPr>
            <w:tcW w:w="1017" w:type="dxa"/>
            <w:shd w:val="clear" w:color="auto" w:fill="auto"/>
            <w:noWrap/>
            <w:vAlign w:val="bottom"/>
            <w:hideMark/>
          </w:tcPr>
          <w:p w14:paraId="791501E0"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337</w:t>
            </w:r>
          </w:p>
        </w:tc>
        <w:tc>
          <w:tcPr>
            <w:tcW w:w="950" w:type="dxa"/>
            <w:shd w:val="clear" w:color="auto" w:fill="auto"/>
            <w:noWrap/>
            <w:vAlign w:val="bottom"/>
            <w:hideMark/>
          </w:tcPr>
          <w:p w14:paraId="35F5F56F"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14.14%</w:t>
            </w:r>
          </w:p>
        </w:tc>
      </w:tr>
      <w:tr w:rsidR="00435A84" w:rsidRPr="00D13266" w14:paraId="5CFB1268" w14:textId="77777777" w:rsidTr="00435A84">
        <w:trPr>
          <w:trHeight w:val="300"/>
        </w:trPr>
        <w:tc>
          <w:tcPr>
            <w:tcW w:w="884" w:type="dxa"/>
            <w:shd w:val="clear" w:color="auto" w:fill="auto"/>
            <w:noWrap/>
            <w:vAlign w:val="bottom"/>
            <w:hideMark/>
          </w:tcPr>
          <w:p w14:paraId="15603839"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488200</w:t>
            </w:r>
          </w:p>
        </w:tc>
        <w:tc>
          <w:tcPr>
            <w:tcW w:w="5771" w:type="dxa"/>
            <w:shd w:val="clear" w:color="auto" w:fill="auto"/>
            <w:noWrap/>
            <w:vAlign w:val="bottom"/>
            <w:hideMark/>
          </w:tcPr>
          <w:p w14:paraId="2759AD43"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Support Activities for Rail Transportation</w:t>
            </w:r>
          </w:p>
        </w:tc>
        <w:tc>
          <w:tcPr>
            <w:tcW w:w="1417" w:type="dxa"/>
            <w:shd w:val="clear" w:color="auto" w:fill="auto"/>
            <w:noWrap/>
            <w:vAlign w:val="bottom"/>
            <w:hideMark/>
          </w:tcPr>
          <w:p w14:paraId="03D4911B"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905</w:t>
            </w:r>
          </w:p>
        </w:tc>
        <w:tc>
          <w:tcPr>
            <w:tcW w:w="1417" w:type="dxa"/>
            <w:shd w:val="clear" w:color="auto" w:fill="auto"/>
            <w:noWrap/>
            <w:vAlign w:val="bottom"/>
            <w:hideMark/>
          </w:tcPr>
          <w:p w14:paraId="0CCF60F9"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1,014</w:t>
            </w:r>
          </w:p>
        </w:tc>
        <w:tc>
          <w:tcPr>
            <w:tcW w:w="1017" w:type="dxa"/>
            <w:shd w:val="clear" w:color="auto" w:fill="auto"/>
            <w:noWrap/>
            <w:vAlign w:val="bottom"/>
            <w:hideMark/>
          </w:tcPr>
          <w:p w14:paraId="0AC7F1B9"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109</w:t>
            </w:r>
          </w:p>
        </w:tc>
        <w:tc>
          <w:tcPr>
            <w:tcW w:w="950" w:type="dxa"/>
            <w:shd w:val="clear" w:color="auto" w:fill="auto"/>
            <w:noWrap/>
            <w:vAlign w:val="bottom"/>
            <w:hideMark/>
          </w:tcPr>
          <w:p w14:paraId="339101B4"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12.04%</w:t>
            </w:r>
          </w:p>
        </w:tc>
      </w:tr>
      <w:tr w:rsidR="00435A84" w:rsidRPr="00D13266" w14:paraId="4B9A20AA" w14:textId="77777777" w:rsidTr="00435A84">
        <w:trPr>
          <w:trHeight w:val="300"/>
        </w:trPr>
        <w:tc>
          <w:tcPr>
            <w:tcW w:w="884" w:type="dxa"/>
            <w:shd w:val="clear" w:color="auto" w:fill="auto"/>
            <w:noWrap/>
            <w:vAlign w:val="bottom"/>
            <w:hideMark/>
          </w:tcPr>
          <w:p w14:paraId="26FE0C94"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331100</w:t>
            </w:r>
          </w:p>
        </w:tc>
        <w:tc>
          <w:tcPr>
            <w:tcW w:w="5771" w:type="dxa"/>
            <w:shd w:val="clear" w:color="auto" w:fill="auto"/>
            <w:noWrap/>
            <w:vAlign w:val="bottom"/>
            <w:hideMark/>
          </w:tcPr>
          <w:p w14:paraId="7B3559B6"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Iron and Steel Mills and Ferroalloy Manufacturing</w:t>
            </w:r>
          </w:p>
        </w:tc>
        <w:tc>
          <w:tcPr>
            <w:tcW w:w="1417" w:type="dxa"/>
            <w:shd w:val="clear" w:color="auto" w:fill="auto"/>
            <w:noWrap/>
            <w:vAlign w:val="bottom"/>
            <w:hideMark/>
          </w:tcPr>
          <w:p w14:paraId="789F9727"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3,387</w:t>
            </w:r>
          </w:p>
        </w:tc>
        <w:tc>
          <w:tcPr>
            <w:tcW w:w="1417" w:type="dxa"/>
            <w:shd w:val="clear" w:color="auto" w:fill="auto"/>
            <w:noWrap/>
            <w:vAlign w:val="bottom"/>
            <w:hideMark/>
          </w:tcPr>
          <w:p w14:paraId="1D76AA9B"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3,776</w:t>
            </w:r>
          </w:p>
        </w:tc>
        <w:tc>
          <w:tcPr>
            <w:tcW w:w="1017" w:type="dxa"/>
            <w:shd w:val="clear" w:color="auto" w:fill="auto"/>
            <w:noWrap/>
            <w:vAlign w:val="bottom"/>
            <w:hideMark/>
          </w:tcPr>
          <w:p w14:paraId="6C7BC476"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389</w:t>
            </w:r>
          </w:p>
        </w:tc>
        <w:tc>
          <w:tcPr>
            <w:tcW w:w="950" w:type="dxa"/>
            <w:shd w:val="clear" w:color="auto" w:fill="auto"/>
            <w:noWrap/>
            <w:vAlign w:val="bottom"/>
            <w:hideMark/>
          </w:tcPr>
          <w:p w14:paraId="632CDFFF"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11.49%</w:t>
            </w:r>
          </w:p>
        </w:tc>
      </w:tr>
      <w:tr w:rsidR="00435A84" w:rsidRPr="00D13266" w14:paraId="11838BA5" w14:textId="77777777" w:rsidTr="00435A84">
        <w:trPr>
          <w:trHeight w:val="300"/>
        </w:trPr>
        <w:tc>
          <w:tcPr>
            <w:tcW w:w="884" w:type="dxa"/>
            <w:shd w:val="clear" w:color="auto" w:fill="auto"/>
            <w:noWrap/>
            <w:vAlign w:val="bottom"/>
            <w:hideMark/>
          </w:tcPr>
          <w:p w14:paraId="72E3EA3A"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488900</w:t>
            </w:r>
          </w:p>
        </w:tc>
        <w:tc>
          <w:tcPr>
            <w:tcW w:w="5771" w:type="dxa"/>
            <w:shd w:val="clear" w:color="auto" w:fill="auto"/>
            <w:noWrap/>
            <w:vAlign w:val="bottom"/>
            <w:hideMark/>
          </w:tcPr>
          <w:p w14:paraId="2C9DB66C"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Other Support Activities for Transportation</w:t>
            </w:r>
          </w:p>
        </w:tc>
        <w:tc>
          <w:tcPr>
            <w:tcW w:w="1417" w:type="dxa"/>
            <w:shd w:val="clear" w:color="auto" w:fill="auto"/>
            <w:noWrap/>
            <w:vAlign w:val="bottom"/>
            <w:hideMark/>
          </w:tcPr>
          <w:p w14:paraId="01CB3C1E"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108</w:t>
            </w:r>
          </w:p>
        </w:tc>
        <w:tc>
          <w:tcPr>
            <w:tcW w:w="1417" w:type="dxa"/>
            <w:shd w:val="clear" w:color="auto" w:fill="auto"/>
            <w:noWrap/>
            <w:vAlign w:val="bottom"/>
            <w:hideMark/>
          </w:tcPr>
          <w:p w14:paraId="6CCDFE5F"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120</w:t>
            </w:r>
          </w:p>
        </w:tc>
        <w:tc>
          <w:tcPr>
            <w:tcW w:w="1017" w:type="dxa"/>
            <w:shd w:val="clear" w:color="auto" w:fill="auto"/>
            <w:noWrap/>
            <w:vAlign w:val="bottom"/>
            <w:hideMark/>
          </w:tcPr>
          <w:p w14:paraId="35A47A8D"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12</w:t>
            </w:r>
          </w:p>
        </w:tc>
        <w:tc>
          <w:tcPr>
            <w:tcW w:w="950" w:type="dxa"/>
            <w:shd w:val="clear" w:color="auto" w:fill="auto"/>
            <w:noWrap/>
            <w:vAlign w:val="bottom"/>
            <w:hideMark/>
          </w:tcPr>
          <w:p w14:paraId="01FE3D55"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11.11%</w:t>
            </w:r>
          </w:p>
        </w:tc>
      </w:tr>
      <w:tr w:rsidR="00435A84" w:rsidRPr="00D13266" w14:paraId="48B66C0D" w14:textId="77777777" w:rsidTr="00435A84">
        <w:trPr>
          <w:trHeight w:val="300"/>
        </w:trPr>
        <w:tc>
          <w:tcPr>
            <w:tcW w:w="884" w:type="dxa"/>
            <w:shd w:val="clear" w:color="auto" w:fill="auto"/>
            <w:noWrap/>
            <w:vAlign w:val="bottom"/>
            <w:hideMark/>
          </w:tcPr>
          <w:p w14:paraId="7E910165"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488500</w:t>
            </w:r>
          </w:p>
        </w:tc>
        <w:tc>
          <w:tcPr>
            <w:tcW w:w="5771" w:type="dxa"/>
            <w:shd w:val="clear" w:color="auto" w:fill="auto"/>
            <w:noWrap/>
            <w:vAlign w:val="bottom"/>
            <w:hideMark/>
          </w:tcPr>
          <w:p w14:paraId="1BEF8956"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Freight Transportation Arrangement</w:t>
            </w:r>
          </w:p>
        </w:tc>
        <w:tc>
          <w:tcPr>
            <w:tcW w:w="1417" w:type="dxa"/>
            <w:shd w:val="clear" w:color="auto" w:fill="auto"/>
            <w:noWrap/>
            <w:vAlign w:val="bottom"/>
            <w:hideMark/>
          </w:tcPr>
          <w:p w14:paraId="41D206C5"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2,351</w:t>
            </w:r>
          </w:p>
        </w:tc>
        <w:tc>
          <w:tcPr>
            <w:tcW w:w="1417" w:type="dxa"/>
            <w:shd w:val="clear" w:color="auto" w:fill="auto"/>
            <w:noWrap/>
            <w:vAlign w:val="bottom"/>
            <w:hideMark/>
          </w:tcPr>
          <w:p w14:paraId="315A8683"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2,598</w:t>
            </w:r>
          </w:p>
        </w:tc>
        <w:tc>
          <w:tcPr>
            <w:tcW w:w="1017" w:type="dxa"/>
            <w:shd w:val="clear" w:color="auto" w:fill="auto"/>
            <w:noWrap/>
            <w:vAlign w:val="bottom"/>
            <w:hideMark/>
          </w:tcPr>
          <w:p w14:paraId="78E72C59"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247</w:t>
            </w:r>
          </w:p>
        </w:tc>
        <w:tc>
          <w:tcPr>
            <w:tcW w:w="950" w:type="dxa"/>
            <w:shd w:val="clear" w:color="auto" w:fill="auto"/>
            <w:noWrap/>
            <w:vAlign w:val="bottom"/>
            <w:hideMark/>
          </w:tcPr>
          <w:p w14:paraId="579D4D97"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10.51%</w:t>
            </w:r>
          </w:p>
        </w:tc>
      </w:tr>
      <w:tr w:rsidR="00435A84" w:rsidRPr="00D13266" w14:paraId="3987D6BB" w14:textId="77777777" w:rsidTr="00435A84">
        <w:trPr>
          <w:trHeight w:val="300"/>
        </w:trPr>
        <w:tc>
          <w:tcPr>
            <w:tcW w:w="884" w:type="dxa"/>
            <w:shd w:val="clear" w:color="auto" w:fill="auto"/>
            <w:noWrap/>
            <w:vAlign w:val="bottom"/>
            <w:hideMark/>
          </w:tcPr>
          <w:p w14:paraId="195C1288"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561200</w:t>
            </w:r>
          </w:p>
        </w:tc>
        <w:tc>
          <w:tcPr>
            <w:tcW w:w="5771" w:type="dxa"/>
            <w:shd w:val="clear" w:color="auto" w:fill="auto"/>
            <w:noWrap/>
            <w:vAlign w:val="bottom"/>
            <w:hideMark/>
          </w:tcPr>
          <w:p w14:paraId="7C3F9CC8"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Facilities Support Services</w:t>
            </w:r>
          </w:p>
        </w:tc>
        <w:tc>
          <w:tcPr>
            <w:tcW w:w="1417" w:type="dxa"/>
            <w:shd w:val="clear" w:color="auto" w:fill="auto"/>
            <w:noWrap/>
            <w:vAlign w:val="bottom"/>
            <w:hideMark/>
          </w:tcPr>
          <w:p w14:paraId="40FF9188"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1,512</w:t>
            </w:r>
          </w:p>
        </w:tc>
        <w:tc>
          <w:tcPr>
            <w:tcW w:w="1417" w:type="dxa"/>
            <w:shd w:val="clear" w:color="auto" w:fill="auto"/>
            <w:noWrap/>
            <w:vAlign w:val="bottom"/>
            <w:hideMark/>
          </w:tcPr>
          <w:p w14:paraId="277EE014"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1,650</w:t>
            </w:r>
          </w:p>
        </w:tc>
        <w:tc>
          <w:tcPr>
            <w:tcW w:w="1017" w:type="dxa"/>
            <w:shd w:val="clear" w:color="auto" w:fill="auto"/>
            <w:noWrap/>
            <w:vAlign w:val="bottom"/>
            <w:hideMark/>
          </w:tcPr>
          <w:p w14:paraId="496738A8"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138</w:t>
            </w:r>
          </w:p>
        </w:tc>
        <w:tc>
          <w:tcPr>
            <w:tcW w:w="950" w:type="dxa"/>
            <w:shd w:val="clear" w:color="auto" w:fill="auto"/>
            <w:noWrap/>
            <w:vAlign w:val="bottom"/>
            <w:hideMark/>
          </w:tcPr>
          <w:p w14:paraId="17F55342"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9.13%</w:t>
            </w:r>
          </w:p>
        </w:tc>
      </w:tr>
      <w:tr w:rsidR="00435A84" w:rsidRPr="00D13266" w14:paraId="4074BA2C" w14:textId="77777777" w:rsidTr="00435A84">
        <w:trPr>
          <w:trHeight w:val="300"/>
        </w:trPr>
        <w:tc>
          <w:tcPr>
            <w:tcW w:w="884" w:type="dxa"/>
            <w:shd w:val="clear" w:color="auto" w:fill="auto"/>
            <w:noWrap/>
            <w:vAlign w:val="bottom"/>
            <w:hideMark/>
          </w:tcPr>
          <w:p w14:paraId="2B458FEA"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712000</w:t>
            </w:r>
          </w:p>
        </w:tc>
        <w:tc>
          <w:tcPr>
            <w:tcW w:w="5771" w:type="dxa"/>
            <w:shd w:val="clear" w:color="auto" w:fill="auto"/>
            <w:noWrap/>
            <w:vAlign w:val="bottom"/>
            <w:hideMark/>
          </w:tcPr>
          <w:p w14:paraId="26AEBE87"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Museums, Historical Sites, and Similar Institution</w:t>
            </w:r>
          </w:p>
        </w:tc>
        <w:tc>
          <w:tcPr>
            <w:tcW w:w="1417" w:type="dxa"/>
            <w:shd w:val="clear" w:color="auto" w:fill="auto"/>
            <w:noWrap/>
            <w:vAlign w:val="bottom"/>
            <w:hideMark/>
          </w:tcPr>
          <w:p w14:paraId="01D80AF6"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702</w:t>
            </w:r>
          </w:p>
        </w:tc>
        <w:tc>
          <w:tcPr>
            <w:tcW w:w="1417" w:type="dxa"/>
            <w:shd w:val="clear" w:color="auto" w:fill="auto"/>
            <w:noWrap/>
            <w:vAlign w:val="bottom"/>
            <w:hideMark/>
          </w:tcPr>
          <w:p w14:paraId="58292415"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765</w:t>
            </w:r>
          </w:p>
        </w:tc>
        <w:tc>
          <w:tcPr>
            <w:tcW w:w="1017" w:type="dxa"/>
            <w:shd w:val="clear" w:color="auto" w:fill="auto"/>
            <w:noWrap/>
            <w:vAlign w:val="bottom"/>
            <w:hideMark/>
          </w:tcPr>
          <w:p w14:paraId="3D5A139F"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63</w:t>
            </w:r>
          </w:p>
        </w:tc>
        <w:tc>
          <w:tcPr>
            <w:tcW w:w="950" w:type="dxa"/>
            <w:shd w:val="clear" w:color="auto" w:fill="auto"/>
            <w:noWrap/>
            <w:vAlign w:val="bottom"/>
            <w:hideMark/>
          </w:tcPr>
          <w:p w14:paraId="43AF8B03"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8.97%</w:t>
            </w:r>
          </w:p>
        </w:tc>
      </w:tr>
      <w:tr w:rsidR="00435A84" w:rsidRPr="00D13266" w14:paraId="2D4D1705" w14:textId="77777777" w:rsidTr="00435A84">
        <w:trPr>
          <w:trHeight w:val="300"/>
        </w:trPr>
        <w:tc>
          <w:tcPr>
            <w:tcW w:w="884" w:type="dxa"/>
            <w:shd w:val="clear" w:color="auto" w:fill="auto"/>
            <w:noWrap/>
            <w:vAlign w:val="bottom"/>
            <w:hideMark/>
          </w:tcPr>
          <w:p w14:paraId="5916F9C8"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541900</w:t>
            </w:r>
          </w:p>
        </w:tc>
        <w:tc>
          <w:tcPr>
            <w:tcW w:w="5771" w:type="dxa"/>
            <w:shd w:val="clear" w:color="auto" w:fill="auto"/>
            <w:noWrap/>
            <w:vAlign w:val="bottom"/>
            <w:hideMark/>
          </w:tcPr>
          <w:p w14:paraId="617958A7"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Other Professional, Scientific, and Technical Services</w:t>
            </w:r>
          </w:p>
        </w:tc>
        <w:tc>
          <w:tcPr>
            <w:tcW w:w="1417" w:type="dxa"/>
            <w:shd w:val="clear" w:color="auto" w:fill="auto"/>
            <w:noWrap/>
            <w:vAlign w:val="bottom"/>
            <w:hideMark/>
          </w:tcPr>
          <w:p w14:paraId="5F942B8D"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4,301</w:t>
            </w:r>
          </w:p>
        </w:tc>
        <w:tc>
          <w:tcPr>
            <w:tcW w:w="1417" w:type="dxa"/>
            <w:shd w:val="clear" w:color="auto" w:fill="auto"/>
            <w:noWrap/>
            <w:vAlign w:val="bottom"/>
            <w:hideMark/>
          </w:tcPr>
          <w:p w14:paraId="52579783"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4,676</w:t>
            </w:r>
          </w:p>
        </w:tc>
        <w:tc>
          <w:tcPr>
            <w:tcW w:w="1017" w:type="dxa"/>
            <w:shd w:val="clear" w:color="auto" w:fill="auto"/>
            <w:noWrap/>
            <w:vAlign w:val="bottom"/>
            <w:hideMark/>
          </w:tcPr>
          <w:p w14:paraId="055C6DE3"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375</w:t>
            </w:r>
          </w:p>
        </w:tc>
        <w:tc>
          <w:tcPr>
            <w:tcW w:w="950" w:type="dxa"/>
            <w:shd w:val="clear" w:color="auto" w:fill="auto"/>
            <w:noWrap/>
            <w:vAlign w:val="bottom"/>
            <w:hideMark/>
          </w:tcPr>
          <w:p w14:paraId="45F04327"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8.72%</w:t>
            </w:r>
          </w:p>
        </w:tc>
      </w:tr>
      <w:tr w:rsidR="00435A84" w:rsidRPr="00D13266" w14:paraId="4E6FF611" w14:textId="77777777" w:rsidTr="00435A84">
        <w:trPr>
          <w:trHeight w:val="300"/>
        </w:trPr>
        <w:tc>
          <w:tcPr>
            <w:tcW w:w="884" w:type="dxa"/>
            <w:shd w:val="clear" w:color="auto" w:fill="auto"/>
            <w:noWrap/>
            <w:vAlign w:val="bottom"/>
            <w:hideMark/>
          </w:tcPr>
          <w:p w14:paraId="0178EB38"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812900</w:t>
            </w:r>
          </w:p>
        </w:tc>
        <w:tc>
          <w:tcPr>
            <w:tcW w:w="5771" w:type="dxa"/>
            <w:shd w:val="clear" w:color="auto" w:fill="auto"/>
            <w:noWrap/>
            <w:vAlign w:val="bottom"/>
            <w:hideMark/>
          </w:tcPr>
          <w:p w14:paraId="16E47300"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Other Personal Services</w:t>
            </w:r>
          </w:p>
        </w:tc>
        <w:tc>
          <w:tcPr>
            <w:tcW w:w="1417" w:type="dxa"/>
            <w:shd w:val="clear" w:color="auto" w:fill="auto"/>
            <w:noWrap/>
            <w:vAlign w:val="bottom"/>
            <w:hideMark/>
          </w:tcPr>
          <w:p w14:paraId="4395D4D6"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1,067</w:t>
            </w:r>
          </w:p>
        </w:tc>
        <w:tc>
          <w:tcPr>
            <w:tcW w:w="1417" w:type="dxa"/>
            <w:shd w:val="clear" w:color="auto" w:fill="auto"/>
            <w:noWrap/>
            <w:vAlign w:val="bottom"/>
            <w:hideMark/>
          </w:tcPr>
          <w:p w14:paraId="6612DF78"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1,159</w:t>
            </w:r>
          </w:p>
        </w:tc>
        <w:tc>
          <w:tcPr>
            <w:tcW w:w="1017" w:type="dxa"/>
            <w:shd w:val="clear" w:color="auto" w:fill="auto"/>
            <w:noWrap/>
            <w:vAlign w:val="bottom"/>
            <w:hideMark/>
          </w:tcPr>
          <w:p w14:paraId="7D13F49A"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92</w:t>
            </w:r>
          </w:p>
        </w:tc>
        <w:tc>
          <w:tcPr>
            <w:tcW w:w="950" w:type="dxa"/>
            <w:shd w:val="clear" w:color="auto" w:fill="auto"/>
            <w:noWrap/>
            <w:vAlign w:val="bottom"/>
            <w:hideMark/>
          </w:tcPr>
          <w:p w14:paraId="019BBB60"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8.62%</w:t>
            </w:r>
          </w:p>
        </w:tc>
      </w:tr>
      <w:tr w:rsidR="00435A84" w:rsidRPr="00D13266" w14:paraId="354CB946" w14:textId="77777777" w:rsidTr="00435A84">
        <w:trPr>
          <w:trHeight w:val="300"/>
        </w:trPr>
        <w:tc>
          <w:tcPr>
            <w:tcW w:w="884" w:type="dxa"/>
            <w:shd w:val="clear" w:color="auto" w:fill="auto"/>
            <w:noWrap/>
            <w:vAlign w:val="bottom"/>
            <w:hideMark/>
          </w:tcPr>
          <w:p w14:paraId="383FB9C0"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524100</w:t>
            </w:r>
          </w:p>
        </w:tc>
        <w:tc>
          <w:tcPr>
            <w:tcW w:w="5771" w:type="dxa"/>
            <w:shd w:val="clear" w:color="auto" w:fill="auto"/>
            <w:noWrap/>
            <w:vAlign w:val="bottom"/>
            <w:hideMark/>
          </w:tcPr>
          <w:p w14:paraId="7FC5DC4E"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Insurance Carriers</w:t>
            </w:r>
          </w:p>
        </w:tc>
        <w:tc>
          <w:tcPr>
            <w:tcW w:w="1417" w:type="dxa"/>
            <w:shd w:val="clear" w:color="auto" w:fill="auto"/>
            <w:noWrap/>
            <w:vAlign w:val="bottom"/>
            <w:hideMark/>
          </w:tcPr>
          <w:p w14:paraId="24198D3F"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17,548</w:t>
            </w:r>
          </w:p>
        </w:tc>
        <w:tc>
          <w:tcPr>
            <w:tcW w:w="1417" w:type="dxa"/>
            <w:shd w:val="clear" w:color="auto" w:fill="auto"/>
            <w:noWrap/>
            <w:vAlign w:val="bottom"/>
            <w:hideMark/>
          </w:tcPr>
          <w:p w14:paraId="034C7F4F"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19,055</w:t>
            </w:r>
          </w:p>
        </w:tc>
        <w:tc>
          <w:tcPr>
            <w:tcW w:w="1017" w:type="dxa"/>
            <w:shd w:val="clear" w:color="auto" w:fill="auto"/>
            <w:noWrap/>
            <w:vAlign w:val="bottom"/>
            <w:hideMark/>
          </w:tcPr>
          <w:p w14:paraId="28BCAFE0"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1,507</w:t>
            </w:r>
          </w:p>
        </w:tc>
        <w:tc>
          <w:tcPr>
            <w:tcW w:w="950" w:type="dxa"/>
            <w:shd w:val="clear" w:color="auto" w:fill="auto"/>
            <w:noWrap/>
            <w:vAlign w:val="bottom"/>
            <w:hideMark/>
          </w:tcPr>
          <w:p w14:paraId="69B3E45D"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8.59%</w:t>
            </w:r>
          </w:p>
        </w:tc>
      </w:tr>
      <w:tr w:rsidR="00435A84" w:rsidRPr="00D13266" w14:paraId="6960F8D1" w14:textId="77777777" w:rsidTr="00435A84">
        <w:trPr>
          <w:trHeight w:val="300"/>
        </w:trPr>
        <w:tc>
          <w:tcPr>
            <w:tcW w:w="884" w:type="dxa"/>
            <w:shd w:val="clear" w:color="auto" w:fill="auto"/>
            <w:noWrap/>
            <w:vAlign w:val="bottom"/>
            <w:hideMark/>
          </w:tcPr>
          <w:p w14:paraId="5B6C8513"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622300</w:t>
            </w:r>
          </w:p>
        </w:tc>
        <w:tc>
          <w:tcPr>
            <w:tcW w:w="5771" w:type="dxa"/>
            <w:shd w:val="clear" w:color="auto" w:fill="auto"/>
            <w:noWrap/>
            <w:vAlign w:val="bottom"/>
            <w:hideMark/>
          </w:tcPr>
          <w:p w14:paraId="6D3A1127"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Specialty (except Psychiatric and Substance Abuse) Hospitals</w:t>
            </w:r>
          </w:p>
        </w:tc>
        <w:tc>
          <w:tcPr>
            <w:tcW w:w="1417" w:type="dxa"/>
            <w:shd w:val="clear" w:color="auto" w:fill="auto"/>
            <w:noWrap/>
            <w:vAlign w:val="bottom"/>
            <w:hideMark/>
          </w:tcPr>
          <w:p w14:paraId="0922CD90"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3,840</w:t>
            </w:r>
          </w:p>
        </w:tc>
        <w:tc>
          <w:tcPr>
            <w:tcW w:w="1417" w:type="dxa"/>
            <w:shd w:val="clear" w:color="auto" w:fill="auto"/>
            <w:noWrap/>
            <w:vAlign w:val="bottom"/>
            <w:hideMark/>
          </w:tcPr>
          <w:p w14:paraId="1734B27B"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4,167</w:t>
            </w:r>
          </w:p>
        </w:tc>
        <w:tc>
          <w:tcPr>
            <w:tcW w:w="1017" w:type="dxa"/>
            <w:shd w:val="clear" w:color="auto" w:fill="auto"/>
            <w:noWrap/>
            <w:vAlign w:val="bottom"/>
            <w:hideMark/>
          </w:tcPr>
          <w:p w14:paraId="5BAFCFC1"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327</w:t>
            </w:r>
          </w:p>
        </w:tc>
        <w:tc>
          <w:tcPr>
            <w:tcW w:w="950" w:type="dxa"/>
            <w:shd w:val="clear" w:color="auto" w:fill="auto"/>
            <w:noWrap/>
            <w:vAlign w:val="bottom"/>
            <w:hideMark/>
          </w:tcPr>
          <w:p w14:paraId="02C20C5D"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8.52%</w:t>
            </w:r>
          </w:p>
        </w:tc>
      </w:tr>
      <w:tr w:rsidR="00435A84" w:rsidRPr="00D13266" w14:paraId="5164125E" w14:textId="77777777" w:rsidTr="00435A84">
        <w:trPr>
          <w:trHeight w:val="300"/>
        </w:trPr>
        <w:tc>
          <w:tcPr>
            <w:tcW w:w="884" w:type="dxa"/>
            <w:shd w:val="clear" w:color="auto" w:fill="auto"/>
            <w:noWrap/>
            <w:vAlign w:val="bottom"/>
            <w:hideMark/>
          </w:tcPr>
          <w:p w14:paraId="48364A23"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512100</w:t>
            </w:r>
          </w:p>
        </w:tc>
        <w:tc>
          <w:tcPr>
            <w:tcW w:w="5771" w:type="dxa"/>
            <w:shd w:val="clear" w:color="auto" w:fill="auto"/>
            <w:noWrap/>
            <w:vAlign w:val="bottom"/>
            <w:hideMark/>
          </w:tcPr>
          <w:p w14:paraId="65C6F3E2"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Motion Picture and Video Industries</w:t>
            </w:r>
          </w:p>
        </w:tc>
        <w:tc>
          <w:tcPr>
            <w:tcW w:w="1417" w:type="dxa"/>
            <w:shd w:val="clear" w:color="auto" w:fill="auto"/>
            <w:noWrap/>
            <w:vAlign w:val="bottom"/>
            <w:hideMark/>
          </w:tcPr>
          <w:p w14:paraId="05814C1A"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1,285</w:t>
            </w:r>
          </w:p>
        </w:tc>
        <w:tc>
          <w:tcPr>
            <w:tcW w:w="1417" w:type="dxa"/>
            <w:shd w:val="clear" w:color="auto" w:fill="auto"/>
            <w:noWrap/>
            <w:vAlign w:val="bottom"/>
            <w:hideMark/>
          </w:tcPr>
          <w:p w14:paraId="4C512E54"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1,393</w:t>
            </w:r>
          </w:p>
        </w:tc>
        <w:tc>
          <w:tcPr>
            <w:tcW w:w="1017" w:type="dxa"/>
            <w:shd w:val="clear" w:color="auto" w:fill="auto"/>
            <w:noWrap/>
            <w:vAlign w:val="bottom"/>
            <w:hideMark/>
          </w:tcPr>
          <w:p w14:paraId="616B1EC9"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108</w:t>
            </w:r>
          </w:p>
        </w:tc>
        <w:tc>
          <w:tcPr>
            <w:tcW w:w="950" w:type="dxa"/>
            <w:shd w:val="clear" w:color="auto" w:fill="auto"/>
            <w:noWrap/>
            <w:vAlign w:val="bottom"/>
            <w:hideMark/>
          </w:tcPr>
          <w:p w14:paraId="6588EFCA"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8.40%</w:t>
            </w:r>
          </w:p>
        </w:tc>
      </w:tr>
      <w:tr w:rsidR="00435A84" w:rsidRPr="00D13266" w14:paraId="62C4498A" w14:textId="77777777" w:rsidTr="00435A84">
        <w:trPr>
          <w:trHeight w:val="300"/>
        </w:trPr>
        <w:tc>
          <w:tcPr>
            <w:tcW w:w="884" w:type="dxa"/>
            <w:shd w:val="clear" w:color="auto" w:fill="auto"/>
            <w:noWrap/>
            <w:vAlign w:val="bottom"/>
            <w:hideMark/>
          </w:tcPr>
          <w:p w14:paraId="07216EE7"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722300</w:t>
            </w:r>
          </w:p>
        </w:tc>
        <w:tc>
          <w:tcPr>
            <w:tcW w:w="5771" w:type="dxa"/>
            <w:shd w:val="clear" w:color="auto" w:fill="auto"/>
            <w:noWrap/>
            <w:vAlign w:val="bottom"/>
            <w:hideMark/>
          </w:tcPr>
          <w:p w14:paraId="28A843B9"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Special Food Services</w:t>
            </w:r>
          </w:p>
        </w:tc>
        <w:tc>
          <w:tcPr>
            <w:tcW w:w="1417" w:type="dxa"/>
            <w:shd w:val="clear" w:color="auto" w:fill="auto"/>
            <w:noWrap/>
            <w:vAlign w:val="bottom"/>
            <w:hideMark/>
          </w:tcPr>
          <w:p w14:paraId="208AE789"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4,988</w:t>
            </w:r>
          </w:p>
        </w:tc>
        <w:tc>
          <w:tcPr>
            <w:tcW w:w="1417" w:type="dxa"/>
            <w:shd w:val="clear" w:color="auto" w:fill="auto"/>
            <w:noWrap/>
            <w:vAlign w:val="bottom"/>
            <w:hideMark/>
          </w:tcPr>
          <w:p w14:paraId="0BE12EA4"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5,397</w:t>
            </w:r>
          </w:p>
        </w:tc>
        <w:tc>
          <w:tcPr>
            <w:tcW w:w="1017" w:type="dxa"/>
            <w:shd w:val="clear" w:color="auto" w:fill="auto"/>
            <w:noWrap/>
            <w:vAlign w:val="bottom"/>
            <w:hideMark/>
          </w:tcPr>
          <w:p w14:paraId="58C70213"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409</w:t>
            </w:r>
          </w:p>
        </w:tc>
        <w:tc>
          <w:tcPr>
            <w:tcW w:w="950" w:type="dxa"/>
            <w:shd w:val="clear" w:color="auto" w:fill="auto"/>
            <w:noWrap/>
            <w:vAlign w:val="bottom"/>
            <w:hideMark/>
          </w:tcPr>
          <w:p w14:paraId="65A76B17"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8.20%</w:t>
            </w:r>
          </w:p>
        </w:tc>
      </w:tr>
      <w:tr w:rsidR="00435A84" w:rsidRPr="00D13266" w14:paraId="2D3B6ABC" w14:textId="77777777" w:rsidTr="00435A84">
        <w:trPr>
          <w:trHeight w:val="300"/>
        </w:trPr>
        <w:tc>
          <w:tcPr>
            <w:tcW w:w="884" w:type="dxa"/>
            <w:shd w:val="clear" w:color="auto" w:fill="auto"/>
            <w:noWrap/>
            <w:vAlign w:val="bottom"/>
            <w:hideMark/>
          </w:tcPr>
          <w:p w14:paraId="1F461A76"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711300</w:t>
            </w:r>
          </w:p>
        </w:tc>
        <w:tc>
          <w:tcPr>
            <w:tcW w:w="5771" w:type="dxa"/>
            <w:shd w:val="clear" w:color="auto" w:fill="auto"/>
            <w:noWrap/>
            <w:vAlign w:val="bottom"/>
            <w:hideMark/>
          </w:tcPr>
          <w:p w14:paraId="5F71E6D9"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Promoters of Performing Arts, Sports, and Similar Events</w:t>
            </w:r>
          </w:p>
        </w:tc>
        <w:tc>
          <w:tcPr>
            <w:tcW w:w="1417" w:type="dxa"/>
            <w:shd w:val="clear" w:color="auto" w:fill="auto"/>
            <w:noWrap/>
            <w:vAlign w:val="bottom"/>
            <w:hideMark/>
          </w:tcPr>
          <w:p w14:paraId="5B9168F6"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649</w:t>
            </w:r>
          </w:p>
        </w:tc>
        <w:tc>
          <w:tcPr>
            <w:tcW w:w="1417" w:type="dxa"/>
            <w:shd w:val="clear" w:color="auto" w:fill="auto"/>
            <w:noWrap/>
            <w:vAlign w:val="bottom"/>
            <w:hideMark/>
          </w:tcPr>
          <w:p w14:paraId="74748366"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701</w:t>
            </w:r>
          </w:p>
        </w:tc>
        <w:tc>
          <w:tcPr>
            <w:tcW w:w="1017" w:type="dxa"/>
            <w:shd w:val="clear" w:color="auto" w:fill="auto"/>
            <w:noWrap/>
            <w:vAlign w:val="bottom"/>
            <w:hideMark/>
          </w:tcPr>
          <w:p w14:paraId="34E1DEAF"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52</w:t>
            </w:r>
          </w:p>
        </w:tc>
        <w:tc>
          <w:tcPr>
            <w:tcW w:w="950" w:type="dxa"/>
            <w:shd w:val="clear" w:color="auto" w:fill="auto"/>
            <w:noWrap/>
            <w:vAlign w:val="bottom"/>
            <w:hideMark/>
          </w:tcPr>
          <w:p w14:paraId="5828B883"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8.01%</w:t>
            </w:r>
          </w:p>
        </w:tc>
      </w:tr>
      <w:tr w:rsidR="00435A84" w:rsidRPr="00D13266" w14:paraId="40EF2012" w14:textId="77777777" w:rsidTr="00435A84">
        <w:trPr>
          <w:trHeight w:val="300"/>
        </w:trPr>
        <w:tc>
          <w:tcPr>
            <w:tcW w:w="884" w:type="dxa"/>
            <w:shd w:val="clear" w:color="auto" w:fill="auto"/>
            <w:noWrap/>
            <w:vAlign w:val="bottom"/>
            <w:hideMark/>
          </w:tcPr>
          <w:p w14:paraId="5B7A6C69"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562900</w:t>
            </w:r>
          </w:p>
        </w:tc>
        <w:tc>
          <w:tcPr>
            <w:tcW w:w="5771" w:type="dxa"/>
            <w:shd w:val="clear" w:color="auto" w:fill="auto"/>
            <w:noWrap/>
            <w:vAlign w:val="bottom"/>
            <w:hideMark/>
          </w:tcPr>
          <w:p w14:paraId="029DE83E"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Remediation and Other Waste Management Services</w:t>
            </w:r>
          </w:p>
        </w:tc>
        <w:tc>
          <w:tcPr>
            <w:tcW w:w="1417" w:type="dxa"/>
            <w:shd w:val="clear" w:color="auto" w:fill="auto"/>
            <w:noWrap/>
            <w:vAlign w:val="bottom"/>
            <w:hideMark/>
          </w:tcPr>
          <w:p w14:paraId="6E7A5143"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1,281</w:t>
            </w:r>
          </w:p>
        </w:tc>
        <w:tc>
          <w:tcPr>
            <w:tcW w:w="1417" w:type="dxa"/>
            <w:shd w:val="clear" w:color="auto" w:fill="auto"/>
            <w:noWrap/>
            <w:vAlign w:val="bottom"/>
            <w:hideMark/>
          </w:tcPr>
          <w:p w14:paraId="658C58D2"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1,383</w:t>
            </w:r>
          </w:p>
        </w:tc>
        <w:tc>
          <w:tcPr>
            <w:tcW w:w="1017" w:type="dxa"/>
            <w:shd w:val="clear" w:color="auto" w:fill="auto"/>
            <w:noWrap/>
            <w:vAlign w:val="bottom"/>
            <w:hideMark/>
          </w:tcPr>
          <w:p w14:paraId="54385644"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102</w:t>
            </w:r>
          </w:p>
        </w:tc>
        <w:tc>
          <w:tcPr>
            <w:tcW w:w="950" w:type="dxa"/>
            <w:shd w:val="clear" w:color="auto" w:fill="auto"/>
            <w:noWrap/>
            <w:vAlign w:val="bottom"/>
            <w:hideMark/>
          </w:tcPr>
          <w:p w14:paraId="105250B6"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7.96%</w:t>
            </w:r>
          </w:p>
        </w:tc>
      </w:tr>
      <w:tr w:rsidR="00435A84" w:rsidRPr="00D13266" w14:paraId="3F30383D" w14:textId="77777777" w:rsidTr="00435A84">
        <w:trPr>
          <w:trHeight w:val="300"/>
        </w:trPr>
        <w:tc>
          <w:tcPr>
            <w:tcW w:w="884" w:type="dxa"/>
            <w:shd w:val="clear" w:color="auto" w:fill="auto"/>
            <w:noWrap/>
            <w:vAlign w:val="bottom"/>
            <w:hideMark/>
          </w:tcPr>
          <w:p w14:paraId="30AE3718"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236100</w:t>
            </w:r>
          </w:p>
        </w:tc>
        <w:tc>
          <w:tcPr>
            <w:tcW w:w="5771" w:type="dxa"/>
            <w:shd w:val="clear" w:color="auto" w:fill="auto"/>
            <w:noWrap/>
            <w:vAlign w:val="bottom"/>
            <w:hideMark/>
          </w:tcPr>
          <w:p w14:paraId="2684646B"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Residential Building Construction</w:t>
            </w:r>
          </w:p>
        </w:tc>
        <w:tc>
          <w:tcPr>
            <w:tcW w:w="1417" w:type="dxa"/>
            <w:shd w:val="clear" w:color="auto" w:fill="auto"/>
            <w:noWrap/>
            <w:vAlign w:val="bottom"/>
            <w:hideMark/>
          </w:tcPr>
          <w:p w14:paraId="53D3AE7D"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3,631</w:t>
            </w:r>
          </w:p>
        </w:tc>
        <w:tc>
          <w:tcPr>
            <w:tcW w:w="1417" w:type="dxa"/>
            <w:shd w:val="clear" w:color="auto" w:fill="auto"/>
            <w:noWrap/>
            <w:vAlign w:val="bottom"/>
            <w:hideMark/>
          </w:tcPr>
          <w:p w14:paraId="7AD9DEA7"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3,911</w:t>
            </w:r>
          </w:p>
        </w:tc>
        <w:tc>
          <w:tcPr>
            <w:tcW w:w="1017" w:type="dxa"/>
            <w:shd w:val="clear" w:color="auto" w:fill="auto"/>
            <w:noWrap/>
            <w:vAlign w:val="bottom"/>
            <w:hideMark/>
          </w:tcPr>
          <w:p w14:paraId="133FA66E"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280</w:t>
            </w:r>
          </w:p>
        </w:tc>
        <w:tc>
          <w:tcPr>
            <w:tcW w:w="950" w:type="dxa"/>
            <w:shd w:val="clear" w:color="auto" w:fill="auto"/>
            <w:noWrap/>
            <w:vAlign w:val="bottom"/>
            <w:hideMark/>
          </w:tcPr>
          <w:p w14:paraId="0BE083E2"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7.71%</w:t>
            </w:r>
          </w:p>
        </w:tc>
      </w:tr>
      <w:tr w:rsidR="00435A84" w:rsidRPr="00D13266" w14:paraId="38E28511" w14:textId="77777777" w:rsidTr="00435A84">
        <w:trPr>
          <w:trHeight w:val="300"/>
        </w:trPr>
        <w:tc>
          <w:tcPr>
            <w:tcW w:w="884" w:type="dxa"/>
            <w:shd w:val="clear" w:color="auto" w:fill="auto"/>
            <w:noWrap/>
            <w:vAlign w:val="bottom"/>
            <w:hideMark/>
          </w:tcPr>
          <w:p w14:paraId="37EA4C69"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622200</w:t>
            </w:r>
          </w:p>
        </w:tc>
        <w:tc>
          <w:tcPr>
            <w:tcW w:w="5771" w:type="dxa"/>
            <w:shd w:val="clear" w:color="auto" w:fill="auto"/>
            <w:noWrap/>
            <w:vAlign w:val="bottom"/>
            <w:hideMark/>
          </w:tcPr>
          <w:p w14:paraId="3282203A" w14:textId="77777777" w:rsidR="00435A84" w:rsidRPr="00435A84" w:rsidRDefault="00435A84" w:rsidP="00435A84">
            <w:pPr>
              <w:rPr>
                <w:rFonts w:ascii="Arial" w:hAnsi="Arial" w:cs="Arial"/>
                <w:color w:val="000000"/>
                <w:sz w:val="20"/>
                <w:szCs w:val="20"/>
              </w:rPr>
            </w:pPr>
            <w:r w:rsidRPr="00435A84">
              <w:rPr>
                <w:rFonts w:ascii="Arial" w:hAnsi="Arial" w:cs="Arial"/>
                <w:color w:val="000000"/>
                <w:sz w:val="20"/>
                <w:szCs w:val="20"/>
              </w:rPr>
              <w:t>Psychiatric and Substance Abuse Hospitals</w:t>
            </w:r>
          </w:p>
        </w:tc>
        <w:tc>
          <w:tcPr>
            <w:tcW w:w="1417" w:type="dxa"/>
            <w:shd w:val="clear" w:color="auto" w:fill="auto"/>
            <w:noWrap/>
            <w:vAlign w:val="bottom"/>
            <w:hideMark/>
          </w:tcPr>
          <w:p w14:paraId="3CC8CFA6"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3,615</w:t>
            </w:r>
          </w:p>
        </w:tc>
        <w:tc>
          <w:tcPr>
            <w:tcW w:w="1417" w:type="dxa"/>
            <w:shd w:val="clear" w:color="auto" w:fill="auto"/>
            <w:noWrap/>
            <w:vAlign w:val="bottom"/>
            <w:hideMark/>
          </w:tcPr>
          <w:p w14:paraId="7ED2D576"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3,878</w:t>
            </w:r>
          </w:p>
        </w:tc>
        <w:tc>
          <w:tcPr>
            <w:tcW w:w="1017" w:type="dxa"/>
            <w:shd w:val="clear" w:color="auto" w:fill="auto"/>
            <w:noWrap/>
            <w:vAlign w:val="bottom"/>
            <w:hideMark/>
          </w:tcPr>
          <w:p w14:paraId="79541EFA" w14:textId="77777777" w:rsidR="00435A84" w:rsidRPr="00435A84" w:rsidRDefault="00435A84" w:rsidP="00435A84">
            <w:pPr>
              <w:jc w:val="right"/>
              <w:rPr>
                <w:rFonts w:ascii="Arial" w:hAnsi="Arial" w:cs="Arial"/>
                <w:color w:val="000000"/>
                <w:sz w:val="20"/>
                <w:szCs w:val="20"/>
              </w:rPr>
            </w:pPr>
            <w:r w:rsidRPr="00435A84">
              <w:rPr>
                <w:rFonts w:ascii="Arial" w:hAnsi="Arial" w:cs="Arial"/>
                <w:color w:val="000000"/>
                <w:sz w:val="20"/>
                <w:szCs w:val="20"/>
              </w:rPr>
              <w:t>263</w:t>
            </w:r>
          </w:p>
        </w:tc>
        <w:tc>
          <w:tcPr>
            <w:tcW w:w="950" w:type="dxa"/>
            <w:shd w:val="clear" w:color="auto" w:fill="auto"/>
            <w:noWrap/>
            <w:vAlign w:val="bottom"/>
            <w:hideMark/>
          </w:tcPr>
          <w:p w14:paraId="2B355AA0" w14:textId="77777777" w:rsidR="00435A84" w:rsidRPr="00435A84" w:rsidRDefault="00435A84" w:rsidP="00435A84">
            <w:pPr>
              <w:jc w:val="right"/>
              <w:rPr>
                <w:rFonts w:ascii="Arial" w:hAnsi="Arial" w:cs="Arial"/>
                <w:b/>
                <w:bCs/>
                <w:color w:val="000000"/>
                <w:sz w:val="20"/>
                <w:szCs w:val="20"/>
              </w:rPr>
            </w:pPr>
            <w:r w:rsidRPr="00435A84">
              <w:rPr>
                <w:rFonts w:ascii="Arial" w:hAnsi="Arial" w:cs="Arial"/>
                <w:b/>
                <w:bCs/>
                <w:color w:val="000000"/>
                <w:sz w:val="20"/>
                <w:szCs w:val="20"/>
              </w:rPr>
              <w:t>7.28%</w:t>
            </w:r>
          </w:p>
        </w:tc>
      </w:tr>
    </w:tbl>
    <w:p w14:paraId="544EC499" w14:textId="77777777" w:rsidR="00A35574" w:rsidRPr="00A93823" w:rsidRDefault="00A35574" w:rsidP="00A35574">
      <w:pPr>
        <w:pStyle w:val="Heading5"/>
        <w:spacing w:before="60" w:after="60"/>
        <w:rPr>
          <w:rFonts w:ascii="News Gothic MT" w:hAnsi="News Gothic MT" w:cs="Arial"/>
          <w:spacing w:val="20"/>
        </w:rPr>
      </w:pPr>
    </w:p>
    <w:p w14:paraId="544EC49A" w14:textId="77777777" w:rsidR="00A35574" w:rsidRPr="00A93823" w:rsidRDefault="00A35574" w:rsidP="00A35574">
      <w:pPr>
        <w:pStyle w:val="Heading5"/>
        <w:spacing w:before="60" w:after="60"/>
        <w:rPr>
          <w:rFonts w:ascii="News Gothic MT" w:hAnsi="News Gothic MT" w:cs="Arial"/>
          <w:spacing w:val="20"/>
        </w:rPr>
      </w:pPr>
    </w:p>
    <w:p w14:paraId="544EC49B" w14:textId="77777777" w:rsidR="00A35574" w:rsidRPr="00A93823" w:rsidRDefault="00A35574" w:rsidP="00A35574">
      <w:pPr>
        <w:pStyle w:val="Heading5"/>
        <w:spacing w:before="60" w:after="60"/>
        <w:rPr>
          <w:rFonts w:ascii="News Gothic MT" w:hAnsi="News Gothic MT" w:cs="Arial"/>
          <w:spacing w:val="20"/>
        </w:rPr>
      </w:pPr>
    </w:p>
    <w:p w14:paraId="544EC49C" w14:textId="77777777" w:rsidR="00A35574" w:rsidRPr="00A93823" w:rsidRDefault="00A35574" w:rsidP="00A35574">
      <w:pPr>
        <w:pStyle w:val="Heading5"/>
        <w:spacing w:before="60" w:after="60"/>
        <w:rPr>
          <w:rFonts w:ascii="News Gothic MT" w:hAnsi="News Gothic MT" w:cs="Arial"/>
          <w:spacing w:val="20"/>
        </w:rPr>
      </w:pPr>
    </w:p>
    <w:p w14:paraId="544EC49D" w14:textId="77777777" w:rsidR="00A35574" w:rsidRPr="00A93823" w:rsidRDefault="00A35574" w:rsidP="00A35574">
      <w:pPr>
        <w:pStyle w:val="Heading5"/>
        <w:spacing w:before="60" w:after="60"/>
        <w:rPr>
          <w:rFonts w:ascii="News Gothic MT" w:hAnsi="News Gothic MT" w:cs="Arial"/>
          <w:spacing w:val="20"/>
        </w:rPr>
      </w:pPr>
    </w:p>
    <w:p w14:paraId="544EC49E" w14:textId="77777777" w:rsidR="00A35574" w:rsidRPr="00D62779" w:rsidRDefault="00A35574" w:rsidP="00A35574">
      <w:pPr>
        <w:pStyle w:val="Heading5"/>
        <w:spacing w:before="60" w:after="60"/>
        <w:rPr>
          <w:rFonts w:ascii="Arial" w:hAnsi="Arial" w:cs="Arial"/>
          <w:spacing w:val="20"/>
        </w:rPr>
      </w:pPr>
      <w:r w:rsidRPr="00A93823">
        <w:rPr>
          <w:rFonts w:ascii="News Gothic MT" w:hAnsi="News Gothic MT" w:cs="Arial"/>
          <w:spacing w:val="20"/>
        </w:rPr>
        <w:br w:type="page"/>
      </w:r>
      <w:r w:rsidRPr="00D62779">
        <w:rPr>
          <w:rFonts w:ascii="Arial" w:hAnsi="Arial" w:cs="Arial"/>
          <w:spacing w:val="20"/>
        </w:rPr>
        <w:t>Top 20 Declining Industries by N</w:t>
      </w:r>
      <w:r w:rsidR="004A46B3" w:rsidRPr="00D62779">
        <w:rPr>
          <w:rFonts w:ascii="Arial" w:hAnsi="Arial" w:cs="Arial"/>
          <w:spacing w:val="20"/>
        </w:rPr>
        <w:t>umeric</w:t>
      </w:r>
      <w:r w:rsidRPr="00D62779">
        <w:rPr>
          <w:rFonts w:ascii="Arial" w:hAnsi="Arial" w:cs="Arial"/>
          <w:spacing w:val="20"/>
        </w:rPr>
        <w:t xml:space="preserve"> </w:t>
      </w:r>
      <w:r w:rsidR="004A46B3" w:rsidRPr="00D62779">
        <w:rPr>
          <w:rFonts w:ascii="Arial" w:hAnsi="Arial" w:cs="Arial"/>
          <w:spacing w:val="20"/>
        </w:rPr>
        <w:t>Change</w:t>
      </w:r>
    </w:p>
    <w:tbl>
      <w:tblPr>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120"/>
        <w:gridCol w:w="1417"/>
        <w:gridCol w:w="1417"/>
        <w:gridCol w:w="1017"/>
        <w:gridCol w:w="1009"/>
      </w:tblGrid>
      <w:tr w:rsidR="0017398D" w:rsidRPr="00D13266" w14:paraId="0BFF8FF4" w14:textId="77777777" w:rsidTr="0017398D">
        <w:trPr>
          <w:trHeight w:val="300"/>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86210" w14:textId="77777777" w:rsidR="0017398D" w:rsidRPr="003503C4" w:rsidRDefault="0017398D" w:rsidP="003B76F6">
            <w:pPr>
              <w:jc w:val="center"/>
              <w:rPr>
                <w:rFonts w:ascii="Arial" w:hAnsi="Arial" w:cs="Arial"/>
                <w:b/>
                <w:bCs/>
                <w:color w:val="000000"/>
                <w:sz w:val="20"/>
                <w:szCs w:val="20"/>
              </w:rPr>
            </w:pPr>
            <w:bookmarkStart w:id="5" w:name="_Hlk33101433"/>
            <w:r w:rsidRPr="00D13266">
              <w:rPr>
                <w:rFonts w:ascii="Arial" w:hAnsi="Arial" w:cs="Arial"/>
                <w:b/>
                <w:bCs/>
                <w:color w:val="000000"/>
                <w:sz w:val="20"/>
                <w:szCs w:val="20"/>
              </w:rPr>
              <w:t>NAICS</w:t>
            </w:r>
            <w:r w:rsidRPr="00D13266">
              <w:rPr>
                <w:rFonts w:ascii="Arial" w:hAnsi="Arial" w:cs="Arial"/>
                <w:b/>
                <w:bCs/>
                <w:color w:val="000000"/>
                <w:sz w:val="20"/>
                <w:szCs w:val="20"/>
              </w:rPr>
              <w:br/>
              <w:t>Code</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6D7C7" w14:textId="77777777" w:rsidR="0017398D" w:rsidRPr="003503C4" w:rsidRDefault="0017398D" w:rsidP="003B76F6">
            <w:pPr>
              <w:jc w:val="center"/>
              <w:rPr>
                <w:rFonts w:ascii="Arial" w:hAnsi="Arial" w:cs="Arial"/>
                <w:b/>
                <w:bCs/>
                <w:color w:val="000000"/>
                <w:sz w:val="20"/>
                <w:szCs w:val="20"/>
              </w:rPr>
            </w:pPr>
            <w:r w:rsidRPr="003503C4">
              <w:rPr>
                <w:rFonts w:ascii="Arial" w:hAnsi="Arial" w:cs="Arial"/>
                <w:b/>
                <w:bCs/>
                <w:color w:val="000000"/>
                <w:sz w:val="20"/>
                <w:szCs w:val="20"/>
              </w:rPr>
              <w:t>NAICS</w:t>
            </w:r>
            <w:r w:rsidRPr="00D13266">
              <w:rPr>
                <w:rFonts w:ascii="Arial" w:hAnsi="Arial" w:cs="Arial"/>
                <w:b/>
                <w:bCs/>
                <w:color w:val="000000"/>
                <w:sz w:val="20"/>
                <w:szCs w:val="20"/>
              </w:rPr>
              <w:t xml:space="preserve"> </w:t>
            </w:r>
            <w:r w:rsidRPr="003503C4">
              <w:rPr>
                <w:rFonts w:ascii="Arial" w:hAnsi="Arial" w:cs="Arial"/>
                <w:b/>
                <w:bCs/>
                <w:color w:val="000000"/>
                <w:sz w:val="20"/>
                <w:szCs w:val="20"/>
              </w:rPr>
              <w:t>Title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0D093" w14:textId="77777777" w:rsidR="0017398D" w:rsidRPr="003503C4" w:rsidRDefault="0017398D" w:rsidP="003B76F6">
            <w:pPr>
              <w:jc w:val="center"/>
              <w:rPr>
                <w:rFonts w:ascii="Arial" w:hAnsi="Arial" w:cs="Arial"/>
                <w:b/>
                <w:bCs/>
                <w:color w:val="000000"/>
                <w:sz w:val="20"/>
                <w:szCs w:val="20"/>
              </w:rPr>
            </w:pPr>
            <w:r w:rsidRPr="00D13266">
              <w:rPr>
                <w:rFonts w:ascii="Arial" w:hAnsi="Arial" w:cs="Arial"/>
                <w:b/>
                <w:bCs/>
                <w:color w:val="000000"/>
                <w:sz w:val="20"/>
                <w:szCs w:val="20"/>
              </w:rPr>
              <w:t>2019</w:t>
            </w:r>
            <w:r w:rsidRPr="00D13266">
              <w:rPr>
                <w:rFonts w:ascii="Arial" w:hAnsi="Arial" w:cs="Arial"/>
                <w:b/>
                <w:bCs/>
                <w:color w:val="000000"/>
                <w:sz w:val="20"/>
                <w:szCs w:val="20"/>
              </w:rPr>
              <w:br/>
              <w:t>Estimated</w:t>
            </w:r>
            <w:r w:rsidRPr="00D13266">
              <w:rPr>
                <w:rFonts w:ascii="Arial" w:hAnsi="Arial" w:cs="Arial"/>
                <w:b/>
                <w:bCs/>
                <w:color w:val="000000"/>
                <w:sz w:val="20"/>
                <w:szCs w:val="20"/>
              </w:rPr>
              <w:br/>
              <w:t>E</w:t>
            </w:r>
            <w:r w:rsidRPr="003503C4">
              <w:rPr>
                <w:rFonts w:ascii="Arial" w:hAnsi="Arial" w:cs="Arial"/>
                <w:b/>
                <w:bCs/>
                <w:color w:val="000000"/>
                <w:sz w:val="20"/>
                <w:szCs w:val="20"/>
              </w:rPr>
              <w:t>mployment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E64BB" w14:textId="77777777" w:rsidR="0017398D" w:rsidRPr="003503C4" w:rsidRDefault="0017398D" w:rsidP="003B76F6">
            <w:pPr>
              <w:jc w:val="center"/>
              <w:rPr>
                <w:rFonts w:ascii="Arial" w:hAnsi="Arial" w:cs="Arial"/>
                <w:b/>
                <w:bCs/>
                <w:color w:val="000000"/>
                <w:sz w:val="20"/>
                <w:szCs w:val="20"/>
              </w:rPr>
            </w:pPr>
            <w:r w:rsidRPr="00D13266">
              <w:rPr>
                <w:rFonts w:ascii="Arial" w:hAnsi="Arial" w:cs="Arial"/>
                <w:b/>
                <w:bCs/>
                <w:color w:val="000000"/>
                <w:sz w:val="20"/>
                <w:szCs w:val="20"/>
              </w:rPr>
              <w:t>2021</w:t>
            </w:r>
            <w:r w:rsidRPr="00D13266">
              <w:rPr>
                <w:rFonts w:ascii="Arial" w:hAnsi="Arial" w:cs="Arial"/>
                <w:b/>
                <w:bCs/>
                <w:color w:val="000000"/>
                <w:sz w:val="20"/>
                <w:szCs w:val="20"/>
              </w:rPr>
              <w:br/>
              <w:t>Projected</w:t>
            </w:r>
            <w:r w:rsidRPr="00D13266">
              <w:rPr>
                <w:rFonts w:ascii="Arial" w:hAnsi="Arial" w:cs="Arial"/>
                <w:b/>
                <w:bCs/>
                <w:color w:val="000000"/>
                <w:sz w:val="20"/>
                <w:szCs w:val="20"/>
              </w:rPr>
              <w:br/>
            </w:r>
            <w:r w:rsidRPr="003503C4">
              <w:rPr>
                <w:rFonts w:ascii="Arial" w:hAnsi="Arial" w:cs="Arial"/>
                <w:b/>
                <w:bCs/>
                <w:color w:val="000000"/>
                <w:sz w:val="20"/>
                <w:szCs w:val="20"/>
              </w:rPr>
              <w:t>Employment</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B1ECB" w14:textId="77777777" w:rsidR="0017398D" w:rsidRPr="003503C4" w:rsidRDefault="0017398D" w:rsidP="003B76F6">
            <w:pPr>
              <w:jc w:val="center"/>
              <w:rPr>
                <w:rFonts w:ascii="Arial" w:hAnsi="Arial" w:cs="Arial"/>
                <w:b/>
                <w:bCs/>
                <w:color w:val="000000"/>
                <w:sz w:val="20"/>
                <w:szCs w:val="20"/>
              </w:rPr>
            </w:pPr>
            <w:r w:rsidRPr="003503C4">
              <w:rPr>
                <w:rFonts w:ascii="Arial" w:hAnsi="Arial" w:cs="Arial"/>
                <w:b/>
                <w:bCs/>
                <w:color w:val="000000"/>
                <w:sz w:val="20"/>
                <w:szCs w:val="20"/>
              </w:rPr>
              <w:t>Numeric</w:t>
            </w:r>
            <w:r w:rsidRPr="00D13266">
              <w:rPr>
                <w:rFonts w:ascii="Arial" w:hAnsi="Arial" w:cs="Arial"/>
                <w:b/>
                <w:bCs/>
                <w:color w:val="000000"/>
                <w:sz w:val="20"/>
                <w:szCs w:val="20"/>
              </w:rPr>
              <w:t xml:space="preserve"> </w:t>
            </w:r>
            <w:r w:rsidRPr="003503C4">
              <w:rPr>
                <w:rFonts w:ascii="Arial" w:hAnsi="Arial" w:cs="Arial"/>
                <w:b/>
                <w:bCs/>
                <w:color w:val="000000"/>
                <w:sz w:val="20"/>
                <w:szCs w:val="20"/>
              </w:rPr>
              <w:t>Change</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928D1" w14:textId="77777777" w:rsidR="0017398D" w:rsidRPr="003503C4" w:rsidRDefault="0017398D" w:rsidP="003B76F6">
            <w:pPr>
              <w:jc w:val="center"/>
              <w:rPr>
                <w:rFonts w:ascii="Arial" w:hAnsi="Arial" w:cs="Arial"/>
                <w:b/>
                <w:bCs/>
                <w:color w:val="000000"/>
                <w:sz w:val="20"/>
                <w:szCs w:val="20"/>
              </w:rPr>
            </w:pPr>
            <w:r w:rsidRPr="003503C4">
              <w:rPr>
                <w:rFonts w:ascii="Arial" w:hAnsi="Arial" w:cs="Arial"/>
                <w:b/>
                <w:bCs/>
                <w:color w:val="000000"/>
                <w:sz w:val="20"/>
                <w:szCs w:val="20"/>
              </w:rPr>
              <w:t>Percen</w:t>
            </w:r>
            <w:r w:rsidRPr="00D13266">
              <w:rPr>
                <w:rFonts w:ascii="Arial" w:hAnsi="Arial" w:cs="Arial"/>
                <w:b/>
                <w:bCs/>
                <w:color w:val="000000"/>
                <w:sz w:val="20"/>
                <w:szCs w:val="20"/>
              </w:rPr>
              <w:t>t</w:t>
            </w:r>
            <w:r w:rsidRPr="00D13266">
              <w:rPr>
                <w:rFonts w:ascii="Arial" w:hAnsi="Arial" w:cs="Arial"/>
                <w:b/>
                <w:bCs/>
                <w:color w:val="000000"/>
                <w:sz w:val="20"/>
                <w:szCs w:val="20"/>
              </w:rPr>
              <w:br/>
            </w:r>
            <w:r w:rsidRPr="003503C4">
              <w:rPr>
                <w:rFonts w:ascii="Arial" w:hAnsi="Arial" w:cs="Arial"/>
                <w:b/>
                <w:bCs/>
                <w:color w:val="000000"/>
                <w:sz w:val="20"/>
                <w:szCs w:val="20"/>
              </w:rPr>
              <w:t>Change</w:t>
            </w:r>
          </w:p>
        </w:tc>
      </w:tr>
      <w:bookmarkEnd w:id="5"/>
      <w:tr w:rsidR="00D62779" w:rsidRPr="00D13266" w14:paraId="2CEE682F" w14:textId="77777777" w:rsidTr="0017398D">
        <w:trPr>
          <w:trHeight w:val="300"/>
        </w:trPr>
        <w:tc>
          <w:tcPr>
            <w:tcW w:w="895" w:type="dxa"/>
            <w:shd w:val="clear" w:color="auto" w:fill="auto"/>
            <w:noWrap/>
            <w:vAlign w:val="bottom"/>
            <w:hideMark/>
          </w:tcPr>
          <w:p w14:paraId="098DD78F"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452000</w:t>
            </w:r>
          </w:p>
        </w:tc>
        <w:tc>
          <w:tcPr>
            <w:tcW w:w="6120" w:type="dxa"/>
            <w:shd w:val="clear" w:color="auto" w:fill="auto"/>
            <w:noWrap/>
            <w:vAlign w:val="bottom"/>
            <w:hideMark/>
          </w:tcPr>
          <w:p w14:paraId="21933156"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General Merchandise Stores</w:t>
            </w:r>
          </w:p>
        </w:tc>
        <w:tc>
          <w:tcPr>
            <w:tcW w:w="1417" w:type="dxa"/>
            <w:shd w:val="clear" w:color="auto" w:fill="auto"/>
            <w:noWrap/>
            <w:vAlign w:val="bottom"/>
            <w:hideMark/>
          </w:tcPr>
          <w:p w14:paraId="5BA93FA3"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37,311</w:t>
            </w:r>
          </w:p>
        </w:tc>
        <w:tc>
          <w:tcPr>
            <w:tcW w:w="1417" w:type="dxa"/>
            <w:shd w:val="clear" w:color="auto" w:fill="auto"/>
            <w:noWrap/>
            <w:vAlign w:val="bottom"/>
            <w:hideMark/>
          </w:tcPr>
          <w:p w14:paraId="06FB33B9"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36,571</w:t>
            </w:r>
          </w:p>
        </w:tc>
        <w:tc>
          <w:tcPr>
            <w:tcW w:w="766" w:type="dxa"/>
            <w:shd w:val="clear" w:color="auto" w:fill="auto"/>
            <w:noWrap/>
            <w:vAlign w:val="bottom"/>
            <w:hideMark/>
          </w:tcPr>
          <w:p w14:paraId="6DFBFC12"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-740</w:t>
            </w:r>
          </w:p>
        </w:tc>
        <w:tc>
          <w:tcPr>
            <w:tcW w:w="1009" w:type="dxa"/>
            <w:shd w:val="clear" w:color="auto" w:fill="auto"/>
            <w:noWrap/>
            <w:vAlign w:val="bottom"/>
            <w:hideMark/>
          </w:tcPr>
          <w:p w14:paraId="770243C2"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-1.98%</w:t>
            </w:r>
          </w:p>
        </w:tc>
      </w:tr>
      <w:tr w:rsidR="00D62779" w:rsidRPr="00D13266" w14:paraId="0C7783A4" w14:textId="77777777" w:rsidTr="0017398D">
        <w:trPr>
          <w:trHeight w:val="300"/>
        </w:trPr>
        <w:tc>
          <w:tcPr>
            <w:tcW w:w="895" w:type="dxa"/>
            <w:shd w:val="clear" w:color="auto" w:fill="auto"/>
            <w:noWrap/>
            <w:vAlign w:val="bottom"/>
            <w:hideMark/>
          </w:tcPr>
          <w:p w14:paraId="511F8C8B"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322100</w:t>
            </w:r>
          </w:p>
        </w:tc>
        <w:tc>
          <w:tcPr>
            <w:tcW w:w="6120" w:type="dxa"/>
            <w:shd w:val="clear" w:color="auto" w:fill="auto"/>
            <w:noWrap/>
            <w:vAlign w:val="bottom"/>
            <w:hideMark/>
          </w:tcPr>
          <w:p w14:paraId="425F968C"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Pulp, Paper, and Paperboard Mills</w:t>
            </w:r>
          </w:p>
        </w:tc>
        <w:tc>
          <w:tcPr>
            <w:tcW w:w="1417" w:type="dxa"/>
            <w:shd w:val="clear" w:color="auto" w:fill="auto"/>
            <w:noWrap/>
            <w:vAlign w:val="bottom"/>
            <w:hideMark/>
          </w:tcPr>
          <w:p w14:paraId="16F91494"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3,896</w:t>
            </w:r>
          </w:p>
        </w:tc>
        <w:tc>
          <w:tcPr>
            <w:tcW w:w="1417" w:type="dxa"/>
            <w:shd w:val="clear" w:color="auto" w:fill="auto"/>
            <w:noWrap/>
            <w:vAlign w:val="bottom"/>
            <w:hideMark/>
          </w:tcPr>
          <w:p w14:paraId="6C973054"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3,434</w:t>
            </w:r>
          </w:p>
        </w:tc>
        <w:tc>
          <w:tcPr>
            <w:tcW w:w="766" w:type="dxa"/>
            <w:shd w:val="clear" w:color="auto" w:fill="auto"/>
            <w:noWrap/>
            <w:vAlign w:val="bottom"/>
            <w:hideMark/>
          </w:tcPr>
          <w:p w14:paraId="7F25FA0D"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-462</w:t>
            </w:r>
          </w:p>
        </w:tc>
        <w:tc>
          <w:tcPr>
            <w:tcW w:w="1009" w:type="dxa"/>
            <w:shd w:val="clear" w:color="auto" w:fill="auto"/>
            <w:noWrap/>
            <w:vAlign w:val="bottom"/>
            <w:hideMark/>
          </w:tcPr>
          <w:p w14:paraId="6EF6C885"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-11.86%</w:t>
            </w:r>
          </w:p>
        </w:tc>
      </w:tr>
      <w:tr w:rsidR="00D62779" w:rsidRPr="00D13266" w14:paraId="596187D4" w14:textId="77777777" w:rsidTr="0017398D">
        <w:trPr>
          <w:trHeight w:val="300"/>
        </w:trPr>
        <w:tc>
          <w:tcPr>
            <w:tcW w:w="895" w:type="dxa"/>
            <w:shd w:val="clear" w:color="auto" w:fill="auto"/>
            <w:noWrap/>
            <w:vAlign w:val="bottom"/>
            <w:hideMark/>
          </w:tcPr>
          <w:p w14:paraId="6001DEA7"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445000</w:t>
            </w:r>
          </w:p>
        </w:tc>
        <w:tc>
          <w:tcPr>
            <w:tcW w:w="6120" w:type="dxa"/>
            <w:shd w:val="clear" w:color="auto" w:fill="auto"/>
            <w:noWrap/>
            <w:vAlign w:val="bottom"/>
            <w:hideMark/>
          </w:tcPr>
          <w:p w14:paraId="42C78FB9"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Food and Beverage Stores</w:t>
            </w:r>
          </w:p>
        </w:tc>
        <w:tc>
          <w:tcPr>
            <w:tcW w:w="1417" w:type="dxa"/>
            <w:shd w:val="clear" w:color="auto" w:fill="auto"/>
            <w:noWrap/>
            <w:vAlign w:val="bottom"/>
            <w:hideMark/>
          </w:tcPr>
          <w:p w14:paraId="739E037E"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19,049</w:t>
            </w:r>
          </w:p>
        </w:tc>
        <w:tc>
          <w:tcPr>
            <w:tcW w:w="1417" w:type="dxa"/>
            <w:shd w:val="clear" w:color="auto" w:fill="auto"/>
            <w:noWrap/>
            <w:vAlign w:val="bottom"/>
            <w:hideMark/>
          </w:tcPr>
          <w:p w14:paraId="0FF8F515"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18,651</w:t>
            </w:r>
          </w:p>
        </w:tc>
        <w:tc>
          <w:tcPr>
            <w:tcW w:w="766" w:type="dxa"/>
            <w:shd w:val="clear" w:color="auto" w:fill="auto"/>
            <w:noWrap/>
            <w:vAlign w:val="bottom"/>
            <w:hideMark/>
          </w:tcPr>
          <w:p w14:paraId="5CDEE74A"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-398</w:t>
            </w:r>
          </w:p>
        </w:tc>
        <w:tc>
          <w:tcPr>
            <w:tcW w:w="1009" w:type="dxa"/>
            <w:shd w:val="clear" w:color="auto" w:fill="auto"/>
            <w:noWrap/>
            <w:vAlign w:val="bottom"/>
            <w:hideMark/>
          </w:tcPr>
          <w:p w14:paraId="6E5BF8B7"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-2.09%</w:t>
            </w:r>
          </w:p>
        </w:tc>
      </w:tr>
      <w:tr w:rsidR="00D62779" w:rsidRPr="00D13266" w14:paraId="08773EFE" w14:textId="77777777" w:rsidTr="0017398D">
        <w:trPr>
          <w:trHeight w:val="300"/>
        </w:trPr>
        <w:tc>
          <w:tcPr>
            <w:tcW w:w="895" w:type="dxa"/>
            <w:shd w:val="clear" w:color="auto" w:fill="auto"/>
            <w:noWrap/>
            <w:vAlign w:val="bottom"/>
            <w:hideMark/>
          </w:tcPr>
          <w:p w14:paraId="0DA4B9E5"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112000</w:t>
            </w:r>
          </w:p>
        </w:tc>
        <w:tc>
          <w:tcPr>
            <w:tcW w:w="6120" w:type="dxa"/>
            <w:shd w:val="clear" w:color="auto" w:fill="auto"/>
            <w:noWrap/>
            <w:vAlign w:val="bottom"/>
            <w:hideMark/>
          </w:tcPr>
          <w:p w14:paraId="037C2C8F"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Animal Production</w:t>
            </w:r>
          </w:p>
        </w:tc>
        <w:tc>
          <w:tcPr>
            <w:tcW w:w="1417" w:type="dxa"/>
            <w:shd w:val="clear" w:color="auto" w:fill="auto"/>
            <w:noWrap/>
            <w:vAlign w:val="bottom"/>
            <w:hideMark/>
          </w:tcPr>
          <w:p w14:paraId="4463B045"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6,684</w:t>
            </w:r>
          </w:p>
        </w:tc>
        <w:tc>
          <w:tcPr>
            <w:tcW w:w="1417" w:type="dxa"/>
            <w:shd w:val="clear" w:color="auto" w:fill="auto"/>
            <w:noWrap/>
            <w:vAlign w:val="bottom"/>
            <w:hideMark/>
          </w:tcPr>
          <w:p w14:paraId="3F6E2075"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6,293</w:t>
            </w:r>
          </w:p>
        </w:tc>
        <w:tc>
          <w:tcPr>
            <w:tcW w:w="766" w:type="dxa"/>
            <w:shd w:val="clear" w:color="auto" w:fill="auto"/>
            <w:noWrap/>
            <w:vAlign w:val="bottom"/>
            <w:hideMark/>
          </w:tcPr>
          <w:p w14:paraId="7EDFF6BA"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-391</w:t>
            </w:r>
          </w:p>
        </w:tc>
        <w:tc>
          <w:tcPr>
            <w:tcW w:w="1009" w:type="dxa"/>
            <w:shd w:val="clear" w:color="auto" w:fill="auto"/>
            <w:noWrap/>
            <w:vAlign w:val="bottom"/>
            <w:hideMark/>
          </w:tcPr>
          <w:p w14:paraId="71092FAF"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-5.85%</w:t>
            </w:r>
          </w:p>
        </w:tc>
      </w:tr>
      <w:tr w:rsidR="00D62779" w:rsidRPr="00D13266" w14:paraId="02F44F13" w14:textId="77777777" w:rsidTr="0017398D">
        <w:trPr>
          <w:trHeight w:val="300"/>
        </w:trPr>
        <w:tc>
          <w:tcPr>
            <w:tcW w:w="895" w:type="dxa"/>
            <w:shd w:val="clear" w:color="auto" w:fill="auto"/>
            <w:noWrap/>
            <w:vAlign w:val="bottom"/>
            <w:hideMark/>
          </w:tcPr>
          <w:p w14:paraId="61B857D5"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551000</w:t>
            </w:r>
          </w:p>
        </w:tc>
        <w:tc>
          <w:tcPr>
            <w:tcW w:w="6120" w:type="dxa"/>
            <w:shd w:val="clear" w:color="auto" w:fill="auto"/>
            <w:noWrap/>
            <w:vAlign w:val="bottom"/>
            <w:hideMark/>
          </w:tcPr>
          <w:p w14:paraId="780E841B"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Management of Companies and Enterprises</w:t>
            </w:r>
          </w:p>
        </w:tc>
        <w:tc>
          <w:tcPr>
            <w:tcW w:w="1417" w:type="dxa"/>
            <w:shd w:val="clear" w:color="auto" w:fill="auto"/>
            <w:noWrap/>
            <w:vAlign w:val="bottom"/>
            <w:hideMark/>
          </w:tcPr>
          <w:p w14:paraId="6DAF928B"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33,716</w:t>
            </w:r>
          </w:p>
        </w:tc>
        <w:tc>
          <w:tcPr>
            <w:tcW w:w="1417" w:type="dxa"/>
            <w:shd w:val="clear" w:color="auto" w:fill="auto"/>
            <w:noWrap/>
            <w:vAlign w:val="bottom"/>
            <w:hideMark/>
          </w:tcPr>
          <w:p w14:paraId="0395CDB2"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33,325</w:t>
            </w:r>
          </w:p>
        </w:tc>
        <w:tc>
          <w:tcPr>
            <w:tcW w:w="766" w:type="dxa"/>
            <w:shd w:val="clear" w:color="auto" w:fill="auto"/>
            <w:noWrap/>
            <w:vAlign w:val="bottom"/>
            <w:hideMark/>
          </w:tcPr>
          <w:p w14:paraId="2500C80F"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-391</w:t>
            </w:r>
          </w:p>
        </w:tc>
        <w:tc>
          <w:tcPr>
            <w:tcW w:w="1009" w:type="dxa"/>
            <w:shd w:val="clear" w:color="auto" w:fill="auto"/>
            <w:noWrap/>
            <w:vAlign w:val="bottom"/>
            <w:hideMark/>
          </w:tcPr>
          <w:p w14:paraId="2A07A93D"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-1.16%</w:t>
            </w:r>
          </w:p>
        </w:tc>
      </w:tr>
      <w:tr w:rsidR="00D62779" w:rsidRPr="00D13266" w14:paraId="6A607D7A" w14:textId="77777777" w:rsidTr="0017398D">
        <w:trPr>
          <w:trHeight w:val="300"/>
        </w:trPr>
        <w:tc>
          <w:tcPr>
            <w:tcW w:w="895" w:type="dxa"/>
            <w:shd w:val="clear" w:color="auto" w:fill="auto"/>
            <w:noWrap/>
            <w:vAlign w:val="bottom"/>
            <w:hideMark/>
          </w:tcPr>
          <w:p w14:paraId="718A2B12"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322200</w:t>
            </w:r>
          </w:p>
        </w:tc>
        <w:tc>
          <w:tcPr>
            <w:tcW w:w="6120" w:type="dxa"/>
            <w:shd w:val="clear" w:color="auto" w:fill="auto"/>
            <w:noWrap/>
            <w:vAlign w:val="bottom"/>
            <w:hideMark/>
          </w:tcPr>
          <w:p w14:paraId="5CA340F5"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Converted Paper Product Manufacturing</w:t>
            </w:r>
          </w:p>
        </w:tc>
        <w:tc>
          <w:tcPr>
            <w:tcW w:w="1417" w:type="dxa"/>
            <w:shd w:val="clear" w:color="auto" w:fill="auto"/>
            <w:noWrap/>
            <w:vAlign w:val="bottom"/>
            <w:hideMark/>
          </w:tcPr>
          <w:p w14:paraId="5E00D1D7"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5,794</w:t>
            </w:r>
          </w:p>
        </w:tc>
        <w:tc>
          <w:tcPr>
            <w:tcW w:w="1417" w:type="dxa"/>
            <w:shd w:val="clear" w:color="auto" w:fill="auto"/>
            <w:noWrap/>
            <w:vAlign w:val="bottom"/>
            <w:hideMark/>
          </w:tcPr>
          <w:p w14:paraId="607F1353"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5,412</w:t>
            </w:r>
          </w:p>
        </w:tc>
        <w:tc>
          <w:tcPr>
            <w:tcW w:w="766" w:type="dxa"/>
            <w:shd w:val="clear" w:color="auto" w:fill="auto"/>
            <w:noWrap/>
            <w:vAlign w:val="bottom"/>
            <w:hideMark/>
          </w:tcPr>
          <w:p w14:paraId="0615386A"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-382</w:t>
            </w:r>
          </w:p>
        </w:tc>
        <w:tc>
          <w:tcPr>
            <w:tcW w:w="1009" w:type="dxa"/>
            <w:shd w:val="clear" w:color="auto" w:fill="auto"/>
            <w:noWrap/>
            <w:vAlign w:val="bottom"/>
            <w:hideMark/>
          </w:tcPr>
          <w:p w14:paraId="7721E524"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-6.59%</w:t>
            </w:r>
          </w:p>
        </w:tc>
      </w:tr>
      <w:tr w:rsidR="00D62779" w:rsidRPr="00D13266" w14:paraId="38C75284" w14:textId="77777777" w:rsidTr="0017398D">
        <w:trPr>
          <w:trHeight w:val="300"/>
        </w:trPr>
        <w:tc>
          <w:tcPr>
            <w:tcW w:w="895" w:type="dxa"/>
            <w:shd w:val="clear" w:color="auto" w:fill="auto"/>
            <w:noWrap/>
            <w:vAlign w:val="bottom"/>
            <w:hideMark/>
          </w:tcPr>
          <w:p w14:paraId="12BAA4A3"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111000</w:t>
            </w:r>
          </w:p>
        </w:tc>
        <w:tc>
          <w:tcPr>
            <w:tcW w:w="6120" w:type="dxa"/>
            <w:shd w:val="clear" w:color="auto" w:fill="auto"/>
            <w:noWrap/>
            <w:vAlign w:val="bottom"/>
            <w:hideMark/>
          </w:tcPr>
          <w:p w14:paraId="1D4AC999"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Crop Production</w:t>
            </w:r>
          </w:p>
        </w:tc>
        <w:tc>
          <w:tcPr>
            <w:tcW w:w="1417" w:type="dxa"/>
            <w:shd w:val="clear" w:color="auto" w:fill="auto"/>
            <w:noWrap/>
            <w:vAlign w:val="bottom"/>
            <w:hideMark/>
          </w:tcPr>
          <w:p w14:paraId="70AF8057"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7,148</w:t>
            </w:r>
          </w:p>
        </w:tc>
        <w:tc>
          <w:tcPr>
            <w:tcW w:w="1417" w:type="dxa"/>
            <w:shd w:val="clear" w:color="auto" w:fill="auto"/>
            <w:noWrap/>
            <w:vAlign w:val="bottom"/>
            <w:hideMark/>
          </w:tcPr>
          <w:p w14:paraId="17DB73A2"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6,776</w:t>
            </w:r>
          </w:p>
        </w:tc>
        <w:tc>
          <w:tcPr>
            <w:tcW w:w="766" w:type="dxa"/>
            <w:shd w:val="clear" w:color="auto" w:fill="auto"/>
            <w:noWrap/>
            <w:vAlign w:val="bottom"/>
            <w:hideMark/>
          </w:tcPr>
          <w:p w14:paraId="58EFC23A"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-372</w:t>
            </w:r>
          </w:p>
        </w:tc>
        <w:tc>
          <w:tcPr>
            <w:tcW w:w="1009" w:type="dxa"/>
            <w:shd w:val="clear" w:color="auto" w:fill="auto"/>
            <w:noWrap/>
            <w:vAlign w:val="bottom"/>
            <w:hideMark/>
          </w:tcPr>
          <w:p w14:paraId="00FB03A4"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-5.20%</w:t>
            </w:r>
          </w:p>
        </w:tc>
      </w:tr>
      <w:tr w:rsidR="00D62779" w:rsidRPr="00D13266" w14:paraId="272B55FF" w14:textId="77777777" w:rsidTr="0017398D">
        <w:trPr>
          <w:trHeight w:val="300"/>
        </w:trPr>
        <w:tc>
          <w:tcPr>
            <w:tcW w:w="895" w:type="dxa"/>
            <w:shd w:val="clear" w:color="auto" w:fill="auto"/>
            <w:noWrap/>
            <w:vAlign w:val="bottom"/>
            <w:hideMark/>
          </w:tcPr>
          <w:p w14:paraId="51B564AD"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814000</w:t>
            </w:r>
          </w:p>
        </w:tc>
        <w:tc>
          <w:tcPr>
            <w:tcW w:w="6120" w:type="dxa"/>
            <w:shd w:val="clear" w:color="auto" w:fill="auto"/>
            <w:noWrap/>
            <w:vAlign w:val="bottom"/>
            <w:hideMark/>
          </w:tcPr>
          <w:p w14:paraId="36E4142B"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Private Households</w:t>
            </w:r>
          </w:p>
        </w:tc>
        <w:tc>
          <w:tcPr>
            <w:tcW w:w="1417" w:type="dxa"/>
            <w:shd w:val="clear" w:color="auto" w:fill="auto"/>
            <w:noWrap/>
            <w:vAlign w:val="bottom"/>
            <w:hideMark/>
          </w:tcPr>
          <w:p w14:paraId="36037493"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4,556</w:t>
            </w:r>
          </w:p>
        </w:tc>
        <w:tc>
          <w:tcPr>
            <w:tcW w:w="1417" w:type="dxa"/>
            <w:shd w:val="clear" w:color="auto" w:fill="auto"/>
            <w:noWrap/>
            <w:vAlign w:val="bottom"/>
            <w:hideMark/>
          </w:tcPr>
          <w:p w14:paraId="3D9BFF66"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4,194</w:t>
            </w:r>
          </w:p>
        </w:tc>
        <w:tc>
          <w:tcPr>
            <w:tcW w:w="766" w:type="dxa"/>
            <w:shd w:val="clear" w:color="auto" w:fill="auto"/>
            <w:noWrap/>
            <w:vAlign w:val="bottom"/>
            <w:hideMark/>
          </w:tcPr>
          <w:p w14:paraId="24A1B749"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-362</w:t>
            </w:r>
          </w:p>
        </w:tc>
        <w:tc>
          <w:tcPr>
            <w:tcW w:w="1009" w:type="dxa"/>
            <w:shd w:val="clear" w:color="auto" w:fill="auto"/>
            <w:noWrap/>
            <w:vAlign w:val="bottom"/>
            <w:hideMark/>
          </w:tcPr>
          <w:p w14:paraId="6B012D14"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-7.95%</w:t>
            </w:r>
          </w:p>
        </w:tc>
      </w:tr>
      <w:tr w:rsidR="00D62779" w:rsidRPr="00D13266" w14:paraId="5ED06269" w14:textId="77777777" w:rsidTr="0017398D">
        <w:trPr>
          <w:trHeight w:val="300"/>
        </w:trPr>
        <w:tc>
          <w:tcPr>
            <w:tcW w:w="895" w:type="dxa"/>
            <w:shd w:val="clear" w:color="auto" w:fill="auto"/>
            <w:noWrap/>
            <w:vAlign w:val="bottom"/>
            <w:hideMark/>
          </w:tcPr>
          <w:p w14:paraId="448EE9AF"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331500</w:t>
            </w:r>
          </w:p>
        </w:tc>
        <w:tc>
          <w:tcPr>
            <w:tcW w:w="6120" w:type="dxa"/>
            <w:shd w:val="clear" w:color="auto" w:fill="auto"/>
            <w:noWrap/>
            <w:vAlign w:val="bottom"/>
            <w:hideMark/>
          </w:tcPr>
          <w:p w14:paraId="39A7B471"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Foundries</w:t>
            </w:r>
          </w:p>
        </w:tc>
        <w:tc>
          <w:tcPr>
            <w:tcW w:w="1417" w:type="dxa"/>
            <w:shd w:val="clear" w:color="auto" w:fill="auto"/>
            <w:noWrap/>
            <w:vAlign w:val="bottom"/>
            <w:hideMark/>
          </w:tcPr>
          <w:p w14:paraId="422CADE5"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1,590</w:t>
            </w:r>
          </w:p>
        </w:tc>
        <w:tc>
          <w:tcPr>
            <w:tcW w:w="1417" w:type="dxa"/>
            <w:shd w:val="clear" w:color="auto" w:fill="auto"/>
            <w:noWrap/>
            <w:vAlign w:val="bottom"/>
            <w:hideMark/>
          </w:tcPr>
          <w:p w14:paraId="47180AEC"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1,297</w:t>
            </w:r>
          </w:p>
        </w:tc>
        <w:tc>
          <w:tcPr>
            <w:tcW w:w="766" w:type="dxa"/>
            <w:shd w:val="clear" w:color="auto" w:fill="auto"/>
            <w:noWrap/>
            <w:vAlign w:val="bottom"/>
            <w:hideMark/>
          </w:tcPr>
          <w:p w14:paraId="0067ECAF"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-293</w:t>
            </w:r>
          </w:p>
        </w:tc>
        <w:tc>
          <w:tcPr>
            <w:tcW w:w="1009" w:type="dxa"/>
            <w:shd w:val="clear" w:color="auto" w:fill="auto"/>
            <w:noWrap/>
            <w:vAlign w:val="bottom"/>
            <w:hideMark/>
          </w:tcPr>
          <w:p w14:paraId="2DEFAD19"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-18.43%</w:t>
            </w:r>
          </w:p>
        </w:tc>
      </w:tr>
      <w:tr w:rsidR="00D62779" w:rsidRPr="00D13266" w14:paraId="47BDF0BF" w14:textId="77777777" w:rsidTr="0017398D">
        <w:trPr>
          <w:trHeight w:val="300"/>
        </w:trPr>
        <w:tc>
          <w:tcPr>
            <w:tcW w:w="895" w:type="dxa"/>
            <w:shd w:val="clear" w:color="auto" w:fill="auto"/>
            <w:noWrap/>
            <w:vAlign w:val="bottom"/>
            <w:hideMark/>
          </w:tcPr>
          <w:p w14:paraId="7B5C458F"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335300</w:t>
            </w:r>
          </w:p>
        </w:tc>
        <w:tc>
          <w:tcPr>
            <w:tcW w:w="6120" w:type="dxa"/>
            <w:shd w:val="clear" w:color="auto" w:fill="auto"/>
            <w:noWrap/>
            <w:vAlign w:val="bottom"/>
            <w:hideMark/>
          </w:tcPr>
          <w:p w14:paraId="1DE582FA"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Electrical Equipment Manufacturing</w:t>
            </w:r>
          </w:p>
        </w:tc>
        <w:tc>
          <w:tcPr>
            <w:tcW w:w="1417" w:type="dxa"/>
            <w:shd w:val="clear" w:color="auto" w:fill="auto"/>
            <w:noWrap/>
            <w:vAlign w:val="bottom"/>
            <w:hideMark/>
          </w:tcPr>
          <w:p w14:paraId="570B05A9"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2,866</w:t>
            </w:r>
          </w:p>
        </w:tc>
        <w:tc>
          <w:tcPr>
            <w:tcW w:w="1417" w:type="dxa"/>
            <w:shd w:val="clear" w:color="auto" w:fill="auto"/>
            <w:noWrap/>
            <w:vAlign w:val="bottom"/>
            <w:hideMark/>
          </w:tcPr>
          <w:p w14:paraId="5CE4FD7C"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2,650</w:t>
            </w:r>
          </w:p>
        </w:tc>
        <w:tc>
          <w:tcPr>
            <w:tcW w:w="766" w:type="dxa"/>
            <w:shd w:val="clear" w:color="auto" w:fill="auto"/>
            <w:noWrap/>
            <w:vAlign w:val="bottom"/>
            <w:hideMark/>
          </w:tcPr>
          <w:p w14:paraId="57DD56C3"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-216</w:t>
            </w:r>
          </w:p>
        </w:tc>
        <w:tc>
          <w:tcPr>
            <w:tcW w:w="1009" w:type="dxa"/>
            <w:shd w:val="clear" w:color="auto" w:fill="auto"/>
            <w:noWrap/>
            <w:vAlign w:val="bottom"/>
            <w:hideMark/>
          </w:tcPr>
          <w:p w14:paraId="61565313"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-7.54%</w:t>
            </w:r>
          </w:p>
        </w:tc>
      </w:tr>
      <w:tr w:rsidR="00D62779" w:rsidRPr="00D13266" w14:paraId="16E502BE" w14:textId="77777777" w:rsidTr="0017398D">
        <w:trPr>
          <w:trHeight w:val="300"/>
        </w:trPr>
        <w:tc>
          <w:tcPr>
            <w:tcW w:w="895" w:type="dxa"/>
            <w:shd w:val="clear" w:color="auto" w:fill="auto"/>
            <w:noWrap/>
            <w:vAlign w:val="bottom"/>
            <w:hideMark/>
          </w:tcPr>
          <w:p w14:paraId="5CC997FE"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441100</w:t>
            </w:r>
          </w:p>
        </w:tc>
        <w:tc>
          <w:tcPr>
            <w:tcW w:w="6120" w:type="dxa"/>
            <w:shd w:val="clear" w:color="auto" w:fill="auto"/>
            <w:noWrap/>
            <w:vAlign w:val="bottom"/>
            <w:hideMark/>
          </w:tcPr>
          <w:p w14:paraId="3CD8C57D"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Automobile Dealers</w:t>
            </w:r>
          </w:p>
        </w:tc>
        <w:tc>
          <w:tcPr>
            <w:tcW w:w="1417" w:type="dxa"/>
            <w:shd w:val="clear" w:color="auto" w:fill="auto"/>
            <w:noWrap/>
            <w:vAlign w:val="bottom"/>
            <w:hideMark/>
          </w:tcPr>
          <w:p w14:paraId="6E90CB18"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11,508</w:t>
            </w:r>
          </w:p>
        </w:tc>
        <w:tc>
          <w:tcPr>
            <w:tcW w:w="1417" w:type="dxa"/>
            <w:shd w:val="clear" w:color="auto" w:fill="auto"/>
            <w:noWrap/>
            <w:vAlign w:val="bottom"/>
            <w:hideMark/>
          </w:tcPr>
          <w:p w14:paraId="43CC4E2E"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11,303</w:t>
            </w:r>
          </w:p>
        </w:tc>
        <w:tc>
          <w:tcPr>
            <w:tcW w:w="766" w:type="dxa"/>
            <w:shd w:val="clear" w:color="auto" w:fill="auto"/>
            <w:noWrap/>
            <w:vAlign w:val="bottom"/>
            <w:hideMark/>
          </w:tcPr>
          <w:p w14:paraId="0FE01B4C"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-205</w:t>
            </w:r>
          </w:p>
        </w:tc>
        <w:tc>
          <w:tcPr>
            <w:tcW w:w="1009" w:type="dxa"/>
            <w:shd w:val="clear" w:color="auto" w:fill="auto"/>
            <w:noWrap/>
            <w:vAlign w:val="bottom"/>
            <w:hideMark/>
          </w:tcPr>
          <w:p w14:paraId="2383EB42"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-1.78%</w:t>
            </w:r>
          </w:p>
        </w:tc>
      </w:tr>
      <w:tr w:rsidR="00D62779" w:rsidRPr="00D13266" w14:paraId="59D2DA38" w14:textId="77777777" w:rsidTr="0017398D">
        <w:trPr>
          <w:trHeight w:val="300"/>
        </w:trPr>
        <w:tc>
          <w:tcPr>
            <w:tcW w:w="895" w:type="dxa"/>
            <w:shd w:val="clear" w:color="auto" w:fill="auto"/>
            <w:noWrap/>
            <w:vAlign w:val="bottom"/>
            <w:hideMark/>
          </w:tcPr>
          <w:p w14:paraId="6AA6FC9A"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813900</w:t>
            </w:r>
          </w:p>
        </w:tc>
        <w:tc>
          <w:tcPr>
            <w:tcW w:w="6120" w:type="dxa"/>
            <w:shd w:val="clear" w:color="auto" w:fill="auto"/>
            <w:noWrap/>
            <w:vAlign w:val="bottom"/>
            <w:hideMark/>
          </w:tcPr>
          <w:p w14:paraId="23358806"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Business, Professional, Labor, Political, and Similar Organizations</w:t>
            </w:r>
          </w:p>
        </w:tc>
        <w:tc>
          <w:tcPr>
            <w:tcW w:w="1417" w:type="dxa"/>
            <w:shd w:val="clear" w:color="auto" w:fill="auto"/>
            <w:noWrap/>
            <w:vAlign w:val="bottom"/>
            <w:hideMark/>
          </w:tcPr>
          <w:p w14:paraId="17F427EB"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2,814</w:t>
            </w:r>
          </w:p>
        </w:tc>
        <w:tc>
          <w:tcPr>
            <w:tcW w:w="1417" w:type="dxa"/>
            <w:shd w:val="clear" w:color="auto" w:fill="auto"/>
            <w:noWrap/>
            <w:vAlign w:val="bottom"/>
            <w:hideMark/>
          </w:tcPr>
          <w:p w14:paraId="0CAC2B0E"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2,615</w:t>
            </w:r>
          </w:p>
        </w:tc>
        <w:tc>
          <w:tcPr>
            <w:tcW w:w="766" w:type="dxa"/>
            <w:shd w:val="clear" w:color="auto" w:fill="auto"/>
            <w:noWrap/>
            <w:vAlign w:val="bottom"/>
            <w:hideMark/>
          </w:tcPr>
          <w:p w14:paraId="43FC72E8"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-199</w:t>
            </w:r>
          </w:p>
        </w:tc>
        <w:tc>
          <w:tcPr>
            <w:tcW w:w="1009" w:type="dxa"/>
            <w:shd w:val="clear" w:color="auto" w:fill="auto"/>
            <w:noWrap/>
            <w:vAlign w:val="bottom"/>
            <w:hideMark/>
          </w:tcPr>
          <w:p w14:paraId="46D0F84F"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-7.07%</w:t>
            </w:r>
          </w:p>
        </w:tc>
      </w:tr>
      <w:tr w:rsidR="00D62779" w:rsidRPr="00D13266" w14:paraId="286D2B81" w14:textId="77777777" w:rsidTr="0017398D">
        <w:trPr>
          <w:trHeight w:val="300"/>
        </w:trPr>
        <w:tc>
          <w:tcPr>
            <w:tcW w:w="895" w:type="dxa"/>
            <w:shd w:val="clear" w:color="auto" w:fill="auto"/>
            <w:noWrap/>
            <w:vAlign w:val="bottom"/>
            <w:hideMark/>
          </w:tcPr>
          <w:p w14:paraId="090A894A"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511100</w:t>
            </w:r>
          </w:p>
        </w:tc>
        <w:tc>
          <w:tcPr>
            <w:tcW w:w="6120" w:type="dxa"/>
            <w:shd w:val="clear" w:color="auto" w:fill="auto"/>
            <w:noWrap/>
            <w:vAlign w:val="bottom"/>
            <w:hideMark/>
          </w:tcPr>
          <w:p w14:paraId="7441816B"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Newspaper, Periodical, Book, and Directory Publishers</w:t>
            </w:r>
          </w:p>
        </w:tc>
        <w:tc>
          <w:tcPr>
            <w:tcW w:w="1417" w:type="dxa"/>
            <w:shd w:val="clear" w:color="auto" w:fill="auto"/>
            <w:noWrap/>
            <w:vAlign w:val="bottom"/>
            <w:hideMark/>
          </w:tcPr>
          <w:p w14:paraId="26A01872"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2,620</w:t>
            </w:r>
          </w:p>
        </w:tc>
        <w:tc>
          <w:tcPr>
            <w:tcW w:w="1417" w:type="dxa"/>
            <w:shd w:val="clear" w:color="auto" w:fill="auto"/>
            <w:noWrap/>
            <w:vAlign w:val="bottom"/>
            <w:hideMark/>
          </w:tcPr>
          <w:p w14:paraId="66D6A2AE"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2,428</w:t>
            </w:r>
          </w:p>
        </w:tc>
        <w:tc>
          <w:tcPr>
            <w:tcW w:w="766" w:type="dxa"/>
            <w:shd w:val="clear" w:color="auto" w:fill="auto"/>
            <w:noWrap/>
            <w:vAlign w:val="bottom"/>
            <w:hideMark/>
          </w:tcPr>
          <w:p w14:paraId="532BE22C"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-192</w:t>
            </w:r>
          </w:p>
        </w:tc>
        <w:tc>
          <w:tcPr>
            <w:tcW w:w="1009" w:type="dxa"/>
            <w:shd w:val="clear" w:color="auto" w:fill="auto"/>
            <w:noWrap/>
            <w:vAlign w:val="bottom"/>
            <w:hideMark/>
          </w:tcPr>
          <w:p w14:paraId="5590A094"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-7.33%</w:t>
            </w:r>
          </w:p>
        </w:tc>
      </w:tr>
      <w:tr w:rsidR="00D62779" w:rsidRPr="00D13266" w14:paraId="3943654D" w14:textId="77777777" w:rsidTr="0017398D">
        <w:trPr>
          <w:trHeight w:val="300"/>
        </w:trPr>
        <w:tc>
          <w:tcPr>
            <w:tcW w:w="895" w:type="dxa"/>
            <w:shd w:val="clear" w:color="auto" w:fill="auto"/>
            <w:noWrap/>
            <w:vAlign w:val="bottom"/>
            <w:hideMark/>
          </w:tcPr>
          <w:p w14:paraId="7F2AB041"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315100</w:t>
            </w:r>
          </w:p>
        </w:tc>
        <w:tc>
          <w:tcPr>
            <w:tcW w:w="6120" w:type="dxa"/>
            <w:shd w:val="clear" w:color="auto" w:fill="auto"/>
            <w:noWrap/>
            <w:vAlign w:val="bottom"/>
            <w:hideMark/>
          </w:tcPr>
          <w:p w14:paraId="23B896E4"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Apparel Knitting Mills</w:t>
            </w:r>
          </w:p>
        </w:tc>
        <w:tc>
          <w:tcPr>
            <w:tcW w:w="1417" w:type="dxa"/>
            <w:shd w:val="clear" w:color="auto" w:fill="auto"/>
            <w:noWrap/>
            <w:vAlign w:val="bottom"/>
            <w:hideMark/>
          </w:tcPr>
          <w:p w14:paraId="2DEFA04D"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542</w:t>
            </w:r>
          </w:p>
        </w:tc>
        <w:tc>
          <w:tcPr>
            <w:tcW w:w="1417" w:type="dxa"/>
            <w:shd w:val="clear" w:color="auto" w:fill="auto"/>
            <w:noWrap/>
            <w:vAlign w:val="bottom"/>
            <w:hideMark/>
          </w:tcPr>
          <w:p w14:paraId="5CE57486"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356</w:t>
            </w:r>
          </w:p>
        </w:tc>
        <w:tc>
          <w:tcPr>
            <w:tcW w:w="766" w:type="dxa"/>
            <w:shd w:val="clear" w:color="auto" w:fill="auto"/>
            <w:noWrap/>
            <w:vAlign w:val="bottom"/>
            <w:hideMark/>
          </w:tcPr>
          <w:p w14:paraId="69B42E9D"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-186</w:t>
            </w:r>
          </w:p>
        </w:tc>
        <w:tc>
          <w:tcPr>
            <w:tcW w:w="1009" w:type="dxa"/>
            <w:shd w:val="clear" w:color="auto" w:fill="auto"/>
            <w:noWrap/>
            <w:vAlign w:val="bottom"/>
            <w:hideMark/>
          </w:tcPr>
          <w:p w14:paraId="406D397E"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-34.32%</w:t>
            </w:r>
          </w:p>
        </w:tc>
      </w:tr>
      <w:tr w:rsidR="00D62779" w:rsidRPr="00D13266" w14:paraId="234283B1" w14:textId="77777777" w:rsidTr="0017398D">
        <w:trPr>
          <w:trHeight w:val="300"/>
        </w:trPr>
        <w:tc>
          <w:tcPr>
            <w:tcW w:w="895" w:type="dxa"/>
            <w:shd w:val="clear" w:color="auto" w:fill="auto"/>
            <w:noWrap/>
            <w:vAlign w:val="bottom"/>
            <w:hideMark/>
          </w:tcPr>
          <w:p w14:paraId="6991FC3C"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448100</w:t>
            </w:r>
          </w:p>
        </w:tc>
        <w:tc>
          <w:tcPr>
            <w:tcW w:w="6120" w:type="dxa"/>
            <w:shd w:val="clear" w:color="auto" w:fill="auto"/>
            <w:noWrap/>
            <w:vAlign w:val="bottom"/>
            <w:hideMark/>
          </w:tcPr>
          <w:p w14:paraId="20866BA8"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Clothing Stores</w:t>
            </w:r>
          </w:p>
        </w:tc>
        <w:tc>
          <w:tcPr>
            <w:tcW w:w="1417" w:type="dxa"/>
            <w:shd w:val="clear" w:color="auto" w:fill="auto"/>
            <w:noWrap/>
            <w:vAlign w:val="bottom"/>
            <w:hideMark/>
          </w:tcPr>
          <w:p w14:paraId="33F36128"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6,057</w:t>
            </w:r>
          </w:p>
        </w:tc>
        <w:tc>
          <w:tcPr>
            <w:tcW w:w="1417" w:type="dxa"/>
            <w:shd w:val="clear" w:color="auto" w:fill="auto"/>
            <w:noWrap/>
            <w:vAlign w:val="bottom"/>
            <w:hideMark/>
          </w:tcPr>
          <w:p w14:paraId="1AE30B7B"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5,899</w:t>
            </w:r>
          </w:p>
        </w:tc>
        <w:tc>
          <w:tcPr>
            <w:tcW w:w="766" w:type="dxa"/>
            <w:shd w:val="clear" w:color="auto" w:fill="auto"/>
            <w:noWrap/>
            <w:vAlign w:val="bottom"/>
            <w:hideMark/>
          </w:tcPr>
          <w:p w14:paraId="133C4042"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-158</w:t>
            </w:r>
          </w:p>
        </w:tc>
        <w:tc>
          <w:tcPr>
            <w:tcW w:w="1009" w:type="dxa"/>
            <w:shd w:val="clear" w:color="auto" w:fill="auto"/>
            <w:noWrap/>
            <w:vAlign w:val="bottom"/>
            <w:hideMark/>
          </w:tcPr>
          <w:p w14:paraId="0979DDE6"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-2.61%</w:t>
            </w:r>
          </w:p>
        </w:tc>
      </w:tr>
      <w:tr w:rsidR="00D62779" w:rsidRPr="00D13266" w14:paraId="5F5C1933" w14:textId="77777777" w:rsidTr="0017398D">
        <w:trPr>
          <w:trHeight w:val="300"/>
        </w:trPr>
        <w:tc>
          <w:tcPr>
            <w:tcW w:w="895" w:type="dxa"/>
            <w:shd w:val="clear" w:color="auto" w:fill="auto"/>
            <w:noWrap/>
            <w:vAlign w:val="bottom"/>
            <w:hideMark/>
          </w:tcPr>
          <w:p w14:paraId="49C2ED8C"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323000</w:t>
            </w:r>
          </w:p>
        </w:tc>
        <w:tc>
          <w:tcPr>
            <w:tcW w:w="6120" w:type="dxa"/>
            <w:shd w:val="clear" w:color="auto" w:fill="auto"/>
            <w:noWrap/>
            <w:vAlign w:val="bottom"/>
            <w:hideMark/>
          </w:tcPr>
          <w:p w14:paraId="5620024D"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Printing and Related Support Activities</w:t>
            </w:r>
          </w:p>
        </w:tc>
        <w:tc>
          <w:tcPr>
            <w:tcW w:w="1417" w:type="dxa"/>
            <w:shd w:val="clear" w:color="auto" w:fill="auto"/>
            <w:noWrap/>
            <w:vAlign w:val="bottom"/>
            <w:hideMark/>
          </w:tcPr>
          <w:p w14:paraId="54941559"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3,739</w:t>
            </w:r>
          </w:p>
        </w:tc>
        <w:tc>
          <w:tcPr>
            <w:tcW w:w="1417" w:type="dxa"/>
            <w:shd w:val="clear" w:color="auto" w:fill="auto"/>
            <w:noWrap/>
            <w:vAlign w:val="bottom"/>
            <w:hideMark/>
          </w:tcPr>
          <w:p w14:paraId="5003DFDB"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3,585</w:t>
            </w:r>
          </w:p>
        </w:tc>
        <w:tc>
          <w:tcPr>
            <w:tcW w:w="766" w:type="dxa"/>
            <w:shd w:val="clear" w:color="auto" w:fill="auto"/>
            <w:noWrap/>
            <w:vAlign w:val="bottom"/>
            <w:hideMark/>
          </w:tcPr>
          <w:p w14:paraId="3FAFBD4F"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-154</w:t>
            </w:r>
          </w:p>
        </w:tc>
        <w:tc>
          <w:tcPr>
            <w:tcW w:w="1009" w:type="dxa"/>
            <w:shd w:val="clear" w:color="auto" w:fill="auto"/>
            <w:noWrap/>
            <w:vAlign w:val="bottom"/>
            <w:hideMark/>
          </w:tcPr>
          <w:p w14:paraId="53FE56FD"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-4.12%</w:t>
            </w:r>
          </w:p>
        </w:tc>
      </w:tr>
      <w:tr w:rsidR="00D62779" w:rsidRPr="00D13266" w14:paraId="3E835AB5" w14:textId="77777777" w:rsidTr="0017398D">
        <w:trPr>
          <w:trHeight w:val="300"/>
        </w:trPr>
        <w:tc>
          <w:tcPr>
            <w:tcW w:w="895" w:type="dxa"/>
            <w:shd w:val="clear" w:color="auto" w:fill="auto"/>
            <w:noWrap/>
            <w:vAlign w:val="bottom"/>
            <w:hideMark/>
          </w:tcPr>
          <w:p w14:paraId="6B3FABF1"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311400</w:t>
            </w:r>
          </w:p>
        </w:tc>
        <w:tc>
          <w:tcPr>
            <w:tcW w:w="6120" w:type="dxa"/>
            <w:shd w:val="clear" w:color="auto" w:fill="auto"/>
            <w:noWrap/>
            <w:vAlign w:val="bottom"/>
            <w:hideMark/>
          </w:tcPr>
          <w:p w14:paraId="04B42468"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Fruit and Vegetable Preserving and Specialty Food Manufacturing</w:t>
            </w:r>
          </w:p>
        </w:tc>
        <w:tc>
          <w:tcPr>
            <w:tcW w:w="1417" w:type="dxa"/>
            <w:shd w:val="clear" w:color="auto" w:fill="auto"/>
            <w:noWrap/>
            <w:vAlign w:val="bottom"/>
            <w:hideMark/>
          </w:tcPr>
          <w:p w14:paraId="31D30EB0"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4,090</w:t>
            </w:r>
          </w:p>
        </w:tc>
        <w:tc>
          <w:tcPr>
            <w:tcW w:w="1417" w:type="dxa"/>
            <w:shd w:val="clear" w:color="auto" w:fill="auto"/>
            <w:noWrap/>
            <w:vAlign w:val="bottom"/>
            <w:hideMark/>
          </w:tcPr>
          <w:p w14:paraId="08E73541"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3,939</w:t>
            </w:r>
          </w:p>
        </w:tc>
        <w:tc>
          <w:tcPr>
            <w:tcW w:w="766" w:type="dxa"/>
            <w:shd w:val="clear" w:color="auto" w:fill="auto"/>
            <w:noWrap/>
            <w:vAlign w:val="bottom"/>
            <w:hideMark/>
          </w:tcPr>
          <w:p w14:paraId="28F2C4BF"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-151</w:t>
            </w:r>
          </w:p>
        </w:tc>
        <w:tc>
          <w:tcPr>
            <w:tcW w:w="1009" w:type="dxa"/>
            <w:shd w:val="clear" w:color="auto" w:fill="auto"/>
            <w:noWrap/>
            <w:vAlign w:val="bottom"/>
            <w:hideMark/>
          </w:tcPr>
          <w:p w14:paraId="0472ADD4"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-3.69%</w:t>
            </w:r>
          </w:p>
        </w:tc>
      </w:tr>
      <w:tr w:rsidR="00D62779" w:rsidRPr="00D13266" w14:paraId="451A27B1" w14:textId="77777777" w:rsidTr="0017398D">
        <w:trPr>
          <w:trHeight w:val="300"/>
        </w:trPr>
        <w:tc>
          <w:tcPr>
            <w:tcW w:w="895" w:type="dxa"/>
            <w:shd w:val="clear" w:color="auto" w:fill="auto"/>
            <w:noWrap/>
            <w:vAlign w:val="bottom"/>
            <w:hideMark/>
          </w:tcPr>
          <w:p w14:paraId="503BB08A"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331200</w:t>
            </w:r>
          </w:p>
        </w:tc>
        <w:tc>
          <w:tcPr>
            <w:tcW w:w="6120" w:type="dxa"/>
            <w:shd w:val="clear" w:color="auto" w:fill="auto"/>
            <w:noWrap/>
            <w:vAlign w:val="bottom"/>
            <w:hideMark/>
          </w:tcPr>
          <w:p w14:paraId="1CF06F5C"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Steel Product Manufacturing from Purchased Steel</w:t>
            </w:r>
          </w:p>
        </w:tc>
        <w:tc>
          <w:tcPr>
            <w:tcW w:w="1417" w:type="dxa"/>
            <w:shd w:val="clear" w:color="auto" w:fill="auto"/>
            <w:noWrap/>
            <w:vAlign w:val="bottom"/>
            <w:hideMark/>
          </w:tcPr>
          <w:p w14:paraId="6D5B02F3"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2,371</w:t>
            </w:r>
          </w:p>
        </w:tc>
        <w:tc>
          <w:tcPr>
            <w:tcW w:w="1417" w:type="dxa"/>
            <w:shd w:val="clear" w:color="auto" w:fill="auto"/>
            <w:noWrap/>
            <w:vAlign w:val="bottom"/>
            <w:hideMark/>
          </w:tcPr>
          <w:p w14:paraId="578D1425"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2,227</w:t>
            </w:r>
          </w:p>
        </w:tc>
        <w:tc>
          <w:tcPr>
            <w:tcW w:w="766" w:type="dxa"/>
            <w:shd w:val="clear" w:color="auto" w:fill="auto"/>
            <w:noWrap/>
            <w:vAlign w:val="bottom"/>
            <w:hideMark/>
          </w:tcPr>
          <w:p w14:paraId="5A4AB09F"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-144</w:t>
            </w:r>
          </w:p>
        </w:tc>
        <w:tc>
          <w:tcPr>
            <w:tcW w:w="1009" w:type="dxa"/>
            <w:shd w:val="clear" w:color="auto" w:fill="auto"/>
            <w:noWrap/>
            <w:vAlign w:val="bottom"/>
            <w:hideMark/>
          </w:tcPr>
          <w:p w14:paraId="7E66B427"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-6.07%</w:t>
            </w:r>
          </w:p>
        </w:tc>
      </w:tr>
      <w:tr w:rsidR="00D62779" w:rsidRPr="00D13266" w14:paraId="120AA844" w14:textId="77777777" w:rsidTr="0017398D">
        <w:trPr>
          <w:trHeight w:val="300"/>
        </w:trPr>
        <w:tc>
          <w:tcPr>
            <w:tcW w:w="895" w:type="dxa"/>
            <w:shd w:val="clear" w:color="auto" w:fill="auto"/>
            <w:noWrap/>
            <w:vAlign w:val="bottom"/>
            <w:hideMark/>
          </w:tcPr>
          <w:p w14:paraId="17717DF5"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443000</w:t>
            </w:r>
          </w:p>
        </w:tc>
        <w:tc>
          <w:tcPr>
            <w:tcW w:w="6120" w:type="dxa"/>
            <w:shd w:val="clear" w:color="auto" w:fill="auto"/>
            <w:noWrap/>
            <w:vAlign w:val="bottom"/>
            <w:hideMark/>
          </w:tcPr>
          <w:p w14:paraId="77F9CC82"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Electronics and Appliance Stores</w:t>
            </w:r>
          </w:p>
        </w:tc>
        <w:tc>
          <w:tcPr>
            <w:tcW w:w="1417" w:type="dxa"/>
            <w:shd w:val="clear" w:color="auto" w:fill="auto"/>
            <w:noWrap/>
            <w:vAlign w:val="bottom"/>
            <w:hideMark/>
          </w:tcPr>
          <w:p w14:paraId="1A4DEFB2"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3,325</w:t>
            </w:r>
          </w:p>
        </w:tc>
        <w:tc>
          <w:tcPr>
            <w:tcW w:w="1417" w:type="dxa"/>
            <w:shd w:val="clear" w:color="auto" w:fill="auto"/>
            <w:noWrap/>
            <w:vAlign w:val="bottom"/>
            <w:hideMark/>
          </w:tcPr>
          <w:p w14:paraId="3AF13204"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3,182</w:t>
            </w:r>
          </w:p>
        </w:tc>
        <w:tc>
          <w:tcPr>
            <w:tcW w:w="766" w:type="dxa"/>
            <w:shd w:val="clear" w:color="auto" w:fill="auto"/>
            <w:noWrap/>
            <w:vAlign w:val="bottom"/>
            <w:hideMark/>
          </w:tcPr>
          <w:p w14:paraId="52189FB0"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-143</w:t>
            </w:r>
          </w:p>
        </w:tc>
        <w:tc>
          <w:tcPr>
            <w:tcW w:w="1009" w:type="dxa"/>
            <w:shd w:val="clear" w:color="auto" w:fill="auto"/>
            <w:noWrap/>
            <w:vAlign w:val="bottom"/>
            <w:hideMark/>
          </w:tcPr>
          <w:p w14:paraId="15B313C8"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-4.30%</w:t>
            </w:r>
          </w:p>
        </w:tc>
      </w:tr>
      <w:tr w:rsidR="00D62779" w:rsidRPr="00D13266" w14:paraId="51496FFF" w14:textId="77777777" w:rsidTr="0017398D">
        <w:trPr>
          <w:trHeight w:val="300"/>
        </w:trPr>
        <w:tc>
          <w:tcPr>
            <w:tcW w:w="895" w:type="dxa"/>
            <w:shd w:val="clear" w:color="auto" w:fill="auto"/>
            <w:noWrap/>
            <w:vAlign w:val="bottom"/>
            <w:hideMark/>
          </w:tcPr>
          <w:p w14:paraId="3DE5EC8E"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321900</w:t>
            </w:r>
          </w:p>
        </w:tc>
        <w:tc>
          <w:tcPr>
            <w:tcW w:w="6120" w:type="dxa"/>
            <w:shd w:val="clear" w:color="auto" w:fill="auto"/>
            <w:noWrap/>
            <w:vAlign w:val="bottom"/>
            <w:hideMark/>
          </w:tcPr>
          <w:p w14:paraId="38B0D1BD" w14:textId="77777777" w:rsidR="0017398D" w:rsidRPr="0017398D" w:rsidRDefault="0017398D" w:rsidP="0017398D">
            <w:pPr>
              <w:rPr>
                <w:rFonts w:ascii="Arial" w:hAnsi="Arial" w:cs="Arial"/>
                <w:color w:val="000000"/>
                <w:sz w:val="20"/>
                <w:szCs w:val="20"/>
              </w:rPr>
            </w:pPr>
            <w:r w:rsidRPr="0017398D">
              <w:rPr>
                <w:rFonts w:ascii="Arial" w:hAnsi="Arial" w:cs="Arial"/>
                <w:color w:val="000000"/>
                <w:sz w:val="20"/>
                <w:szCs w:val="20"/>
              </w:rPr>
              <w:t>Other Wood Product Manufacturing</w:t>
            </w:r>
          </w:p>
        </w:tc>
        <w:tc>
          <w:tcPr>
            <w:tcW w:w="1417" w:type="dxa"/>
            <w:shd w:val="clear" w:color="auto" w:fill="auto"/>
            <w:noWrap/>
            <w:vAlign w:val="bottom"/>
            <w:hideMark/>
          </w:tcPr>
          <w:p w14:paraId="0E965984"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3,311</w:t>
            </w:r>
          </w:p>
        </w:tc>
        <w:tc>
          <w:tcPr>
            <w:tcW w:w="1417" w:type="dxa"/>
            <w:shd w:val="clear" w:color="auto" w:fill="auto"/>
            <w:noWrap/>
            <w:vAlign w:val="bottom"/>
            <w:hideMark/>
          </w:tcPr>
          <w:p w14:paraId="38F4D72C"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3,169</w:t>
            </w:r>
          </w:p>
        </w:tc>
        <w:tc>
          <w:tcPr>
            <w:tcW w:w="766" w:type="dxa"/>
            <w:shd w:val="clear" w:color="auto" w:fill="auto"/>
            <w:noWrap/>
            <w:vAlign w:val="bottom"/>
            <w:hideMark/>
          </w:tcPr>
          <w:p w14:paraId="23EF91FF" w14:textId="77777777" w:rsidR="0017398D" w:rsidRPr="0017398D" w:rsidRDefault="0017398D" w:rsidP="0017398D">
            <w:pPr>
              <w:jc w:val="right"/>
              <w:rPr>
                <w:rFonts w:ascii="Arial" w:hAnsi="Arial" w:cs="Arial"/>
                <w:b/>
                <w:bCs/>
                <w:color w:val="000000"/>
                <w:sz w:val="20"/>
                <w:szCs w:val="20"/>
              </w:rPr>
            </w:pPr>
            <w:r w:rsidRPr="0017398D">
              <w:rPr>
                <w:rFonts w:ascii="Arial" w:hAnsi="Arial" w:cs="Arial"/>
                <w:b/>
                <w:bCs/>
                <w:color w:val="000000"/>
                <w:sz w:val="20"/>
                <w:szCs w:val="20"/>
              </w:rPr>
              <w:t>-142</w:t>
            </w:r>
          </w:p>
        </w:tc>
        <w:tc>
          <w:tcPr>
            <w:tcW w:w="1009" w:type="dxa"/>
            <w:shd w:val="clear" w:color="auto" w:fill="auto"/>
            <w:noWrap/>
            <w:vAlign w:val="bottom"/>
            <w:hideMark/>
          </w:tcPr>
          <w:p w14:paraId="38C0A367" w14:textId="77777777" w:rsidR="0017398D" w:rsidRPr="0017398D" w:rsidRDefault="0017398D" w:rsidP="0017398D">
            <w:pPr>
              <w:jc w:val="right"/>
              <w:rPr>
                <w:rFonts w:ascii="Arial" w:hAnsi="Arial" w:cs="Arial"/>
                <w:color w:val="000000"/>
                <w:sz w:val="20"/>
                <w:szCs w:val="20"/>
              </w:rPr>
            </w:pPr>
            <w:r w:rsidRPr="0017398D">
              <w:rPr>
                <w:rFonts w:ascii="Arial" w:hAnsi="Arial" w:cs="Arial"/>
                <w:color w:val="000000"/>
                <w:sz w:val="20"/>
                <w:szCs w:val="20"/>
              </w:rPr>
              <w:t>-4.29%</w:t>
            </w:r>
          </w:p>
        </w:tc>
      </w:tr>
    </w:tbl>
    <w:p w14:paraId="544EC532" w14:textId="77777777" w:rsidR="00A35574" w:rsidRPr="00A93823" w:rsidRDefault="00A35574" w:rsidP="00A35574">
      <w:pPr>
        <w:rPr>
          <w:rFonts w:ascii="News Gothic MT" w:hAnsi="News Gothic MT"/>
        </w:rPr>
        <w:sectPr w:rsidR="00A35574" w:rsidRPr="00A93823" w:rsidSect="00000443">
          <w:pgSz w:w="15840" w:h="12240" w:orient="landscape" w:code="1"/>
          <w:pgMar w:top="720" w:right="720" w:bottom="1008" w:left="720" w:header="288" w:footer="288" w:gutter="0"/>
          <w:paperSrc w:first="30575" w:other="30575"/>
          <w:cols w:sep="1" w:space="720" w:equalWidth="0">
            <w:col w:w="14400" w:space="720"/>
          </w:cols>
          <w:docGrid w:linePitch="360"/>
        </w:sectPr>
      </w:pPr>
      <w:r w:rsidRPr="00A93823">
        <w:rPr>
          <w:rFonts w:ascii="News Gothic MT" w:hAnsi="News Gothic MT"/>
          <w:sz w:val="36"/>
        </w:rPr>
        <w:br/>
      </w:r>
    </w:p>
    <w:p w14:paraId="544EC533" w14:textId="77777777" w:rsidR="00A35574" w:rsidRPr="00A93823" w:rsidRDefault="00A35574" w:rsidP="00A35574">
      <w:pPr>
        <w:rPr>
          <w:rFonts w:ascii="News Gothic MT" w:hAnsi="News Gothic MT"/>
          <w:sz w:val="36"/>
        </w:rPr>
        <w:sectPr w:rsidR="00A35574" w:rsidRPr="00A93823" w:rsidSect="00000443">
          <w:pgSz w:w="15840" w:h="12240" w:orient="landscape" w:code="1"/>
          <w:pgMar w:top="720" w:right="720" w:bottom="1008" w:left="720" w:header="288" w:footer="288" w:gutter="0"/>
          <w:paperSrc w:first="30575" w:other="30575"/>
          <w:cols w:sep="1" w:space="720" w:equalWidth="0">
            <w:col w:w="14400" w:space="720"/>
          </w:cols>
          <w:docGrid w:linePitch="360"/>
        </w:sectPr>
      </w:pPr>
      <w:r w:rsidRPr="001B7BAE">
        <w:rPr>
          <w:rFonts w:ascii="Arial" w:hAnsi="Arial" w:cs="Arial"/>
          <w:sz w:val="36"/>
          <w:szCs w:val="20"/>
        </w:rPr>
        <w:t xml:space="preserve">Top 20 Fastest Declining </w:t>
      </w:r>
      <w:r w:rsidR="009617F5" w:rsidRPr="001B7BAE">
        <w:rPr>
          <w:rFonts w:ascii="Arial" w:hAnsi="Arial" w:cs="Arial"/>
          <w:sz w:val="36"/>
          <w:szCs w:val="20"/>
        </w:rPr>
        <w:t xml:space="preserve">Industries </w:t>
      </w:r>
      <w:r w:rsidRPr="001B7BAE">
        <w:rPr>
          <w:rFonts w:ascii="Arial" w:hAnsi="Arial" w:cs="Arial"/>
          <w:sz w:val="36"/>
          <w:szCs w:val="20"/>
        </w:rPr>
        <w:t xml:space="preserve">by Percent </w:t>
      </w:r>
      <w:r w:rsidR="004A46B3" w:rsidRPr="001B7BAE">
        <w:rPr>
          <w:rFonts w:ascii="Arial" w:hAnsi="Arial" w:cs="Arial"/>
          <w:sz w:val="36"/>
          <w:szCs w:val="20"/>
        </w:rPr>
        <w:t>Change</w:t>
      </w:r>
      <w:r w:rsidRPr="00A93823">
        <w:rPr>
          <w:rFonts w:ascii="News Gothic MT" w:hAnsi="News Gothic MT" w:cs="Arial"/>
          <w:sz w:val="36"/>
          <w:szCs w:val="20"/>
        </w:rPr>
        <w:t xml:space="preserve"> </w:t>
      </w:r>
      <w:r w:rsidRPr="001B7BAE">
        <w:rPr>
          <w:rFonts w:ascii="Arial" w:hAnsi="Arial" w:cs="Arial"/>
          <w:sz w:val="28"/>
          <w:szCs w:val="28"/>
        </w:rPr>
        <w:t>(</w:t>
      </w:r>
      <w:r w:rsidR="004A46B3" w:rsidRPr="001B7BAE">
        <w:rPr>
          <w:rFonts w:ascii="Arial" w:hAnsi="Arial" w:cs="Arial"/>
          <w:sz w:val="28"/>
          <w:szCs w:val="28"/>
        </w:rPr>
        <w:t>Numeric</w:t>
      </w:r>
      <w:r w:rsidRPr="001B7BAE">
        <w:rPr>
          <w:rFonts w:ascii="Arial" w:hAnsi="Arial" w:cs="Arial"/>
          <w:sz w:val="28"/>
          <w:szCs w:val="28"/>
        </w:rPr>
        <w:t xml:space="preserve"> </w:t>
      </w:r>
      <w:r w:rsidR="004A46B3" w:rsidRPr="001B7BAE">
        <w:rPr>
          <w:rFonts w:ascii="Arial" w:hAnsi="Arial" w:cs="Arial"/>
          <w:sz w:val="28"/>
          <w:szCs w:val="28"/>
        </w:rPr>
        <w:t>Change</w:t>
      </w:r>
      <w:r w:rsidRPr="001B7BAE">
        <w:rPr>
          <w:rFonts w:ascii="Arial" w:hAnsi="Arial" w:cs="Arial"/>
          <w:sz w:val="28"/>
          <w:szCs w:val="28"/>
        </w:rPr>
        <w:t xml:space="preserve"> No Greater than -5)</w:t>
      </w:r>
    </w:p>
    <w:tbl>
      <w:tblPr>
        <w:tblW w:w="13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391"/>
        <w:gridCol w:w="1417"/>
        <w:gridCol w:w="1417"/>
        <w:gridCol w:w="1017"/>
        <w:gridCol w:w="978"/>
      </w:tblGrid>
      <w:tr w:rsidR="00D13266" w:rsidRPr="00D13266" w14:paraId="3C34A4FB" w14:textId="77777777" w:rsidTr="00D13266">
        <w:trPr>
          <w:trHeight w:val="300"/>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B7D77" w14:textId="77777777" w:rsidR="00D13266" w:rsidRPr="003503C4" w:rsidRDefault="00D13266" w:rsidP="00D13266">
            <w:pPr>
              <w:jc w:val="center"/>
              <w:rPr>
                <w:rFonts w:ascii="Arial" w:hAnsi="Arial" w:cs="Arial"/>
                <w:b/>
                <w:bCs/>
                <w:color w:val="000000"/>
                <w:sz w:val="20"/>
                <w:szCs w:val="20"/>
              </w:rPr>
            </w:pPr>
            <w:r w:rsidRPr="00D13266">
              <w:rPr>
                <w:rFonts w:ascii="Arial" w:hAnsi="Arial" w:cs="Arial"/>
                <w:b/>
                <w:bCs/>
                <w:color w:val="000000"/>
                <w:sz w:val="20"/>
                <w:szCs w:val="20"/>
              </w:rPr>
              <w:t>NAICS</w:t>
            </w:r>
            <w:r w:rsidRPr="00D13266">
              <w:rPr>
                <w:rFonts w:ascii="Arial" w:hAnsi="Arial" w:cs="Arial"/>
                <w:b/>
                <w:bCs/>
                <w:color w:val="000000"/>
                <w:sz w:val="20"/>
                <w:szCs w:val="20"/>
              </w:rPr>
              <w:br/>
              <w:t>Code</w:t>
            </w:r>
          </w:p>
        </w:tc>
        <w:tc>
          <w:tcPr>
            <w:tcW w:w="7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8FD3F" w14:textId="77777777" w:rsidR="00D13266" w:rsidRPr="003503C4" w:rsidRDefault="00D13266" w:rsidP="00D13266">
            <w:pPr>
              <w:jc w:val="center"/>
              <w:rPr>
                <w:rFonts w:ascii="Arial" w:hAnsi="Arial" w:cs="Arial"/>
                <w:b/>
                <w:bCs/>
                <w:color w:val="000000"/>
                <w:sz w:val="20"/>
                <w:szCs w:val="20"/>
              </w:rPr>
            </w:pPr>
            <w:r w:rsidRPr="003503C4">
              <w:rPr>
                <w:rFonts w:ascii="Arial" w:hAnsi="Arial" w:cs="Arial"/>
                <w:b/>
                <w:bCs/>
                <w:color w:val="000000"/>
                <w:sz w:val="20"/>
                <w:szCs w:val="20"/>
              </w:rPr>
              <w:t>NAICS</w:t>
            </w:r>
            <w:r w:rsidRPr="00D13266">
              <w:rPr>
                <w:rFonts w:ascii="Arial" w:hAnsi="Arial" w:cs="Arial"/>
                <w:b/>
                <w:bCs/>
                <w:color w:val="000000"/>
                <w:sz w:val="20"/>
                <w:szCs w:val="20"/>
              </w:rPr>
              <w:t xml:space="preserve"> </w:t>
            </w:r>
            <w:r w:rsidRPr="003503C4">
              <w:rPr>
                <w:rFonts w:ascii="Arial" w:hAnsi="Arial" w:cs="Arial"/>
                <w:b/>
                <w:bCs/>
                <w:color w:val="000000"/>
                <w:sz w:val="20"/>
                <w:szCs w:val="20"/>
              </w:rPr>
              <w:t>Title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2A83" w14:textId="77777777" w:rsidR="00D13266" w:rsidRPr="003503C4" w:rsidRDefault="00D13266" w:rsidP="00D13266">
            <w:pPr>
              <w:jc w:val="center"/>
              <w:rPr>
                <w:rFonts w:ascii="Arial" w:hAnsi="Arial" w:cs="Arial"/>
                <w:b/>
                <w:bCs/>
                <w:color w:val="000000"/>
                <w:sz w:val="20"/>
                <w:szCs w:val="20"/>
              </w:rPr>
            </w:pPr>
            <w:r w:rsidRPr="00D13266">
              <w:rPr>
                <w:rFonts w:ascii="Arial" w:hAnsi="Arial" w:cs="Arial"/>
                <w:b/>
                <w:bCs/>
                <w:color w:val="000000"/>
                <w:sz w:val="20"/>
                <w:szCs w:val="20"/>
              </w:rPr>
              <w:t>2019</w:t>
            </w:r>
            <w:r w:rsidRPr="00D13266">
              <w:rPr>
                <w:rFonts w:ascii="Arial" w:hAnsi="Arial" w:cs="Arial"/>
                <w:b/>
                <w:bCs/>
                <w:color w:val="000000"/>
                <w:sz w:val="20"/>
                <w:szCs w:val="20"/>
              </w:rPr>
              <w:br/>
              <w:t>Estimated</w:t>
            </w:r>
            <w:r w:rsidRPr="00D13266">
              <w:rPr>
                <w:rFonts w:ascii="Arial" w:hAnsi="Arial" w:cs="Arial"/>
                <w:b/>
                <w:bCs/>
                <w:color w:val="000000"/>
                <w:sz w:val="20"/>
                <w:szCs w:val="20"/>
              </w:rPr>
              <w:br/>
              <w:t>E</w:t>
            </w:r>
            <w:r w:rsidRPr="003503C4">
              <w:rPr>
                <w:rFonts w:ascii="Arial" w:hAnsi="Arial" w:cs="Arial"/>
                <w:b/>
                <w:bCs/>
                <w:color w:val="000000"/>
                <w:sz w:val="20"/>
                <w:szCs w:val="20"/>
              </w:rPr>
              <w:t>mployment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3A825" w14:textId="77777777" w:rsidR="00D13266" w:rsidRPr="003503C4" w:rsidRDefault="00D13266" w:rsidP="00D13266">
            <w:pPr>
              <w:jc w:val="center"/>
              <w:rPr>
                <w:rFonts w:ascii="Arial" w:hAnsi="Arial" w:cs="Arial"/>
                <w:b/>
                <w:bCs/>
                <w:color w:val="000000"/>
                <w:sz w:val="20"/>
                <w:szCs w:val="20"/>
              </w:rPr>
            </w:pPr>
            <w:r w:rsidRPr="00D13266">
              <w:rPr>
                <w:rFonts w:ascii="Arial" w:hAnsi="Arial" w:cs="Arial"/>
                <w:b/>
                <w:bCs/>
                <w:color w:val="000000"/>
                <w:sz w:val="20"/>
                <w:szCs w:val="20"/>
              </w:rPr>
              <w:t>2021</w:t>
            </w:r>
            <w:r w:rsidRPr="00D13266">
              <w:rPr>
                <w:rFonts w:ascii="Arial" w:hAnsi="Arial" w:cs="Arial"/>
                <w:b/>
                <w:bCs/>
                <w:color w:val="000000"/>
                <w:sz w:val="20"/>
                <w:szCs w:val="20"/>
              </w:rPr>
              <w:br/>
              <w:t>Projected</w:t>
            </w:r>
            <w:r w:rsidRPr="00D13266">
              <w:rPr>
                <w:rFonts w:ascii="Arial" w:hAnsi="Arial" w:cs="Arial"/>
                <w:b/>
                <w:bCs/>
                <w:color w:val="000000"/>
                <w:sz w:val="20"/>
                <w:szCs w:val="20"/>
              </w:rPr>
              <w:br/>
            </w:r>
            <w:r w:rsidRPr="003503C4">
              <w:rPr>
                <w:rFonts w:ascii="Arial" w:hAnsi="Arial" w:cs="Arial"/>
                <w:b/>
                <w:bCs/>
                <w:color w:val="000000"/>
                <w:sz w:val="20"/>
                <w:szCs w:val="20"/>
              </w:rPr>
              <w:t>Employment</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69B5C" w14:textId="77777777" w:rsidR="00D13266" w:rsidRPr="003503C4" w:rsidRDefault="00D13266" w:rsidP="00D13266">
            <w:pPr>
              <w:jc w:val="center"/>
              <w:rPr>
                <w:rFonts w:ascii="Arial" w:hAnsi="Arial" w:cs="Arial"/>
                <w:b/>
                <w:bCs/>
                <w:color w:val="000000"/>
                <w:sz w:val="20"/>
                <w:szCs w:val="20"/>
              </w:rPr>
            </w:pPr>
            <w:r w:rsidRPr="003503C4">
              <w:rPr>
                <w:rFonts w:ascii="Arial" w:hAnsi="Arial" w:cs="Arial"/>
                <w:b/>
                <w:bCs/>
                <w:color w:val="000000"/>
                <w:sz w:val="20"/>
                <w:szCs w:val="20"/>
              </w:rPr>
              <w:t>Numeric</w:t>
            </w:r>
            <w:r w:rsidRPr="00D13266">
              <w:rPr>
                <w:rFonts w:ascii="Arial" w:hAnsi="Arial" w:cs="Arial"/>
                <w:b/>
                <w:bCs/>
                <w:color w:val="000000"/>
                <w:sz w:val="20"/>
                <w:szCs w:val="20"/>
              </w:rPr>
              <w:t xml:space="preserve"> </w:t>
            </w:r>
            <w:r w:rsidRPr="003503C4">
              <w:rPr>
                <w:rFonts w:ascii="Arial" w:hAnsi="Arial" w:cs="Arial"/>
                <w:b/>
                <w:bCs/>
                <w:color w:val="000000"/>
                <w:sz w:val="20"/>
                <w:szCs w:val="20"/>
              </w:rPr>
              <w:t>Change</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30572" w14:textId="77777777" w:rsidR="00D13266" w:rsidRPr="003503C4" w:rsidRDefault="00D13266" w:rsidP="00D13266">
            <w:pPr>
              <w:jc w:val="center"/>
              <w:rPr>
                <w:rFonts w:ascii="Arial" w:hAnsi="Arial" w:cs="Arial"/>
                <w:b/>
                <w:bCs/>
                <w:color w:val="000000"/>
                <w:sz w:val="20"/>
                <w:szCs w:val="20"/>
              </w:rPr>
            </w:pPr>
            <w:r w:rsidRPr="003503C4">
              <w:rPr>
                <w:rFonts w:ascii="Arial" w:hAnsi="Arial" w:cs="Arial"/>
                <w:b/>
                <w:bCs/>
                <w:color w:val="000000"/>
                <w:sz w:val="20"/>
                <w:szCs w:val="20"/>
              </w:rPr>
              <w:t>Percen</w:t>
            </w:r>
            <w:r w:rsidRPr="00D13266">
              <w:rPr>
                <w:rFonts w:ascii="Arial" w:hAnsi="Arial" w:cs="Arial"/>
                <w:b/>
                <w:bCs/>
                <w:color w:val="000000"/>
                <w:sz w:val="20"/>
                <w:szCs w:val="20"/>
              </w:rPr>
              <w:t>t</w:t>
            </w:r>
            <w:r w:rsidRPr="00D13266">
              <w:rPr>
                <w:rFonts w:ascii="Arial" w:hAnsi="Arial" w:cs="Arial"/>
                <w:b/>
                <w:bCs/>
                <w:color w:val="000000"/>
                <w:sz w:val="20"/>
                <w:szCs w:val="20"/>
              </w:rPr>
              <w:br/>
            </w:r>
            <w:r w:rsidRPr="003503C4">
              <w:rPr>
                <w:rFonts w:ascii="Arial" w:hAnsi="Arial" w:cs="Arial"/>
                <w:b/>
                <w:bCs/>
                <w:color w:val="000000"/>
                <w:sz w:val="20"/>
                <w:szCs w:val="20"/>
              </w:rPr>
              <w:t>Change</w:t>
            </w:r>
          </w:p>
        </w:tc>
      </w:tr>
      <w:bookmarkEnd w:id="0"/>
      <w:tr w:rsidR="00D13266" w:rsidRPr="00D13266" w14:paraId="43D551AA" w14:textId="77777777" w:rsidTr="00D13266">
        <w:trPr>
          <w:trHeight w:val="300"/>
        </w:trPr>
        <w:tc>
          <w:tcPr>
            <w:tcW w:w="884" w:type="dxa"/>
            <w:shd w:val="clear" w:color="auto" w:fill="auto"/>
            <w:noWrap/>
            <w:vAlign w:val="bottom"/>
            <w:hideMark/>
          </w:tcPr>
          <w:p w14:paraId="0E2CAB63"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487000</w:t>
            </w:r>
          </w:p>
        </w:tc>
        <w:tc>
          <w:tcPr>
            <w:tcW w:w="7391" w:type="dxa"/>
            <w:shd w:val="clear" w:color="auto" w:fill="auto"/>
            <w:noWrap/>
            <w:vAlign w:val="bottom"/>
            <w:hideMark/>
          </w:tcPr>
          <w:p w14:paraId="62B7ABA9"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Scenic and Sightseeing Transportation</w:t>
            </w:r>
          </w:p>
        </w:tc>
        <w:tc>
          <w:tcPr>
            <w:tcW w:w="1417" w:type="dxa"/>
            <w:shd w:val="clear" w:color="auto" w:fill="auto"/>
            <w:noWrap/>
            <w:vAlign w:val="bottom"/>
            <w:hideMark/>
          </w:tcPr>
          <w:p w14:paraId="568603E5"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13</w:t>
            </w:r>
          </w:p>
        </w:tc>
        <w:tc>
          <w:tcPr>
            <w:tcW w:w="1417" w:type="dxa"/>
            <w:shd w:val="clear" w:color="auto" w:fill="auto"/>
            <w:noWrap/>
            <w:vAlign w:val="bottom"/>
            <w:hideMark/>
          </w:tcPr>
          <w:p w14:paraId="6E504686"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6</w:t>
            </w:r>
          </w:p>
        </w:tc>
        <w:tc>
          <w:tcPr>
            <w:tcW w:w="1017" w:type="dxa"/>
            <w:shd w:val="clear" w:color="auto" w:fill="auto"/>
            <w:noWrap/>
            <w:vAlign w:val="bottom"/>
            <w:hideMark/>
          </w:tcPr>
          <w:p w14:paraId="18AE76D2"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-7</w:t>
            </w:r>
          </w:p>
        </w:tc>
        <w:tc>
          <w:tcPr>
            <w:tcW w:w="978" w:type="dxa"/>
            <w:shd w:val="clear" w:color="auto" w:fill="auto"/>
            <w:noWrap/>
            <w:vAlign w:val="bottom"/>
            <w:hideMark/>
          </w:tcPr>
          <w:p w14:paraId="78111EBE"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-53.85%</w:t>
            </w:r>
          </w:p>
        </w:tc>
      </w:tr>
      <w:tr w:rsidR="00D13266" w:rsidRPr="00D13266" w14:paraId="1D2F7858" w14:textId="77777777" w:rsidTr="00D13266">
        <w:trPr>
          <w:trHeight w:val="300"/>
        </w:trPr>
        <w:tc>
          <w:tcPr>
            <w:tcW w:w="884" w:type="dxa"/>
            <w:shd w:val="clear" w:color="auto" w:fill="auto"/>
            <w:noWrap/>
            <w:vAlign w:val="bottom"/>
            <w:hideMark/>
          </w:tcPr>
          <w:p w14:paraId="69AABD4C"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315100</w:t>
            </w:r>
          </w:p>
        </w:tc>
        <w:tc>
          <w:tcPr>
            <w:tcW w:w="7391" w:type="dxa"/>
            <w:shd w:val="clear" w:color="auto" w:fill="auto"/>
            <w:noWrap/>
            <w:vAlign w:val="bottom"/>
            <w:hideMark/>
          </w:tcPr>
          <w:p w14:paraId="562D04F1"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Apparel Knitting Mills</w:t>
            </w:r>
          </w:p>
        </w:tc>
        <w:tc>
          <w:tcPr>
            <w:tcW w:w="1417" w:type="dxa"/>
            <w:shd w:val="clear" w:color="auto" w:fill="auto"/>
            <w:noWrap/>
            <w:vAlign w:val="bottom"/>
            <w:hideMark/>
          </w:tcPr>
          <w:p w14:paraId="25F7BDAB"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542</w:t>
            </w:r>
          </w:p>
        </w:tc>
        <w:tc>
          <w:tcPr>
            <w:tcW w:w="1417" w:type="dxa"/>
            <w:shd w:val="clear" w:color="auto" w:fill="auto"/>
            <w:noWrap/>
            <w:vAlign w:val="bottom"/>
            <w:hideMark/>
          </w:tcPr>
          <w:p w14:paraId="2C341660"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356</w:t>
            </w:r>
          </w:p>
        </w:tc>
        <w:tc>
          <w:tcPr>
            <w:tcW w:w="1017" w:type="dxa"/>
            <w:shd w:val="clear" w:color="auto" w:fill="auto"/>
            <w:noWrap/>
            <w:vAlign w:val="bottom"/>
            <w:hideMark/>
          </w:tcPr>
          <w:p w14:paraId="654B1EC4"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-186</w:t>
            </w:r>
          </w:p>
        </w:tc>
        <w:tc>
          <w:tcPr>
            <w:tcW w:w="978" w:type="dxa"/>
            <w:shd w:val="clear" w:color="auto" w:fill="auto"/>
            <w:noWrap/>
            <w:vAlign w:val="bottom"/>
            <w:hideMark/>
          </w:tcPr>
          <w:p w14:paraId="0DE82065"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-34.32%</w:t>
            </w:r>
          </w:p>
        </w:tc>
      </w:tr>
      <w:tr w:rsidR="00D13266" w:rsidRPr="00D13266" w14:paraId="6111659A" w14:textId="77777777" w:rsidTr="00D13266">
        <w:trPr>
          <w:trHeight w:val="300"/>
        </w:trPr>
        <w:tc>
          <w:tcPr>
            <w:tcW w:w="884" w:type="dxa"/>
            <w:shd w:val="clear" w:color="auto" w:fill="auto"/>
            <w:noWrap/>
            <w:vAlign w:val="bottom"/>
            <w:hideMark/>
          </w:tcPr>
          <w:p w14:paraId="41287D8B"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533000</w:t>
            </w:r>
          </w:p>
        </w:tc>
        <w:tc>
          <w:tcPr>
            <w:tcW w:w="7391" w:type="dxa"/>
            <w:shd w:val="clear" w:color="auto" w:fill="auto"/>
            <w:noWrap/>
            <w:vAlign w:val="bottom"/>
            <w:hideMark/>
          </w:tcPr>
          <w:p w14:paraId="49651277"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Lessors of Nonfinancial Intangible Assets (except Copyrighted Works)</w:t>
            </w:r>
          </w:p>
        </w:tc>
        <w:tc>
          <w:tcPr>
            <w:tcW w:w="1417" w:type="dxa"/>
            <w:shd w:val="clear" w:color="auto" w:fill="auto"/>
            <w:noWrap/>
            <w:vAlign w:val="bottom"/>
            <w:hideMark/>
          </w:tcPr>
          <w:p w14:paraId="2FB77A81"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60</w:t>
            </w:r>
          </w:p>
        </w:tc>
        <w:tc>
          <w:tcPr>
            <w:tcW w:w="1417" w:type="dxa"/>
            <w:shd w:val="clear" w:color="auto" w:fill="auto"/>
            <w:noWrap/>
            <w:vAlign w:val="bottom"/>
            <w:hideMark/>
          </w:tcPr>
          <w:p w14:paraId="2CE3831A"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43</w:t>
            </w:r>
          </w:p>
        </w:tc>
        <w:tc>
          <w:tcPr>
            <w:tcW w:w="1017" w:type="dxa"/>
            <w:shd w:val="clear" w:color="auto" w:fill="auto"/>
            <w:noWrap/>
            <w:vAlign w:val="bottom"/>
            <w:hideMark/>
          </w:tcPr>
          <w:p w14:paraId="2F2946ED"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-17</w:t>
            </w:r>
          </w:p>
        </w:tc>
        <w:tc>
          <w:tcPr>
            <w:tcW w:w="978" w:type="dxa"/>
            <w:shd w:val="clear" w:color="auto" w:fill="auto"/>
            <w:noWrap/>
            <w:vAlign w:val="bottom"/>
            <w:hideMark/>
          </w:tcPr>
          <w:p w14:paraId="5D92BAB4"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-28.33%</w:t>
            </w:r>
          </w:p>
        </w:tc>
      </w:tr>
      <w:tr w:rsidR="00D13266" w:rsidRPr="00D13266" w14:paraId="08853956" w14:textId="77777777" w:rsidTr="00D13266">
        <w:trPr>
          <w:trHeight w:val="300"/>
        </w:trPr>
        <w:tc>
          <w:tcPr>
            <w:tcW w:w="884" w:type="dxa"/>
            <w:shd w:val="clear" w:color="auto" w:fill="auto"/>
            <w:noWrap/>
            <w:vAlign w:val="bottom"/>
            <w:hideMark/>
          </w:tcPr>
          <w:p w14:paraId="7373B975"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331500</w:t>
            </w:r>
          </w:p>
        </w:tc>
        <w:tc>
          <w:tcPr>
            <w:tcW w:w="7391" w:type="dxa"/>
            <w:shd w:val="clear" w:color="auto" w:fill="auto"/>
            <w:noWrap/>
            <w:vAlign w:val="bottom"/>
            <w:hideMark/>
          </w:tcPr>
          <w:p w14:paraId="399EA8A7"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Foundries</w:t>
            </w:r>
          </w:p>
        </w:tc>
        <w:tc>
          <w:tcPr>
            <w:tcW w:w="1417" w:type="dxa"/>
            <w:shd w:val="clear" w:color="auto" w:fill="auto"/>
            <w:noWrap/>
            <w:vAlign w:val="bottom"/>
            <w:hideMark/>
          </w:tcPr>
          <w:p w14:paraId="4D4CA574"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1,590</w:t>
            </w:r>
          </w:p>
        </w:tc>
        <w:tc>
          <w:tcPr>
            <w:tcW w:w="1417" w:type="dxa"/>
            <w:shd w:val="clear" w:color="auto" w:fill="auto"/>
            <w:noWrap/>
            <w:vAlign w:val="bottom"/>
            <w:hideMark/>
          </w:tcPr>
          <w:p w14:paraId="107422F1"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1,297</w:t>
            </w:r>
          </w:p>
        </w:tc>
        <w:tc>
          <w:tcPr>
            <w:tcW w:w="1017" w:type="dxa"/>
            <w:shd w:val="clear" w:color="auto" w:fill="auto"/>
            <w:noWrap/>
            <w:vAlign w:val="bottom"/>
            <w:hideMark/>
          </w:tcPr>
          <w:p w14:paraId="526D3C2F"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-293</w:t>
            </w:r>
          </w:p>
        </w:tc>
        <w:tc>
          <w:tcPr>
            <w:tcW w:w="978" w:type="dxa"/>
            <w:shd w:val="clear" w:color="auto" w:fill="auto"/>
            <w:noWrap/>
            <w:vAlign w:val="bottom"/>
            <w:hideMark/>
          </w:tcPr>
          <w:p w14:paraId="43AABF99"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-18.43%</w:t>
            </w:r>
          </w:p>
        </w:tc>
      </w:tr>
      <w:tr w:rsidR="00D13266" w:rsidRPr="00D13266" w14:paraId="579E9E01" w14:textId="77777777" w:rsidTr="00D13266">
        <w:trPr>
          <w:trHeight w:val="300"/>
        </w:trPr>
        <w:tc>
          <w:tcPr>
            <w:tcW w:w="884" w:type="dxa"/>
            <w:shd w:val="clear" w:color="auto" w:fill="auto"/>
            <w:noWrap/>
            <w:vAlign w:val="bottom"/>
            <w:hideMark/>
          </w:tcPr>
          <w:p w14:paraId="79F5492B"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454200</w:t>
            </w:r>
          </w:p>
        </w:tc>
        <w:tc>
          <w:tcPr>
            <w:tcW w:w="7391" w:type="dxa"/>
            <w:shd w:val="clear" w:color="auto" w:fill="auto"/>
            <w:noWrap/>
            <w:vAlign w:val="bottom"/>
            <w:hideMark/>
          </w:tcPr>
          <w:p w14:paraId="5204E7E9"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Vending Machine Operators</w:t>
            </w:r>
          </w:p>
        </w:tc>
        <w:tc>
          <w:tcPr>
            <w:tcW w:w="1417" w:type="dxa"/>
            <w:shd w:val="clear" w:color="auto" w:fill="auto"/>
            <w:noWrap/>
            <w:vAlign w:val="bottom"/>
            <w:hideMark/>
          </w:tcPr>
          <w:p w14:paraId="73A4CF4C"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434</w:t>
            </w:r>
          </w:p>
        </w:tc>
        <w:tc>
          <w:tcPr>
            <w:tcW w:w="1417" w:type="dxa"/>
            <w:shd w:val="clear" w:color="auto" w:fill="auto"/>
            <w:noWrap/>
            <w:vAlign w:val="bottom"/>
            <w:hideMark/>
          </w:tcPr>
          <w:p w14:paraId="14B18D60"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380</w:t>
            </w:r>
          </w:p>
        </w:tc>
        <w:tc>
          <w:tcPr>
            <w:tcW w:w="1017" w:type="dxa"/>
            <w:shd w:val="clear" w:color="auto" w:fill="auto"/>
            <w:noWrap/>
            <w:vAlign w:val="bottom"/>
            <w:hideMark/>
          </w:tcPr>
          <w:p w14:paraId="7A894B9A"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-54</w:t>
            </w:r>
          </w:p>
        </w:tc>
        <w:tc>
          <w:tcPr>
            <w:tcW w:w="978" w:type="dxa"/>
            <w:shd w:val="clear" w:color="auto" w:fill="auto"/>
            <w:noWrap/>
            <w:vAlign w:val="bottom"/>
            <w:hideMark/>
          </w:tcPr>
          <w:p w14:paraId="002647D6"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-12.44%</w:t>
            </w:r>
          </w:p>
        </w:tc>
      </w:tr>
      <w:tr w:rsidR="00D13266" w:rsidRPr="00D13266" w14:paraId="58A64301" w14:textId="77777777" w:rsidTr="00D13266">
        <w:trPr>
          <w:trHeight w:val="300"/>
        </w:trPr>
        <w:tc>
          <w:tcPr>
            <w:tcW w:w="884" w:type="dxa"/>
            <w:shd w:val="clear" w:color="auto" w:fill="auto"/>
            <w:noWrap/>
            <w:vAlign w:val="bottom"/>
            <w:hideMark/>
          </w:tcPr>
          <w:p w14:paraId="7B206E38"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322100</w:t>
            </w:r>
          </w:p>
        </w:tc>
        <w:tc>
          <w:tcPr>
            <w:tcW w:w="7391" w:type="dxa"/>
            <w:shd w:val="clear" w:color="auto" w:fill="auto"/>
            <w:noWrap/>
            <w:vAlign w:val="bottom"/>
            <w:hideMark/>
          </w:tcPr>
          <w:p w14:paraId="26314B1D"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Pulp, Paper, and Paperboard Mills</w:t>
            </w:r>
          </w:p>
        </w:tc>
        <w:tc>
          <w:tcPr>
            <w:tcW w:w="1417" w:type="dxa"/>
            <w:shd w:val="clear" w:color="auto" w:fill="auto"/>
            <w:noWrap/>
            <w:vAlign w:val="bottom"/>
            <w:hideMark/>
          </w:tcPr>
          <w:p w14:paraId="503BAB30"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3,896</w:t>
            </w:r>
          </w:p>
        </w:tc>
        <w:tc>
          <w:tcPr>
            <w:tcW w:w="1417" w:type="dxa"/>
            <w:shd w:val="clear" w:color="auto" w:fill="auto"/>
            <w:noWrap/>
            <w:vAlign w:val="bottom"/>
            <w:hideMark/>
          </w:tcPr>
          <w:p w14:paraId="1C234075"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3,434</w:t>
            </w:r>
          </w:p>
        </w:tc>
        <w:tc>
          <w:tcPr>
            <w:tcW w:w="1017" w:type="dxa"/>
            <w:shd w:val="clear" w:color="auto" w:fill="auto"/>
            <w:noWrap/>
            <w:vAlign w:val="bottom"/>
            <w:hideMark/>
          </w:tcPr>
          <w:p w14:paraId="0F6C9130"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-462</w:t>
            </w:r>
          </w:p>
        </w:tc>
        <w:tc>
          <w:tcPr>
            <w:tcW w:w="978" w:type="dxa"/>
            <w:shd w:val="clear" w:color="auto" w:fill="auto"/>
            <w:noWrap/>
            <w:vAlign w:val="bottom"/>
            <w:hideMark/>
          </w:tcPr>
          <w:p w14:paraId="530A9941"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-11.86%</w:t>
            </w:r>
          </w:p>
        </w:tc>
      </w:tr>
      <w:tr w:rsidR="00D13266" w:rsidRPr="00D13266" w14:paraId="1A695057" w14:textId="77777777" w:rsidTr="00D13266">
        <w:trPr>
          <w:trHeight w:val="300"/>
        </w:trPr>
        <w:tc>
          <w:tcPr>
            <w:tcW w:w="884" w:type="dxa"/>
            <w:shd w:val="clear" w:color="auto" w:fill="auto"/>
            <w:noWrap/>
            <w:vAlign w:val="bottom"/>
            <w:hideMark/>
          </w:tcPr>
          <w:p w14:paraId="7D6568E2"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485500</w:t>
            </w:r>
          </w:p>
        </w:tc>
        <w:tc>
          <w:tcPr>
            <w:tcW w:w="7391" w:type="dxa"/>
            <w:shd w:val="clear" w:color="auto" w:fill="auto"/>
            <w:noWrap/>
            <w:vAlign w:val="bottom"/>
            <w:hideMark/>
          </w:tcPr>
          <w:p w14:paraId="3675990B"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Charter Bus Industry</w:t>
            </w:r>
          </w:p>
        </w:tc>
        <w:tc>
          <w:tcPr>
            <w:tcW w:w="1417" w:type="dxa"/>
            <w:shd w:val="clear" w:color="auto" w:fill="auto"/>
            <w:noWrap/>
            <w:vAlign w:val="bottom"/>
            <w:hideMark/>
          </w:tcPr>
          <w:p w14:paraId="4F843F36"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85</w:t>
            </w:r>
          </w:p>
        </w:tc>
        <w:tc>
          <w:tcPr>
            <w:tcW w:w="1417" w:type="dxa"/>
            <w:shd w:val="clear" w:color="auto" w:fill="auto"/>
            <w:noWrap/>
            <w:vAlign w:val="bottom"/>
            <w:hideMark/>
          </w:tcPr>
          <w:p w14:paraId="1F79CB04"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76</w:t>
            </w:r>
          </w:p>
        </w:tc>
        <w:tc>
          <w:tcPr>
            <w:tcW w:w="1017" w:type="dxa"/>
            <w:shd w:val="clear" w:color="auto" w:fill="auto"/>
            <w:noWrap/>
            <w:vAlign w:val="bottom"/>
            <w:hideMark/>
          </w:tcPr>
          <w:p w14:paraId="1E6E2E79"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-9</w:t>
            </w:r>
          </w:p>
        </w:tc>
        <w:tc>
          <w:tcPr>
            <w:tcW w:w="978" w:type="dxa"/>
            <w:shd w:val="clear" w:color="auto" w:fill="auto"/>
            <w:noWrap/>
            <w:vAlign w:val="bottom"/>
            <w:hideMark/>
          </w:tcPr>
          <w:p w14:paraId="03F99F84"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-10.59%</w:t>
            </w:r>
          </w:p>
        </w:tc>
      </w:tr>
      <w:tr w:rsidR="00D13266" w:rsidRPr="00D13266" w14:paraId="228138A8" w14:textId="77777777" w:rsidTr="00D13266">
        <w:trPr>
          <w:trHeight w:val="300"/>
        </w:trPr>
        <w:tc>
          <w:tcPr>
            <w:tcW w:w="884" w:type="dxa"/>
            <w:shd w:val="clear" w:color="auto" w:fill="auto"/>
            <w:noWrap/>
            <w:vAlign w:val="bottom"/>
            <w:hideMark/>
          </w:tcPr>
          <w:p w14:paraId="553BD4B9"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334500</w:t>
            </w:r>
          </w:p>
        </w:tc>
        <w:tc>
          <w:tcPr>
            <w:tcW w:w="7391" w:type="dxa"/>
            <w:shd w:val="clear" w:color="auto" w:fill="auto"/>
            <w:noWrap/>
            <w:vAlign w:val="bottom"/>
            <w:hideMark/>
          </w:tcPr>
          <w:p w14:paraId="735CA31B"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Navigational, Measuring, Electromedical, and Control Instruments Manufacturing</w:t>
            </w:r>
          </w:p>
        </w:tc>
        <w:tc>
          <w:tcPr>
            <w:tcW w:w="1417" w:type="dxa"/>
            <w:shd w:val="clear" w:color="auto" w:fill="auto"/>
            <w:noWrap/>
            <w:vAlign w:val="bottom"/>
            <w:hideMark/>
          </w:tcPr>
          <w:p w14:paraId="0D4799C5"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370</w:t>
            </w:r>
          </w:p>
        </w:tc>
        <w:tc>
          <w:tcPr>
            <w:tcW w:w="1417" w:type="dxa"/>
            <w:shd w:val="clear" w:color="auto" w:fill="auto"/>
            <w:noWrap/>
            <w:vAlign w:val="bottom"/>
            <w:hideMark/>
          </w:tcPr>
          <w:p w14:paraId="0EE2DF5B"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333</w:t>
            </w:r>
          </w:p>
        </w:tc>
        <w:tc>
          <w:tcPr>
            <w:tcW w:w="1017" w:type="dxa"/>
            <w:shd w:val="clear" w:color="auto" w:fill="auto"/>
            <w:noWrap/>
            <w:vAlign w:val="bottom"/>
            <w:hideMark/>
          </w:tcPr>
          <w:p w14:paraId="309F4FCC"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-37</w:t>
            </w:r>
          </w:p>
        </w:tc>
        <w:tc>
          <w:tcPr>
            <w:tcW w:w="978" w:type="dxa"/>
            <w:shd w:val="clear" w:color="auto" w:fill="auto"/>
            <w:noWrap/>
            <w:vAlign w:val="bottom"/>
            <w:hideMark/>
          </w:tcPr>
          <w:p w14:paraId="6AC4FF40"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-10.00%</w:t>
            </w:r>
          </w:p>
        </w:tc>
      </w:tr>
      <w:tr w:rsidR="00D13266" w:rsidRPr="00D13266" w14:paraId="0B508928" w14:textId="77777777" w:rsidTr="00D13266">
        <w:trPr>
          <w:trHeight w:val="300"/>
        </w:trPr>
        <w:tc>
          <w:tcPr>
            <w:tcW w:w="884" w:type="dxa"/>
            <w:shd w:val="clear" w:color="auto" w:fill="auto"/>
            <w:noWrap/>
            <w:vAlign w:val="bottom"/>
            <w:hideMark/>
          </w:tcPr>
          <w:p w14:paraId="526748FE"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334400</w:t>
            </w:r>
          </w:p>
        </w:tc>
        <w:tc>
          <w:tcPr>
            <w:tcW w:w="7391" w:type="dxa"/>
            <w:shd w:val="clear" w:color="auto" w:fill="auto"/>
            <w:noWrap/>
            <w:vAlign w:val="bottom"/>
            <w:hideMark/>
          </w:tcPr>
          <w:p w14:paraId="5F680872"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Semiconductor and Other Electronic Component Manufacturing</w:t>
            </w:r>
          </w:p>
        </w:tc>
        <w:tc>
          <w:tcPr>
            <w:tcW w:w="1417" w:type="dxa"/>
            <w:shd w:val="clear" w:color="auto" w:fill="auto"/>
            <w:noWrap/>
            <w:vAlign w:val="bottom"/>
            <w:hideMark/>
          </w:tcPr>
          <w:p w14:paraId="1711D2C0"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1,410</w:t>
            </w:r>
          </w:p>
        </w:tc>
        <w:tc>
          <w:tcPr>
            <w:tcW w:w="1417" w:type="dxa"/>
            <w:shd w:val="clear" w:color="auto" w:fill="auto"/>
            <w:noWrap/>
            <w:vAlign w:val="bottom"/>
            <w:hideMark/>
          </w:tcPr>
          <w:p w14:paraId="21CED403"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1,278</w:t>
            </w:r>
          </w:p>
        </w:tc>
        <w:tc>
          <w:tcPr>
            <w:tcW w:w="1017" w:type="dxa"/>
            <w:shd w:val="clear" w:color="auto" w:fill="auto"/>
            <w:noWrap/>
            <w:vAlign w:val="bottom"/>
            <w:hideMark/>
          </w:tcPr>
          <w:p w14:paraId="16A83CC7"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-132</w:t>
            </w:r>
          </w:p>
        </w:tc>
        <w:tc>
          <w:tcPr>
            <w:tcW w:w="978" w:type="dxa"/>
            <w:shd w:val="clear" w:color="auto" w:fill="auto"/>
            <w:noWrap/>
            <w:vAlign w:val="bottom"/>
            <w:hideMark/>
          </w:tcPr>
          <w:p w14:paraId="4F304EEC"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-9.36%</w:t>
            </w:r>
          </w:p>
        </w:tc>
      </w:tr>
      <w:tr w:rsidR="00D13266" w:rsidRPr="00D13266" w14:paraId="6E4C5819" w14:textId="77777777" w:rsidTr="00D13266">
        <w:trPr>
          <w:trHeight w:val="300"/>
        </w:trPr>
        <w:tc>
          <w:tcPr>
            <w:tcW w:w="884" w:type="dxa"/>
            <w:shd w:val="clear" w:color="auto" w:fill="auto"/>
            <w:noWrap/>
            <w:vAlign w:val="bottom"/>
            <w:hideMark/>
          </w:tcPr>
          <w:p w14:paraId="2BAA79B5"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331400</w:t>
            </w:r>
          </w:p>
        </w:tc>
        <w:tc>
          <w:tcPr>
            <w:tcW w:w="7391" w:type="dxa"/>
            <w:shd w:val="clear" w:color="auto" w:fill="auto"/>
            <w:noWrap/>
            <w:vAlign w:val="bottom"/>
            <w:hideMark/>
          </w:tcPr>
          <w:p w14:paraId="460BD4BE"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Nonferrous Metal (except Aluminum) Production and Processing</w:t>
            </w:r>
          </w:p>
        </w:tc>
        <w:tc>
          <w:tcPr>
            <w:tcW w:w="1417" w:type="dxa"/>
            <w:shd w:val="clear" w:color="auto" w:fill="auto"/>
            <w:noWrap/>
            <w:vAlign w:val="bottom"/>
            <w:hideMark/>
          </w:tcPr>
          <w:p w14:paraId="02DC65F1"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271</w:t>
            </w:r>
          </w:p>
        </w:tc>
        <w:tc>
          <w:tcPr>
            <w:tcW w:w="1417" w:type="dxa"/>
            <w:shd w:val="clear" w:color="auto" w:fill="auto"/>
            <w:noWrap/>
            <w:vAlign w:val="bottom"/>
            <w:hideMark/>
          </w:tcPr>
          <w:p w14:paraId="5C3F8E9D"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249</w:t>
            </w:r>
          </w:p>
        </w:tc>
        <w:tc>
          <w:tcPr>
            <w:tcW w:w="1017" w:type="dxa"/>
            <w:shd w:val="clear" w:color="auto" w:fill="auto"/>
            <w:noWrap/>
            <w:vAlign w:val="bottom"/>
            <w:hideMark/>
          </w:tcPr>
          <w:p w14:paraId="0D4F027E"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-22</w:t>
            </w:r>
          </w:p>
        </w:tc>
        <w:tc>
          <w:tcPr>
            <w:tcW w:w="978" w:type="dxa"/>
            <w:shd w:val="clear" w:color="auto" w:fill="auto"/>
            <w:noWrap/>
            <w:vAlign w:val="bottom"/>
            <w:hideMark/>
          </w:tcPr>
          <w:p w14:paraId="2B1F6402"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-8.12%</w:t>
            </w:r>
          </w:p>
        </w:tc>
      </w:tr>
      <w:tr w:rsidR="00D13266" w:rsidRPr="00D13266" w14:paraId="10ACEC3F" w14:textId="77777777" w:rsidTr="00D13266">
        <w:trPr>
          <w:trHeight w:val="300"/>
        </w:trPr>
        <w:tc>
          <w:tcPr>
            <w:tcW w:w="884" w:type="dxa"/>
            <w:shd w:val="clear" w:color="auto" w:fill="auto"/>
            <w:noWrap/>
            <w:vAlign w:val="bottom"/>
            <w:hideMark/>
          </w:tcPr>
          <w:p w14:paraId="01DC99D7"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814000</w:t>
            </w:r>
          </w:p>
        </w:tc>
        <w:tc>
          <w:tcPr>
            <w:tcW w:w="7391" w:type="dxa"/>
            <w:shd w:val="clear" w:color="auto" w:fill="auto"/>
            <w:noWrap/>
            <w:vAlign w:val="bottom"/>
            <w:hideMark/>
          </w:tcPr>
          <w:p w14:paraId="0706902C"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Private Households</w:t>
            </w:r>
          </w:p>
        </w:tc>
        <w:tc>
          <w:tcPr>
            <w:tcW w:w="1417" w:type="dxa"/>
            <w:shd w:val="clear" w:color="auto" w:fill="auto"/>
            <w:noWrap/>
            <w:vAlign w:val="bottom"/>
            <w:hideMark/>
          </w:tcPr>
          <w:p w14:paraId="183EA31E"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4,556</w:t>
            </w:r>
          </w:p>
        </w:tc>
        <w:tc>
          <w:tcPr>
            <w:tcW w:w="1417" w:type="dxa"/>
            <w:shd w:val="clear" w:color="auto" w:fill="auto"/>
            <w:noWrap/>
            <w:vAlign w:val="bottom"/>
            <w:hideMark/>
          </w:tcPr>
          <w:p w14:paraId="36046D02"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4,194</w:t>
            </w:r>
          </w:p>
        </w:tc>
        <w:tc>
          <w:tcPr>
            <w:tcW w:w="1017" w:type="dxa"/>
            <w:shd w:val="clear" w:color="auto" w:fill="auto"/>
            <w:noWrap/>
            <w:vAlign w:val="bottom"/>
            <w:hideMark/>
          </w:tcPr>
          <w:p w14:paraId="62D6C346"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-362</w:t>
            </w:r>
          </w:p>
        </w:tc>
        <w:tc>
          <w:tcPr>
            <w:tcW w:w="978" w:type="dxa"/>
            <w:shd w:val="clear" w:color="auto" w:fill="auto"/>
            <w:noWrap/>
            <w:vAlign w:val="bottom"/>
            <w:hideMark/>
          </w:tcPr>
          <w:p w14:paraId="640E38FB"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-7.95%</w:t>
            </w:r>
          </w:p>
        </w:tc>
      </w:tr>
      <w:tr w:rsidR="00D13266" w:rsidRPr="00D13266" w14:paraId="0A021C5B" w14:textId="77777777" w:rsidTr="00D13266">
        <w:trPr>
          <w:trHeight w:val="300"/>
        </w:trPr>
        <w:tc>
          <w:tcPr>
            <w:tcW w:w="884" w:type="dxa"/>
            <w:shd w:val="clear" w:color="auto" w:fill="auto"/>
            <w:noWrap/>
            <w:vAlign w:val="bottom"/>
            <w:hideMark/>
          </w:tcPr>
          <w:p w14:paraId="54EFF86A"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335300</w:t>
            </w:r>
          </w:p>
        </w:tc>
        <w:tc>
          <w:tcPr>
            <w:tcW w:w="7391" w:type="dxa"/>
            <w:shd w:val="clear" w:color="auto" w:fill="auto"/>
            <w:noWrap/>
            <w:vAlign w:val="bottom"/>
            <w:hideMark/>
          </w:tcPr>
          <w:p w14:paraId="1519D7F2"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Electrical Equipment Manufacturing</w:t>
            </w:r>
          </w:p>
        </w:tc>
        <w:tc>
          <w:tcPr>
            <w:tcW w:w="1417" w:type="dxa"/>
            <w:shd w:val="clear" w:color="auto" w:fill="auto"/>
            <w:noWrap/>
            <w:vAlign w:val="bottom"/>
            <w:hideMark/>
          </w:tcPr>
          <w:p w14:paraId="517CD681"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2,866</w:t>
            </w:r>
          </w:p>
        </w:tc>
        <w:tc>
          <w:tcPr>
            <w:tcW w:w="1417" w:type="dxa"/>
            <w:shd w:val="clear" w:color="auto" w:fill="auto"/>
            <w:noWrap/>
            <w:vAlign w:val="bottom"/>
            <w:hideMark/>
          </w:tcPr>
          <w:p w14:paraId="3D3DF312"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2,650</w:t>
            </w:r>
          </w:p>
        </w:tc>
        <w:tc>
          <w:tcPr>
            <w:tcW w:w="1017" w:type="dxa"/>
            <w:shd w:val="clear" w:color="auto" w:fill="auto"/>
            <w:noWrap/>
            <w:vAlign w:val="bottom"/>
            <w:hideMark/>
          </w:tcPr>
          <w:p w14:paraId="0CA2DC13"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-216</w:t>
            </w:r>
          </w:p>
        </w:tc>
        <w:tc>
          <w:tcPr>
            <w:tcW w:w="978" w:type="dxa"/>
            <w:shd w:val="clear" w:color="auto" w:fill="auto"/>
            <w:noWrap/>
            <w:vAlign w:val="bottom"/>
            <w:hideMark/>
          </w:tcPr>
          <w:p w14:paraId="5EE172E8"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-7.54%</w:t>
            </w:r>
          </w:p>
        </w:tc>
      </w:tr>
      <w:tr w:rsidR="00D13266" w:rsidRPr="00D13266" w14:paraId="35ED6556" w14:textId="77777777" w:rsidTr="00D13266">
        <w:trPr>
          <w:trHeight w:val="300"/>
        </w:trPr>
        <w:tc>
          <w:tcPr>
            <w:tcW w:w="884" w:type="dxa"/>
            <w:shd w:val="clear" w:color="auto" w:fill="auto"/>
            <w:noWrap/>
            <w:vAlign w:val="bottom"/>
            <w:hideMark/>
          </w:tcPr>
          <w:p w14:paraId="0E067C05"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511100</w:t>
            </w:r>
          </w:p>
        </w:tc>
        <w:tc>
          <w:tcPr>
            <w:tcW w:w="7391" w:type="dxa"/>
            <w:shd w:val="clear" w:color="auto" w:fill="auto"/>
            <w:noWrap/>
            <w:vAlign w:val="bottom"/>
            <w:hideMark/>
          </w:tcPr>
          <w:p w14:paraId="29D07EB2"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Newspaper, Periodical, Book, and Directory Publishers</w:t>
            </w:r>
          </w:p>
        </w:tc>
        <w:tc>
          <w:tcPr>
            <w:tcW w:w="1417" w:type="dxa"/>
            <w:shd w:val="clear" w:color="auto" w:fill="auto"/>
            <w:noWrap/>
            <w:vAlign w:val="bottom"/>
            <w:hideMark/>
          </w:tcPr>
          <w:p w14:paraId="16448EA3"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2,620</w:t>
            </w:r>
          </w:p>
        </w:tc>
        <w:tc>
          <w:tcPr>
            <w:tcW w:w="1417" w:type="dxa"/>
            <w:shd w:val="clear" w:color="auto" w:fill="auto"/>
            <w:noWrap/>
            <w:vAlign w:val="bottom"/>
            <w:hideMark/>
          </w:tcPr>
          <w:p w14:paraId="5F20CE71"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2,428</w:t>
            </w:r>
          </w:p>
        </w:tc>
        <w:tc>
          <w:tcPr>
            <w:tcW w:w="1017" w:type="dxa"/>
            <w:shd w:val="clear" w:color="auto" w:fill="auto"/>
            <w:noWrap/>
            <w:vAlign w:val="bottom"/>
            <w:hideMark/>
          </w:tcPr>
          <w:p w14:paraId="089CACFB"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-192</w:t>
            </w:r>
          </w:p>
        </w:tc>
        <w:tc>
          <w:tcPr>
            <w:tcW w:w="978" w:type="dxa"/>
            <w:shd w:val="clear" w:color="auto" w:fill="auto"/>
            <w:noWrap/>
            <w:vAlign w:val="bottom"/>
            <w:hideMark/>
          </w:tcPr>
          <w:p w14:paraId="7DA4CA2F"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-7.33%</w:t>
            </w:r>
          </w:p>
        </w:tc>
      </w:tr>
      <w:tr w:rsidR="00D13266" w:rsidRPr="00D13266" w14:paraId="77D7EC6D" w14:textId="77777777" w:rsidTr="00D13266">
        <w:trPr>
          <w:trHeight w:val="300"/>
        </w:trPr>
        <w:tc>
          <w:tcPr>
            <w:tcW w:w="884" w:type="dxa"/>
            <w:shd w:val="clear" w:color="auto" w:fill="auto"/>
            <w:noWrap/>
            <w:vAlign w:val="bottom"/>
            <w:hideMark/>
          </w:tcPr>
          <w:p w14:paraId="6F555C3F"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813900</w:t>
            </w:r>
          </w:p>
        </w:tc>
        <w:tc>
          <w:tcPr>
            <w:tcW w:w="7391" w:type="dxa"/>
            <w:shd w:val="clear" w:color="auto" w:fill="auto"/>
            <w:noWrap/>
            <w:vAlign w:val="bottom"/>
            <w:hideMark/>
          </w:tcPr>
          <w:p w14:paraId="38C0CC15"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Business, Professional, Labor, Political, and Similar Organizations</w:t>
            </w:r>
          </w:p>
        </w:tc>
        <w:tc>
          <w:tcPr>
            <w:tcW w:w="1417" w:type="dxa"/>
            <w:shd w:val="clear" w:color="auto" w:fill="auto"/>
            <w:noWrap/>
            <w:vAlign w:val="bottom"/>
            <w:hideMark/>
          </w:tcPr>
          <w:p w14:paraId="673539C0"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2,814</w:t>
            </w:r>
          </w:p>
        </w:tc>
        <w:tc>
          <w:tcPr>
            <w:tcW w:w="1417" w:type="dxa"/>
            <w:shd w:val="clear" w:color="auto" w:fill="auto"/>
            <w:noWrap/>
            <w:vAlign w:val="bottom"/>
            <w:hideMark/>
          </w:tcPr>
          <w:p w14:paraId="7FF56705"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2,615</w:t>
            </w:r>
          </w:p>
        </w:tc>
        <w:tc>
          <w:tcPr>
            <w:tcW w:w="1017" w:type="dxa"/>
            <w:shd w:val="clear" w:color="auto" w:fill="auto"/>
            <w:noWrap/>
            <w:vAlign w:val="bottom"/>
            <w:hideMark/>
          </w:tcPr>
          <w:p w14:paraId="047E16B8"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-199</w:t>
            </w:r>
          </w:p>
        </w:tc>
        <w:tc>
          <w:tcPr>
            <w:tcW w:w="978" w:type="dxa"/>
            <w:shd w:val="clear" w:color="auto" w:fill="auto"/>
            <w:noWrap/>
            <w:vAlign w:val="bottom"/>
            <w:hideMark/>
          </w:tcPr>
          <w:p w14:paraId="743A3388"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-7.07%</w:t>
            </w:r>
          </w:p>
        </w:tc>
      </w:tr>
      <w:tr w:rsidR="00D13266" w:rsidRPr="00D13266" w14:paraId="2709903A" w14:textId="77777777" w:rsidTr="00D13266">
        <w:trPr>
          <w:trHeight w:val="300"/>
        </w:trPr>
        <w:tc>
          <w:tcPr>
            <w:tcW w:w="884" w:type="dxa"/>
            <w:shd w:val="clear" w:color="auto" w:fill="auto"/>
            <w:noWrap/>
            <w:vAlign w:val="bottom"/>
            <w:hideMark/>
          </w:tcPr>
          <w:p w14:paraId="319613E6"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711100</w:t>
            </w:r>
          </w:p>
        </w:tc>
        <w:tc>
          <w:tcPr>
            <w:tcW w:w="7391" w:type="dxa"/>
            <w:shd w:val="clear" w:color="auto" w:fill="auto"/>
            <w:noWrap/>
            <w:vAlign w:val="bottom"/>
            <w:hideMark/>
          </w:tcPr>
          <w:p w14:paraId="65863399"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Performing Arts Companies</w:t>
            </w:r>
          </w:p>
        </w:tc>
        <w:tc>
          <w:tcPr>
            <w:tcW w:w="1417" w:type="dxa"/>
            <w:shd w:val="clear" w:color="auto" w:fill="auto"/>
            <w:noWrap/>
            <w:vAlign w:val="bottom"/>
            <w:hideMark/>
          </w:tcPr>
          <w:p w14:paraId="1E99EC2D"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341</w:t>
            </w:r>
          </w:p>
        </w:tc>
        <w:tc>
          <w:tcPr>
            <w:tcW w:w="1417" w:type="dxa"/>
            <w:shd w:val="clear" w:color="auto" w:fill="auto"/>
            <w:noWrap/>
            <w:vAlign w:val="bottom"/>
            <w:hideMark/>
          </w:tcPr>
          <w:p w14:paraId="12063099"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318</w:t>
            </w:r>
          </w:p>
        </w:tc>
        <w:tc>
          <w:tcPr>
            <w:tcW w:w="1017" w:type="dxa"/>
            <w:shd w:val="clear" w:color="auto" w:fill="auto"/>
            <w:noWrap/>
            <w:vAlign w:val="bottom"/>
            <w:hideMark/>
          </w:tcPr>
          <w:p w14:paraId="1283248B"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-23</w:t>
            </w:r>
          </w:p>
        </w:tc>
        <w:tc>
          <w:tcPr>
            <w:tcW w:w="978" w:type="dxa"/>
            <w:shd w:val="clear" w:color="auto" w:fill="auto"/>
            <w:noWrap/>
            <w:vAlign w:val="bottom"/>
            <w:hideMark/>
          </w:tcPr>
          <w:p w14:paraId="4C1D9C7F"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-6.74%</w:t>
            </w:r>
          </w:p>
        </w:tc>
      </w:tr>
      <w:tr w:rsidR="00D13266" w:rsidRPr="00D13266" w14:paraId="07A7CC76" w14:textId="77777777" w:rsidTr="00D13266">
        <w:trPr>
          <w:trHeight w:val="300"/>
        </w:trPr>
        <w:tc>
          <w:tcPr>
            <w:tcW w:w="884" w:type="dxa"/>
            <w:shd w:val="clear" w:color="auto" w:fill="auto"/>
            <w:noWrap/>
            <w:vAlign w:val="bottom"/>
            <w:hideMark/>
          </w:tcPr>
          <w:p w14:paraId="34EEBD9D"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322200</w:t>
            </w:r>
          </w:p>
        </w:tc>
        <w:tc>
          <w:tcPr>
            <w:tcW w:w="7391" w:type="dxa"/>
            <w:shd w:val="clear" w:color="auto" w:fill="auto"/>
            <w:noWrap/>
            <w:vAlign w:val="bottom"/>
            <w:hideMark/>
          </w:tcPr>
          <w:p w14:paraId="45ED00E2"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Converted Paper Product Manufacturing</w:t>
            </w:r>
          </w:p>
        </w:tc>
        <w:tc>
          <w:tcPr>
            <w:tcW w:w="1417" w:type="dxa"/>
            <w:shd w:val="clear" w:color="auto" w:fill="auto"/>
            <w:noWrap/>
            <w:vAlign w:val="bottom"/>
            <w:hideMark/>
          </w:tcPr>
          <w:p w14:paraId="4A5A0ADE"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5,794</w:t>
            </w:r>
          </w:p>
        </w:tc>
        <w:tc>
          <w:tcPr>
            <w:tcW w:w="1417" w:type="dxa"/>
            <w:shd w:val="clear" w:color="auto" w:fill="auto"/>
            <w:noWrap/>
            <w:vAlign w:val="bottom"/>
            <w:hideMark/>
          </w:tcPr>
          <w:p w14:paraId="7B5FD4A4"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5,412</w:t>
            </w:r>
          </w:p>
        </w:tc>
        <w:tc>
          <w:tcPr>
            <w:tcW w:w="1017" w:type="dxa"/>
            <w:shd w:val="clear" w:color="auto" w:fill="auto"/>
            <w:noWrap/>
            <w:vAlign w:val="bottom"/>
            <w:hideMark/>
          </w:tcPr>
          <w:p w14:paraId="266D8A4C"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-382</w:t>
            </w:r>
          </w:p>
        </w:tc>
        <w:tc>
          <w:tcPr>
            <w:tcW w:w="978" w:type="dxa"/>
            <w:shd w:val="clear" w:color="auto" w:fill="auto"/>
            <w:noWrap/>
            <w:vAlign w:val="bottom"/>
            <w:hideMark/>
          </w:tcPr>
          <w:p w14:paraId="535F3CAE"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-6.59%</w:t>
            </w:r>
          </w:p>
        </w:tc>
      </w:tr>
      <w:tr w:rsidR="00D13266" w:rsidRPr="00D13266" w14:paraId="460C8568" w14:textId="77777777" w:rsidTr="00D13266">
        <w:trPr>
          <w:trHeight w:val="300"/>
        </w:trPr>
        <w:tc>
          <w:tcPr>
            <w:tcW w:w="884" w:type="dxa"/>
            <w:shd w:val="clear" w:color="auto" w:fill="auto"/>
            <w:noWrap/>
            <w:vAlign w:val="bottom"/>
            <w:hideMark/>
          </w:tcPr>
          <w:p w14:paraId="4B5B77E6"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221200</w:t>
            </w:r>
          </w:p>
        </w:tc>
        <w:tc>
          <w:tcPr>
            <w:tcW w:w="7391" w:type="dxa"/>
            <w:shd w:val="clear" w:color="auto" w:fill="auto"/>
            <w:noWrap/>
            <w:vAlign w:val="bottom"/>
            <w:hideMark/>
          </w:tcPr>
          <w:p w14:paraId="0F1392C4"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Natural Gas Distribution</w:t>
            </w:r>
          </w:p>
        </w:tc>
        <w:tc>
          <w:tcPr>
            <w:tcW w:w="1417" w:type="dxa"/>
            <w:shd w:val="clear" w:color="auto" w:fill="auto"/>
            <w:noWrap/>
            <w:vAlign w:val="bottom"/>
            <w:hideMark/>
          </w:tcPr>
          <w:p w14:paraId="709081E1"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1,027</w:t>
            </w:r>
          </w:p>
        </w:tc>
        <w:tc>
          <w:tcPr>
            <w:tcW w:w="1417" w:type="dxa"/>
            <w:shd w:val="clear" w:color="auto" w:fill="auto"/>
            <w:noWrap/>
            <w:vAlign w:val="bottom"/>
            <w:hideMark/>
          </w:tcPr>
          <w:p w14:paraId="72D382F4"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964</w:t>
            </w:r>
          </w:p>
        </w:tc>
        <w:tc>
          <w:tcPr>
            <w:tcW w:w="1017" w:type="dxa"/>
            <w:shd w:val="clear" w:color="auto" w:fill="auto"/>
            <w:noWrap/>
            <w:vAlign w:val="bottom"/>
            <w:hideMark/>
          </w:tcPr>
          <w:p w14:paraId="3753D256"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-63</w:t>
            </w:r>
          </w:p>
        </w:tc>
        <w:tc>
          <w:tcPr>
            <w:tcW w:w="978" w:type="dxa"/>
            <w:shd w:val="clear" w:color="auto" w:fill="auto"/>
            <w:noWrap/>
            <w:vAlign w:val="bottom"/>
            <w:hideMark/>
          </w:tcPr>
          <w:p w14:paraId="25B90549"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-6.13%</w:t>
            </w:r>
          </w:p>
        </w:tc>
      </w:tr>
      <w:tr w:rsidR="00D13266" w:rsidRPr="00D13266" w14:paraId="63B71685" w14:textId="77777777" w:rsidTr="00D13266">
        <w:trPr>
          <w:trHeight w:val="300"/>
        </w:trPr>
        <w:tc>
          <w:tcPr>
            <w:tcW w:w="884" w:type="dxa"/>
            <w:shd w:val="clear" w:color="auto" w:fill="auto"/>
            <w:noWrap/>
            <w:vAlign w:val="bottom"/>
            <w:hideMark/>
          </w:tcPr>
          <w:p w14:paraId="6966AFFC"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331200</w:t>
            </w:r>
          </w:p>
        </w:tc>
        <w:tc>
          <w:tcPr>
            <w:tcW w:w="7391" w:type="dxa"/>
            <w:shd w:val="clear" w:color="auto" w:fill="auto"/>
            <w:noWrap/>
            <w:vAlign w:val="bottom"/>
            <w:hideMark/>
          </w:tcPr>
          <w:p w14:paraId="237A4225"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Steel Product Manufacturing from Purchased Steel</w:t>
            </w:r>
          </w:p>
        </w:tc>
        <w:tc>
          <w:tcPr>
            <w:tcW w:w="1417" w:type="dxa"/>
            <w:shd w:val="clear" w:color="auto" w:fill="auto"/>
            <w:noWrap/>
            <w:vAlign w:val="bottom"/>
            <w:hideMark/>
          </w:tcPr>
          <w:p w14:paraId="068AA9B2"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2,371</w:t>
            </w:r>
          </w:p>
        </w:tc>
        <w:tc>
          <w:tcPr>
            <w:tcW w:w="1417" w:type="dxa"/>
            <w:shd w:val="clear" w:color="auto" w:fill="auto"/>
            <w:noWrap/>
            <w:vAlign w:val="bottom"/>
            <w:hideMark/>
          </w:tcPr>
          <w:p w14:paraId="109CC598"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2,227</w:t>
            </w:r>
          </w:p>
        </w:tc>
        <w:tc>
          <w:tcPr>
            <w:tcW w:w="1017" w:type="dxa"/>
            <w:shd w:val="clear" w:color="auto" w:fill="auto"/>
            <w:noWrap/>
            <w:vAlign w:val="bottom"/>
            <w:hideMark/>
          </w:tcPr>
          <w:p w14:paraId="695506F9"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-144</w:t>
            </w:r>
          </w:p>
        </w:tc>
        <w:tc>
          <w:tcPr>
            <w:tcW w:w="978" w:type="dxa"/>
            <w:shd w:val="clear" w:color="auto" w:fill="auto"/>
            <w:noWrap/>
            <w:vAlign w:val="bottom"/>
            <w:hideMark/>
          </w:tcPr>
          <w:p w14:paraId="7DF9657B"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-6.07%</w:t>
            </w:r>
          </w:p>
        </w:tc>
      </w:tr>
      <w:tr w:rsidR="00D13266" w:rsidRPr="00D13266" w14:paraId="5DADC595" w14:textId="77777777" w:rsidTr="00D13266">
        <w:trPr>
          <w:trHeight w:val="300"/>
        </w:trPr>
        <w:tc>
          <w:tcPr>
            <w:tcW w:w="884" w:type="dxa"/>
            <w:shd w:val="clear" w:color="auto" w:fill="auto"/>
            <w:noWrap/>
            <w:vAlign w:val="bottom"/>
            <w:hideMark/>
          </w:tcPr>
          <w:p w14:paraId="01E7C975"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448300</w:t>
            </w:r>
          </w:p>
        </w:tc>
        <w:tc>
          <w:tcPr>
            <w:tcW w:w="7391" w:type="dxa"/>
            <w:shd w:val="clear" w:color="auto" w:fill="auto"/>
            <w:noWrap/>
            <w:vAlign w:val="bottom"/>
            <w:hideMark/>
          </w:tcPr>
          <w:p w14:paraId="34283884" w14:textId="77777777" w:rsidR="00D13266" w:rsidRPr="00D13266" w:rsidRDefault="00D13266" w:rsidP="00D13266">
            <w:pPr>
              <w:rPr>
                <w:rFonts w:ascii="Arial" w:hAnsi="Arial" w:cs="Arial"/>
                <w:color w:val="000000"/>
                <w:sz w:val="20"/>
                <w:szCs w:val="20"/>
              </w:rPr>
            </w:pPr>
            <w:r w:rsidRPr="00D13266">
              <w:rPr>
                <w:rFonts w:ascii="Arial" w:hAnsi="Arial" w:cs="Arial"/>
                <w:color w:val="000000"/>
                <w:sz w:val="20"/>
                <w:szCs w:val="20"/>
              </w:rPr>
              <w:t>Jewelry, Luggage, and Leather Goods Stores</w:t>
            </w:r>
          </w:p>
        </w:tc>
        <w:tc>
          <w:tcPr>
            <w:tcW w:w="1417" w:type="dxa"/>
            <w:shd w:val="clear" w:color="auto" w:fill="auto"/>
            <w:noWrap/>
            <w:vAlign w:val="bottom"/>
            <w:hideMark/>
          </w:tcPr>
          <w:p w14:paraId="36993A4F"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679</w:t>
            </w:r>
          </w:p>
        </w:tc>
        <w:tc>
          <w:tcPr>
            <w:tcW w:w="1417" w:type="dxa"/>
            <w:shd w:val="clear" w:color="auto" w:fill="auto"/>
            <w:noWrap/>
            <w:vAlign w:val="bottom"/>
            <w:hideMark/>
          </w:tcPr>
          <w:p w14:paraId="2F5EA9E3"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639</w:t>
            </w:r>
          </w:p>
        </w:tc>
        <w:tc>
          <w:tcPr>
            <w:tcW w:w="1017" w:type="dxa"/>
            <w:shd w:val="clear" w:color="auto" w:fill="auto"/>
            <w:noWrap/>
            <w:vAlign w:val="bottom"/>
            <w:hideMark/>
          </w:tcPr>
          <w:p w14:paraId="5DA8445A" w14:textId="77777777" w:rsidR="00D13266" w:rsidRPr="00D13266" w:rsidRDefault="00D13266" w:rsidP="00D13266">
            <w:pPr>
              <w:jc w:val="right"/>
              <w:rPr>
                <w:rFonts w:ascii="Arial" w:hAnsi="Arial" w:cs="Arial"/>
                <w:color w:val="000000"/>
                <w:sz w:val="20"/>
                <w:szCs w:val="20"/>
              </w:rPr>
            </w:pPr>
            <w:r w:rsidRPr="00D13266">
              <w:rPr>
                <w:rFonts w:ascii="Arial" w:hAnsi="Arial" w:cs="Arial"/>
                <w:color w:val="000000"/>
                <w:sz w:val="20"/>
                <w:szCs w:val="20"/>
              </w:rPr>
              <w:t>-40</w:t>
            </w:r>
          </w:p>
        </w:tc>
        <w:tc>
          <w:tcPr>
            <w:tcW w:w="978" w:type="dxa"/>
            <w:shd w:val="clear" w:color="auto" w:fill="auto"/>
            <w:noWrap/>
            <w:vAlign w:val="bottom"/>
            <w:hideMark/>
          </w:tcPr>
          <w:p w14:paraId="1B531733" w14:textId="77777777" w:rsidR="00D13266" w:rsidRPr="00D13266" w:rsidRDefault="00D13266" w:rsidP="00D13266">
            <w:pPr>
              <w:jc w:val="right"/>
              <w:rPr>
                <w:rFonts w:ascii="Arial" w:hAnsi="Arial" w:cs="Arial"/>
                <w:b/>
                <w:bCs/>
                <w:color w:val="000000"/>
                <w:sz w:val="20"/>
                <w:szCs w:val="20"/>
              </w:rPr>
            </w:pPr>
            <w:r w:rsidRPr="00D13266">
              <w:rPr>
                <w:rFonts w:ascii="Arial" w:hAnsi="Arial" w:cs="Arial"/>
                <w:b/>
                <w:bCs/>
                <w:color w:val="000000"/>
                <w:sz w:val="20"/>
                <w:szCs w:val="20"/>
              </w:rPr>
              <w:t>-5.89%</w:t>
            </w:r>
          </w:p>
        </w:tc>
      </w:tr>
      <w:tr w:rsidR="00D13266" w:rsidRPr="00D13266" w14:paraId="240F10E6" w14:textId="77777777" w:rsidTr="00D13266">
        <w:trPr>
          <w:trHeight w:val="300"/>
        </w:trPr>
        <w:tc>
          <w:tcPr>
            <w:tcW w:w="884" w:type="dxa"/>
            <w:shd w:val="clear" w:color="auto" w:fill="auto"/>
            <w:noWrap/>
            <w:vAlign w:val="bottom"/>
            <w:hideMark/>
          </w:tcPr>
          <w:p w14:paraId="6E81DEF6" w14:textId="77777777" w:rsidR="00D13266" w:rsidRPr="00D13266" w:rsidRDefault="00D13266" w:rsidP="00D13266">
            <w:pPr>
              <w:rPr>
                <w:rFonts w:ascii="Arial" w:hAnsi="Arial" w:cs="Arial"/>
                <w:sz w:val="20"/>
                <w:szCs w:val="20"/>
              </w:rPr>
            </w:pPr>
            <w:r w:rsidRPr="00D13266">
              <w:rPr>
                <w:rFonts w:ascii="Arial" w:hAnsi="Arial" w:cs="Arial"/>
                <w:sz w:val="20"/>
                <w:szCs w:val="20"/>
              </w:rPr>
              <w:t>112000</w:t>
            </w:r>
          </w:p>
        </w:tc>
        <w:tc>
          <w:tcPr>
            <w:tcW w:w="7391" w:type="dxa"/>
            <w:shd w:val="clear" w:color="auto" w:fill="auto"/>
            <w:noWrap/>
            <w:vAlign w:val="bottom"/>
            <w:hideMark/>
          </w:tcPr>
          <w:p w14:paraId="07536A8C" w14:textId="77777777" w:rsidR="00D13266" w:rsidRPr="00D13266" w:rsidRDefault="00D13266" w:rsidP="00D13266">
            <w:pPr>
              <w:rPr>
                <w:rFonts w:ascii="Arial" w:hAnsi="Arial" w:cs="Arial"/>
                <w:sz w:val="20"/>
                <w:szCs w:val="20"/>
              </w:rPr>
            </w:pPr>
            <w:r w:rsidRPr="00D13266">
              <w:rPr>
                <w:rFonts w:ascii="Arial" w:hAnsi="Arial" w:cs="Arial"/>
                <w:sz w:val="20"/>
                <w:szCs w:val="20"/>
              </w:rPr>
              <w:t>Animal Production</w:t>
            </w:r>
          </w:p>
        </w:tc>
        <w:tc>
          <w:tcPr>
            <w:tcW w:w="1417" w:type="dxa"/>
            <w:shd w:val="clear" w:color="auto" w:fill="auto"/>
            <w:noWrap/>
            <w:vAlign w:val="bottom"/>
            <w:hideMark/>
          </w:tcPr>
          <w:p w14:paraId="629C5CE5" w14:textId="77777777" w:rsidR="00D13266" w:rsidRPr="00D13266" w:rsidRDefault="00D13266" w:rsidP="00D13266">
            <w:pPr>
              <w:jc w:val="right"/>
              <w:rPr>
                <w:rFonts w:ascii="Arial" w:hAnsi="Arial" w:cs="Arial"/>
                <w:sz w:val="20"/>
                <w:szCs w:val="20"/>
              </w:rPr>
            </w:pPr>
            <w:r w:rsidRPr="00D13266">
              <w:rPr>
                <w:rFonts w:ascii="Arial" w:hAnsi="Arial" w:cs="Arial"/>
                <w:sz w:val="20"/>
                <w:szCs w:val="20"/>
              </w:rPr>
              <w:t>6,684</w:t>
            </w:r>
          </w:p>
        </w:tc>
        <w:tc>
          <w:tcPr>
            <w:tcW w:w="1417" w:type="dxa"/>
            <w:shd w:val="clear" w:color="auto" w:fill="auto"/>
            <w:noWrap/>
            <w:vAlign w:val="bottom"/>
            <w:hideMark/>
          </w:tcPr>
          <w:p w14:paraId="23A4A39F" w14:textId="77777777" w:rsidR="00D13266" w:rsidRPr="00D13266" w:rsidRDefault="00D13266" w:rsidP="00D13266">
            <w:pPr>
              <w:jc w:val="right"/>
              <w:rPr>
                <w:rFonts w:ascii="Arial" w:hAnsi="Arial" w:cs="Arial"/>
                <w:sz w:val="20"/>
                <w:szCs w:val="20"/>
              </w:rPr>
            </w:pPr>
            <w:r w:rsidRPr="00D13266">
              <w:rPr>
                <w:rFonts w:ascii="Arial" w:hAnsi="Arial" w:cs="Arial"/>
                <w:sz w:val="20"/>
                <w:szCs w:val="20"/>
              </w:rPr>
              <w:t>6,293</w:t>
            </w:r>
          </w:p>
        </w:tc>
        <w:tc>
          <w:tcPr>
            <w:tcW w:w="1017" w:type="dxa"/>
            <w:shd w:val="clear" w:color="auto" w:fill="auto"/>
            <w:noWrap/>
            <w:vAlign w:val="bottom"/>
            <w:hideMark/>
          </w:tcPr>
          <w:p w14:paraId="7E25C9D9" w14:textId="77777777" w:rsidR="00D13266" w:rsidRPr="00D13266" w:rsidRDefault="00D13266" w:rsidP="00D13266">
            <w:pPr>
              <w:jc w:val="right"/>
              <w:rPr>
                <w:rFonts w:ascii="Arial" w:hAnsi="Arial" w:cs="Arial"/>
                <w:sz w:val="20"/>
                <w:szCs w:val="20"/>
              </w:rPr>
            </w:pPr>
            <w:r w:rsidRPr="00D13266">
              <w:rPr>
                <w:rFonts w:ascii="Arial" w:hAnsi="Arial" w:cs="Arial"/>
                <w:sz w:val="20"/>
                <w:szCs w:val="20"/>
              </w:rPr>
              <w:t>-391</w:t>
            </w:r>
          </w:p>
        </w:tc>
        <w:tc>
          <w:tcPr>
            <w:tcW w:w="978" w:type="dxa"/>
            <w:shd w:val="clear" w:color="auto" w:fill="auto"/>
            <w:noWrap/>
            <w:vAlign w:val="bottom"/>
            <w:hideMark/>
          </w:tcPr>
          <w:p w14:paraId="0ABD87CA" w14:textId="77777777" w:rsidR="00D13266" w:rsidRPr="00D13266" w:rsidRDefault="00D13266" w:rsidP="00D13266">
            <w:pPr>
              <w:jc w:val="right"/>
              <w:rPr>
                <w:rFonts w:ascii="Arial" w:hAnsi="Arial" w:cs="Arial"/>
                <w:b/>
                <w:bCs/>
                <w:sz w:val="20"/>
                <w:szCs w:val="20"/>
              </w:rPr>
            </w:pPr>
            <w:r w:rsidRPr="00D13266">
              <w:rPr>
                <w:rFonts w:ascii="Arial" w:hAnsi="Arial" w:cs="Arial"/>
                <w:b/>
                <w:bCs/>
                <w:sz w:val="20"/>
                <w:szCs w:val="20"/>
              </w:rPr>
              <w:t>-5.85%</w:t>
            </w:r>
          </w:p>
        </w:tc>
      </w:tr>
    </w:tbl>
    <w:p w14:paraId="544EC5C7" w14:textId="77777777" w:rsidR="00A35574" w:rsidRPr="00A93823" w:rsidRDefault="00A35574" w:rsidP="00A35574">
      <w:pPr>
        <w:rPr>
          <w:rFonts w:ascii="News Gothic MT" w:hAnsi="News Gothic MT"/>
          <w:sz w:val="36"/>
          <w:szCs w:val="20"/>
        </w:rPr>
      </w:pPr>
    </w:p>
    <w:p w14:paraId="544EC5C8" w14:textId="77777777" w:rsidR="0085074B" w:rsidRPr="00A93823" w:rsidRDefault="00B147C6" w:rsidP="00A35574">
      <w:pPr>
        <w:rPr>
          <w:rFonts w:ascii="News Gothic MT" w:hAnsi="News Gothic MT"/>
          <w:sz w:val="36"/>
          <w:szCs w:val="20"/>
        </w:rPr>
      </w:pPr>
      <w:r w:rsidRPr="00A93823">
        <w:rPr>
          <w:rFonts w:ascii="News Gothic MT" w:hAnsi="News Gothic MT"/>
          <w:sz w:val="36"/>
          <w:szCs w:val="20"/>
        </w:rPr>
        <w:br/>
      </w:r>
    </w:p>
    <w:p w14:paraId="544EC5C9" w14:textId="77777777" w:rsidR="004466A0" w:rsidRPr="00A93823" w:rsidRDefault="004466A0" w:rsidP="00A35574">
      <w:pPr>
        <w:rPr>
          <w:rFonts w:ascii="News Gothic MT" w:hAnsi="News Gothic MT"/>
          <w:sz w:val="36"/>
          <w:szCs w:val="20"/>
        </w:rPr>
      </w:pPr>
    </w:p>
    <w:p w14:paraId="544EC5CA" w14:textId="77777777" w:rsidR="004466A0" w:rsidRPr="00A93823" w:rsidRDefault="004466A0" w:rsidP="00A35574">
      <w:pPr>
        <w:rPr>
          <w:rFonts w:ascii="News Gothic MT" w:hAnsi="News Gothic MT"/>
          <w:sz w:val="36"/>
          <w:szCs w:val="20"/>
        </w:rPr>
      </w:pPr>
    </w:p>
    <w:p w14:paraId="544EC5CB" w14:textId="77777777" w:rsidR="004466A0" w:rsidRPr="00A93823" w:rsidRDefault="004466A0">
      <w:pPr>
        <w:rPr>
          <w:rFonts w:ascii="News Gothic MT" w:hAnsi="News Gothic MT"/>
          <w:sz w:val="36"/>
          <w:szCs w:val="20"/>
        </w:rPr>
      </w:pPr>
    </w:p>
    <w:p w14:paraId="544EC5CC" w14:textId="77777777" w:rsidR="00317D25" w:rsidRDefault="00317D25">
      <w:r>
        <w:br w:type="page"/>
      </w:r>
    </w:p>
    <w:tbl>
      <w:tblPr>
        <w:tblStyle w:val="GridTable4-Accent5"/>
        <w:tblW w:w="13408" w:type="dxa"/>
        <w:tblLook w:val="04A0" w:firstRow="1" w:lastRow="0" w:firstColumn="1" w:lastColumn="0" w:noHBand="0" w:noVBand="1"/>
      </w:tblPr>
      <w:tblGrid>
        <w:gridCol w:w="963"/>
        <w:gridCol w:w="8122"/>
        <w:gridCol w:w="1172"/>
        <w:gridCol w:w="1128"/>
        <w:gridCol w:w="1017"/>
        <w:gridCol w:w="1006"/>
      </w:tblGrid>
      <w:tr w:rsidR="00FC61BE" w:rsidRPr="00315A7F" w14:paraId="37956758" w14:textId="77777777" w:rsidTr="001475D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9085" w:type="dxa"/>
            <w:gridSpan w:val="2"/>
            <w:tcBorders>
              <w:top w:val="single" w:sz="4" w:space="0" w:color="auto"/>
              <w:left w:val="single" w:sz="4" w:space="0" w:color="auto"/>
              <w:bottom w:val="single" w:sz="4" w:space="0" w:color="auto"/>
              <w:right w:val="single" w:sz="4" w:space="0" w:color="auto"/>
            </w:tcBorders>
            <w:noWrap/>
            <w:vAlign w:val="center"/>
          </w:tcPr>
          <w:p w14:paraId="11435C3B" w14:textId="082F06BD" w:rsidR="00FC61BE" w:rsidRPr="00315A7F" w:rsidRDefault="00FC61BE" w:rsidP="00FE21A2">
            <w:pPr>
              <w:jc w:val="center"/>
              <w:rPr>
                <w:rFonts w:ascii="Arial" w:hAnsi="Arial" w:cs="Arial"/>
                <w:sz w:val="20"/>
                <w:szCs w:val="20"/>
              </w:rPr>
            </w:pPr>
            <w:r w:rsidRPr="00315A7F">
              <w:rPr>
                <w:rFonts w:ascii="Arial" w:hAnsi="Arial" w:cs="Arial"/>
                <w:sz w:val="20"/>
                <w:szCs w:val="20"/>
              </w:rPr>
              <w:t>North American Industry Classification System</w:t>
            </w:r>
          </w:p>
        </w:tc>
        <w:tc>
          <w:tcPr>
            <w:tcW w:w="2300" w:type="dxa"/>
            <w:gridSpan w:val="2"/>
            <w:tcBorders>
              <w:top w:val="single" w:sz="4" w:space="0" w:color="auto"/>
              <w:left w:val="single" w:sz="4" w:space="0" w:color="auto"/>
              <w:bottom w:val="single" w:sz="4" w:space="0" w:color="auto"/>
              <w:right w:val="single" w:sz="4" w:space="0" w:color="auto"/>
            </w:tcBorders>
            <w:noWrap/>
            <w:vAlign w:val="center"/>
          </w:tcPr>
          <w:p w14:paraId="13310498" w14:textId="771C25B2" w:rsidR="00FC61BE" w:rsidRPr="00315A7F" w:rsidRDefault="00FC61BE" w:rsidP="00FE21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15A7F">
              <w:rPr>
                <w:rFonts w:ascii="Arial" w:hAnsi="Arial" w:cs="Arial"/>
                <w:sz w:val="20"/>
                <w:szCs w:val="20"/>
              </w:rPr>
              <w:t>Employment</w:t>
            </w:r>
          </w:p>
        </w:tc>
        <w:tc>
          <w:tcPr>
            <w:tcW w:w="2023" w:type="dxa"/>
            <w:gridSpan w:val="2"/>
            <w:tcBorders>
              <w:top w:val="single" w:sz="4" w:space="0" w:color="auto"/>
              <w:left w:val="single" w:sz="4" w:space="0" w:color="auto"/>
              <w:bottom w:val="single" w:sz="4" w:space="0" w:color="auto"/>
              <w:right w:val="single" w:sz="4" w:space="0" w:color="auto"/>
            </w:tcBorders>
            <w:noWrap/>
            <w:vAlign w:val="center"/>
          </w:tcPr>
          <w:p w14:paraId="7840B836" w14:textId="209F06E8" w:rsidR="00FC61BE" w:rsidRPr="00315A7F" w:rsidRDefault="00FC61BE" w:rsidP="00FE21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15A7F">
              <w:rPr>
                <w:rFonts w:ascii="Arial" w:hAnsi="Arial" w:cs="Arial"/>
                <w:sz w:val="20"/>
                <w:szCs w:val="20"/>
              </w:rPr>
              <w:t>Change</w:t>
            </w:r>
          </w:p>
        </w:tc>
      </w:tr>
      <w:tr w:rsidR="00FC61BE" w:rsidRPr="00315A7F" w14:paraId="03172E2A" w14:textId="77777777" w:rsidTr="001475D0">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963" w:type="dxa"/>
            <w:tcBorders>
              <w:top w:val="single" w:sz="4" w:space="0" w:color="auto"/>
              <w:left w:val="single" w:sz="4" w:space="0" w:color="auto"/>
              <w:bottom w:val="single" w:sz="4" w:space="0" w:color="auto"/>
              <w:right w:val="single" w:sz="4" w:space="0" w:color="auto"/>
            </w:tcBorders>
            <w:noWrap/>
            <w:vAlign w:val="center"/>
            <w:hideMark/>
          </w:tcPr>
          <w:p w14:paraId="4F1BC9B0" w14:textId="730E1DBF" w:rsidR="00FC61BE" w:rsidRPr="00060D2E" w:rsidRDefault="00FC61BE" w:rsidP="00FE21A2">
            <w:pPr>
              <w:jc w:val="center"/>
              <w:rPr>
                <w:rFonts w:ascii="Arial" w:hAnsi="Arial" w:cs="Arial"/>
                <w:sz w:val="20"/>
                <w:szCs w:val="20"/>
              </w:rPr>
            </w:pPr>
            <w:r w:rsidRPr="00060D2E">
              <w:rPr>
                <w:rFonts w:ascii="Arial" w:hAnsi="Arial" w:cs="Arial"/>
                <w:sz w:val="20"/>
                <w:szCs w:val="20"/>
              </w:rPr>
              <w:t>Code</w:t>
            </w:r>
          </w:p>
        </w:tc>
        <w:tc>
          <w:tcPr>
            <w:tcW w:w="8122" w:type="dxa"/>
            <w:tcBorders>
              <w:top w:val="single" w:sz="4" w:space="0" w:color="auto"/>
              <w:left w:val="single" w:sz="4" w:space="0" w:color="auto"/>
              <w:bottom w:val="single" w:sz="4" w:space="0" w:color="auto"/>
              <w:right w:val="single" w:sz="4" w:space="0" w:color="auto"/>
            </w:tcBorders>
            <w:noWrap/>
            <w:vAlign w:val="center"/>
            <w:hideMark/>
          </w:tcPr>
          <w:p w14:paraId="78153CFE" w14:textId="4EB38CAA" w:rsidR="00FC61BE" w:rsidRPr="00060D2E" w:rsidRDefault="00FC61BE" w:rsidP="00FE21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Title</w:t>
            </w:r>
          </w:p>
        </w:tc>
        <w:tc>
          <w:tcPr>
            <w:tcW w:w="1172" w:type="dxa"/>
            <w:tcBorders>
              <w:top w:val="single" w:sz="4" w:space="0" w:color="auto"/>
              <w:left w:val="single" w:sz="4" w:space="0" w:color="auto"/>
              <w:bottom w:val="single" w:sz="4" w:space="0" w:color="auto"/>
              <w:right w:val="single" w:sz="4" w:space="0" w:color="auto"/>
            </w:tcBorders>
            <w:noWrap/>
            <w:vAlign w:val="center"/>
            <w:hideMark/>
          </w:tcPr>
          <w:p w14:paraId="4C4BB753" w14:textId="538927B7" w:rsidR="00FC61BE" w:rsidRPr="00060D2E" w:rsidRDefault="00FC61BE" w:rsidP="00FE21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15A7F">
              <w:rPr>
                <w:rFonts w:ascii="Arial" w:hAnsi="Arial" w:cs="Arial"/>
                <w:sz w:val="20"/>
                <w:szCs w:val="20"/>
              </w:rPr>
              <w:t>2019</w:t>
            </w:r>
            <w:r w:rsidRPr="00315A7F">
              <w:rPr>
                <w:rFonts w:ascii="Arial" w:hAnsi="Arial" w:cs="Arial"/>
                <w:sz w:val="20"/>
                <w:szCs w:val="20"/>
              </w:rPr>
              <w:br/>
              <w:t>Estimated</w:t>
            </w: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0FC4C213" w14:textId="2B825688" w:rsidR="00FC61BE" w:rsidRPr="00060D2E" w:rsidRDefault="00FC61BE" w:rsidP="00FE21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315A7F">
              <w:rPr>
                <w:rFonts w:ascii="Arial" w:hAnsi="Arial" w:cs="Arial"/>
                <w:sz w:val="20"/>
                <w:szCs w:val="20"/>
              </w:rPr>
              <w:t>2021</w:t>
            </w:r>
            <w:r w:rsidRPr="00315A7F">
              <w:rPr>
                <w:rFonts w:ascii="Arial" w:hAnsi="Arial" w:cs="Arial"/>
                <w:sz w:val="20"/>
                <w:szCs w:val="20"/>
              </w:rPr>
              <w:br/>
              <w:t>Projected</w:t>
            </w:r>
          </w:p>
        </w:tc>
        <w:tc>
          <w:tcPr>
            <w:tcW w:w="1017" w:type="dxa"/>
            <w:tcBorders>
              <w:top w:val="single" w:sz="4" w:space="0" w:color="auto"/>
              <w:left w:val="single" w:sz="4" w:space="0" w:color="auto"/>
              <w:bottom w:val="single" w:sz="4" w:space="0" w:color="auto"/>
              <w:right w:val="single" w:sz="4" w:space="0" w:color="auto"/>
            </w:tcBorders>
            <w:noWrap/>
            <w:vAlign w:val="center"/>
            <w:hideMark/>
          </w:tcPr>
          <w:p w14:paraId="0A55FAFE" w14:textId="09235804" w:rsidR="00FC61BE" w:rsidRPr="00060D2E" w:rsidRDefault="00FC61BE" w:rsidP="00FE21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Numeric</w:t>
            </w:r>
          </w:p>
        </w:tc>
        <w:tc>
          <w:tcPr>
            <w:tcW w:w="1006" w:type="dxa"/>
            <w:tcBorders>
              <w:top w:val="single" w:sz="4" w:space="0" w:color="auto"/>
              <w:left w:val="single" w:sz="4" w:space="0" w:color="auto"/>
              <w:bottom w:val="single" w:sz="4" w:space="0" w:color="auto"/>
              <w:right w:val="single" w:sz="4" w:space="0" w:color="auto"/>
            </w:tcBorders>
            <w:noWrap/>
            <w:vAlign w:val="center"/>
            <w:hideMark/>
          </w:tcPr>
          <w:p w14:paraId="1F8A9C92" w14:textId="480AF00B" w:rsidR="00FC61BE" w:rsidRPr="00060D2E" w:rsidRDefault="00FC61BE" w:rsidP="00FE21A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Percent</w:t>
            </w:r>
          </w:p>
        </w:tc>
      </w:tr>
      <w:tr w:rsidR="00FC61BE" w:rsidRPr="007D756D" w14:paraId="1C07A16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tcBorders>
              <w:top w:val="single" w:sz="4" w:space="0" w:color="auto"/>
            </w:tcBorders>
            <w:noWrap/>
            <w:vAlign w:val="center"/>
            <w:hideMark/>
          </w:tcPr>
          <w:p w14:paraId="2B52A1C7"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000000</w:t>
            </w:r>
          </w:p>
        </w:tc>
        <w:tc>
          <w:tcPr>
            <w:tcW w:w="8122" w:type="dxa"/>
            <w:tcBorders>
              <w:top w:val="single" w:sz="4" w:space="0" w:color="auto"/>
            </w:tcBorders>
            <w:noWrap/>
            <w:vAlign w:val="center"/>
            <w:hideMark/>
          </w:tcPr>
          <w:p w14:paraId="1C1522B1" w14:textId="2333349B"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7D756D">
              <w:rPr>
                <w:rFonts w:ascii="Arial" w:hAnsi="Arial" w:cs="Arial"/>
                <w:b/>
                <w:bCs/>
                <w:color w:val="000000"/>
                <w:sz w:val="20"/>
                <w:szCs w:val="20"/>
              </w:rPr>
              <w:t>TOTAL ALL INDUSTRIES</w:t>
            </w:r>
          </w:p>
        </w:tc>
        <w:tc>
          <w:tcPr>
            <w:tcW w:w="1172" w:type="dxa"/>
            <w:tcBorders>
              <w:top w:val="single" w:sz="4" w:space="0" w:color="auto"/>
            </w:tcBorders>
            <w:noWrap/>
            <w:vAlign w:val="center"/>
            <w:hideMark/>
          </w:tcPr>
          <w:p w14:paraId="53F8D84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1,416,779</w:t>
            </w:r>
          </w:p>
        </w:tc>
        <w:tc>
          <w:tcPr>
            <w:tcW w:w="1128" w:type="dxa"/>
            <w:tcBorders>
              <w:top w:val="single" w:sz="4" w:space="0" w:color="auto"/>
            </w:tcBorders>
            <w:noWrap/>
            <w:vAlign w:val="center"/>
            <w:hideMark/>
          </w:tcPr>
          <w:p w14:paraId="0C8DA46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1,443,852</w:t>
            </w:r>
          </w:p>
        </w:tc>
        <w:tc>
          <w:tcPr>
            <w:tcW w:w="1017" w:type="dxa"/>
            <w:tcBorders>
              <w:top w:val="single" w:sz="4" w:space="0" w:color="auto"/>
            </w:tcBorders>
            <w:noWrap/>
            <w:vAlign w:val="center"/>
            <w:hideMark/>
          </w:tcPr>
          <w:p w14:paraId="30E925B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27,073</w:t>
            </w:r>
          </w:p>
        </w:tc>
        <w:tc>
          <w:tcPr>
            <w:tcW w:w="1006" w:type="dxa"/>
            <w:tcBorders>
              <w:top w:val="single" w:sz="4" w:space="0" w:color="auto"/>
            </w:tcBorders>
            <w:noWrap/>
            <w:vAlign w:val="center"/>
            <w:hideMark/>
          </w:tcPr>
          <w:p w14:paraId="7B58A19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1.91%</w:t>
            </w:r>
          </w:p>
        </w:tc>
      </w:tr>
      <w:tr w:rsidR="00C36E3F" w:rsidRPr="007D756D" w14:paraId="1414D1B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4AACF4FF" w14:textId="77777777" w:rsidR="00C36E3F" w:rsidRPr="007D756D" w:rsidRDefault="00C36E3F" w:rsidP="00C1222E">
            <w:pPr>
              <w:rPr>
                <w:rFonts w:ascii="Arial" w:hAnsi="Arial" w:cs="Arial"/>
                <w:sz w:val="20"/>
                <w:szCs w:val="20"/>
              </w:rPr>
            </w:pPr>
          </w:p>
        </w:tc>
        <w:tc>
          <w:tcPr>
            <w:tcW w:w="8122" w:type="dxa"/>
            <w:noWrap/>
            <w:vAlign w:val="center"/>
          </w:tcPr>
          <w:p w14:paraId="683FB2FA" w14:textId="77777777" w:rsidR="00C36E3F" w:rsidRPr="007D756D" w:rsidRDefault="00C36E3F"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2" w:type="dxa"/>
            <w:noWrap/>
            <w:vAlign w:val="center"/>
          </w:tcPr>
          <w:p w14:paraId="6EC20093" w14:textId="77777777" w:rsidR="00C36E3F" w:rsidRPr="007D756D" w:rsidRDefault="00C36E3F"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8" w:type="dxa"/>
            <w:noWrap/>
            <w:vAlign w:val="center"/>
          </w:tcPr>
          <w:p w14:paraId="239D0CDA" w14:textId="77777777" w:rsidR="00C36E3F" w:rsidRPr="007D756D" w:rsidRDefault="00C36E3F"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17" w:type="dxa"/>
            <w:noWrap/>
            <w:vAlign w:val="center"/>
          </w:tcPr>
          <w:p w14:paraId="5B02CE00" w14:textId="77777777" w:rsidR="00C36E3F" w:rsidRPr="007D756D" w:rsidRDefault="00C36E3F"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06" w:type="dxa"/>
            <w:noWrap/>
            <w:vAlign w:val="center"/>
          </w:tcPr>
          <w:p w14:paraId="15A5C8CB" w14:textId="77777777" w:rsidR="00C36E3F" w:rsidRPr="007D756D" w:rsidRDefault="00C36E3F"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61BE" w:rsidRPr="007D756D" w14:paraId="74D587E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78552A8" w14:textId="77777777" w:rsidR="00FC61BE" w:rsidRPr="00935FB8" w:rsidRDefault="00FC61BE" w:rsidP="00C1222E">
            <w:pPr>
              <w:rPr>
                <w:rFonts w:ascii="Arial" w:hAnsi="Arial" w:cs="Arial"/>
                <w:sz w:val="20"/>
                <w:szCs w:val="20"/>
              </w:rPr>
            </w:pPr>
            <w:r w:rsidRPr="00935FB8">
              <w:rPr>
                <w:rFonts w:ascii="Arial" w:hAnsi="Arial" w:cs="Arial"/>
                <w:sz w:val="20"/>
                <w:szCs w:val="20"/>
              </w:rPr>
              <w:t>000671</w:t>
            </w:r>
          </w:p>
        </w:tc>
        <w:tc>
          <w:tcPr>
            <w:tcW w:w="8122" w:type="dxa"/>
            <w:noWrap/>
            <w:vAlign w:val="center"/>
            <w:hideMark/>
          </w:tcPr>
          <w:p w14:paraId="60C0C0FC"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60D2E">
              <w:rPr>
                <w:rFonts w:ascii="Arial" w:hAnsi="Arial" w:cs="Arial"/>
                <w:b/>
                <w:bCs/>
                <w:sz w:val="20"/>
                <w:szCs w:val="20"/>
              </w:rPr>
              <w:t>Total Self Employed and Unpaid Family Workers, All Jobs</w:t>
            </w:r>
          </w:p>
        </w:tc>
        <w:tc>
          <w:tcPr>
            <w:tcW w:w="1172" w:type="dxa"/>
            <w:noWrap/>
            <w:vAlign w:val="center"/>
            <w:hideMark/>
          </w:tcPr>
          <w:p w14:paraId="067E7E2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60D2E">
              <w:rPr>
                <w:rFonts w:ascii="Arial" w:hAnsi="Arial" w:cs="Arial"/>
                <w:b/>
                <w:bCs/>
                <w:sz w:val="20"/>
                <w:szCs w:val="20"/>
              </w:rPr>
              <w:t>126,051</w:t>
            </w:r>
          </w:p>
        </w:tc>
        <w:tc>
          <w:tcPr>
            <w:tcW w:w="1128" w:type="dxa"/>
            <w:noWrap/>
            <w:vAlign w:val="center"/>
            <w:hideMark/>
          </w:tcPr>
          <w:p w14:paraId="3DBA1CF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60D2E">
              <w:rPr>
                <w:rFonts w:ascii="Arial" w:hAnsi="Arial" w:cs="Arial"/>
                <w:b/>
                <w:bCs/>
                <w:sz w:val="20"/>
                <w:szCs w:val="20"/>
              </w:rPr>
              <w:t>127,102</w:t>
            </w:r>
          </w:p>
        </w:tc>
        <w:tc>
          <w:tcPr>
            <w:tcW w:w="1017" w:type="dxa"/>
            <w:noWrap/>
            <w:vAlign w:val="center"/>
            <w:hideMark/>
          </w:tcPr>
          <w:p w14:paraId="27F6338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60D2E">
              <w:rPr>
                <w:rFonts w:ascii="Arial" w:hAnsi="Arial" w:cs="Arial"/>
                <w:b/>
                <w:bCs/>
                <w:sz w:val="20"/>
                <w:szCs w:val="20"/>
              </w:rPr>
              <w:t>1,051</w:t>
            </w:r>
          </w:p>
        </w:tc>
        <w:tc>
          <w:tcPr>
            <w:tcW w:w="1006" w:type="dxa"/>
            <w:noWrap/>
            <w:vAlign w:val="center"/>
            <w:hideMark/>
          </w:tcPr>
          <w:p w14:paraId="2B23AF4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60D2E">
              <w:rPr>
                <w:rFonts w:ascii="Arial" w:hAnsi="Arial" w:cs="Arial"/>
                <w:b/>
                <w:bCs/>
                <w:sz w:val="20"/>
                <w:szCs w:val="20"/>
              </w:rPr>
              <w:t>0.83%</w:t>
            </w:r>
          </w:p>
        </w:tc>
      </w:tr>
      <w:tr w:rsidR="00FC61BE" w:rsidRPr="007D756D" w14:paraId="6BA23F9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ECB6516" w14:textId="77777777" w:rsidR="00FC61BE" w:rsidRPr="00060D2E" w:rsidRDefault="00FC61BE" w:rsidP="00C1222E">
            <w:pPr>
              <w:rPr>
                <w:rFonts w:ascii="Arial" w:hAnsi="Arial" w:cs="Arial"/>
                <w:sz w:val="20"/>
                <w:szCs w:val="20"/>
              </w:rPr>
            </w:pPr>
            <w:r w:rsidRPr="00060D2E">
              <w:rPr>
                <w:rFonts w:ascii="Arial" w:hAnsi="Arial" w:cs="Arial"/>
                <w:sz w:val="20"/>
                <w:szCs w:val="20"/>
              </w:rPr>
              <w:t>006010</w:t>
            </w:r>
          </w:p>
        </w:tc>
        <w:tc>
          <w:tcPr>
            <w:tcW w:w="8122" w:type="dxa"/>
            <w:noWrap/>
            <w:vAlign w:val="center"/>
            <w:hideMark/>
          </w:tcPr>
          <w:p w14:paraId="1BF1D170"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Self Employed Workers, All Jobs</w:t>
            </w:r>
          </w:p>
        </w:tc>
        <w:tc>
          <w:tcPr>
            <w:tcW w:w="1172" w:type="dxa"/>
            <w:noWrap/>
            <w:vAlign w:val="center"/>
            <w:hideMark/>
          </w:tcPr>
          <w:p w14:paraId="406EB2F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118,019</w:t>
            </w:r>
          </w:p>
        </w:tc>
        <w:tc>
          <w:tcPr>
            <w:tcW w:w="1128" w:type="dxa"/>
            <w:noWrap/>
            <w:vAlign w:val="center"/>
            <w:hideMark/>
          </w:tcPr>
          <w:p w14:paraId="71D5472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118,834</w:t>
            </w:r>
          </w:p>
        </w:tc>
        <w:tc>
          <w:tcPr>
            <w:tcW w:w="1017" w:type="dxa"/>
            <w:noWrap/>
            <w:vAlign w:val="center"/>
            <w:hideMark/>
          </w:tcPr>
          <w:p w14:paraId="1E17D30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815</w:t>
            </w:r>
          </w:p>
        </w:tc>
        <w:tc>
          <w:tcPr>
            <w:tcW w:w="1006" w:type="dxa"/>
            <w:noWrap/>
            <w:vAlign w:val="center"/>
            <w:hideMark/>
          </w:tcPr>
          <w:p w14:paraId="1307730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0.69%</w:t>
            </w:r>
          </w:p>
        </w:tc>
      </w:tr>
      <w:tr w:rsidR="00FC61BE" w:rsidRPr="007D756D" w14:paraId="4103390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A6E462B" w14:textId="77777777" w:rsidR="00FC61BE" w:rsidRPr="00060D2E" w:rsidRDefault="00FC61BE" w:rsidP="00C1222E">
            <w:pPr>
              <w:rPr>
                <w:rFonts w:ascii="Arial" w:hAnsi="Arial" w:cs="Arial"/>
                <w:sz w:val="20"/>
                <w:szCs w:val="20"/>
              </w:rPr>
            </w:pPr>
            <w:r w:rsidRPr="00060D2E">
              <w:rPr>
                <w:rFonts w:ascii="Arial" w:hAnsi="Arial" w:cs="Arial"/>
                <w:sz w:val="20"/>
                <w:szCs w:val="20"/>
              </w:rPr>
              <w:t>007010</w:t>
            </w:r>
          </w:p>
        </w:tc>
        <w:tc>
          <w:tcPr>
            <w:tcW w:w="8122" w:type="dxa"/>
            <w:noWrap/>
            <w:vAlign w:val="center"/>
            <w:hideMark/>
          </w:tcPr>
          <w:p w14:paraId="0386B006"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Unpaid Family Workers, All Jobs</w:t>
            </w:r>
          </w:p>
        </w:tc>
        <w:tc>
          <w:tcPr>
            <w:tcW w:w="1172" w:type="dxa"/>
            <w:noWrap/>
            <w:vAlign w:val="center"/>
            <w:hideMark/>
          </w:tcPr>
          <w:p w14:paraId="77EA2A4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8,032</w:t>
            </w:r>
          </w:p>
        </w:tc>
        <w:tc>
          <w:tcPr>
            <w:tcW w:w="1128" w:type="dxa"/>
            <w:noWrap/>
            <w:vAlign w:val="center"/>
            <w:hideMark/>
          </w:tcPr>
          <w:p w14:paraId="6D65915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8,268</w:t>
            </w:r>
          </w:p>
        </w:tc>
        <w:tc>
          <w:tcPr>
            <w:tcW w:w="1017" w:type="dxa"/>
            <w:noWrap/>
            <w:vAlign w:val="center"/>
            <w:hideMark/>
          </w:tcPr>
          <w:p w14:paraId="6C8631B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236</w:t>
            </w:r>
          </w:p>
        </w:tc>
        <w:tc>
          <w:tcPr>
            <w:tcW w:w="1006" w:type="dxa"/>
            <w:noWrap/>
            <w:vAlign w:val="center"/>
            <w:hideMark/>
          </w:tcPr>
          <w:p w14:paraId="732D20D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2.94%</w:t>
            </w:r>
          </w:p>
        </w:tc>
      </w:tr>
      <w:tr w:rsidR="007D756D" w:rsidRPr="007D756D" w14:paraId="30C085A2"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24509B1E" w14:textId="77777777" w:rsidR="007D756D" w:rsidRPr="007D756D" w:rsidRDefault="007D756D" w:rsidP="00C1222E">
            <w:pPr>
              <w:rPr>
                <w:rFonts w:ascii="Arial" w:hAnsi="Arial" w:cs="Arial"/>
                <w:color w:val="000000"/>
                <w:sz w:val="20"/>
                <w:szCs w:val="20"/>
              </w:rPr>
            </w:pPr>
          </w:p>
        </w:tc>
        <w:tc>
          <w:tcPr>
            <w:tcW w:w="8122" w:type="dxa"/>
            <w:noWrap/>
            <w:vAlign w:val="center"/>
          </w:tcPr>
          <w:p w14:paraId="435B9A66" w14:textId="77777777" w:rsidR="007D756D" w:rsidRPr="007D756D" w:rsidRDefault="007D756D" w:rsidP="00C122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172" w:type="dxa"/>
            <w:noWrap/>
            <w:vAlign w:val="center"/>
          </w:tcPr>
          <w:p w14:paraId="2C3F265B"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128" w:type="dxa"/>
            <w:noWrap/>
            <w:vAlign w:val="center"/>
          </w:tcPr>
          <w:p w14:paraId="0DAF28BC"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17" w:type="dxa"/>
            <w:noWrap/>
            <w:vAlign w:val="center"/>
          </w:tcPr>
          <w:p w14:paraId="13BA6634"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c>
          <w:tcPr>
            <w:tcW w:w="1006" w:type="dxa"/>
            <w:noWrap/>
            <w:vAlign w:val="center"/>
          </w:tcPr>
          <w:p w14:paraId="70EF8B51"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FC61BE" w:rsidRPr="007D756D" w14:paraId="6BE316E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3AFBE4D"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101000</w:t>
            </w:r>
          </w:p>
        </w:tc>
        <w:tc>
          <w:tcPr>
            <w:tcW w:w="8122" w:type="dxa"/>
            <w:noWrap/>
            <w:vAlign w:val="center"/>
            <w:hideMark/>
          </w:tcPr>
          <w:p w14:paraId="78245401"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Goods Producing</w:t>
            </w:r>
          </w:p>
        </w:tc>
        <w:tc>
          <w:tcPr>
            <w:tcW w:w="1172" w:type="dxa"/>
            <w:noWrap/>
            <w:vAlign w:val="center"/>
            <w:hideMark/>
          </w:tcPr>
          <w:p w14:paraId="34AFD31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239,145</w:t>
            </w:r>
          </w:p>
        </w:tc>
        <w:tc>
          <w:tcPr>
            <w:tcW w:w="1128" w:type="dxa"/>
            <w:noWrap/>
            <w:vAlign w:val="center"/>
            <w:hideMark/>
          </w:tcPr>
          <w:p w14:paraId="5841818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241,342</w:t>
            </w:r>
          </w:p>
        </w:tc>
        <w:tc>
          <w:tcPr>
            <w:tcW w:w="1017" w:type="dxa"/>
            <w:noWrap/>
            <w:vAlign w:val="center"/>
            <w:hideMark/>
          </w:tcPr>
          <w:p w14:paraId="6412FB0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2,197</w:t>
            </w:r>
          </w:p>
        </w:tc>
        <w:tc>
          <w:tcPr>
            <w:tcW w:w="1006" w:type="dxa"/>
            <w:noWrap/>
            <w:vAlign w:val="center"/>
            <w:hideMark/>
          </w:tcPr>
          <w:p w14:paraId="4734ECF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0.92%</w:t>
            </w:r>
          </w:p>
        </w:tc>
      </w:tr>
      <w:tr w:rsidR="007D756D" w:rsidRPr="007D756D" w14:paraId="4D270CE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6CBACA85" w14:textId="77777777" w:rsidR="007D756D" w:rsidRPr="007D756D" w:rsidRDefault="007D756D" w:rsidP="00C1222E">
            <w:pPr>
              <w:rPr>
                <w:rFonts w:ascii="Arial" w:hAnsi="Arial" w:cs="Arial"/>
                <w:b w:val="0"/>
                <w:bCs w:val="0"/>
                <w:color w:val="000000"/>
                <w:sz w:val="20"/>
                <w:szCs w:val="20"/>
              </w:rPr>
            </w:pPr>
          </w:p>
        </w:tc>
        <w:tc>
          <w:tcPr>
            <w:tcW w:w="8122" w:type="dxa"/>
            <w:noWrap/>
            <w:vAlign w:val="center"/>
          </w:tcPr>
          <w:p w14:paraId="54F83FA9" w14:textId="77777777" w:rsidR="007D756D" w:rsidRPr="007D756D" w:rsidRDefault="007D756D"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172" w:type="dxa"/>
            <w:noWrap/>
            <w:vAlign w:val="center"/>
          </w:tcPr>
          <w:p w14:paraId="52AF0D3C"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128" w:type="dxa"/>
            <w:noWrap/>
            <w:vAlign w:val="center"/>
          </w:tcPr>
          <w:p w14:paraId="209BA4A5"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17" w:type="dxa"/>
            <w:noWrap/>
            <w:vAlign w:val="center"/>
          </w:tcPr>
          <w:p w14:paraId="0E080C5C"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06" w:type="dxa"/>
            <w:noWrap/>
            <w:vAlign w:val="center"/>
          </w:tcPr>
          <w:p w14:paraId="65CEE4A9"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FC61BE" w:rsidRPr="007D756D" w14:paraId="375B5311"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1F21208"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101100</w:t>
            </w:r>
          </w:p>
        </w:tc>
        <w:tc>
          <w:tcPr>
            <w:tcW w:w="8122" w:type="dxa"/>
            <w:noWrap/>
            <w:vAlign w:val="center"/>
            <w:hideMark/>
          </w:tcPr>
          <w:p w14:paraId="3EAA7148" w14:textId="16860F5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7D756D">
              <w:rPr>
                <w:rFonts w:ascii="Arial" w:hAnsi="Arial" w:cs="Arial"/>
                <w:b/>
                <w:bCs/>
                <w:color w:val="000000"/>
                <w:sz w:val="20"/>
                <w:szCs w:val="20"/>
              </w:rPr>
              <w:t>NATURAL RESOURCES AND MINING</w:t>
            </w:r>
          </w:p>
        </w:tc>
        <w:tc>
          <w:tcPr>
            <w:tcW w:w="1172" w:type="dxa"/>
            <w:noWrap/>
            <w:vAlign w:val="center"/>
            <w:hideMark/>
          </w:tcPr>
          <w:p w14:paraId="4D0A318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25,811</w:t>
            </w:r>
          </w:p>
        </w:tc>
        <w:tc>
          <w:tcPr>
            <w:tcW w:w="1128" w:type="dxa"/>
            <w:noWrap/>
            <w:vAlign w:val="center"/>
            <w:hideMark/>
          </w:tcPr>
          <w:p w14:paraId="1B1A383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25,016</w:t>
            </w:r>
          </w:p>
        </w:tc>
        <w:tc>
          <w:tcPr>
            <w:tcW w:w="1017" w:type="dxa"/>
            <w:noWrap/>
            <w:vAlign w:val="center"/>
            <w:hideMark/>
          </w:tcPr>
          <w:p w14:paraId="57EC919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-795</w:t>
            </w:r>
          </w:p>
        </w:tc>
        <w:tc>
          <w:tcPr>
            <w:tcW w:w="1006" w:type="dxa"/>
            <w:noWrap/>
            <w:vAlign w:val="center"/>
            <w:hideMark/>
          </w:tcPr>
          <w:p w14:paraId="299948D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-3.08%</w:t>
            </w:r>
          </w:p>
        </w:tc>
      </w:tr>
      <w:tr w:rsidR="007D756D" w:rsidRPr="007D756D" w14:paraId="2891372E"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1BC24ACE" w14:textId="77777777" w:rsidR="007D756D" w:rsidRPr="007D756D" w:rsidRDefault="007D756D" w:rsidP="00C1222E">
            <w:pPr>
              <w:rPr>
                <w:rFonts w:ascii="Arial" w:hAnsi="Arial" w:cs="Arial"/>
                <w:b w:val="0"/>
                <w:bCs w:val="0"/>
                <w:i/>
                <w:iCs/>
                <w:color w:val="000000"/>
                <w:sz w:val="20"/>
                <w:szCs w:val="20"/>
              </w:rPr>
            </w:pPr>
          </w:p>
        </w:tc>
        <w:tc>
          <w:tcPr>
            <w:tcW w:w="8122" w:type="dxa"/>
            <w:noWrap/>
            <w:vAlign w:val="center"/>
          </w:tcPr>
          <w:p w14:paraId="07BC7B6F" w14:textId="77777777" w:rsidR="007D756D" w:rsidRPr="007D756D" w:rsidRDefault="007D756D"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64D80672"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4E7C3B4C"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0EFBC46E"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6BAB6010" w14:textId="77777777" w:rsidR="007D756D" w:rsidRPr="007D756D"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r>
      <w:tr w:rsidR="00FC61BE" w:rsidRPr="007D756D" w14:paraId="0C0E849C"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58E9389"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110000</w:t>
            </w:r>
          </w:p>
        </w:tc>
        <w:tc>
          <w:tcPr>
            <w:tcW w:w="8122" w:type="dxa"/>
            <w:noWrap/>
            <w:vAlign w:val="center"/>
            <w:hideMark/>
          </w:tcPr>
          <w:p w14:paraId="09BEB8E1"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Agriculture, Forestry, Fishing and Hunting</w:t>
            </w:r>
          </w:p>
        </w:tc>
        <w:tc>
          <w:tcPr>
            <w:tcW w:w="1172" w:type="dxa"/>
            <w:noWrap/>
            <w:vAlign w:val="center"/>
            <w:hideMark/>
          </w:tcPr>
          <w:p w14:paraId="195C5E5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22,093</w:t>
            </w:r>
          </w:p>
        </w:tc>
        <w:tc>
          <w:tcPr>
            <w:tcW w:w="1128" w:type="dxa"/>
            <w:noWrap/>
            <w:vAlign w:val="center"/>
            <w:hideMark/>
          </w:tcPr>
          <w:p w14:paraId="079B3C2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21,406</w:t>
            </w:r>
          </w:p>
        </w:tc>
        <w:tc>
          <w:tcPr>
            <w:tcW w:w="1017" w:type="dxa"/>
            <w:noWrap/>
            <w:vAlign w:val="center"/>
            <w:hideMark/>
          </w:tcPr>
          <w:p w14:paraId="695F0E7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-687</w:t>
            </w:r>
          </w:p>
        </w:tc>
        <w:tc>
          <w:tcPr>
            <w:tcW w:w="1006" w:type="dxa"/>
            <w:noWrap/>
            <w:vAlign w:val="center"/>
            <w:hideMark/>
          </w:tcPr>
          <w:p w14:paraId="7EB9C4F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-3.11%</w:t>
            </w:r>
          </w:p>
        </w:tc>
      </w:tr>
      <w:tr w:rsidR="00FC61BE" w:rsidRPr="007D756D" w14:paraId="33B3858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4020BF9"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111000</w:t>
            </w:r>
          </w:p>
        </w:tc>
        <w:tc>
          <w:tcPr>
            <w:tcW w:w="8122" w:type="dxa"/>
            <w:noWrap/>
            <w:vAlign w:val="center"/>
            <w:hideMark/>
          </w:tcPr>
          <w:p w14:paraId="7D9204E1"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Crop Production</w:t>
            </w:r>
          </w:p>
        </w:tc>
        <w:tc>
          <w:tcPr>
            <w:tcW w:w="1172" w:type="dxa"/>
            <w:noWrap/>
            <w:vAlign w:val="center"/>
            <w:hideMark/>
          </w:tcPr>
          <w:p w14:paraId="481B0EA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7,148</w:t>
            </w:r>
          </w:p>
        </w:tc>
        <w:tc>
          <w:tcPr>
            <w:tcW w:w="1128" w:type="dxa"/>
            <w:noWrap/>
            <w:vAlign w:val="center"/>
            <w:hideMark/>
          </w:tcPr>
          <w:p w14:paraId="510F278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6,776</w:t>
            </w:r>
          </w:p>
        </w:tc>
        <w:tc>
          <w:tcPr>
            <w:tcW w:w="1017" w:type="dxa"/>
            <w:noWrap/>
            <w:vAlign w:val="center"/>
            <w:hideMark/>
          </w:tcPr>
          <w:p w14:paraId="4D6CBC6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-372</w:t>
            </w:r>
          </w:p>
        </w:tc>
        <w:tc>
          <w:tcPr>
            <w:tcW w:w="1006" w:type="dxa"/>
            <w:noWrap/>
            <w:vAlign w:val="center"/>
            <w:hideMark/>
          </w:tcPr>
          <w:p w14:paraId="5F84FBD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-5.20%</w:t>
            </w:r>
          </w:p>
        </w:tc>
      </w:tr>
      <w:tr w:rsidR="00FC61BE" w:rsidRPr="007D756D" w14:paraId="5E42330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917342A"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112000</w:t>
            </w:r>
          </w:p>
        </w:tc>
        <w:tc>
          <w:tcPr>
            <w:tcW w:w="8122" w:type="dxa"/>
            <w:noWrap/>
            <w:vAlign w:val="center"/>
            <w:hideMark/>
          </w:tcPr>
          <w:p w14:paraId="5A38DCBD"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Animal Production</w:t>
            </w:r>
          </w:p>
        </w:tc>
        <w:tc>
          <w:tcPr>
            <w:tcW w:w="1172" w:type="dxa"/>
            <w:noWrap/>
            <w:vAlign w:val="center"/>
            <w:hideMark/>
          </w:tcPr>
          <w:p w14:paraId="0C26473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6,684</w:t>
            </w:r>
          </w:p>
        </w:tc>
        <w:tc>
          <w:tcPr>
            <w:tcW w:w="1128" w:type="dxa"/>
            <w:noWrap/>
            <w:vAlign w:val="center"/>
            <w:hideMark/>
          </w:tcPr>
          <w:p w14:paraId="3387790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6,293</w:t>
            </w:r>
          </w:p>
        </w:tc>
        <w:tc>
          <w:tcPr>
            <w:tcW w:w="1017" w:type="dxa"/>
            <w:noWrap/>
            <w:vAlign w:val="center"/>
            <w:hideMark/>
          </w:tcPr>
          <w:p w14:paraId="6F3BC0A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-391</w:t>
            </w:r>
          </w:p>
        </w:tc>
        <w:tc>
          <w:tcPr>
            <w:tcW w:w="1006" w:type="dxa"/>
            <w:noWrap/>
            <w:vAlign w:val="center"/>
            <w:hideMark/>
          </w:tcPr>
          <w:p w14:paraId="625B048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-5.85%</w:t>
            </w:r>
          </w:p>
        </w:tc>
      </w:tr>
      <w:tr w:rsidR="00FC61BE" w:rsidRPr="007D756D" w14:paraId="642CEFD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CAC1891"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115000</w:t>
            </w:r>
          </w:p>
        </w:tc>
        <w:tc>
          <w:tcPr>
            <w:tcW w:w="8122" w:type="dxa"/>
            <w:noWrap/>
            <w:vAlign w:val="center"/>
            <w:hideMark/>
          </w:tcPr>
          <w:p w14:paraId="61372CAB"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Support Activities for Agriculture and Forestry</w:t>
            </w:r>
          </w:p>
        </w:tc>
        <w:tc>
          <w:tcPr>
            <w:tcW w:w="1172" w:type="dxa"/>
            <w:noWrap/>
            <w:vAlign w:val="center"/>
            <w:hideMark/>
          </w:tcPr>
          <w:p w14:paraId="155348F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5,843</w:t>
            </w:r>
          </w:p>
        </w:tc>
        <w:tc>
          <w:tcPr>
            <w:tcW w:w="1128" w:type="dxa"/>
            <w:noWrap/>
            <w:vAlign w:val="center"/>
            <w:hideMark/>
          </w:tcPr>
          <w:p w14:paraId="3723B40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6,002</w:t>
            </w:r>
          </w:p>
        </w:tc>
        <w:tc>
          <w:tcPr>
            <w:tcW w:w="1017" w:type="dxa"/>
            <w:noWrap/>
            <w:vAlign w:val="center"/>
            <w:hideMark/>
          </w:tcPr>
          <w:p w14:paraId="6FBD56A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159</w:t>
            </w:r>
          </w:p>
        </w:tc>
        <w:tc>
          <w:tcPr>
            <w:tcW w:w="1006" w:type="dxa"/>
            <w:noWrap/>
            <w:vAlign w:val="center"/>
            <w:hideMark/>
          </w:tcPr>
          <w:p w14:paraId="4DB1A7F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2.72%</w:t>
            </w:r>
          </w:p>
        </w:tc>
      </w:tr>
      <w:tr w:rsidR="00FC61BE" w:rsidRPr="007D756D" w14:paraId="7639456A"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AFB3CF1" w14:textId="77777777" w:rsidR="00FC61BE" w:rsidRPr="00060D2E" w:rsidRDefault="00FC61BE" w:rsidP="00C1222E">
            <w:pPr>
              <w:rPr>
                <w:rFonts w:ascii="Arial" w:hAnsi="Arial" w:cs="Arial"/>
                <w:i/>
                <w:iCs/>
                <w:sz w:val="20"/>
                <w:szCs w:val="20"/>
              </w:rPr>
            </w:pPr>
          </w:p>
        </w:tc>
        <w:tc>
          <w:tcPr>
            <w:tcW w:w="8122" w:type="dxa"/>
            <w:noWrap/>
            <w:vAlign w:val="center"/>
            <w:hideMark/>
          </w:tcPr>
          <w:p w14:paraId="035DB7DB"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Other</w:t>
            </w:r>
          </w:p>
        </w:tc>
        <w:tc>
          <w:tcPr>
            <w:tcW w:w="1172" w:type="dxa"/>
            <w:noWrap/>
            <w:vAlign w:val="center"/>
            <w:hideMark/>
          </w:tcPr>
          <w:p w14:paraId="18F4173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2,418</w:t>
            </w:r>
          </w:p>
        </w:tc>
        <w:tc>
          <w:tcPr>
            <w:tcW w:w="1128" w:type="dxa"/>
            <w:noWrap/>
            <w:vAlign w:val="center"/>
            <w:hideMark/>
          </w:tcPr>
          <w:p w14:paraId="672BED5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2,335</w:t>
            </w:r>
          </w:p>
        </w:tc>
        <w:tc>
          <w:tcPr>
            <w:tcW w:w="1017" w:type="dxa"/>
            <w:noWrap/>
            <w:vAlign w:val="center"/>
            <w:hideMark/>
          </w:tcPr>
          <w:p w14:paraId="1B3C808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-83</w:t>
            </w:r>
          </w:p>
        </w:tc>
        <w:tc>
          <w:tcPr>
            <w:tcW w:w="1006" w:type="dxa"/>
            <w:noWrap/>
            <w:vAlign w:val="center"/>
            <w:hideMark/>
          </w:tcPr>
          <w:p w14:paraId="7B1B08F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-3.43%</w:t>
            </w:r>
          </w:p>
        </w:tc>
      </w:tr>
      <w:tr w:rsidR="007D756D" w:rsidRPr="007D756D" w14:paraId="7999182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5EE9A24A" w14:textId="77777777" w:rsidR="007D756D" w:rsidRPr="00060D2E" w:rsidRDefault="007D756D" w:rsidP="00C1222E">
            <w:pPr>
              <w:rPr>
                <w:rFonts w:ascii="Arial" w:hAnsi="Arial" w:cs="Arial"/>
                <w:b w:val="0"/>
                <w:bCs w:val="0"/>
                <w:i/>
                <w:iCs/>
                <w:color w:val="000000"/>
                <w:sz w:val="20"/>
                <w:szCs w:val="20"/>
              </w:rPr>
            </w:pPr>
          </w:p>
        </w:tc>
        <w:tc>
          <w:tcPr>
            <w:tcW w:w="8122" w:type="dxa"/>
            <w:noWrap/>
            <w:vAlign w:val="center"/>
          </w:tcPr>
          <w:p w14:paraId="4403D6EF" w14:textId="77777777" w:rsidR="007D756D" w:rsidRPr="00060D2E" w:rsidRDefault="007D756D"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625977CC" w14:textId="77777777" w:rsidR="007D756D" w:rsidRPr="00060D2E"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1D55B94F" w14:textId="77777777" w:rsidR="007D756D" w:rsidRPr="00060D2E"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7CB2CA43" w14:textId="77777777" w:rsidR="007D756D" w:rsidRPr="00060D2E"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72065FE0" w14:textId="77777777" w:rsidR="007D756D" w:rsidRPr="00060D2E" w:rsidRDefault="007D756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r>
      <w:tr w:rsidR="00FC61BE" w:rsidRPr="007D756D" w14:paraId="1EF4D923"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E28EE52"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210000</w:t>
            </w:r>
          </w:p>
        </w:tc>
        <w:tc>
          <w:tcPr>
            <w:tcW w:w="8122" w:type="dxa"/>
            <w:noWrap/>
            <w:vAlign w:val="center"/>
            <w:hideMark/>
          </w:tcPr>
          <w:p w14:paraId="534B682D"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Mining</w:t>
            </w:r>
          </w:p>
        </w:tc>
        <w:tc>
          <w:tcPr>
            <w:tcW w:w="1172" w:type="dxa"/>
            <w:noWrap/>
            <w:vAlign w:val="center"/>
            <w:hideMark/>
          </w:tcPr>
          <w:p w14:paraId="0332097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3,718</w:t>
            </w:r>
          </w:p>
        </w:tc>
        <w:tc>
          <w:tcPr>
            <w:tcW w:w="1128" w:type="dxa"/>
            <w:noWrap/>
            <w:vAlign w:val="center"/>
            <w:hideMark/>
          </w:tcPr>
          <w:p w14:paraId="31A13DE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3,610</w:t>
            </w:r>
          </w:p>
        </w:tc>
        <w:tc>
          <w:tcPr>
            <w:tcW w:w="1017" w:type="dxa"/>
            <w:noWrap/>
            <w:vAlign w:val="center"/>
            <w:hideMark/>
          </w:tcPr>
          <w:p w14:paraId="11D1429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-108</w:t>
            </w:r>
          </w:p>
        </w:tc>
        <w:tc>
          <w:tcPr>
            <w:tcW w:w="1006" w:type="dxa"/>
            <w:noWrap/>
            <w:vAlign w:val="center"/>
            <w:hideMark/>
          </w:tcPr>
          <w:p w14:paraId="23F503C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-2.90%</w:t>
            </w:r>
          </w:p>
        </w:tc>
      </w:tr>
      <w:tr w:rsidR="00FC61BE" w:rsidRPr="007D756D" w14:paraId="467F5FE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23ADA39"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211000</w:t>
            </w:r>
          </w:p>
        </w:tc>
        <w:tc>
          <w:tcPr>
            <w:tcW w:w="8122" w:type="dxa"/>
            <w:noWrap/>
            <w:vAlign w:val="center"/>
            <w:hideMark/>
          </w:tcPr>
          <w:p w14:paraId="16D293A0"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Oil and Gas Extraction</w:t>
            </w:r>
          </w:p>
        </w:tc>
        <w:tc>
          <w:tcPr>
            <w:tcW w:w="1172" w:type="dxa"/>
            <w:noWrap/>
            <w:vAlign w:val="center"/>
            <w:hideMark/>
          </w:tcPr>
          <w:p w14:paraId="7C0BFB0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686</w:t>
            </w:r>
          </w:p>
        </w:tc>
        <w:tc>
          <w:tcPr>
            <w:tcW w:w="1128" w:type="dxa"/>
            <w:noWrap/>
            <w:vAlign w:val="center"/>
            <w:hideMark/>
          </w:tcPr>
          <w:p w14:paraId="72AB546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671</w:t>
            </w:r>
          </w:p>
        </w:tc>
        <w:tc>
          <w:tcPr>
            <w:tcW w:w="1017" w:type="dxa"/>
            <w:noWrap/>
            <w:vAlign w:val="center"/>
            <w:hideMark/>
          </w:tcPr>
          <w:p w14:paraId="31D2BBA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w:t>
            </w:r>
          </w:p>
        </w:tc>
        <w:tc>
          <w:tcPr>
            <w:tcW w:w="1006" w:type="dxa"/>
            <w:noWrap/>
            <w:vAlign w:val="center"/>
            <w:hideMark/>
          </w:tcPr>
          <w:p w14:paraId="7C76D33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-2.19%</w:t>
            </w:r>
          </w:p>
        </w:tc>
      </w:tr>
      <w:tr w:rsidR="00FC61BE" w:rsidRPr="007D756D" w14:paraId="78D88D6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F8F775D"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212000</w:t>
            </w:r>
          </w:p>
        </w:tc>
        <w:tc>
          <w:tcPr>
            <w:tcW w:w="8122" w:type="dxa"/>
            <w:noWrap/>
            <w:vAlign w:val="center"/>
            <w:hideMark/>
          </w:tcPr>
          <w:p w14:paraId="5DE2FF14"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Mining (except Oil and Gas)</w:t>
            </w:r>
          </w:p>
        </w:tc>
        <w:tc>
          <w:tcPr>
            <w:tcW w:w="1172" w:type="dxa"/>
            <w:noWrap/>
            <w:vAlign w:val="center"/>
            <w:hideMark/>
          </w:tcPr>
          <w:p w14:paraId="5A82B29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1,700</w:t>
            </w:r>
          </w:p>
        </w:tc>
        <w:tc>
          <w:tcPr>
            <w:tcW w:w="1128" w:type="dxa"/>
            <w:noWrap/>
            <w:vAlign w:val="center"/>
            <w:hideMark/>
          </w:tcPr>
          <w:p w14:paraId="630A23B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1,654</w:t>
            </w:r>
          </w:p>
        </w:tc>
        <w:tc>
          <w:tcPr>
            <w:tcW w:w="1017" w:type="dxa"/>
            <w:noWrap/>
            <w:vAlign w:val="center"/>
            <w:hideMark/>
          </w:tcPr>
          <w:p w14:paraId="1709340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-46</w:t>
            </w:r>
          </w:p>
        </w:tc>
        <w:tc>
          <w:tcPr>
            <w:tcW w:w="1006" w:type="dxa"/>
            <w:noWrap/>
            <w:vAlign w:val="center"/>
            <w:hideMark/>
          </w:tcPr>
          <w:p w14:paraId="571D660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-2.71%</w:t>
            </w:r>
          </w:p>
        </w:tc>
      </w:tr>
      <w:tr w:rsidR="00FC61BE" w:rsidRPr="007D756D" w14:paraId="6856DC94"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6B5C8C4"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213000</w:t>
            </w:r>
          </w:p>
        </w:tc>
        <w:tc>
          <w:tcPr>
            <w:tcW w:w="8122" w:type="dxa"/>
            <w:noWrap/>
            <w:vAlign w:val="center"/>
            <w:hideMark/>
          </w:tcPr>
          <w:p w14:paraId="26E3D5F4"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Support Activities for Mining</w:t>
            </w:r>
          </w:p>
        </w:tc>
        <w:tc>
          <w:tcPr>
            <w:tcW w:w="1172" w:type="dxa"/>
            <w:noWrap/>
            <w:vAlign w:val="center"/>
            <w:hideMark/>
          </w:tcPr>
          <w:p w14:paraId="796525B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1,332</w:t>
            </w:r>
          </w:p>
        </w:tc>
        <w:tc>
          <w:tcPr>
            <w:tcW w:w="1128" w:type="dxa"/>
            <w:noWrap/>
            <w:vAlign w:val="center"/>
            <w:hideMark/>
          </w:tcPr>
          <w:p w14:paraId="3863DAC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1,285</w:t>
            </w:r>
          </w:p>
        </w:tc>
        <w:tc>
          <w:tcPr>
            <w:tcW w:w="1017" w:type="dxa"/>
            <w:noWrap/>
            <w:vAlign w:val="center"/>
            <w:hideMark/>
          </w:tcPr>
          <w:p w14:paraId="69CDF31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-47</w:t>
            </w:r>
          </w:p>
        </w:tc>
        <w:tc>
          <w:tcPr>
            <w:tcW w:w="1006" w:type="dxa"/>
            <w:noWrap/>
            <w:vAlign w:val="center"/>
            <w:hideMark/>
          </w:tcPr>
          <w:p w14:paraId="1CF2B20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-3.53%</w:t>
            </w:r>
          </w:p>
        </w:tc>
      </w:tr>
      <w:tr w:rsidR="007D756D" w:rsidRPr="007D756D" w14:paraId="7DEB4F5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5DDFE7F0" w14:textId="77777777" w:rsidR="007D756D" w:rsidRPr="00060D2E" w:rsidRDefault="007D756D" w:rsidP="00C1222E">
            <w:pPr>
              <w:rPr>
                <w:rFonts w:ascii="Arial" w:hAnsi="Arial" w:cs="Arial"/>
                <w:b w:val="0"/>
                <w:bCs w:val="0"/>
                <w:color w:val="000000"/>
                <w:sz w:val="20"/>
                <w:szCs w:val="20"/>
              </w:rPr>
            </w:pPr>
          </w:p>
        </w:tc>
        <w:tc>
          <w:tcPr>
            <w:tcW w:w="8122" w:type="dxa"/>
            <w:noWrap/>
            <w:vAlign w:val="center"/>
          </w:tcPr>
          <w:p w14:paraId="71D1D054" w14:textId="77777777" w:rsidR="007D756D" w:rsidRPr="007D756D" w:rsidRDefault="007D756D"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72" w:type="dxa"/>
            <w:noWrap/>
            <w:vAlign w:val="center"/>
          </w:tcPr>
          <w:p w14:paraId="1932272C" w14:textId="77777777" w:rsidR="007D756D" w:rsidRPr="00060D2E" w:rsidRDefault="007D756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28" w:type="dxa"/>
            <w:noWrap/>
            <w:vAlign w:val="center"/>
          </w:tcPr>
          <w:p w14:paraId="341571D1" w14:textId="77777777" w:rsidR="007D756D" w:rsidRPr="00060D2E" w:rsidRDefault="007D756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17" w:type="dxa"/>
            <w:noWrap/>
            <w:vAlign w:val="center"/>
          </w:tcPr>
          <w:p w14:paraId="35BC268F" w14:textId="77777777" w:rsidR="007D756D" w:rsidRPr="00060D2E" w:rsidRDefault="007D756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06" w:type="dxa"/>
            <w:noWrap/>
            <w:vAlign w:val="center"/>
          </w:tcPr>
          <w:p w14:paraId="0E20084E" w14:textId="77777777" w:rsidR="007D756D" w:rsidRPr="00060D2E" w:rsidRDefault="007D756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C61BE" w:rsidRPr="007D756D" w14:paraId="175C032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7591878"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101200</w:t>
            </w:r>
          </w:p>
        </w:tc>
        <w:tc>
          <w:tcPr>
            <w:tcW w:w="8122" w:type="dxa"/>
            <w:noWrap/>
            <w:vAlign w:val="center"/>
            <w:hideMark/>
          </w:tcPr>
          <w:p w14:paraId="600C935A" w14:textId="4EDEB569"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7D756D">
              <w:rPr>
                <w:rFonts w:ascii="Arial" w:hAnsi="Arial" w:cs="Arial"/>
                <w:b/>
                <w:bCs/>
                <w:color w:val="000000"/>
                <w:sz w:val="20"/>
                <w:szCs w:val="20"/>
              </w:rPr>
              <w:t>CONSTRUCTION</w:t>
            </w:r>
          </w:p>
        </w:tc>
        <w:tc>
          <w:tcPr>
            <w:tcW w:w="1172" w:type="dxa"/>
            <w:noWrap/>
            <w:vAlign w:val="center"/>
            <w:hideMark/>
          </w:tcPr>
          <w:p w14:paraId="3CA6396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50,633</w:t>
            </w:r>
          </w:p>
        </w:tc>
        <w:tc>
          <w:tcPr>
            <w:tcW w:w="1128" w:type="dxa"/>
            <w:noWrap/>
            <w:vAlign w:val="center"/>
            <w:hideMark/>
          </w:tcPr>
          <w:p w14:paraId="4FF476C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52,809</w:t>
            </w:r>
          </w:p>
        </w:tc>
        <w:tc>
          <w:tcPr>
            <w:tcW w:w="1017" w:type="dxa"/>
            <w:noWrap/>
            <w:vAlign w:val="center"/>
            <w:hideMark/>
          </w:tcPr>
          <w:p w14:paraId="707DE57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2,176</w:t>
            </w:r>
          </w:p>
        </w:tc>
        <w:tc>
          <w:tcPr>
            <w:tcW w:w="1006" w:type="dxa"/>
            <w:noWrap/>
            <w:vAlign w:val="center"/>
            <w:hideMark/>
          </w:tcPr>
          <w:p w14:paraId="28D90E6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4.30%</w:t>
            </w:r>
          </w:p>
        </w:tc>
      </w:tr>
      <w:tr w:rsidR="00FC61BE" w:rsidRPr="007D756D" w14:paraId="4D4C1C7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3FF25606" w14:textId="67E96E0E" w:rsidR="00FC61BE" w:rsidRPr="00060D2E" w:rsidRDefault="00FC61BE" w:rsidP="00C1222E">
            <w:pPr>
              <w:rPr>
                <w:rFonts w:ascii="Arial" w:hAnsi="Arial" w:cs="Arial"/>
                <w:i/>
                <w:iCs/>
                <w:color w:val="000000"/>
                <w:sz w:val="20"/>
                <w:szCs w:val="20"/>
              </w:rPr>
            </w:pPr>
          </w:p>
        </w:tc>
        <w:tc>
          <w:tcPr>
            <w:tcW w:w="8122" w:type="dxa"/>
            <w:noWrap/>
            <w:vAlign w:val="center"/>
          </w:tcPr>
          <w:p w14:paraId="4EDAF002" w14:textId="61507D72"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7E9B563E" w14:textId="20BBD7BF"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284883C8" w14:textId="7675D00F"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00F461DB" w14:textId="49A9141F"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3A5ACC00" w14:textId="474F5628"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710D7C5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BEDEF1A"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236000</w:t>
            </w:r>
          </w:p>
        </w:tc>
        <w:tc>
          <w:tcPr>
            <w:tcW w:w="8122" w:type="dxa"/>
            <w:noWrap/>
            <w:vAlign w:val="center"/>
            <w:hideMark/>
          </w:tcPr>
          <w:p w14:paraId="71FAB6C6"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Construction of Buildings</w:t>
            </w:r>
          </w:p>
        </w:tc>
        <w:tc>
          <w:tcPr>
            <w:tcW w:w="1172" w:type="dxa"/>
            <w:noWrap/>
            <w:vAlign w:val="center"/>
            <w:hideMark/>
          </w:tcPr>
          <w:p w14:paraId="2B017DC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10,746</w:t>
            </w:r>
          </w:p>
        </w:tc>
        <w:tc>
          <w:tcPr>
            <w:tcW w:w="1128" w:type="dxa"/>
            <w:noWrap/>
            <w:vAlign w:val="center"/>
            <w:hideMark/>
          </w:tcPr>
          <w:p w14:paraId="7342656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11,190</w:t>
            </w:r>
          </w:p>
        </w:tc>
        <w:tc>
          <w:tcPr>
            <w:tcW w:w="1017" w:type="dxa"/>
            <w:noWrap/>
            <w:vAlign w:val="center"/>
            <w:hideMark/>
          </w:tcPr>
          <w:p w14:paraId="5539DA4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444</w:t>
            </w:r>
          </w:p>
        </w:tc>
        <w:tc>
          <w:tcPr>
            <w:tcW w:w="1006" w:type="dxa"/>
            <w:noWrap/>
            <w:vAlign w:val="center"/>
            <w:hideMark/>
          </w:tcPr>
          <w:p w14:paraId="2778450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4.13%</w:t>
            </w:r>
          </w:p>
        </w:tc>
      </w:tr>
      <w:tr w:rsidR="00FC61BE" w:rsidRPr="007D756D" w14:paraId="5E87F01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D68D22E" w14:textId="77777777" w:rsidR="00FC61BE" w:rsidRPr="00060D2E" w:rsidRDefault="00FC61BE" w:rsidP="00C1222E">
            <w:pPr>
              <w:rPr>
                <w:rFonts w:ascii="Arial" w:hAnsi="Arial" w:cs="Arial"/>
                <w:sz w:val="20"/>
                <w:szCs w:val="20"/>
              </w:rPr>
            </w:pPr>
            <w:r w:rsidRPr="00060D2E">
              <w:rPr>
                <w:rFonts w:ascii="Arial" w:hAnsi="Arial" w:cs="Arial"/>
                <w:sz w:val="20"/>
                <w:szCs w:val="20"/>
              </w:rPr>
              <w:t>236100</w:t>
            </w:r>
          </w:p>
        </w:tc>
        <w:tc>
          <w:tcPr>
            <w:tcW w:w="8122" w:type="dxa"/>
            <w:noWrap/>
            <w:vAlign w:val="center"/>
            <w:hideMark/>
          </w:tcPr>
          <w:p w14:paraId="2953F2D3" w14:textId="18ABFCEA" w:rsidR="00FC61BE" w:rsidRPr="00060D2E" w:rsidRDefault="00C7383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Residential Building Construction</w:t>
            </w:r>
          </w:p>
        </w:tc>
        <w:tc>
          <w:tcPr>
            <w:tcW w:w="1172" w:type="dxa"/>
            <w:noWrap/>
            <w:vAlign w:val="center"/>
            <w:hideMark/>
          </w:tcPr>
          <w:p w14:paraId="098E684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3,631</w:t>
            </w:r>
          </w:p>
        </w:tc>
        <w:tc>
          <w:tcPr>
            <w:tcW w:w="1128" w:type="dxa"/>
            <w:noWrap/>
            <w:vAlign w:val="center"/>
            <w:hideMark/>
          </w:tcPr>
          <w:p w14:paraId="3743B38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3,911</w:t>
            </w:r>
          </w:p>
        </w:tc>
        <w:tc>
          <w:tcPr>
            <w:tcW w:w="1017" w:type="dxa"/>
            <w:noWrap/>
            <w:vAlign w:val="center"/>
            <w:hideMark/>
          </w:tcPr>
          <w:p w14:paraId="3B4C0BC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280</w:t>
            </w:r>
          </w:p>
        </w:tc>
        <w:tc>
          <w:tcPr>
            <w:tcW w:w="1006" w:type="dxa"/>
            <w:noWrap/>
            <w:vAlign w:val="center"/>
            <w:hideMark/>
          </w:tcPr>
          <w:p w14:paraId="6F6DA0A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7.71%</w:t>
            </w:r>
          </w:p>
        </w:tc>
      </w:tr>
      <w:tr w:rsidR="00FC61BE" w:rsidRPr="007D756D" w14:paraId="66AB67E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0139361" w14:textId="77777777" w:rsidR="00FC61BE" w:rsidRPr="00060D2E" w:rsidRDefault="00FC61BE" w:rsidP="00C1222E">
            <w:pPr>
              <w:rPr>
                <w:rFonts w:ascii="Arial" w:hAnsi="Arial" w:cs="Arial"/>
                <w:sz w:val="20"/>
                <w:szCs w:val="20"/>
              </w:rPr>
            </w:pPr>
            <w:r w:rsidRPr="00060D2E">
              <w:rPr>
                <w:rFonts w:ascii="Arial" w:hAnsi="Arial" w:cs="Arial"/>
                <w:sz w:val="20"/>
                <w:szCs w:val="20"/>
              </w:rPr>
              <w:t>236200</w:t>
            </w:r>
          </w:p>
        </w:tc>
        <w:tc>
          <w:tcPr>
            <w:tcW w:w="8122" w:type="dxa"/>
            <w:noWrap/>
            <w:vAlign w:val="center"/>
            <w:hideMark/>
          </w:tcPr>
          <w:p w14:paraId="2A09B9F8" w14:textId="78D5F165" w:rsidR="00FC61BE" w:rsidRPr="00060D2E" w:rsidRDefault="00C7383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Nonresidential Building Construction</w:t>
            </w:r>
          </w:p>
        </w:tc>
        <w:tc>
          <w:tcPr>
            <w:tcW w:w="1172" w:type="dxa"/>
            <w:noWrap/>
            <w:vAlign w:val="center"/>
            <w:hideMark/>
          </w:tcPr>
          <w:p w14:paraId="1D7E0C1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7,115</w:t>
            </w:r>
          </w:p>
        </w:tc>
        <w:tc>
          <w:tcPr>
            <w:tcW w:w="1128" w:type="dxa"/>
            <w:noWrap/>
            <w:vAlign w:val="center"/>
            <w:hideMark/>
          </w:tcPr>
          <w:p w14:paraId="07A2726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7,279</w:t>
            </w:r>
          </w:p>
        </w:tc>
        <w:tc>
          <w:tcPr>
            <w:tcW w:w="1017" w:type="dxa"/>
            <w:noWrap/>
            <w:vAlign w:val="center"/>
            <w:hideMark/>
          </w:tcPr>
          <w:p w14:paraId="7E0B74B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164</w:t>
            </w:r>
          </w:p>
        </w:tc>
        <w:tc>
          <w:tcPr>
            <w:tcW w:w="1006" w:type="dxa"/>
            <w:noWrap/>
            <w:vAlign w:val="center"/>
            <w:hideMark/>
          </w:tcPr>
          <w:p w14:paraId="188888A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2.30%</w:t>
            </w:r>
          </w:p>
        </w:tc>
      </w:tr>
      <w:tr w:rsidR="00FC61BE" w:rsidRPr="007D756D" w14:paraId="45165C0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8BDC7EE"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237000</w:t>
            </w:r>
          </w:p>
        </w:tc>
        <w:tc>
          <w:tcPr>
            <w:tcW w:w="8122" w:type="dxa"/>
            <w:noWrap/>
            <w:vAlign w:val="center"/>
            <w:hideMark/>
          </w:tcPr>
          <w:p w14:paraId="03ABEC73"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Heavy and Civil Engineering Construction</w:t>
            </w:r>
          </w:p>
        </w:tc>
        <w:tc>
          <w:tcPr>
            <w:tcW w:w="1172" w:type="dxa"/>
            <w:noWrap/>
            <w:vAlign w:val="center"/>
            <w:hideMark/>
          </w:tcPr>
          <w:p w14:paraId="4C3810C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7,559</w:t>
            </w:r>
          </w:p>
        </w:tc>
        <w:tc>
          <w:tcPr>
            <w:tcW w:w="1128" w:type="dxa"/>
            <w:noWrap/>
            <w:vAlign w:val="center"/>
            <w:hideMark/>
          </w:tcPr>
          <w:p w14:paraId="1DE94F2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7,630</w:t>
            </w:r>
          </w:p>
        </w:tc>
        <w:tc>
          <w:tcPr>
            <w:tcW w:w="1017" w:type="dxa"/>
            <w:noWrap/>
            <w:vAlign w:val="center"/>
            <w:hideMark/>
          </w:tcPr>
          <w:p w14:paraId="1A8D89D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71</w:t>
            </w:r>
          </w:p>
        </w:tc>
        <w:tc>
          <w:tcPr>
            <w:tcW w:w="1006" w:type="dxa"/>
            <w:noWrap/>
            <w:vAlign w:val="center"/>
            <w:hideMark/>
          </w:tcPr>
          <w:p w14:paraId="42EDE9A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0.94%</w:t>
            </w:r>
          </w:p>
        </w:tc>
      </w:tr>
      <w:tr w:rsidR="00FC61BE" w:rsidRPr="007D756D" w14:paraId="4BD6399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5D58C15" w14:textId="77777777" w:rsidR="00FC61BE" w:rsidRPr="00060D2E" w:rsidRDefault="00FC61BE" w:rsidP="00C1222E">
            <w:pPr>
              <w:rPr>
                <w:rFonts w:ascii="Arial" w:hAnsi="Arial" w:cs="Arial"/>
                <w:sz w:val="20"/>
                <w:szCs w:val="20"/>
              </w:rPr>
            </w:pPr>
            <w:r w:rsidRPr="00060D2E">
              <w:rPr>
                <w:rFonts w:ascii="Arial" w:hAnsi="Arial" w:cs="Arial"/>
                <w:sz w:val="20"/>
                <w:szCs w:val="20"/>
              </w:rPr>
              <w:t>237100</w:t>
            </w:r>
          </w:p>
        </w:tc>
        <w:tc>
          <w:tcPr>
            <w:tcW w:w="8122" w:type="dxa"/>
            <w:noWrap/>
            <w:vAlign w:val="center"/>
            <w:hideMark/>
          </w:tcPr>
          <w:p w14:paraId="6C6BA7B1" w14:textId="1A39FFF2" w:rsidR="00FC61BE" w:rsidRPr="00060D2E" w:rsidRDefault="00C7383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Utility System Construction</w:t>
            </w:r>
          </w:p>
        </w:tc>
        <w:tc>
          <w:tcPr>
            <w:tcW w:w="1172" w:type="dxa"/>
            <w:noWrap/>
            <w:vAlign w:val="center"/>
            <w:hideMark/>
          </w:tcPr>
          <w:p w14:paraId="0603A3B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4,265</w:t>
            </w:r>
          </w:p>
        </w:tc>
        <w:tc>
          <w:tcPr>
            <w:tcW w:w="1128" w:type="dxa"/>
            <w:noWrap/>
            <w:vAlign w:val="center"/>
            <w:hideMark/>
          </w:tcPr>
          <w:p w14:paraId="54ACA8C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4,355</w:t>
            </w:r>
          </w:p>
        </w:tc>
        <w:tc>
          <w:tcPr>
            <w:tcW w:w="1017" w:type="dxa"/>
            <w:noWrap/>
            <w:vAlign w:val="center"/>
            <w:hideMark/>
          </w:tcPr>
          <w:p w14:paraId="7ED3B97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90</w:t>
            </w:r>
          </w:p>
        </w:tc>
        <w:tc>
          <w:tcPr>
            <w:tcW w:w="1006" w:type="dxa"/>
            <w:noWrap/>
            <w:vAlign w:val="center"/>
            <w:hideMark/>
          </w:tcPr>
          <w:p w14:paraId="1B7E64D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2.11%</w:t>
            </w:r>
          </w:p>
        </w:tc>
      </w:tr>
      <w:tr w:rsidR="00FC61BE" w:rsidRPr="007D756D" w14:paraId="280BAA1D"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46CDBF4" w14:textId="77777777" w:rsidR="00FC61BE" w:rsidRPr="00060D2E" w:rsidRDefault="00FC61BE" w:rsidP="00C1222E">
            <w:pPr>
              <w:rPr>
                <w:rFonts w:ascii="Arial" w:hAnsi="Arial" w:cs="Arial"/>
                <w:sz w:val="20"/>
                <w:szCs w:val="20"/>
              </w:rPr>
            </w:pPr>
            <w:r w:rsidRPr="00060D2E">
              <w:rPr>
                <w:rFonts w:ascii="Arial" w:hAnsi="Arial" w:cs="Arial"/>
                <w:sz w:val="20"/>
                <w:szCs w:val="20"/>
              </w:rPr>
              <w:t>237200</w:t>
            </w:r>
          </w:p>
        </w:tc>
        <w:tc>
          <w:tcPr>
            <w:tcW w:w="8122" w:type="dxa"/>
            <w:noWrap/>
            <w:vAlign w:val="center"/>
            <w:hideMark/>
          </w:tcPr>
          <w:p w14:paraId="0F3F0805" w14:textId="00A67232" w:rsidR="00FC61BE" w:rsidRPr="00060D2E" w:rsidRDefault="00C7383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Land Subdivision</w:t>
            </w:r>
          </w:p>
        </w:tc>
        <w:tc>
          <w:tcPr>
            <w:tcW w:w="1172" w:type="dxa"/>
            <w:noWrap/>
            <w:vAlign w:val="center"/>
            <w:hideMark/>
          </w:tcPr>
          <w:p w14:paraId="679A5C1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80</w:t>
            </w:r>
          </w:p>
        </w:tc>
        <w:tc>
          <w:tcPr>
            <w:tcW w:w="1128" w:type="dxa"/>
            <w:noWrap/>
            <w:vAlign w:val="center"/>
            <w:hideMark/>
          </w:tcPr>
          <w:p w14:paraId="27CC643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78</w:t>
            </w:r>
          </w:p>
        </w:tc>
        <w:tc>
          <w:tcPr>
            <w:tcW w:w="1017" w:type="dxa"/>
            <w:noWrap/>
            <w:vAlign w:val="center"/>
            <w:hideMark/>
          </w:tcPr>
          <w:p w14:paraId="672E0D4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w:t>
            </w:r>
          </w:p>
        </w:tc>
        <w:tc>
          <w:tcPr>
            <w:tcW w:w="1006" w:type="dxa"/>
            <w:noWrap/>
            <w:vAlign w:val="center"/>
            <w:hideMark/>
          </w:tcPr>
          <w:p w14:paraId="6CC0B24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-2.50%</w:t>
            </w:r>
          </w:p>
        </w:tc>
      </w:tr>
      <w:tr w:rsidR="00FC61BE" w:rsidRPr="007D756D" w14:paraId="35C9C66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289EB28" w14:textId="77777777" w:rsidR="00FC61BE" w:rsidRPr="00060D2E" w:rsidRDefault="00FC61BE" w:rsidP="00C1222E">
            <w:pPr>
              <w:rPr>
                <w:rFonts w:ascii="Arial" w:hAnsi="Arial" w:cs="Arial"/>
                <w:sz w:val="20"/>
                <w:szCs w:val="20"/>
              </w:rPr>
            </w:pPr>
            <w:r w:rsidRPr="00060D2E">
              <w:rPr>
                <w:rFonts w:ascii="Arial" w:hAnsi="Arial" w:cs="Arial"/>
                <w:sz w:val="20"/>
                <w:szCs w:val="20"/>
              </w:rPr>
              <w:t>237300</w:t>
            </w:r>
          </w:p>
        </w:tc>
        <w:tc>
          <w:tcPr>
            <w:tcW w:w="8122" w:type="dxa"/>
            <w:noWrap/>
            <w:vAlign w:val="center"/>
            <w:hideMark/>
          </w:tcPr>
          <w:p w14:paraId="600F4874" w14:textId="50BF07FF" w:rsidR="00FC61BE" w:rsidRPr="00060D2E" w:rsidRDefault="00C7383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Highway, Street, and Bridge Construction</w:t>
            </w:r>
          </w:p>
        </w:tc>
        <w:tc>
          <w:tcPr>
            <w:tcW w:w="1172" w:type="dxa"/>
            <w:noWrap/>
            <w:vAlign w:val="center"/>
            <w:hideMark/>
          </w:tcPr>
          <w:p w14:paraId="5F3F788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2,518</w:t>
            </w:r>
          </w:p>
        </w:tc>
        <w:tc>
          <w:tcPr>
            <w:tcW w:w="1128" w:type="dxa"/>
            <w:noWrap/>
            <w:vAlign w:val="center"/>
            <w:hideMark/>
          </w:tcPr>
          <w:p w14:paraId="20FFF6B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2,518</w:t>
            </w:r>
          </w:p>
        </w:tc>
        <w:tc>
          <w:tcPr>
            <w:tcW w:w="1017" w:type="dxa"/>
            <w:noWrap/>
            <w:vAlign w:val="center"/>
            <w:hideMark/>
          </w:tcPr>
          <w:p w14:paraId="16A78C6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w:t>
            </w:r>
          </w:p>
        </w:tc>
        <w:tc>
          <w:tcPr>
            <w:tcW w:w="1006" w:type="dxa"/>
            <w:noWrap/>
            <w:vAlign w:val="center"/>
            <w:hideMark/>
          </w:tcPr>
          <w:p w14:paraId="34C192A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0.00%</w:t>
            </w:r>
          </w:p>
        </w:tc>
      </w:tr>
      <w:tr w:rsidR="00FC61BE" w:rsidRPr="007D756D" w14:paraId="3BACBC7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8CCE3CA" w14:textId="77777777" w:rsidR="00FC61BE" w:rsidRPr="00060D2E" w:rsidRDefault="00FC61BE" w:rsidP="00C1222E">
            <w:pPr>
              <w:rPr>
                <w:rFonts w:ascii="Arial" w:hAnsi="Arial" w:cs="Arial"/>
                <w:sz w:val="20"/>
                <w:szCs w:val="20"/>
              </w:rPr>
            </w:pPr>
            <w:r w:rsidRPr="00060D2E">
              <w:rPr>
                <w:rFonts w:ascii="Arial" w:hAnsi="Arial" w:cs="Arial"/>
                <w:sz w:val="20"/>
                <w:szCs w:val="20"/>
              </w:rPr>
              <w:t>237900</w:t>
            </w:r>
          </w:p>
        </w:tc>
        <w:tc>
          <w:tcPr>
            <w:tcW w:w="8122" w:type="dxa"/>
            <w:noWrap/>
            <w:vAlign w:val="center"/>
            <w:hideMark/>
          </w:tcPr>
          <w:p w14:paraId="074B80B9" w14:textId="6FE5E7AC" w:rsidR="00FC61BE" w:rsidRPr="00060D2E" w:rsidRDefault="00C7383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Heavy and Civil Engineering Construction</w:t>
            </w:r>
          </w:p>
        </w:tc>
        <w:tc>
          <w:tcPr>
            <w:tcW w:w="1172" w:type="dxa"/>
            <w:noWrap/>
            <w:vAlign w:val="center"/>
            <w:hideMark/>
          </w:tcPr>
          <w:p w14:paraId="6EABDE0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696</w:t>
            </w:r>
          </w:p>
        </w:tc>
        <w:tc>
          <w:tcPr>
            <w:tcW w:w="1128" w:type="dxa"/>
            <w:noWrap/>
            <w:vAlign w:val="center"/>
            <w:hideMark/>
          </w:tcPr>
          <w:p w14:paraId="5270C8A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679</w:t>
            </w:r>
          </w:p>
        </w:tc>
        <w:tc>
          <w:tcPr>
            <w:tcW w:w="1017" w:type="dxa"/>
            <w:noWrap/>
            <w:vAlign w:val="center"/>
            <w:hideMark/>
          </w:tcPr>
          <w:p w14:paraId="4BCF2F2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w:t>
            </w:r>
          </w:p>
        </w:tc>
        <w:tc>
          <w:tcPr>
            <w:tcW w:w="1006" w:type="dxa"/>
            <w:noWrap/>
            <w:vAlign w:val="center"/>
            <w:hideMark/>
          </w:tcPr>
          <w:p w14:paraId="6650954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-2.44%</w:t>
            </w:r>
          </w:p>
        </w:tc>
      </w:tr>
      <w:tr w:rsidR="00FC61BE" w:rsidRPr="007D756D" w14:paraId="43C1B0F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CC8389D"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238000</w:t>
            </w:r>
          </w:p>
        </w:tc>
        <w:tc>
          <w:tcPr>
            <w:tcW w:w="8122" w:type="dxa"/>
            <w:noWrap/>
            <w:vAlign w:val="center"/>
            <w:hideMark/>
          </w:tcPr>
          <w:p w14:paraId="5830CF20"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Specialty Trade Contractors</w:t>
            </w:r>
          </w:p>
        </w:tc>
        <w:tc>
          <w:tcPr>
            <w:tcW w:w="1172" w:type="dxa"/>
            <w:noWrap/>
            <w:vAlign w:val="center"/>
            <w:hideMark/>
          </w:tcPr>
          <w:p w14:paraId="4B63EE4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32,328</w:t>
            </w:r>
          </w:p>
        </w:tc>
        <w:tc>
          <w:tcPr>
            <w:tcW w:w="1128" w:type="dxa"/>
            <w:noWrap/>
            <w:vAlign w:val="center"/>
            <w:hideMark/>
          </w:tcPr>
          <w:p w14:paraId="53B8E43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33,989</w:t>
            </w:r>
          </w:p>
        </w:tc>
        <w:tc>
          <w:tcPr>
            <w:tcW w:w="1017" w:type="dxa"/>
            <w:noWrap/>
            <w:vAlign w:val="center"/>
            <w:hideMark/>
          </w:tcPr>
          <w:p w14:paraId="77173A2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1,661</w:t>
            </w:r>
          </w:p>
        </w:tc>
        <w:tc>
          <w:tcPr>
            <w:tcW w:w="1006" w:type="dxa"/>
            <w:noWrap/>
            <w:vAlign w:val="center"/>
            <w:hideMark/>
          </w:tcPr>
          <w:p w14:paraId="511F3B9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5.14%</w:t>
            </w:r>
          </w:p>
        </w:tc>
      </w:tr>
      <w:tr w:rsidR="00FC61BE" w:rsidRPr="007D756D" w14:paraId="432A4D2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8B00BF0" w14:textId="77777777" w:rsidR="00FC61BE" w:rsidRPr="00060D2E" w:rsidRDefault="00FC61BE" w:rsidP="00C1222E">
            <w:pPr>
              <w:rPr>
                <w:rFonts w:ascii="Arial" w:hAnsi="Arial" w:cs="Arial"/>
                <w:sz w:val="20"/>
                <w:szCs w:val="20"/>
              </w:rPr>
            </w:pPr>
            <w:r w:rsidRPr="00060D2E">
              <w:rPr>
                <w:rFonts w:ascii="Arial" w:hAnsi="Arial" w:cs="Arial"/>
                <w:sz w:val="20"/>
                <w:szCs w:val="20"/>
              </w:rPr>
              <w:t>238100</w:t>
            </w:r>
          </w:p>
        </w:tc>
        <w:tc>
          <w:tcPr>
            <w:tcW w:w="8122" w:type="dxa"/>
            <w:noWrap/>
            <w:vAlign w:val="center"/>
            <w:hideMark/>
          </w:tcPr>
          <w:p w14:paraId="14C6E635" w14:textId="3ED6DD15" w:rsidR="00FC61BE" w:rsidRPr="00060D2E" w:rsidRDefault="00C7383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Foundation, Structure, and Building Exterior Contractors</w:t>
            </w:r>
          </w:p>
        </w:tc>
        <w:tc>
          <w:tcPr>
            <w:tcW w:w="1172" w:type="dxa"/>
            <w:noWrap/>
            <w:vAlign w:val="center"/>
            <w:hideMark/>
          </w:tcPr>
          <w:p w14:paraId="47295CE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5,969</w:t>
            </w:r>
          </w:p>
        </w:tc>
        <w:tc>
          <w:tcPr>
            <w:tcW w:w="1128" w:type="dxa"/>
            <w:noWrap/>
            <w:vAlign w:val="center"/>
            <w:hideMark/>
          </w:tcPr>
          <w:p w14:paraId="18DCE9A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6,277</w:t>
            </w:r>
          </w:p>
        </w:tc>
        <w:tc>
          <w:tcPr>
            <w:tcW w:w="1017" w:type="dxa"/>
            <w:noWrap/>
            <w:vAlign w:val="center"/>
            <w:hideMark/>
          </w:tcPr>
          <w:p w14:paraId="6DFC4AD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308</w:t>
            </w:r>
          </w:p>
        </w:tc>
        <w:tc>
          <w:tcPr>
            <w:tcW w:w="1006" w:type="dxa"/>
            <w:noWrap/>
            <w:vAlign w:val="center"/>
            <w:hideMark/>
          </w:tcPr>
          <w:p w14:paraId="02CFE32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5.16%</w:t>
            </w:r>
          </w:p>
        </w:tc>
      </w:tr>
      <w:tr w:rsidR="00FC61BE" w:rsidRPr="007D756D" w14:paraId="6B884C8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8DEE2E7" w14:textId="77777777" w:rsidR="00FC61BE" w:rsidRPr="00060D2E" w:rsidRDefault="00FC61BE" w:rsidP="00C1222E">
            <w:pPr>
              <w:rPr>
                <w:rFonts w:ascii="Arial" w:hAnsi="Arial" w:cs="Arial"/>
                <w:sz w:val="20"/>
                <w:szCs w:val="20"/>
              </w:rPr>
            </w:pPr>
            <w:r w:rsidRPr="00060D2E">
              <w:rPr>
                <w:rFonts w:ascii="Arial" w:hAnsi="Arial" w:cs="Arial"/>
                <w:sz w:val="20"/>
                <w:szCs w:val="20"/>
              </w:rPr>
              <w:t>238200</w:t>
            </w:r>
          </w:p>
        </w:tc>
        <w:tc>
          <w:tcPr>
            <w:tcW w:w="8122" w:type="dxa"/>
            <w:noWrap/>
            <w:vAlign w:val="center"/>
            <w:hideMark/>
          </w:tcPr>
          <w:p w14:paraId="29B39CEC" w14:textId="38166375" w:rsidR="00FC61BE" w:rsidRPr="00060D2E" w:rsidRDefault="00C7383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Building Equipment Contractors</w:t>
            </w:r>
          </w:p>
        </w:tc>
        <w:tc>
          <w:tcPr>
            <w:tcW w:w="1172" w:type="dxa"/>
            <w:noWrap/>
            <w:vAlign w:val="center"/>
            <w:hideMark/>
          </w:tcPr>
          <w:p w14:paraId="5F27D9E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18,006</w:t>
            </w:r>
          </w:p>
        </w:tc>
        <w:tc>
          <w:tcPr>
            <w:tcW w:w="1128" w:type="dxa"/>
            <w:noWrap/>
            <w:vAlign w:val="center"/>
            <w:hideMark/>
          </w:tcPr>
          <w:p w14:paraId="16DF529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19,180</w:t>
            </w:r>
          </w:p>
        </w:tc>
        <w:tc>
          <w:tcPr>
            <w:tcW w:w="1017" w:type="dxa"/>
            <w:noWrap/>
            <w:vAlign w:val="center"/>
            <w:hideMark/>
          </w:tcPr>
          <w:p w14:paraId="1070B61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1,174</w:t>
            </w:r>
          </w:p>
        </w:tc>
        <w:tc>
          <w:tcPr>
            <w:tcW w:w="1006" w:type="dxa"/>
            <w:noWrap/>
            <w:vAlign w:val="center"/>
            <w:hideMark/>
          </w:tcPr>
          <w:p w14:paraId="4F054EA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6.52%</w:t>
            </w:r>
          </w:p>
        </w:tc>
      </w:tr>
      <w:tr w:rsidR="00FC61BE" w:rsidRPr="007D756D" w14:paraId="7F817632"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6EDEAC1" w14:textId="77777777" w:rsidR="00FC61BE" w:rsidRPr="00060D2E" w:rsidRDefault="00FC61BE" w:rsidP="00C1222E">
            <w:pPr>
              <w:rPr>
                <w:rFonts w:ascii="Arial" w:hAnsi="Arial" w:cs="Arial"/>
                <w:sz w:val="20"/>
                <w:szCs w:val="20"/>
              </w:rPr>
            </w:pPr>
            <w:r w:rsidRPr="00060D2E">
              <w:rPr>
                <w:rFonts w:ascii="Arial" w:hAnsi="Arial" w:cs="Arial"/>
                <w:sz w:val="20"/>
                <w:szCs w:val="20"/>
              </w:rPr>
              <w:t>238300</w:t>
            </w:r>
          </w:p>
        </w:tc>
        <w:tc>
          <w:tcPr>
            <w:tcW w:w="8122" w:type="dxa"/>
            <w:noWrap/>
            <w:vAlign w:val="center"/>
            <w:hideMark/>
          </w:tcPr>
          <w:p w14:paraId="5053E207" w14:textId="186FF566" w:rsidR="00FC61BE" w:rsidRPr="00060D2E" w:rsidRDefault="00C7383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Building Finishing Contractors</w:t>
            </w:r>
          </w:p>
        </w:tc>
        <w:tc>
          <w:tcPr>
            <w:tcW w:w="1172" w:type="dxa"/>
            <w:noWrap/>
            <w:vAlign w:val="center"/>
            <w:hideMark/>
          </w:tcPr>
          <w:p w14:paraId="1CFFA16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3,772</w:t>
            </w:r>
          </w:p>
        </w:tc>
        <w:tc>
          <w:tcPr>
            <w:tcW w:w="1128" w:type="dxa"/>
            <w:noWrap/>
            <w:vAlign w:val="center"/>
            <w:hideMark/>
          </w:tcPr>
          <w:p w14:paraId="15DFC9E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3,800</w:t>
            </w:r>
          </w:p>
        </w:tc>
        <w:tc>
          <w:tcPr>
            <w:tcW w:w="1017" w:type="dxa"/>
            <w:noWrap/>
            <w:vAlign w:val="center"/>
            <w:hideMark/>
          </w:tcPr>
          <w:p w14:paraId="45527D5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w:t>
            </w:r>
          </w:p>
        </w:tc>
        <w:tc>
          <w:tcPr>
            <w:tcW w:w="1006" w:type="dxa"/>
            <w:noWrap/>
            <w:vAlign w:val="center"/>
            <w:hideMark/>
          </w:tcPr>
          <w:p w14:paraId="089E355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0.74%</w:t>
            </w:r>
          </w:p>
        </w:tc>
      </w:tr>
      <w:tr w:rsidR="00FC61BE" w:rsidRPr="007D756D" w14:paraId="524ED303"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tcBorders>
              <w:bottom w:val="single" w:sz="4" w:space="0" w:color="92CDDC" w:themeColor="accent5" w:themeTint="99"/>
            </w:tcBorders>
            <w:noWrap/>
            <w:vAlign w:val="center"/>
            <w:hideMark/>
          </w:tcPr>
          <w:p w14:paraId="24A04B36" w14:textId="77777777" w:rsidR="00FC61BE" w:rsidRPr="00060D2E" w:rsidRDefault="00FC61BE" w:rsidP="00C1222E">
            <w:pPr>
              <w:rPr>
                <w:rFonts w:ascii="Arial" w:hAnsi="Arial" w:cs="Arial"/>
                <w:sz w:val="20"/>
                <w:szCs w:val="20"/>
              </w:rPr>
            </w:pPr>
            <w:r w:rsidRPr="00060D2E">
              <w:rPr>
                <w:rFonts w:ascii="Arial" w:hAnsi="Arial" w:cs="Arial"/>
                <w:sz w:val="20"/>
                <w:szCs w:val="20"/>
              </w:rPr>
              <w:t>238900</w:t>
            </w:r>
          </w:p>
        </w:tc>
        <w:tc>
          <w:tcPr>
            <w:tcW w:w="8122" w:type="dxa"/>
            <w:tcBorders>
              <w:bottom w:val="single" w:sz="4" w:space="0" w:color="92CDDC" w:themeColor="accent5" w:themeTint="99"/>
            </w:tcBorders>
            <w:noWrap/>
            <w:vAlign w:val="center"/>
            <w:hideMark/>
          </w:tcPr>
          <w:p w14:paraId="34721196" w14:textId="45685CB2" w:rsidR="00FC61BE" w:rsidRPr="00060D2E" w:rsidRDefault="00C7383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Specialty Trade Contractors</w:t>
            </w:r>
          </w:p>
        </w:tc>
        <w:tc>
          <w:tcPr>
            <w:tcW w:w="1172" w:type="dxa"/>
            <w:tcBorders>
              <w:bottom w:val="single" w:sz="4" w:space="0" w:color="92CDDC" w:themeColor="accent5" w:themeTint="99"/>
            </w:tcBorders>
            <w:noWrap/>
            <w:vAlign w:val="center"/>
            <w:hideMark/>
          </w:tcPr>
          <w:p w14:paraId="483B8EC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4,581</w:t>
            </w:r>
          </w:p>
        </w:tc>
        <w:tc>
          <w:tcPr>
            <w:tcW w:w="1128" w:type="dxa"/>
            <w:tcBorders>
              <w:bottom w:val="single" w:sz="4" w:space="0" w:color="92CDDC" w:themeColor="accent5" w:themeTint="99"/>
            </w:tcBorders>
            <w:noWrap/>
            <w:vAlign w:val="center"/>
            <w:hideMark/>
          </w:tcPr>
          <w:p w14:paraId="2FE1825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4,732</w:t>
            </w:r>
          </w:p>
        </w:tc>
        <w:tc>
          <w:tcPr>
            <w:tcW w:w="1017" w:type="dxa"/>
            <w:tcBorders>
              <w:bottom w:val="single" w:sz="4" w:space="0" w:color="92CDDC" w:themeColor="accent5" w:themeTint="99"/>
            </w:tcBorders>
            <w:noWrap/>
            <w:vAlign w:val="center"/>
            <w:hideMark/>
          </w:tcPr>
          <w:p w14:paraId="7952553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151</w:t>
            </w:r>
          </w:p>
        </w:tc>
        <w:tc>
          <w:tcPr>
            <w:tcW w:w="1006" w:type="dxa"/>
            <w:tcBorders>
              <w:bottom w:val="single" w:sz="4" w:space="0" w:color="92CDDC" w:themeColor="accent5" w:themeTint="99"/>
            </w:tcBorders>
            <w:noWrap/>
            <w:vAlign w:val="center"/>
            <w:hideMark/>
          </w:tcPr>
          <w:p w14:paraId="669B0FD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3.30%</w:t>
            </w:r>
          </w:p>
        </w:tc>
      </w:tr>
      <w:tr w:rsidR="00A72E0C" w:rsidRPr="007D756D" w14:paraId="1E83503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tcBorders>
              <w:left w:val="nil"/>
              <w:bottom w:val="nil"/>
              <w:right w:val="nil"/>
            </w:tcBorders>
            <w:shd w:val="clear" w:color="auto" w:fill="FFFFFF" w:themeFill="background1"/>
            <w:noWrap/>
            <w:vAlign w:val="center"/>
          </w:tcPr>
          <w:p w14:paraId="435C1DEF" w14:textId="77777777" w:rsidR="00A72E0C" w:rsidRPr="00060D2E" w:rsidRDefault="00A72E0C" w:rsidP="00C1222E">
            <w:pPr>
              <w:rPr>
                <w:rFonts w:ascii="Arial" w:hAnsi="Arial" w:cs="Arial"/>
                <w:b w:val="0"/>
                <w:bCs w:val="0"/>
                <w:color w:val="000000"/>
                <w:sz w:val="20"/>
                <w:szCs w:val="20"/>
              </w:rPr>
            </w:pPr>
          </w:p>
        </w:tc>
        <w:tc>
          <w:tcPr>
            <w:tcW w:w="8122" w:type="dxa"/>
            <w:tcBorders>
              <w:left w:val="nil"/>
              <w:bottom w:val="nil"/>
              <w:right w:val="nil"/>
            </w:tcBorders>
            <w:shd w:val="clear" w:color="auto" w:fill="FFFFFF" w:themeFill="background1"/>
            <w:noWrap/>
            <w:vAlign w:val="center"/>
          </w:tcPr>
          <w:p w14:paraId="3FF52AF9" w14:textId="77777777" w:rsidR="00A72E0C" w:rsidRPr="00060D2E" w:rsidRDefault="00A72E0C"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72" w:type="dxa"/>
            <w:tcBorders>
              <w:left w:val="nil"/>
              <w:bottom w:val="nil"/>
              <w:right w:val="nil"/>
            </w:tcBorders>
            <w:shd w:val="clear" w:color="auto" w:fill="FFFFFF" w:themeFill="background1"/>
            <w:noWrap/>
            <w:vAlign w:val="center"/>
          </w:tcPr>
          <w:p w14:paraId="3B7E616F" w14:textId="77777777" w:rsidR="00A72E0C" w:rsidRPr="00060D2E" w:rsidRDefault="00A72E0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28" w:type="dxa"/>
            <w:tcBorders>
              <w:left w:val="nil"/>
              <w:bottom w:val="nil"/>
              <w:right w:val="nil"/>
            </w:tcBorders>
            <w:shd w:val="clear" w:color="auto" w:fill="FFFFFF" w:themeFill="background1"/>
            <w:noWrap/>
            <w:vAlign w:val="center"/>
          </w:tcPr>
          <w:p w14:paraId="7A6CA408" w14:textId="77777777" w:rsidR="00A72E0C" w:rsidRPr="00060D2E" w:rsidRDefault="00A72E0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17" w:type="dxa"/>
            <w:tcBorders>
              <w:left w:val="nil"/>
              <w:bottom w:val="nil"/>
              <w:right w:val="nil"/>
            </w:tcBorders>
            <w:shd w:val="clear" w:color="auto" w:fill="FFFFFF" w:themeFill="background1"/>
            <w:noWrap/>
            <w:vAlign w:val="center"/>
          </w:tcPr>
          <w:p w14:paraId="34DDB667" w14:textId="77777777" w:rsidR="00A72E0C" w:rsidRPr="00060D2E" w:rsidRDefault="00A72E0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06" w:type="dxa"/>
            <w:tcBorders>
              <w:left w:val="nil"/>
              <w:bottom w:val="nil"/>
              <w:right w:val="nil"/>
            </w:tcBorders>
            <w:shd w:val="clear" w:color="auto" w:fill="FFFFFF" w:themeFill="background1"/>
            <w:noWrap/>
            <w:vAlign w:val="center"/>
          </w:tcPr>
          <w:p w14:paraId="38AB4BAF" w14:textId="77777777" w:rsidR="00A72E0C" w:rsidRPr="00060D2E" w:rsidRDefault="00A72E0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C61BE" w:rsidRPr="007D756D" w14:paraId="1AB48DE0"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tcBorders>
              <w:top w:val="nil"/>
            </w:tcBorders>
            <w:noWrap/>
            <w:vAlign w:val="center"/>
            <w:hideMark/>
          </w:tcPr>
          <w:p w14:paraId="350200E4"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101300</w:t>
            </w:r>
          </w:p>
        </w:tc>
        <w:tc>
          <w:tcPr>
            <w:tcW w:w="8122" w:type="dxa"/>
            <w:tcBorders>
              <w:top w:val="nil"/>
            </w:tcBorders>
            <w:noWrap/>
            <w:vAlign w:val="center"/>
            <w:hideMark/>
          </w:tcPr>
          <w:p w14:paraId="28E90CC3" w14:textId="37DE1B66" w:rsidR="00FC61BE" w:rsidRPr="00060D2E" w:rsidRDefault="0026002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MANUFACTURING</w:t>
            </w:r>
          </w:p>
        </w:tc>
        <w:tc>
          <w:tcPr>
            <w:tcW w:w="1172" w:type="dxa"/>
            <w:tcBorders>
              <w:top w:val="nil"/>
            </w:tcBorders>
            <w:noWrap/>
            <w:vAlign w:val="center"/>
            <w:hideMark/>
          </w:tcPr>
          <w:p w14:paraId="5585225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162,701</w:t>
            </w:r>
          </w:p>
        </w:tc>
        <w:tc>
          <w:tcPr>
            <w:tcW w:w="1128" w:type="dxa"/>
            <w:tcBorders>
              <w:top w:val="nil"/>
            </w:tcBorders>
            <w:noWrap/>
            <w:vAlign w:val="center"/>
            <w:hideMark/>
          </w:tcPr>
          <w:p w14:paraId="6F82C0D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163,517</w:t>
            </w:r>
          </w:p>
        </w:tc>
        <w:tc>
          <w:tcPr>
            <w:tcW w:w="1017" w:type="dxa"/>
            <w:tcBorders>
              <w:top w:val="nil"/>
            </w:tcBorders>
            <w:noWrap/>
            <w:vAlign w:val="center"/>
            <w:hideMark/>
          </w:tcPr>
          <w:p w14:paraId="062CC72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816</w:t>
            </w:r>
          </w:p>
        </w:tc>
        <w:tc>
          <w:tcPr>
            <w:tcW w:w="1006" w:type="dxa"/>
            <w:tcBorders>
              <w:top w:val="nil"/>
            </w:tcBorders>
            <w:noWrap/>
            <w:vAlign w:val="center"/>
            <w:hideMark/>
          </w:tcPr>
          <w:p w14:paraId="7EE1154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0.50%</w:t>
            </w:r>
          </w:p>
        </w:tc>
      </w:tr>
      <w:tr w:rsidR="0026002E" w:rsidRPr="007D756D" w14:paraId="497116A3"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5DD4DA4E" w14:textId="77777777" w:rsidR="0026002E" w:rsidRPr="00060D2E" w:rsidRDefault="0026002E" w:rsidP="00C1222E">
            <w:pPr>
              <w:rPr>
                <w:rFonts w:ascii="Arial" w:hAnsi="Arial" w:cs="Arial"/>
                <w:b w:val="0"/>
                <w:bCs w:val="0"/>
                <w:i/>
                <w:iCs/>
                <w:color w:val="000000"/>
                <w:sz w:val="20"/>
                <w:szCs w:val="20"/>
              </w:rPr>
            </w:pPr>
          </w:p>
        </w:tc>
        <w:tc>
          <w:tcPr>
            <w:tcW w:w="8122" w:type="dxa"/>
            <w:noWrap/>
            <w:vAlign w:val="center"/>
          </w:tcPr>
          <w:p w14:paraId="49C7BD00" w14:textId="77777777" w:rsidR="0026002E" w:rsidRPr="00060D2E" w:rsidRDefault="0026002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0EAA7A9A" w14:textId="77777777" w:rsidR="0026002E" w:rsidRPr="00060D2E" w:rsidRDefault="0026002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3D2E1201" w14:textId="77777777" w:rsidR="0026002E" w:rsidRPr="00060D2E" w:rsidRDefault="0026002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2B7582B6" w14:textId="77777777" w:rsidR="0026002E" w:rsidRPr="00060D2E" w:rsidRDefault="0026002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56244B7E" w14:textId="77777777" w:rsidR="0026002E" w:rsidRPr="00060D2E" w:rsidRDefault="0026002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1CF59518"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564DE7F" w14:textId="77777777" w:rsidR="00FC61BE" w:rsidRPr="00060D2E" w:rsidRDefault="00FC61BE" w:rsidP="00C1222E">
            <w:pPr>
              <w:rPr>
                <w:rFonts w:ascii="Arial" w:hAnsi="Arial" w:cs="Arial"/>
                <w:i/>
                <w:iCs/>
                <w:color w:val="000000"/>
                <w:sz w:val="20"/>
                <w:szCs w:val="20"/>
              </w:rPr>
            </w:pPr>
          </w:p>
        </w:tc>
        <w:tc>
          <w:tcPr>
            <w:tcW w:w="8122" w:type="dxa"/>
            <w:noWrap/>
            <w:vAlign w:val="center"/>
            <w:hideMark/>
          </w:tcPr>
          <w:p w14:paraId="79B881AE"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Non-Durable Goods Manufacturing</w:t>
            </w:r>
          </w:p>
        </w:tc>
        <w:tc>
          <w:tcPr>
            <w:tcW w:w="1172" w:type="dxa"/>
            <w:noWrap/>
            <w:vAlign w:val="center"/>
            <w:hideMark/>
          </w:tcPr>
          <w:p w14:paraId="4A86237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84,486</w:t>
            </w:r>
          </w:p>
        </w:tc>
        <w:tc>
          <w:tcPr>
            <w:tcW w:w="1128" w:type="dxa"/>
            <w:noWrap/>
            <w:vAlign w:val="center"/>
            <w:hideMark/>
          </w:tcPr>
          <w:p w14:paraId="170CA23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84,601</w:t>
            </w:r>
          </w:p>
        </w:tc>
        <w:tc>
          <w:tcPr>
            <w:tcW w:w="1017" w:type="dxa"/>
            <w:noWrap/>
            <w:vAlign w:val="center"/>
            <w:hideMark/>
          </w:tcPr>
          <w:p w14:paraId="5AB7109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115</w:t>
            </w:r>
          </w:p>
        </w:tc>
        <w:tc>
          <w:tcPr>
            <w:tcW w:w="1006" w:type="dxa"/>
            <w:noWrap/>
            <w:vAlign w:val="center"/>
            <w:hideMark/>
          </w:tcPr>
          <w:p w14:paraId="3C041BB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0.14%</w:t>
            </w:r>
          </w:p>
        </w:tc>
      </w:tr>
      <w:tr w:rsidR="00FC61BE" w:rsidRPr="007D756D" w14:paraId="3791EBD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4658506"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311000</w:t>
            </w:r>
          </w:p>
        </w:tc>
        <w:tc>
          <w:tcPr>
            <w:tcW w:w="8122" w:type="dxa"/>
            <w:noWrap/>
            <w:vAlign w:val="center"/>
            <w:hideMark/>
          </w:tcPr>
          <w:p w14:paraId="15ACFFB7"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Food Manufacturing</w:t>
            </w:r>
          </w:p>
        </w:tc>
        <w:tc>
          <w:tcPr>
            <w:tcW w:w="1172" w:type="dxa"/>
            <w:noWrap/>
            <w:vAlign w:val="center"/>
            <w:hideMark/>
          </w:tcPr>
          <w:p w14:paraId="6A790E0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48,812</w:t>
            </w:r>
          </w:p>
        </w:tc>
        <w:tc>
          <w:tcPr>
            <w:tcW w:w="1128" w:type="dxa"/>
            <w:noWrap/>
            <w:vAlign w:val="center"/>
            <w:hideMark/>
          </w:tcPr>
          <w:p w14:paraId="411D19D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49,396</w:t>
            </w:r>
          </w:p>
        </w:tc>
        <w:tc>
          <w:tcPr>
            <w:tcW w:w="1017" w:type="dxa"/>
            <w:noWrap/>
            <w:vAlign w:val="center"/>
            <w:hideMark/>
          </w:tcPr>
          <w:p w14:paraId="1475E08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584</w:t>
            </w:r>
          </w:p>
        </w:tc>
        <w:tc>
          <w:tcPr>
            <w:tcW w:w="1006" w:type="dxa"/>
            <w:noWrap/>
            <w:vAlign w:val="center"/>
            <w:hideMark/>
          </w:tcPr>
          <w:p w14:paraId="0934034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1.20%</w:t>
            </w:r>
          </w:p>
        </w:tc>
      </w:tr>
      <w:tr w:rsidR="00FC61BE" w:rsidRPr="007D756D" w14:paraId="52B7416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4117E6E" w14:textId="77777777" w:rsidR="00FC61BE" w:rsidRPr="00060D2E" w:rsidRDefault="00FC61BE" w:rsidP="00C1222E">
            <w:pPr>
              <w:rPr>
                <w:rFonts w:ascii="Arial" w:hAnsi="Arial" w:cs="Arial"/>
                <w:sz w:val="20"/>
                <w:szCs w:val="20"/>
              </w:rPr>
            </w:pPr>
            <w:r w:rsidRPr="00060D2E">
              <w:rPr>
                <w:rFonts w:ascii="Arial" w:hAnsi="Arial" w:cs="Arial"/>
                <w:sz w:val="20"/>
                <w:szCs w:val="20"/>
              </w:rPr>
              <w:t>311100</w:t>
            </w:r>
          </w:p>
        </w:tc>
        <w:tc>
          <w:tcPr>
            <w:tcW w:w="8122" w:type="dxa"/>
            <w:noWrap/>
            <w:vAlign w:val="center"/>
            <w:hideMark/>
          </w:tcPr>
          <w:p w14:paraId="5E2C2E4E" w14:textId="1A6E4F4F"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Animal Food Manufacturing</w:t>
            </w:r>
          </w:p>
        </w:tc>
        <w:tc>
          <w:tcPr>
            <w:tcW w:w="1172" w:type="dxa"/>
            <w:noWrap/>
            <w:vAlign w:val="center"/>
            <w:hideMark/>
          </w:tcPr>
          <w:p w14:paraId="7BE5A49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1,987</w:t>
            </w:r>
          </w:p>
        </w:tc>
        <w:tc>
          <w:tcPr>
            <w:tcW w:w="1128" w:type="dxa"/>
            <w:noWrap/>
            <w:vAlign w:val="center"/>
            <w:hideMark/>
          </w:tcPr>
          <w:p w14:paraId="33E7247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2,049</w:t>
            </w:r>
          </w:p>
        </w:tc>
        <w:tc>
          <w:tcPr>
            <w:tcW w:w="1017" w:type="dxa"/>
            <w:noWrap/>
            <w:vAlign w:val="center"/>
            <w:hideMark/>
          </w:tcPr>
          <w:p w14:paraId="456EE8A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62</w:t>
            </w:r>
          </w:p>
        </w:tc>
        <w:tc>
          <w:tcPr>
            <w:tcW w:w="1006" w:type="dxa"/>
            <w:noWrap/>
            <w:vAlign w:val="center"/>
            <w:hideMark/>
          </w:tcPr>
          <w:p w14:paraId="4AE15A4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3.12%</w:t>
            </w:r>
          </w:p>
        </w:tc>
      </w:tr>
      <w:tr w:rsidR="00FC61BE" w:rsidRPr="007D756D" w14:paraId="5F14756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B54FADC" w14:textId="77777777" w:rsidR="00FC61BE" w:rsidRPr="00060D2E" w:rsidRDefault="00FC61BE" w:rsidP="00C1222E">
            <w:pPr>
              <w:rPr>
                <w:rFonts w:ascii="Arial" w:hAnsi="Arial" w:cs="Arial"/>
                <w:sz w:val="20"/>
                <w:szCs w:val="20"/>
              </w:rPr>
            </w:pPr>
            <w:r w:rsidRPr="00060D2E">
              <w:rPr>
                <w:rFonts w:ascii="Arial" w:hAnsi="Arial" w:cs="Arial"/>
                <w:sz w:val="20"/>
                <w:szCs w:val="20"/>
              </w:rPr>
              <w:t>311200</w:t>
            </w:r>
          </w:p>
        </w:tc>
        <w:tc>
          <w:tcPr>
            <w:tcW w:w="8122" w:type="dxa"/>
            <w:noWrap/>
            <w:vAlign w:val="center"/>
            <w:hideMark/>
          </w:tcPr>
          <w:p w14:paraId="6628C015" w14:textId="3E538E9D"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Grain and Oilseed Milling</w:t>
            </w:r>
          </w:p>
        </w:tc>
        <w:tc>
          <w:tcPr>
            <w:tcW w:w="1172" w:type="dxa"/>
            <w:noWrap/>
            <w:vAlign w:val="center"/>
            <w:hideMark/>
          </w:tcPr>
          <w:p w14:paraId="5E1972A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2,735</w:t>
            </w:r>
          </w:p>
        </w:tc>
        <w:tc>
          <w:tcPr>
            <w:tcW w:w="1128" w:type="dxa"/>
            <w:noWrap/>
            <w:vAlign w:val="center"/>
            <w:hideMark/>
          </w:tcPr>
          <w:p w14:paraId="1150330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2,819</w:t>
            </w:r>
          </w:p>
        </w:tc>
        <w:tc>
          <w:tcPr>
            <w:tcW w:w="1017" w:type="dxa"/>
            <w:noWrap/>
            <w:vAlign w:val="center"/>
            <w:hideMark/>
          </w:tcPr>
          <w:p w14:paraId="4CC3776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84</w:t>
            </w:r>
          </w:p>
        </w:tc>
        <w:tc>
          <w:tcPr>
            <w:tcW w:w="1006" w:type="dxa"/>
            <w:noWrap/>
            <w:vAlign w:val="center"/>
            <w:hideMark/>
          </w:tcPr>
          <w:p w14:paraId="01C78F2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3.07%</w:t>
            </w:r>
          </w:p>
        </w:tc>
      </w:tr>
      <w:tr w:rsidR="00FC61BE" w:rsidRPr="007D756D" w14:paraId="3BA712F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EE8639B" w14:textId="77777777" w:rsidR="00FC61BE" w:rsidRPr="00060D2E" w:rsidRDefault="00FC61BE" w:rsidP="00C1222E">
            <w:pPr>
              <w:rPr>
                <w:rFonts w:ascii="Arial" w:hAnsi="Arial" w:cs="Arial"/>
                <w:sz w:val="20"/>
                <w:szCs w:val="20"/>
              </w:rPr>
            </w:pPr>
            <w:r w:rsidRPr="00060D2E">
              <w:rPr>
                <w:rFonts w:ascii="Arial" w:hAnsi="Arial" w:cs="Arial"/>
                <w:sz w:val="20"/>
                <w:szCs w:val="20"/>
              </w:rPr>
              <w:t>311400</w:t>
            </w:r>
          </w:p>
        </w:tc>
        <w:tc>
          <w:tcPr>
            <w:tcW w:w="8122" w:type="dxa"/>
            <w:noWrap/>
            <w:vAlign w:val="center"/>
            <w:hideMark/>
          </w:tcPr>
          <w:p w14:paraId="244208D4" w14:textId="7127F756"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Fruit and Vegetable Preserving and Specialty Food Manufacturing</w:t>
            </w:r>
          </w:p>
        </w:tc>
        <w:tc>
          <w:tcPr>
            <w:tcW w:w="1172" w:type="dxa"/>
            <w:noWrap/>
            <w:vAlign w:val="center"/>
            <w:hideMark/>
          </w:tcPr>
          <w:p w14:paraId="44BD891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4,090</w:t>
            </w:r>
          </w:p>
        </w:tc>
        <w:tc>
          <w:tcPr>
            <w:tcW w:w="1128" w:type="dxa"/>
            <w:noWrap/>
            <w:vAlign w:val="center"/>
            <w:hideMark/>
          </w:tcPr>
          <w:p w14:paraId="36416D0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3,939</w:t>
            </w:r>
          </w:p>
        </w:tc>
        <w:tc>
          <w:tcPr>
            <w:tcW w:w="1017" w:type="dxa"/>
            <w:noWrap/>
            <w:vAlign w:val="center"/>
            <w:hideMark/>
          </w:tcPr>
          <w:p w14:paraId="07019E4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-151</w:t>
            </w:r>
          </w:p>
        </w:tc>
        <w:tc>
          <w:tcPr>
            <w:tcW w:w="1006" w:type="dxa"/>
            <w:noWrap/>
            <w:vAlign w:val="center"/>
            <w:hideMark/>
          </w:tcPr>
          <w:p w14:paraId="6422151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-3.69%</w:t>
            </w:r>
          </w:p>
        </w:tc>
      </w:tr>
      <w:tr w:rsidR="00FC61BE" w:rsidRPr="007D756D" w14:paraId="225EC7FD"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3901FD2" w14:textId="77777777" w:rsidR="00FC61BE" w:rsidRPr="00060D2E" w:rsidRDefault="00FC61BE" w:rsidP="00C1222E">
            <w:pPr>
              <w:rPr>
                <w:rFonts w:ascii="Arial" w:hAnsi="Arial" w:cs="Arial"/>
                <w:sz w:val="20"/>
                <w:szCs w:val="20"/>
              </w:rPr>
            </w:pPr>
            <w:r w:rsidRPr="00060D2E">
              <w:rPr>
                <w:rFonts w:ascii="Arial" w:hAnsi="Arial" w:cs="Arial"/>
                <w:sz w:val="20"/>
                <w:szCs w:val="20"/>
              </w:rPr>
              <w:t>311600</w:t>
            </w:r>
          </w:p>
        </w:tc>
        <w:tc>
          <w:tcPr>
            <w:tcW w:w="8122" w:type="dxa"/>
            <w:noWrap/>
            <w:vAlign w:val="center"/>
            <w:hideMark/>
          </w:tcPr>
          <w:p w14:paraId="1B217FB3" w14:textId="4F8577DB"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Animal Slaughtering and Processing</w:t>
            </w:r>
          </w:p>
        </w:tc>
        <w:tc>
          <w:tcPr>
            <w:tcW w:w="1172" w:type="dxa"/>
            <w:noWrap/>
            <w:vAlign w:val="center"/>
            <w:hideMark/>
          </w:tcPr>
          <w:p w14:paraId="2440B40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33,064</w:t>
            </w:r>
          </w:p>
        </w:tc>
        <w:tc>
          <w:tcPr>
            <w:tcW w:w="1128" w:type="dxa"/>
            <w:noWrap/>
            <w:vAlign w:val="center"/>
            <w:hideMark/>
          </w:tcPr>
          <w:p w14:paraId="6148535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33,473</w:t>
            </w:r>
          </w:p>
        </w:tc>
        <w:tc>
          <w:tcPr>
            <w:tcW w:w="1017" w:type="dxa"/>
            <w:noWrap/>
            <w:vAlign w:val="center"/>
            <w:hideMark/>
          </w:tcPr>
          <w:p w14:paraId="2EB199F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409</w:t>
            </w:r>
          </w:p>
        </w:tc>
        <w:tc>
          <w:tcPr>
            <w:tcW w:w="1006" w:type="dxa"/>
            <w:noWrap/>
            <w:vAlign w:val="center"/>
            <w:hideMark/>
          </w:tcPr>
          <w:p w14:paraId="6E6CEB3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1.24%</w:t>
            </w:r>
          </w:p>
        </w:tc>
      </w:tr>
      <w:tr w:rsidR="00FC61BE" w:rsidRPr="007D756D" w14:paraId="1D065B92"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92AF5E0" w14:textId="77777777" w:rsidR="00FC61BE" w:rsidRPr="00060D2E" w:rsidRDefault="00FC61BE" w:rsidP="00C1222E">
            <w:pPr>
              <w:rPr>
                <w:rFonts w:ascii="Arial" w:hAnsi="Arial" w:cs="Arial"/>
                <w:sz w:val="20"/>
                <w:szCs w:val="20"/>
              </w:rPr>
            </w:pPr>
            <w:r w:rsidRPr="00060D2E">
              <w:rPr>
                <w:rFonts w:ascii="Arial" w:hAnsi="Arial" w:cs="Arial"/>
                <w:sz w:val="20"/>
                <w:szCs w:val="20"/>
              </w:rPr>
              <w:t>311800</w:t>
            </w:r>
          </w:p>
        </w:tc>
        <w:tc>
          <w:tcPr>
            <w:tcW w:w="8122" w:type="dxa"/>
            <w:noWrap/>
            <w:vAlign w:val="center"/>
            <w:hideMark/>
          </w:tcPr>
          <w:p w14:paraId="7027585B" w14:textId="70EEE110"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Bakeries and Tortilla Manufacturing</w:t>
            </w:r>
          </w:p>
        </w:tc>
        <w:tc>
          <w:tcPr>
            <w:tcW w:w="1172" w:type="dxa"/>
            <w:noWrap/>
            <w:vAlign w:val="center"/>
            <w:hideMark/>
          </w:tcPr>
          <w:p w14:paraId="28D2821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4,013</w:t>
            </w:r>
          </w:p>
        </w:tc>
        <w:tc>
          <w:tcPr>
            <w:tcW w:w="1128" w:type="dxa"/>
            <w:noWrap/>
            <w:vAlign w:val="center"/>
            <w:hideMark/>
          </w:tcPr>
          <w:p w14:paraId="2ED62AD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4,102</w:t>
            </w:r>
          </w:p>
        </w:tc>
        <w:tc>
          <w:tcPr>
            <w:tcW w:w="1017" w:type="dxa"/>
            <w:noWrap/>
            <w:vAlign w:val="center"/>
            <w:hideMark/>
          </w:tcPr>
          <w:p w14:paraId="693541B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89</w:t>
            </w:r>
          </w:p>
        </w:tc>
        <w:tc>
          <w:tcPr>
            <w:tcW w:w="1006" w:type="dxa"/>
            <w:noWrap/>
            <w:vAlign w:val="center"/>
            <w:hideMark/>
          </w:tcPr>
          <w:p w14:paraId="3B2695E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2.22%</w:t>
            </w:r>
          </w:p>
        </w:tc>
      </w:tr>
      <w:tr w:rsidR="00FC61BE" w:rsidRPr="007D756D" w14:paraId="08F7660A"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7F3A5D7" w14:textId="77777777" w:rsidR="00FC61BE" w:rsidRPr="00060D2E" w:rsidRDefault="00FC61BE" w:rsidP="00C1222E">
            <w:pPr>
              <w:rPr>
                <w:rFonts w:ascii="Arial" w:hAnsi="Arial" w:cs="Arial"/>
                <w:sz w:val="20"/>
                <w:szCs w:val="20"/>
              </w:rPr>
            </w:pPr>
            <w:r w:rsidRPr="00060D2E">
              <w:rPr>
                <w:rFonts w:ascii="Arial" w:hAnsi="Arial" w:cs="Arial"/>
                <w:sz w:val="20"/>
                <w:szCs w:val="20"/>
              </w:rPr>
              <w:t>311900</w:t>
            </w:r>
          </w:p>
        </w:tc>
        <w:tc>
          <w:tcPr>
            <w:tcW w:w="8122" w:type="dxa"/>
            <w:noWrap/>
            <w:vAlign w:val="center"/>
            <w:hideMark/>
          </w:tcPr>
          <w:p w14:paraId="792DEC9D" w14:textId="7B1F9E7A"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Food Manufacturing</w:t>
            </w:r>
          </w:p>
        </w:tc>
        <w:tc>
          <w:tcPr>
            <w:tcW w:w="1172" w:type="dxa"/>
            <w:noWrap/>
            <w:vAlign w:val="center"/>
            <w:hideMark/>
          </w:tcPr>
          <w:p w14:paraId="01B8437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2,331</w:t>
            </w:r>
          </w:p>
        </w:tc>
        <w:tc>
          <w:tcPr>
            <w:tcW w:w="1128" w:type="dxa"/>
            <w:noWrap/>
            <w:vAlign w:val="center"/>
            <w:hideMark/>
          </w:tcPr>
          <w:p w14:paraId="1500FDF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2,443</w:t>
            </w:r>
          </w:p>
        </w:tc>
        <w:tc>
          <w:tcPr>
            <w:tcW w:w="1017" w:type="dxa"/>
            <w:noWrap/>
            <w:vAlign w:val="center"/>
            <w:hideMark/>
          </w:tcPr>
          <w:p w14:paraId="621C402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112</w:t>
            </w:r>
          </w:p>
        </w:tc>
        <w:tc>
          <w:tcPr>
            <w:tcW w:w="1006" w:type="dxa"/>
            <w:noWrap/>
            <w:vAlign w:val="center"/>
            <w:hideMark/>
          </w:tcPr>
          <w:p w14:paraId="70D705D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4.80%</w:t>
            </w:r>
          </w:p>
        </w:tc>
      </w:tr>
      <w:tr w:rsidR="00FC61BE" w:rsidRPr="007D756D" w14:paraId="3EC6D323"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612319A" w14:textId="77777777" w:rsidR="00FC61BE" w:rsidRPr="00060D2E" w:rsidRDefault="00FC61BE" w:rsidP="00C1222E">
            <w:pPr>
              <w:rPr>
                <w:rFonts w:ascii="Arial" w:hAnsi="Arial" w:cs="Arial"/>
                <w:sz w:val="20"/>
                <w:szCs w:val="20"/>
              </w:rPr>
            </w:pPr>
          </w:p>
        </w:tc>
        <w:tc>
          <w:tcPr>
            <w:tcW w:w="8122" w:type="dxa"/>
            <w:noWrap/>
            <w:vAlign w:val="center"/>
            <w:hideMark/>
          </w:tcPr>
          <w:p w14:paraId="53059B9D" w14:textId="5754E00F"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w:t>
            </w:r>
          </w:p>
        </w:tc>
        <w:tc>
          <w:tcPr>
            <w:tcW w:w="1172" w:type="dxa"/>
            <w:noWrap/>
            <w:vAlign w:val="center"/>
            <w:hideMark/>
          </w:tcPr>
          <w:p w14:paraId="56C5872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592</w:t>
            </w:r>
          </w:p>
        </w:tc>
        <w:tc>
          <w:tcPr>
            <w:tcW w:w="1128" w:type="dxa"/>
            <w:noWrap/>
            <w:vAlign w:val="center"/>
            <w:hideMark/>
          </w:tcPr>
          <w:p w14:paraId="72DF952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571</w:t>
            </w:r>
          </w:p>
        </w:tc>
        <w:tc>
          <w:tcPr>
            <w:tcW w:w="1017" w:type="dxa"/>
            <w:noWrap/>
            <w:vAlign w:val="center"/>
            <w:hideMark/>
          </w:tcPr>
          <w:p w14:paraId="066AB24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w:t>
            </w:r>
          </w:p>
        </w:tc>
        <w:tc>
          <w:tcPr>
            <w:tcW w:w="1006" w:type="dxa"/>
            <w:noWrap/>
            <w:vAlign w:val="center"/>
            <w:hideMark/>
          </w:tcPr>
          <w:p w14:paraId="4646C41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-3.55%</w:t>
            </w:r>
          </w:p>
        </w:tc>
      </w:tr>
      <w:tr w:rsidR="00FC61BE" w:rsidRPr="007D756D" w14:paraId="0E132ABB"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C9EAB2C"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312000</w:t>
            </w:r>
          </w:p>
        </w:tc>
        <w:tc>
          <w:tcPr>
            <w:tcW w:w="8122" w:type="dxa"/>
            <w:noWrap/>
            <w:vAlign w:val="center"/>
            <w:hideMark/>
          </w:tcPr>
          <w:p w14:paraId="1E199F70"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Beverage and Tobacco Product Manufacturing</w:t>
            </w:r>
          </w:p>
        </w:tc>
        <w:tc>
          <w:tcPr>
            <w:tcW w:w="1172" w:type="dxa"/>
            <w:noWrap/>
            <w:vAlign w:val="center"/>
            <w:hideMark/>
          </w:tcPr>
          <w:p w14:paraId="03E871F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1,419</w:t>
            </w:r>
          </w:p>
        </w:tc>
        <w:tc>
          <w:tcPr>
            <w:tcW w:w="1128" w:type="dxa"/>
            <w:noWrap/>
            <w:vAlign w:val="center"/>
            <w:hideMark/>
          </w:tcPr>
          <w:p w14:paraId="0768D30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1,513</w:t>
            </w:r>
          </w:p>
        </w:tc>
        <w:tc>
          <w:tcPr>
            <w:tcW w:w="1017" w:type="dxa"/>
            <w:noWrap/>
            <w:vAlign w:val="center"/>
            <w:hideMark/>
          </w:tcPr>
          <w:p w14:paraId="5B751D5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94</w:t>
            </w:r>
          </w:p>
        </w:tc>
        <w:tc>
          <w:tcPr>
            <w:tcW w:w="1006" w:type="dxa"/>
            <w:noWrap/>
            <w:vAlign w:val="center"/>
            <w:hideMark/>
          </w:tcPr>
          <w:p w14:paraId="36F2A1D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6.62%</w:t>
            </w:r>
          </w:p>
        </w:tc>
      </w:tr>
      <w:tr w:rsidR="00FC61BE" w:rsidRPr="007D756D" w14:paraId="6300264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05AFAD0"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313000</w:t>
            </w:r>
          </w:p>
        </w:tc>
        <w:tc>
          <w:tcPr>
            <w:tcW w:w="8122" w:type="dxa"/>
            <w:noWrap/>
            <w:vAlign w:val="center"/>
            <w:hideMark/>
          </w:tcPr>
          <w:p w14:paraId="0D54BDDB"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Textile Mills</w:t>
            </w:r>
          </w:p>
        </w:tc>
        <w:tc>
          <w:tcPr>
            <w:tcW w:w="1172" w:type="dxa"/>
            <w:noWrap/>
            <w:vAlign w:val="center"/>
            <w:hideMark/>
          </w:tcPr>
          <w:p w14:paraId="4586AB0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122</w:t>
            </w:r>
          </w:p>
        </w:tc>
        <w:tc>
          <w:tcPr>
            <w:tcW w:w="1128" w:type="dxa"/>
            <w:noWrap/>
            <w:vAlign w:val="center"/>
            <w:hideMark/>
          </w:tcPr>
          <w:p w14:paraId="5A5C137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234</w:t>
            </w:r>
          </w:p>
        </w:tc>
        <w:tc>
          <w:tcPr>
            <w:tcW w:w="1017" w:type="dxa"/>
            <w:noWrap/>
            <w:vAlign w:val="center"/>
            <w:hideMark/>
          </w:tcPr>
          <w:p w14:paraId="1963B9F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112</w:t>
            </w:r>
          </w:p>
        </w:tc>
        <w:tc>
          <w:tcPr>
            <w:tcW w:w="1006" w:type="dxa"/>
            <w:noWrap/>
            <w:vAlign w:val="center"/>
            <w:hideMark/>
          </w:tcPr>
          <w:p w14:paraId="21E1E44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91.80%</w:t>
            </w:r>
          </w:p>
        </w:tc>
      </w:tr>
      <w:tr w:rsidR="00FC61BE" w:rsidRPr="007D756D" w14:paraId="53540FF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7C92618"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314000</w:t>
            </w:r>
          </w:p>
        </w:tc>
        <w:tc>
          <w:tcPr>
            <w:tcW w:w="8122" w:type="dxa"/>
            <w:noWrap/>
            <w:vAlign w:val="center"/>
            <w:hideMark/>
          </w:tcPr>
          <w:p w14:paraId="1AC73851"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Textile Product Mills</w:t>
            </w:r>
          </w:p>
        </w:tc>
        <w:tc>
          <w:tcPr>
            <w:tcW w:w="1172" w:type="dxa"/>
            <w:noWrap/>
            <w:vAlign w:val="center"/>
            <w:hideMark/>
          </w:tcPr>
          <w:p w14:paraId="0A5F502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920</w:t>
            </w:r>
          </w:p>
        </w:tc>
        <w:tc>
          <w:tcPr>
            <w:tcW w:w="1128" w:type="dxa"/>
            <w:noWrap/>
            <w:vAlign w:val="center"/>
            <w:hideMark/>
          </w:tcPr>
          <w:p w14:paraId="0593C01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899</w:t>
            </w:r>
          </w:p>
        </w:tc>
        <w:tc>
          <w:tcPr>
            <w:tcW w:w="1017" w:type="dxa"/>
            <w:noWrap/>
            <w:vAlign w:val="center"/>
            <w:hideMark/>
          </w:tcPr>
          <w:p w14:paraId="103D01D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-21</w:t>
            </w:r>
          </w:p>
        </w:tc>
        <w:tc>
          <w:tcPr>
            <w:tcW w:w="1006" w:type="dxa"/>
            <w:noWrap/>
            <w:vAlign w:val="center"/>
            <w:hideMark/>
          </w:tcPr>
          <w:p w14:paraId="0F7CFDB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-2.28%</w:t>
            </w:r>
          </w:p>
        </w:tc>
      </w:tr>
      <w:tr w:rsidR="00FC61BE" w:rsidRPr="007D756D" w14:paraId="7E0601C4"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AF596DA" w14:textId="77777777" w:rsidR="00FC61BE" w:rsidRPr="00060D2E" w:rsidRDefault="00FC61BE" w:rsidP="00C1222E">
            <w:pPr>
              <w:rPr>
                <w:rFonts w:ascii="Arial" w:hAnsi="Arial" w:cs="Arial"/>
                <w:sz w:val="20"/>
                <w:szCs w:val="20"/>
              </w:rPr>
            </w:pPr>
            <w:r w:rsidRPr="00060D2E">
              <w:rPr>
                <w:rFonts w:ascii="Arial" w:hAnsi="Arial" w:cs="Arial"/>
                <w:sz w:val="20"/>
                <w:szCs w:val="20"/>
              </w:rPr>
              <w:t>314100</w:t>
            </w:r>
          </w:p>
        </w:tc>
        <w:tc>
          <w:tcPr>
            <w:tcW w:w="8122" w:type="dxa"/>
            <w:noWrap/>
            <w:vAlign w:val="center"/>
            <w:hideMark/>
          </w:tcPr>
          <w:p w14:paraId="1AA90968" w14:textId="43BEF607"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Textile Furnishings Mills</w:t>
            </w:r>
          </w:p>
        </w:tc>
        <w:tc>
          <w:tcPr>
            <w:tcW w:w="1172" w:type="dxa"/>
            <w:noWrap/>
            <w:vAlign w:val="center"/>
            <w:hideMark/>
          </w:tcPr>
          <w:p w14:paraId="19DDBCA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w:t>
            </w:r>
          </w:p>
        </w:tc>
        <w:tc>
          <w:tcPr>
            <w:tcW w:w="1128" w:type="dxa"/>
            <w:noWrap/>
            <w:vAlign w:val="center"/>
            <w:hideMark/>
          </w:tcPr>
          <w:p w14:paraId="6A9AF40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20</w:t>
            </w:r>
          </w:p>
        </w:tc>
        <w:tc>
          <w:tcPr>
            <w:tcW w:w="1017" w:type="dxa"/>
            <w:noWrap/>
            <w:vAlign w:val="center"/>
            <w:hideMark/>
          </w:tcPr>
          <w:p w14:paraId="558FEA6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w:t>
            </w:r>
          </w:p>
        </w:tc>
        <w:tc>
          <w:tcPr>
            <w:tcW w:w="1006" w:type="dxa"/>
            <w:noWrap/>
            <w:vAlign w:val="center"/>
            <w:hideMark/>
          </w:tcPr>
          <w:p w14:paraId="0D2097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-4.76%</w:t>
            </w:r>
          </w:p>
        </w:tc>
      </w:tr>
      <w:tr w:rsidR="00FC61BE" w:rsidRPr="007D756D" w14:paraId="178CA94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77EAB66" w14:textId="77777777" w:rsidR="00FC61BE" w:rsidRPr="00060D2E" w:rsidRDefault="00FC61BE" w:rsidP="00C1222E">
            <w:pPr>
              <w:rPr>
                <w:rFonts w:ascii="Arial" w:hAnsi="Arial" w:cs="Arial"/>
                <w:sz w:val="20"/>
                <w:szCs w:val="20"/>
              </w:rPr>
            </w:pPr>
            <w:r w:rsidRPr="00060D2E">
              <w:rPr>
                <w:rFonts w:ascii="Arial" w:hAnsi="Arial" w:cs="Arial"/>
                <w:sz w:val="20"/>
                <w:szCs w:val="20"/>
              </w:rPr>
              <w:t>314900</w:t>
            </w:r>
          </w:p>
        </w:tc>
        <w:tc>
          <w:tcPr>
            <w:tcW w:w="8122" w:type="dxa"/>
            <w:noWrap/>
            <w:vAlign w:val="center"/>
            <w:hideMark/>
          </w:tcPr>
          <w:p w14:paraId="618230CF" w14:textId="732E7760"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Textile Product Mills</w:t>
            </w:r>
          </w:p>
        </w:tc>
        <w:tc>
          <w:tcPr>
            <w:tcW w:w="1172" w:type="dxa"/>
            <w:noWrap/>
            <w:vAlign w:val="center"/>
            <w:hideMark/>
          </w:tcPr>
          <w:p w14:paraId="7BE50B9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899</w:t>
            </w:r>
          </w:p>
        </w:tc>
        <w:tc>
          <w:tcPr>
            <w:tcW w:w="1128" w:type="dxa"/>
            <w:noWrap/>
            <w:vAlign w:val="center"/>
            <w:hideMark/>
          </w:tcPr>
          <w:p w14:paraId="1CFAFED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879</w:t>
            </w:r>
          </w:p>
        </w:tc>
        <w:tc>
          <w:tcPr>
            <w:tcW w:w="1017" w:type="dxa"/>
            <w:noWrap/>
            <w:vAlign w:val="center"/>
            <w:hideMark/>
          </w:tcPr>
          <w:p w14:paraId="640F6D8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-20</w:t>
            </w:r>
          </w:p>
        </w:tc>
        <w:tc>
          <w:tcPr>
            <w:tcW w:w="1006" w:type="dxa"/>
            <w:noWrap/>
            <w:vAlign w:val="center"/>
            <w:hideMark/>
          </w:tcPr>
          <w:p w14:paraId="3EE98B5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-2.22%</w:t>
            </w:r>
          </w:p>
        </w:tc>
      </w:tr>
      <w:tr w:rsidR="00FC61BE" w:rsidRPr="007D756D" w14:paraId="5FB0933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A4668A7"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315000</w:t>
            </w:r>
          </w:p>
        </w:tc>
        <w:tc>
          <w:tcPr>
            <w:tcW w:w="8122" w:type="dxa"/>
            <w:noWrap/>
            <w:vAlign w:val="center"/>
            <w:hideMark/>
          </w:tcPr>
          <w:p w14:paraId="4A298511"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Apparel Manufacturing</w:t>
            </w:r>
          </w:p>
        </w:tc>
        <w:tc>
          <w:tcPr>
            <w:tcW w:w="1172" w:type="dxa"/>
            <w:noWrap/>
            <w:vAlign w:val="center"/>
            <w:hideMark/>
          </w:tcPr>
          <w:p w14:paraId="54D62EA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880</w:t>
            </w:r>
          </w:p>
        </w:tc>
        <w:tc>
          <w:tcPr>
            <w:tcW w:w="1128" w:type="dxa"/>
            <w:noWrap/>
            <w:vAlign w:val="center"/>
            <w:hideMark/>
          </w:tcPr>
          <w:p w14:paraId="37C8E63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967</w:t>
            </w:r>
          </w:p>
        </w:tc>
        <w:tc>
          <w:tcPr>
            <w:tcW w:w="1017" w:type="dxa"/>
            <w:noWrap/>
            <w:vAlign w:val="center"/>
            <w:hideMark/>
          </w:tcPr>
          <w:p w14:paraId="3135414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87</w:t>
            </w:r>
          </w:p>
        </w:tc>
        <w:tc>
          <w:tcPr>
            <w:tcW w:w="1006" w:type="dxa"/>
            <w:noWrap/>
            <w:vAlign w:val="center"/>
            <w:hideMark/>
          </w:tcPr>
          <w:p w14:paraId="6316CE9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9.89%</w:t>
            </w:r>
          </w:p>
        </w:tc>
      </w:tr>
      <w:tr w:rsidR="00FC61BE" w:rsidRPr="007D756D" w14:paraId="6AB9E9A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40D077E" w14:textId="77777777" w:rsidR="00FC61BE" w:rsidRPr="00060D2E" w:rsidRDefault="00FC61BE" w:rsidP="00C1222E">
            <w:pPr>
              <w:rPr>
                <w:rFonts w:ascii="Arial" w:hAnsi="Arial" w:cs="Arial"/>
                <w:sz w:val="20"/>
                <w:szCs w:val="20"/>
              </w:rPr>
            </w:pPr>
            <w:r w:rsidRPr="00060D2E">
              <w:rPr>
                <w:rFonts w:ascii="Arial" w:hAnsi="Arial" w:cs="Arial"/>
                <w:sz w:val="20"/>
                <w:szCs w:val="20"/>
              </w:rPr>
              <w:t>315100</w:t>
            </w:r>
          </w:p>
        </w:tc>
        <w:tc>
          <w:tcPr>
            <w:tcW w:w="8122" w:type="dxa"/>
            <w:noWrap/>
            <w:vAlign w:val="center"/>
            <w:hideMark/>
          </w:tcPr>
          <w:p w14:paraId="52E52412" w14:textId="450BAB2E"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Apparel Knitting Mills</w:t>
            </w:r>
          </w:p>
        </w:tc>
        <w:tc>
          <w:tcPr>
            <w:tcW w:w="1172" w:type="dxa"/>
            <w:noWrap/>
            <w:vAlign w:val="center"/>
            <w:hideMark/>
          </w:tcPr>
          <w:p w14:paraId="5C51378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542</w:t>
            </w:r>
          </w:p>
        </w:tc>
        <w:tc>
          <w:tcPr>
            <w:tcW w:w="1128" w:type="dxa"/>
            <w:noWrap/>
            <w:vAlign w:val="center"/>
            <w:hideMark/>
          </w:tcPr>
          <w:p w14:paraId="32CCD73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356</w:t>
            </w:r>
          </w:p>
        </w:tc>
        <w:tc>
          <w:tcPr>
            <w:tcW w:w="1017" w:type="dxa"/>
            <w:noWrap/>
            <w:vAlign w:val="center"/>
            <w:hideMark/>
          </w:tcPr>
          <w:p w14:paraId="77684AC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-186</w:t>
            </w:r>
          </w:p>
        </w:tc>
        <w:tc>
          <w:tcPr>
            <w:tcW w:w="1006" w:type="dxa"/>
            <w:noWrap/>
            <w:vAlign w:val="center"/>
            <w:hideMark/>
          </w:tcPr>
          <w:p w14:paraId="7709247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-34.32%</w:t>
            </w:r>
          </w:p>
        </w:tc>
      </w:tr>
      <w:tr w:rsidR="00FC61BE" w:rsidRPr="007D756D" w14:paraId="09795370"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94695F1" w14:textId="77777777" w:rsidR="00FC61BE" w:rsidRPr="00060D2E" w:rsidRDefault="00FC61BE" w:rsidP="00C1222E">
            <w:pPr>
              <w:rPr>
                <w:rFonts w:ascii="Arial" w:hAnsi="Arial" w:cs="Arial"/>
                <w:sz w:val="20"/>
                <w:szCs w:val="20"/>
              </w:rPr>
            </w:pPr>
          </w:p>
        </w:tc>
        <w:tc>
          <w:tcPr>
            <w:tcW w:w="8122" w:type="dxa"/>
            <w:noWrap/>
            <w:vAlign w:val="center"/>
            <w:hideMark/>
          </w:tcPr>
          <w:p w14:paraId="23F347AC" w14:textId="111C19AE"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w:t>
            </w:r>
          </w:p>
        </w:tc>
        <w:tc>
          <w:tcPr>
            <w:tcW w:w="1172" w:type="dxa"/>
            <w:noWrap/>
            <w:vAlign w:val="center"/>
            <w:hideMark/>
          </w:tcPr>
          <w:p w14:paraId="7EE5482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338</w:t>
            </w:r>
          </w:p>
        </w:tc>
        <w:tc>
          <w:tcPr>
            <w:tcW w:w="1128" w:type="dxa"/>
            <w:noWrap/>
            <w:vAlign w:val="center"/>
            <w:hideMark/>
          </w:tcPr>
          <w:p w14:paraId="3D0D594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611</w:t>
            </w:r>
          </w:p>
        </w:tc>
        <w:tc>
          <w:tcPr>
            <w:tcW w:w="1017" w:type="dxa"/>
            <w:noWrap/>
            <w:vAlign w:val="center"/>
            <w:hideMark/>
          </w:tcPr>
          <w:p w14:paraId="4426EEA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273</w:t>
            </w:r>
          </w:p>
        </w:tc>
        <w:tc>
          <w:tcPr>
            <w:tcW w:w="1006" w:type="dxa"/>
            <w:noWrap/>
            <w:vAlign w:val="center"/>
            <w:hideMark/>
          </w:tcPr>
          <w:p w14:paraId="249E722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80.77%</w:t>
            </w:r>
          </w:p>
        </w:tc>
      </w:tr>
      <w:tr w:rsidR="00FC61BE" w:rsidRPr="007D756D" w14:paraId="10E9B7B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E829D66"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316000</w:t>
            </w:r>
          </w:p>
        </w:tc>
        <w:tc>
          <w:tcPr>
            <w:tcW w:w="8122" w:type="dxa"/>
            <w:noWrap/>
            <w:vAlign w:val="center"/>
            <w:hideMark/>
          </w:tcPr>
          <w:p w14:paraId="43DCFDE3"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Leather and Allied Product Manufacturing</w:t>
            </w:r>
          </w:p>
        </w:tc>
        <w:tc>
          <w:tcPr>
            <w:tcW w:w="1172" w:type="dxa"/>
            <w:noWrap/>
            <w:vAlign w:val="center"/>
            <w:hideMark/>
          </w:tcPr>
          <w:p w14:paraId="23DD1BC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1,133</w:t>
            </w:r>
          </w:p>
        </w:tc>
        <w:tc>
          <w:tcPr>
            <w:tcW w:w="1128" w:type="dxa"/>
            <w:noWrap/>
            <w:vAlign w:val="center"/>
            <w:hideMark/>
          </w:tcPr>
          <w:p w14:paraId="7480A29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1,118</w:t>
            </w:r>
          </w:p>
        </w:tc>
        <w:tc>
          <w:tcPr>
            <w:tcW w:w="1017" w:type="dxa"/>
            <w:noWrap/>
            <w:vAlign w:val="center"/>
            <w:hideMark/>
          </w:tcPr>
          <w:p w14:paraId="05E9BB1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w:t>
            </w:r>
          </w:p>
        </w:tc>
        <w:tc>
          <w:tcPr>
            <w:tcW w:w="1006" w:type="dxa"/>
            <w:noWrap/>
            <w:vAlign w:val="center"/>
            <w:hideMark/>
          </w:tcPr>
          <w:p w14:paraId="72BB4B8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-1.32%</w:t>
            </w:r>
          </w:p>
        </w:tc>
      </w:tr>
      <w:tr w:rsidR="00FC61BE" w:rsidRPr="007D756D" w14:paraId="29F0268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13ADECB" w14:textId="77777777" w:rsidR="00FC61BE" w:rsidRPr="00060D2E" w:rsidRDefault="00FC61BE" w:rsidP="00C1222E">
            <w:pPr>
              <w:rPr>
                <w:rFonts w:ascii="Arial" w:hAnsi="Arial" w:cs="Arial"/>
                <w:sz w:val="20"/>
                <w:szCs w:val="20"/>
              </w:rPr>
            </w:pPr>
            <w:r w:rsidRPr="00060D2E">
              <w:rPr>
                <w:rFonts w:ascii="Arial" w:hAnsi="Arial" w:cs="Arial"/>
                <w:sz w:val="20"/>
                <w:szCs w:val="20"/>
              </w:rPr>
              <w:t>316200</w:t>
            </w:r>
          </w:p>
        </w:tc>
        <w:tc>
          <w:tcPr>
            <w:tcW w:w="8122" w:type="dxa"/>
            <w:noWrap/>
            <w:vAlign w:val="center"/>
            <w:hideMark/>
          </w:tcPr>
          <w:p w14:paraId="7A820BBA" w14:textId="347957A0"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Footwear Manufacturing</w:t>
            </w:r>
          </w:p>
        </w:tc>
        <w:tc>
          <w:tcPr>
            <w:tcW w:w="1172" w:type="dxa"/>
            <w:noWrap/>
            <w:vAlign w:val="center"/>
            <w:hideMark/>
          </w:tcPr>
          <w:p w14:paraId="6FADB6D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929</w:t>
            </w:r>
          </w:p>
        </w:tc>
        <w:tc>
          <w:tcPr>
            <w:tcW w:w="1128" w:type="dxa"/>
            <w:noWrap/>
            <w:vAlign w:val="center"/>
            <w:hideMark/>
          </w:tcPr>
          <w:p w14:paraId="764B4C6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906</w:t>
            </w:r>
          </w:p>
        </w:tc>
        <w:tc>
          <w:tcPr>
            <w:tcW w:w="1017" w:type="dxa"/>
            <w:noWrap/>
            <w:vAlign w:val="center"/>
            <w:hideMark/>
          </w:tcPr>
          <w:p w14:paraId="41BE518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-23</w:t>
            </w:r>
          </w:p>
        </w:tc>
        <w:tc>
          <w:tcPr>
            <w:tcW w:w="1006" w:type="dxa"/>
            <w:noWrap/>
            <w:vAlign w:val="center"/>
            <w:hideMark/>
          </w:tcPr>
          <w:p w14:paraId="3D4965C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-2.48%</w:t>
            </w:r>
          </w:p>
        </w:tc>
      </w:tr>
      <w:tr w:rsidR="00FC61BE" w:rsidRPr="007D756D" w14:paraId="51F853E1"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D034230" w14:textId="77777777" w:rsidR="00FC61BE" w:rsidRPr="00060D2E" w:rsidRDefault="00FC61BE" w:rsidP="00C1222E">
            <w:pPr>
              <w:rPr>
                <w:rFonts w:ascii="Arial" w:hAnsi="Arial" w:cs="Arial"/>
                <w:sz w:val="20"/>
                <w:szCs w:val="20"/>
              </w:rPr>
            </w:pPr>
            <w:r w:rsidRPr="00060D2E">
              <w:rPr>
                <w:rFonts w:ascii="Arial" w:hAnsi="Arial" w:cs="Arial"/>
                <w:sz w:val="20"/>
                <w:szCs w:val="20"/>
              </w:rPr>
              <w:t>316900</w:t>
            </w:r>
          </w:p>
        </w:tc>
        <w:tc>
          <w:tcPr>
            <w:tcW w:w="8122" w:type="dxa"/>
            <w:noWrap/>
            <w:vAlign w:val="center"/>
            <w:hideMark/>
          </w:tcPr>
          <w:p w14:paraId="010F2546" w14:textId="1A6279E4"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Leather and Allied Product Manufacturing</w:t>
            </w:r>
          </w:p>
        </w:tc>
        <w:tc>
          <w:tcPr>
            <w:tcW w:w="1172" w:type="dxa"/>
            <w:noWrap/>
            <w:vAlign w:val="center"/>
            <w:hideMark/>
          </w:tcPr>
          <w:p w14:paraId="03F67BA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204</w:t>
            </w:r>
          </w:p>
        </w:tc>
        <w:tc>
          <w:tcPr>
            <w:tcW w:w="1128" w:type="dxa"/>
            <w:noWrap/>
            <w:vAlign w:val="center"/>
            <w:hideMark/>
          </w:tcPr>
          <w:p w14:paraId="21F373D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212</w:t>
            </w:r>
          </w:p>
        </w:tc>
        <w:tc>
          <w:tcPr>
            <w:tcW w:w="1017" w:type="dxa"/>
            <w:noWrap/>
            <w:vAlign w:val="center"/>
            <w:hideMark/>
          </w:tcPr>
          <w:p w14:paraId="13AED5D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w:t>
            </w:r>
          </w:p>
        </w:tc>
        <w:tc>
          <w:tcPr>
            <w:tcW w:w="1006" w:type="dxa"/>
            <w:noWrap/>
            <w:vAlign w:val="center"/>
            <w:hideMark/>
          </w:tcPr>
          <w:p w14:paraId="354E8CC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3.92%</w:t>
            </w:r>
          </w:p>
        </w:tc>
      </w:tr>
      <w:tr w:rsidR="00FC61BE" w:rsidRPr="007D756D" w14:paraId="393F2941"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EB6AE9D"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322000</w:t>
            </w:r>
          </w:p>
        </w:tc>
        <w:tc>
          <w:tcPr>
            <w:tcW w:w="8122" w:type="dxa"/>
            <w:noWrap/>
            <w:vAlign w:val="center"/>
            <w:hideMark/>
          </w:tcPr>
          <w:p w14:paraId="015588A4"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Paper Manufacturing</w:t>
            </w:r>
          </w:p>
        </w:tc>
        <w:tc>
          <w:tcPr>
            <w:tcW w:w="1172" w:type="dxa"/>
            <w:noWrap/>
            <w:vAlign w:val="center"/>
            <w:hideMark/>
          </w:tcPr>
          <w:p w14:paraId="2B48CB8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9,690</w:t>
            </w:r>
          </w:p>
        </w:tc>
        <w:tc>
          <w:tcPr>
            <w:tcW w:w="1128" w:type="dxa"/>
            <w:noWrap/>
            <w:vAlign w:val="center"/>
            <w:hideMark/>
          </w:tcPr>
          <w:p w14:paraId="22B4B2E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8,846</w:t>
            </w:r>
          </w:p>
        </w:tc>
        <w:tc>
          <w:tcPr>
            <w:tcW w:w="1017" w:type="dxa"/>
            <w:noWrap/>
            <w:vAlign w:val="center"/>
            <w:hideMark/>
          </w:tcPr>
          <w:p w14:paraId="09408FA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-844</w:t>
            </w:r>
          </w:p>
        </w:tc>
        <w:tc>
          <w:tcPr>
            <w:tcW w:w="1006" w:type="dxa"/>
            <w:noWrap/>
            <w:vAlign w:val="center"/>
            <w:hideMark/>
          </w:tcPr>
          <w:p w14:paraId="0CD4C36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-8.71%</w:t>
            </w:r>
          </w:p>
        </w:tc>
      </w:tr>
      <w:tr w:rsidR="00FC61BE" w:rsidRPr="007D756D" w14:paraId="17DF5A0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71E6C91" w14:textId="77777777" w:rsidR="00FC61BE" w:rsidRPr="00060D2E" w:rsidRDefault="00FC61BE" w:rsidP="00C1222E">
            <w:pPr>
              <w:rPr>
                <w:rFonts w:ascii="Arial" w:hAnsi="Arial" w:cs="Arial"/>
                <w:sz w:val="20"/>
                <w:szCs w:val="20"/>
              </w:rPr>
            </w:pPr>
            <w:r w:rsidRPr="00060D2E">
              <w:rPr>
                <w:rFonts w:ascii="Arial" w:hAnsi="Arial" w:cs="Arial"/>
                <w:sz w:val="20"/>
                <w:szCs w:val="20"/>
              </w:rPr>
              <w:t>322100</w:t>
            </w:r>
          </w:p>
        </w:tc>
        <w:tc>
          <w:tcPr>
            <w:tcW w:w="8122" w:type="dxa"/>
            <w:noWrap/>
            <w:vAlign w:val="center"/>
            <w:hideMark/>
          </w:tcPr>
          <w:p w14:paraId="7537DB3A" w14:textId="01E430AA"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Pulp, Paper, and Paperboard Mills</w:t>
            </w:r>
          </w:p>
        </w:tc>
        <w:tc>
          <w:tcPr>
            <w:tcW w:w="1172" w:type="dxa"/>
            <w:noWrap/>
            <w:vAlign w:val="center"/>
            <w:hideMark/>
          </w:tcPr>
          <w:p w14:paraId="5369DEF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3,896</w:t>
            </w:r>
          </w:p>
        </w:tc>
        <w:tc>
          <w:tcPr>
            <w:tcW w:w="1128" w:type="dxa"/>
            <w:noWrap/>
            <w:vAlign w:val="center"/>
            <w:hideMark/>
          </w:tcPr>
          <w:p w14:paraId="1F9B1B1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3,434</w:t>
            </w:r>
          </w:p>
        </w:tc>
        <w:tc>
          <w:tcPr>
            <w:tcW w:w="1017" w:type="dxa"/>
            <w:noWrap/>
            <w:vAlign w:val="center"/>
            <w:hideMark/>
          </w:tcPr>
          <w:p w14:paraId="1C6C3DF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-462</w:t>
            </w:r>
          </w:p>
        </w:tc>
        <w:tc>
          <w:tcPr>
            <w:tcW w:w="1006" w:type="dxa"/>
            <w:noWrap/>
            <w:vAlign w:val="center"/>
            <w:hideMark/>
          </w:tcPr>
          <w:p w14:paraId="7F9308E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-11.86%</w:t>
            </w:r>
          </w:p>
        </w:tc>
      </w:tr>
      <w:tr w:rsidR="00FC61BE" w:rsidRPr="007D756D" w14:paraId="75DEE3A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E8EAD77" w14:textId="77777777" w:rsidR="00FC61BE" w:rsidRPr="00060D2E" w:rsidRDefault="00FC61BE" w:rsidP="00C1222E">
            <w:pPr>
              <w:rPr>
                <w:rFonts w:ascii="Arial" w:hAnsi="Arial" w:cs="Arial"/>
                <w:sz w:val="20"/>
                <w:szCs w:val="20"/>
              </w:rPr>
            </w:pPr>
            <w:r w:rsidRPr="00060D2E">
              <w:rPr>
                <w:rFonts w:ascii="Arial" w:hAnsi="Arial" w:cs="Arial"/>
                <w:sz w:val="20"/>
                <w:szCs w:val="20"/>
              </w:rPr>
              <w:t>322200</w:t>
            </w:r>
          </w:p>
        </w:tc>
        <w:tc>
          <w:tcPr>
            <w:tcW w:w="8122" w:type="dxa"/>
            <w:noWrap/>
            <w:vAlign w:val="center"/>
            <w:hideMark/>
          </w:tcPr>
          <w:p w14:paraId="72A19B06" w14:textId="1425FD85"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Converted Paper Product Manufacturing</w:t>
            </w:r>
          </w:p>
        </w:tc>
        <w:tc>
          <w:tcPr>
            <w:tcW w:w="1172" w:type="dxa"/>
            <w:noWrap/>
            <w:vAlign w:val="center"/>
            <w:hideMark/>
          </w:tcPr>
          <w:p w14:paraId="7322536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5,794</w:t>
            </w:r>
          </w:p>
        </w:tc>
        <w:tc>
          <w:tcPr>
            <w:tcW w:w="1128" w:type="dxa"/>
            <w:noWrap/>
            <w:vAlign w:val="center"/>
            <w:hideMark/>
          </w:tcPr>
          <w:p w14:paraId="06E7172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5,412</w:t>
            </w:r>
          </w:p>
        </w:tc>
        <w:tc>
          <w:tcPr>
            <w:tcW w:w="1017" w:type="dxa"/>
            <w:noWrap/>
            <w:vAlign w:val="center"/>
            <w:hideMark/>
          </w:tcPr>
          <w:p w14:paraId="6A6EE5C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-382</w:t>
            </w:r>
          </w:p>
        </w:tc>
        <w:tc>
          <w:tcPr>
            <w:tcW w:w="1006" w:type="dxa"/>
            <w:noWrap/>
            <w:vAlign w:val="center"/>
            <w:hideMark/>
          </w:tcPr>
          <w:p w14:paraId="3B7254F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-6.59%</w:t>
            </w:r>
          </w:p>
        </w:tc>
      </w:tr>
      <w:tr w:rsidR="00FC61BE" w:rsidRPr="007D756D" w14:paraId="34B8ADED"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2D10BCA"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323000</w:t>
            </w:r>
          </w:p>
        </w:tc>
        <w:tc>
          <w:tcPr>
            <w:tcW w:w="8122" w:type="dxa"/>
            <w:noWrap/>
            <w:vAlign w:val="center"/>
            <w:hideMark/>
          </w:tcPr>
          <w:p w14:paraId="28BDF0D1"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Printing and Related Support Activities</w:t>
            </w:r>
          </w:p>
        </w:tc>
        <w:tc>
          <w:tcPr>
            <w:tcW w:w="1172" w:type="dxa"/>
            <w:noWrap/>
            <w:vAlign w:val="center"/>
            <w:hideMark/>
          </w:tcPr>
          <w:p w14:paraId="4E42C9E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3,739</w:t>
            </w:r>
          </w:p>
        </w:tc>
        <w:tc>
          <w:tcPr>
            <w:tcW w:w="1128" w:type="dxa"/>
            <w:noWrap/>
            <w:vAlign w:val="center"/>
            <w:hideMark/>
          </w:tcPr>
          <w:p w14:paraId="7347F82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3,585</w:t>
            </w:r>
          </w:p>
        </w:tc>
        <w:tc>
          <w:tcPr>
            <w:tcW w:w="1017" w:type="dxa"/>
            <w:noWrap/>
            <w:vAlign w:val="center"/>
            <w:hideMark/>
          </w:tcPr>
          <w:p w14:paraId="2B07150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-154</w:t>
            </w:r>
          </w:p>
        </w:tc>
        <w:tc>
          <w:tcPr>
            <w:tcW w:w="1006" w:type="dxa"/>
            <w:noWrap/>
            <w:vAlign w:val="center"/>
            <w:hideMark/>
          </w:tcPr>
          <w:p w14:paraId="49BF98B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-4.12%</w:t>
            </w:r>
          </w:p>
        </w:tc>
      </w:tr>
      <w:tr w:rsidR="00FC61BE" w:rsidRPr="007D756D" w14:paraId="5CC68C4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BF5378A"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324000</w:t>
            </w:r>
          </w:p>
        </w:tc>
        <w:tc>
          <w:tcPr>
            <w:tcW w:w="8122" w:type="dxa"/>
            <w:noWrap/>
            <w:vAlign w:val="center"/>
            <w:hideMark/>
          </w:tcPr>
          <w:p w14:paraId="79607CD3"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Petroleum and Coal Products Manufacturing</w:t>
            </w:r>
          </w:p>
        </w:tc>
        <w:tc>
          <w:tcPr>
            <w:tcW w:w="1172" w:type="dxa"/>
            <w:noWrap/>
            <w:vAlign w:val="center"/>
            <w:hideMark/>
          </w:tcPr>
          <w:p w14:paraId="25864C5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1,235</w:t>
            </w:r>
          </w:p>
        </w:tc>
        <w:tc>
          <w:tcPr>
            <w:tcW w:w="1128" w:type="dxa"/>
            <w:noWrap/>
            <w:vAlign w:val="center"/>
            <w:hideMark/>
          </w:tcPr>
          <w:p w14:paraId="2C2BA1D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1,283</w:t>
            </w:r>
          </w:p>
        </w:tc>
        <w:tc>
          <w:tcPr>
            <w:tcW w:w="1017" w:type="dxa"/>
            <w:noWrap/>
            <w:vAlign w:val="center"/>
            <w:hideMark/>
          </w:tcPr>
          <w:p w14:paraId="20EC6EB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48</w:t>
            </w:r>
          </w:p>
        </w:tc>
        <w:tc>
          <w:tcPr>
            <w:tcW w:w="1006" w:type="dxa"/>
            <w:noWrap/>
            <w:vAlign w:val="center"/>
            <w:hideMark/>
          </w:tcPr>
          <w:p w14:paraId="2960A33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3.89%</w:t>
            </w:r>
          </w:p>
        </w:tc>
      </w:tr>
      <w:tr w:rsidR="00FC61BE" w:rsidRPr="007D756D" w14:paraId="4292FB6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800E23A"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325000</w:t>
            </w:r>
          </w:p>
        </w:tc>
        <w:tc>
          <w:tcPr>
            <w:tcW w:w="8122" w:type="dxa"/>
            <w:noWrap/>
            <w:vAlign w:val="center"/>
            <w:hideMark/>
          </w:tcPr>
          <w:p w14:paraId="64F3A1C3"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Chemical Manufacturing</w:t>
            </w:r>
          </w:p>
        </w:tc>
        <w:tc>
          <w:tcPr>
            <w:tcW w:w="1172" w:type="dxa"/>
            <w:noWrap/>
            <w:vAlign w:val="center"/>
            <w:hideMark/>
          </w:tcPr>
          <w:p w14:paraId="792AAD6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5,423</w:t>
            </w:r>
          </w:p>
        </w:tc>
        <w:tc>
          <w:tcPr>
            <w:tcW w:w="1128" w:type="dxa"/>
            <w:noWrap/>
            <w:vAlign w:val="center"/>
            <w:hideMark/>
          </w:tcPr>
          <w:p w14:paraId="754B53B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5,425</w:t>
            </w:r>
          </w:p>
        </w:tc>
        <w:tc>
          <w:tcPr>
            <w:tcW w:w="1017" w:type="dxa"/>
            <w:noWrap/>
            <w:vAlign w:val="center"/>
            <w:hideMark/>
          </w:tcPr>
          <w:p w14:paraId="65D73A5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w:t>
            </w:r>
          </w:p>
        </w:tc>
        <w:tc>
          <w:tcPr>
            <w:tcW w:w="1006" w:type="dxa"/>
            <w:noWrap/>
            <w:vAlign w:val="center"/>
            <w:hideMark/>
          </w:tcPr>
          <w:p w14:paraId="0CE70C7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0.04%</w:t>
            </w:r>
          </w:p>
        </w:tc>
      </w:tr>
      <w:tr w:rsidR="00FC61BE" w:rsidRPr="007D756D" w14:paraId="42839B4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BC3283C"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326000</w:t>
            </w:r>
          </w:p>
        </w:tc>
        <w:tc>
          <w:tcPr>
            <w:tcW w:w="8122" w:type="dxa"/>
            <w:noWrap/>
            <w:vAlign w:val="center"/>
            <w:hideMark/>
          </w:tcPr>
          <w:p w14:paraId="28EB57C5"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Plastics and Rubber Products Manufacturing</w:t>
            </w:r>
          </w:p>
        </w:tc>
        <w:tc>
          <w:tcPr>
            <w:tcW w:w="1172" w:type="dxa"/>
            <w:noWrap/>
            <w:vAlign w:val="center"/>
            <w:hideMark/>
          </w:tcPr>
          <w:p w14:paraId="0AF98C5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11,113</w:t>
            </w:r>
          </w:p>
        </w:tc>
        <w:tc>
          <w:tcPr>
            <w:tcW w:w="1128" w:type="dxa"/>
            <w:noWrap/>
            <w:vAlign w:val="center"/>
            <w:hideMark/>
          </w:tcPr>
          <w:p w14:paraId="22898C7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11,335</w:t>
            </w:r>
          </w:p>
        </w:tc>
        <w:tc>
          <w:tcPr>
            <w:tcW w:w="1017" w:type="dxa"/>
            <w:noWrap/>
            <w:vAlign w:val="center"/>
            <w:hideMark/>
          </w:tcPr>
          <w:p w14:paraId="11DFA20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222</w:t>
            </w:r>
          </w:p>
        </w:tc>
        <w:tc>
          <w:tcPr>
            <w:tcW w:w="1006" w:type="dxa"/>
            <w:noWrap/>
            <w:vAlign w:val="center"/>
            <w:hideMark/>
          </w:tcPr>
          <w:p w14:paraId="4B57C1B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2.00%</w:t>
            </w:r>
          </w:p>
        </w:tc>
      </w:tr>
      <w:tr w:rsidR="00FC61BE" w:rsidRPr="007D756D" w14:paraId="2DF4A36D"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DE9293E" w14:textId="77777777" w:rsidR="00FC61BE" w:rsidRPr="00060D2E" w:rsidRDefault="00FC61BE" w:rsidP="00C1222E">
            <w:pPr>
              <w:rPr>
                <w:rFonts w:ascii="Arial" w:hAnsi="Arial" w:cs="Arial"/>
                <w:sz w:val="20"/>
                <w:szCs w:val="20"/>
              </w:rPr>
            </w:pPr>
            <w:r w:rsidRPr="00060D2E">
              <w:rPr>
                <w:rFonts w:ascii="Arial" w:hAnsi="Arial" w:cs="Arial"/>
                <w:sz w:val="20"/>
                <w:szCs w:val="20"/>
              </w:rPr>
              <w:t>326100</w:t>
            </w:r>
          </w:p>
        </w:tc>
        <w:tc>
          <w:tcPr>
            <w:tcW w:w="8122" w:type="dxa"/>
            <w:noWrap/>
            <w:vAlign w:val="center"/>
            <w:hideMark/>
          </w:tcPr>
          <w:p w14:paraId="04E014AE" w14:textId="30B90B43"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Plastics Product Manufacturing</w:t>
            </w:r>
          </w:p>
        </w:tc>
        <w:tc>
          <w:tcPr>
            <w:tcW w:w="1172" w:type="dxa"/>
            <w:noWrap/>
            <w:vAlign w:val="center"/>
            <w:hideMark/>
          </w:tcPr>
          <w:p w14:paraId="6991056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6,875</w:t>
            </w:r>
          </w:p>
        </w:tc>
        <w:tc>
          <w:tcPr>
            <w:tcW w:w="1128" w:type="dxa"/>
            <w:noWrap/>
            <w:vAlign w:val="center"/>
            <w:hideMark/>
          </w:tcPr>
          <w:p w14:paraId="7B88610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7,003</w:t>
            </w:r>
          </w:p>
        </w:tc>
        <w:tc>
          <w:tcPr>
            <w:tcW w:w="1017" w:type="dxa"/>
            <w:noWrap/>
            <w:vAlign w:val="center"/>
            <w:hideMark/>
          </w:tcPr>
          <w:p w14:paraId="39FF675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128</w:t>
            </w:r>
          </w:p>
        </w:tc>
        <w:tc>
          <w:tcPr>
            <w:tcW w:w="1006" w:type="dxa"/>
            <w:noWrap/>
            <w:vAlign w:val="center"/>
            <w:hideMark/>
          </w:tcPr>
          <w:p w14:paraId="162C632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1.86%</w:t>
            </w:r>
          </w:p>
        </w:tc>
      </w:tr>
      <w:tr w:rsidR="00FC61BE" w:rsidRPr="007D756D" w14:paraId="65869EF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D2E5A87" w14:textId="77777777" w:rsidR="00FC61BE" w:rsidRPr="00060D2E" w:rsidRDefault="00FC61BE" w:rsidP="00C1222E">
            <w:pPr>
              <w:rPr>
                <w:rFonts w:ascii="Arial" w:hAnsi="Arial" w:cs="Arial"/>
                <w:sz w:val="20"/>
                <w:szCs w:val="20"/>
              </w:rPr>
            </w:pPr>
            <w:r w:rsidRPr="00060D2E">
              <w:rPr>
                <w:rFonts w:ascii="Arial" w:hAnsi="Arial" w:cs="Arial"/>
                <w:sz w:val="20"/>
                <w:szCs w:val="20"/>
              </w:rPr>
              <w:t>326200</w:t>
            </w:r>
          </w:p>
        </w:tc>
        <w:tc>
          <w:tcPr>
            <w:tcW w:w="8122" w:type="dxa"/>
            <w:noWrap/>
            <w:vAlign w:val="center"/>
            <w:hideMark/>
          </w:tcPr>
          <w:p w14:paraId="16539CED" w14:textId="1ED1C418"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Rubber Product Manufacturing</w:t>
            </w:r>
          </w:p>
        </w:tc>
        <w:tc>
          <w:tcPr>
            <w:tcW w:w="1172" w:type="dxa"/>
            <w:noWrap/>
            <w:vAlign w:val="center"/>
            <w:hideMark/>
          </w:tcPr>
          <w:p w14:paraId="4A06EB8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4,238</w:t>
            </w:r>
          </w:p>
        </w:tc>
        <w:tc>
          <w:tcPr>
            <w:tcW w:w="1128" w:type="dxa"/>
            <w:noWrap/>
            <w:vAlign w:val="center"/>
            <w:hideMark/>
          </w:tcPr>
          <w:p w14:paraId="06873C7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4,332</w:t>
            </w:r>
          </w:p>
        </w:tc>
        <w:tc>
          <w:tcPr>
            <w:tcW w:w="1017" w:type="dxa"/>
            <w:noWrap/>
            <w:vAlign w:val="center"/>
            <w:hideMark/>
          </w:tcPr>
          <w:p w14:paraId="0D277C9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94</w:t>
            </w:r>
          </w:p>
        </w:tc>
        <w:tc>
          <w:tcPr>
            <w:tcW w:w="1006" w:type="dxa"/>
            <w:noWrap/>
            <w:vAlign w:val="center"/>
            <w:hideMark/>
          </w:tcPr>
          <w:p w14:paraId="3EE2B0A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2.22%</w:t>
            </w:r>
          </w:p>
        </w:tc>
      </w:tr>
      <w:tr w:rsidR="008D6643" w:rsidRPr="007D756D" w14:paraId="1AD1F151"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6D0593C7" w14:textId="77777777" w:rsidR="008D6643" w:rsidRPr="00060D2E" w:rsidRDefault="008D6643" w:rsidP="00C1222E">
            <w:pPr>
              <w:rPr>
                <w:rFonts w:ascii="Arial" w:hAnsi="Arial" w:cs="Arial"/>
                <w:sz w:val="20"/>
                <w:szCs w:val="20"/>
              </w:rPr>
            </w:pPr>
          </w:p>
        </w:tc>
        <w:tc>
          <w:tcPr>
            <w:tcW w:w="8122" w:type="dxa"/>
            <w:noWrap/>
            <w:vAlign w:val="center"/>
          </w:tcPr>
          <w:p w14:paraId="0A03274B" w14:textId="77777777" w:rsidR="008D6643" w:rsidRPr="00060D2E" w:rsidRDefault="008D6643"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36070E3C" w14:textId="77777777" w:rsidR="008D6643" w:rsidRPr="00060D2E" w:rsidRDefault="008D664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47B9F128" w14:textId="77777777" w:rsidR="008D6643" w:rsidRPr="00060D2E" w:rsidRDefault="008D664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436571CF" w14:textId="77777777" w:rsidR="008D6643" w:rsidRPr="00060D2E" w:rsidRDefault="008D664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25CBE9B8" w14:textId="77777777" w:rsidR="008D6643" w:rsidRPr="00060D2E" w:rsidRDefault="008D664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35B6883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88DCD36" w14:textId="77777777" w:rsidR="00FC61BE" w:rsidRPr="00060D2E" w:rsidRDefault="00FC61BE" w:rsidP="00C1222E">
            <w:pPr>
              <w:rPr>
                <w:rFonts w:ascii="Arial" w:hAnsi="Arial" w:cs="Arial"/>
                <w:sz w:val="20"/>
                <w:szCs w:val="20"/>
              </w:rPr>
            </w:pPr>
          </w:p>
        </w:tc>
        <w:tc>
          <w:tcPr>
            <w:tcW w:w="8122" w:type="dxa"/>
            <w:noWrap/>
            <w:vAlign w:val="center"/>
            <w:hideMark/>
          </w:tcPr>
          <w:p w14:paraId="73067C23"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Durable Goods Manufacturing</w:t>
            </w:r>
          </w:p>
        </w:tc>
        <w:tc>
          <w:tcPr>
            <w:tcW w:w="1172" w:type="dxa"/>
            <w:noWrap/>
            <w:vAlign w:val="center"/>
            <w:hideMark/>
          </w:tcPr>
          <w:p w14:paraId="41AE01E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78,215</w:t>
            </w:r>
          </w:p>
        </w:tc>
        <w:tc>
          <w:tcPr>
            <w:tcW w:w="1128" w:type="dxa"/>
            <w:noWrap/>
            <w:vAlign w:val="center"/>
            <w:hideMark/>
          </w:tcPr>
          <w:p w14:paraId="4B8AF18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78,916</w:t>
            </w:r>
          </w:p>
        </w:tc>
        <w:tc>
          <w:tcPr>
            <w:tcW w:w="1017" w:type="dxa"/>
            <w:noWrap/>
            <w:vAlign w:val="center"/>
            <w:hideMark/>
          </w:tcPr>
          <w:p w14:paraId="2C5F906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701</w:t>
            </w:r>
          </w:p>
        </w:tc>
        <w:tc>
          <w:tcPr>
            <w:tcW w:w="1006" w:type="dxa"/>
            <w:noWrap/>
            <w:vAlign w:val="center"/>
            <w:hideMark/>
          </w:tcPr>
          <w:p w14:paraId="693344D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0.90%</w:t>
            </w:r>
          </w:p>
        </w:tc>
      </w:tr>
      <w:tr w:rsidR="00FC61BE" w:rsidRPr="007D756D" w14:paraId="20E70FD0"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694B698"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321000</w:t>
            </w:r>
          </w:p>
        </w:tc>
        <w:tc>
          <w:tcPr>
            <w:tcW w:w="8122" w:type="dxa"/>
            <w:noWrap/>
            <w:vAlign w:val="center"/>
            <w:hideMark/>
          </w:tcPr>
          <w:p w14:paraId="022DAE6E"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Wood Product Manufacturing</w:t>
            </w:r>
          </w:p>
        </w:tc>
        <w:tc>
          <w:tcPr>
            <w:tcW w:w="1172" w:type="dxa"/>
            <w:noWrap/>
            <w:vAlign w:val="center"/>
            <w:hideMark/>
          </w:tcPr>
          <w:p w14:paraId="07EECEE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9,956</w:t>
            </w:r>
          </w:p>
        </w:tc>
        <w:tc>
          <w:tcPr>
            <w:tcW w:w="1128" w:type="dxa"/>
            <w:noWrap/>
            <w:vAlign w:val="center"/>
            <w:hideMark/>
          </w:tcPr>
          <w:p w14:paraId="6F8538E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9,797</w:t>
            </w:r>
          </w:p>
        </w:tc>
        <w:tc>
          <w:tcPr>
            <w:tcW w:w="1017" w:type="dxa"/>
            <w:noWrap/>
            <w:vAlign w:val="center"/>
            <w:hideMark/>
          </w:tcPr>
          <w:p w14:paraId="64E4075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-159</w:t>
            </w:r>
          </w:p>
        </w:tc>
        <w:tc>
          <w:tcPr>
            <w:tcW w:w="1006" w:type="dxa"/>
            <w:noWrap/>
            <w:vAlign w:val="center"/>
            <w:hideMark/>
          </w:tcPr>
          <w:p w14:paraId="1AF9D11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-1.60%</w:t>
            </w:r>
          </w:p>
        </w:tc>
      </w:tr>
      <w:tr w:rsidR="00FC61BE" w:rsidRPr="007D756D" w14:paraId="1770855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B5674F4" w14:textId="77777777" w:rsidR="00FC61BE" w:rsidRPr="00060D2E" w:rsidRDefault="00FC61BE" w:rsidP="00C1222E">
            <w:pPr>
              <w:rPr>
                <w:rFonts w:ascii="Arial" w:hAnsi="Arial" w:cs="Arial"/>
                <w:sz w:val="20"/>
                <w:szCs w:val="20"/>
              </w:rPr>
            </w:pPr>
            <w:r w:rsidRPr="00060D2E">
              <w:rPr>
                <w:rFonts w:ascii="Arial" w:hAnsi="Arial" w:cs="Arial"/>
                <w:sz w:val="20"/>
                <w:szCs w:val="20"/>
              </w:rPr>
              <w:t>321100</w:t>
            </w:r>
          </w:p>
        </w:tc>
        <w:tc>
          <w:tcPr>
            <w:tcW w:w="8122" w:type="dxa"/>
            <w:noWrap/>
            <w:vAlign w:val="center"/>
            <w:hideMark/>
          </w:tcPr>
          <w:p w14:paraId="1ED19F0B" w14:textId="08191831"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Sawmills and Wood Preservation</w:t>
            </w:r>
          </w:p>
        </w:tc>
        <w:tc>
          <w:tcPr>
            <w:tcW w:w="1172" w:type="dxa"/>
            <w:noWrap/>
            <w:vAlign w:val="center"/>
            <w:hideMark/>
          </w:tcPr>
          <w:p w14:paraId="261CA44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4,868</w:t>
            </w:r>
          </w:p>
        </w:tc>
        <w:tc>
          <w:tcPr>
            <w:tcW w:w="1128" w:type="dxa"/>
            <w:noWrap/>
            <w:vAlign w:val="center"/>
            <w:hideMark/>
          </w:tcPr>
          <w:p w14:paraId="33D758F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4,948</w:t>
            </w:r>
          </w:p>
        </w:tc>
        <w:tc>
          <w:tcPr>
            <w:tcW w:w="1017" w:type="dxa"/>
            <w:noWrap/>
            <w:vAlign w:val="center"/>
            <w:hideMark/>
          </w:tcPr>
          <w:p w14:paraId="677CCA6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80</w:t>
            </w:r>
          </w:p>
        </w:tc>
        <w:tc>
          <w:tcPr>
            <w:tcW w:w="1006" w:type="dxa"/>
            <w:noWrap/>
            <w:vAlign w:val="center"/>
            <w:hideMark/>
          </w:tcPr>
          <w:p w14:paraId="396DC6F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1.64%</w:t>
            </w:r>
          </w:p>
        </w:tc>
      </w:tr>
      <w:tr w:rsidR="00FC61BE" w:rsidRPr="007D756D" w14:paraId="40E0F752"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2B94A21" w14:textId="77777777" w:rsidR="00FC61BE" w:rsidRPr="00060D2E" w:rsidRDefault="00FC61BE" w:rsidP="00C1222E">
            <w:pPr>
              <w:rPr>
                <w:rFonts w:ascii="Arial" w:hAnsi="Arial" w:cs="Arial"/>
                <w:sz w:val="20"/>
                <w:szCs w:val="20"/>
              </w:rPr>
            </w:pPr>
            <w:r w:rsidRPr="00060D2E">
              <w:rPr>
                <w:rFonts w:ascii="Arial" w:hAnsi="Arial" w:cs="Arial"/>
                <w:sz w:val="20"/>
                <w:szCs w:val="20"/>
              </w:rPr>
              <w:t>321200</w:t>
            </w:r>
          </w:p>
        </w:tc>
        <w:tc>
          <w:tcPr>
            <w:tcW w:w="8122" w:type="dxa"/>
            <w:noWrap/>
            <w:vAlign w:val="center"/>
            <w:hideMark/>
          </w:tcPr>
          <w:p w14:paraId="295DABCE" w14:textId="58333307"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Veneer, Plywood, and Engineered Wood Product Manufacturing</w:t>
            </w:r>
          </w:p>
        </w:tc>
        <w:tc>
          <w:tcPr>
            <w:tcW w:w="1172" w:type="dxa"/>
            <w:noWrap/>
            <w:vAlign w:val="center"/>
            <w:hideMark/>
          </w:tcPr>
          <w:p w14:paraId="2D76614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1,777</w:t>
            </w:r>
          </w:p>
        </w:tc>
        <w:tc>
          <w:tcPr>
            <w:tcW w:w="1128" w:type="dxa"/>
            <w:noWrap/>
            <w:vAlign w:val="center"/>
            <w:hideMark/>
          </w:tcPr>
          <w:p w14:paraId="317ECB4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1,680</w:t>
            </w:r>
          </w:p>
        </w:tc>
        <w:tc>
          <w:tcPr>
            <w:tcW w:w="1017" w:type="dxa"/>
            <w:noWrap/>
            <w:vAlign w:val="center"/>
            <w:hideMark/>
          </w:tcPr>
          <w:p w14:paraId="6848CDD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-97</w:t>
            </w:r>
          </w:p>
        </w:tc>
        <w:tc>
          <w:tcPr>
            <w:tcW w:w="1006" w:type="dxa"/>
            <w:noWrap/>
            <w:vAlign w:val="center"/>
            <w:hideMark/>
          </w:tcPr>
          <w:p w14:paraId="4C0C83C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-5.46%</w:t>
            </w:r>
          </w:p>
        </w:tc>
      </w:tr>
      <w:tr w:rsidR="00FC61BE" w:rsidRPr="007D756D" w14:paraId="6D2E91D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17CCCA6" w14:textId="77777777" w:rsidR="00FC61BE" w:rsidRPr="00060D2E" w:rsidRDefault="00FC61BE" w:rsidP="00C1222E">
            <w:pPr>
              <w:rPr>
                <w:rFonts w:ascii="Arial" w:hAnsi="Arial" w:cs="Arial"/>
                <w:sz w:val="20"/>
                <w:szCs w:val="20"/>
              </w:rPr>
            </w:pPr>
            <w:r w:rsidRPr="00060D2E">
              <w:rPr>
                <w:rFonts w:ascii="Arial" w:hAnsi="Arial" w:cs="Arial"/>
                <w:sz w:val="20"/>
                <w:szCs w:val="20"/>
              </w:rPr>
              <w:t>321900</w:t>
            </w:r>
          </w:p>
        </w:tc>
        <w:tc>
          <w:tcPr>
            <w:tcW w:w="8122" w:type="dxa"/>
            <w:noWrap/>
            <w:vAlign w:val="center"/>
            <w:hideMark/>
          </w:tcPr>
          <w:p w14:paraId="7BC3B732" w14:textId="66CCD163"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Wood Product Manufacturing</w:t>
            </w:r>
          </w:p>
        </w:tc>
        <w:tc>
          <w:tcPr>
            <w:tcW w:w="1172" w:type="dxa"/>
            <w:noWrap/>
            <w:vAlign w:val="center"/>
            <w:hideMark/>
          </w:tcPr>
          <w:p w14:paraId="2EB32C2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3,311</w:t>
            </w:r>
          </w:p>
        </w:tc>
        <w:tc>
          <w:tcPr>
            <w:tcW w:w="1128" w:type="dxa"/>
            <w:noWrap/>
            <w:vAlign w:val="center"/>
            <w:hideMark/>
          </w:tcPr>
          <w:p w14:paraId="2AB1CE7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3,169</w:t>
            </w:r>
          </w:p>
        </w:tc>
        <w:tc>
          <w:tcPr>
            <w:tcW w:w="1017" w:type="dxa"/>
            <w:noWrap/>
            <w:vAlign w:val="center"/>
            <w:hideMark/>
          </w:tcPr>
          <w:p w14:paraId="0249FC6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-142</w:t>
            </w:r>
          </w:p>
        </w:tc>
        <w:tc>
          <w:tcPr>
            <w:tcW w:w="1006" w:type="dxa"/>
            <w:noWrap/>
            <w:vAlign w:val="center"/>
            <w:hideMark/>
          </w:tcPr>
          <w:p w14:paraId="6B64C11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-4.29%</w:t>
            </w:r>
          </w:p>
        </w:tc>
      </w:tr>
      <w:tr w:rsidR="00FC61BE" w:rsidRPr="007D756D" w14:paraId="0FAA940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E9E6A9B"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327000</w:t>
            </w:r>
          </w:p>
        </w:tc>
        <w:tc>
          <w:tcPr>
            <w:tcW w:w="8122" w:type="dxa"/>
            <w:noWrap/>
            <w:vAlign w:val="center"/>
            <w:hideMark/>
          </w:tcPr>
          <w:p w14:paraId="0E6C9374"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Nonmetallic Mineral Product Manufacturing</w:t>
            </w:r>
          </w:p>
        </w:tc>
        <w:tc>
          <w:tcPr>
            <w:tcW w:w="1172" w:type="dxa"/>
            <w:noWrap/>
            <w:vAlign w:val="center"/>
            <w:hideMark/>
          </w:tcPr>
          <w:p w14:paraId="16639AA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3,694</w:t>
            </w:r>
          </w:p>
        </w:tc>
        <w:tc>
          <w:tcPr>
            <w:tcW w:w="1128" w:type="dxa"/>
            <w:noWrap/>
            <w:vAlign w:val="center"/>
            <w:hideMark/>
          </w:tcPr>
          <w:p w14:paraId="0630931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3,717</w:t>
            </w:r>
          </w:p>
        </w:tc>
        <w:tc>
          <w:tcPr>
            <w:tcW w:w="1017" w:type="dxa"/>
            <w:noWrap/>
            <w:vAlign w:val="center"/>
            <w:hideMark/>
          </w:tcPr>
          <w:p w14:paraId="1088C45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23</w:t>
            </w:r>
          </w:p>
        </w:tc>
        <w:tc>
          <w:tcPr>
            <w:tcW w:w="1006" w:type="dxa"/>
            <w:noWrap/>
            <w:vAlign w:val="center"/>
            <w:hideMark/>
          </w:tcPr>
          <w:p w14:paraId="69DFDF7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0.62%</w:t>
            </w:r>
          </w:p>
        </w:tc>
      </w:tr>
      <w:tr w:rsidR="00FC61BE" w:rsidRPr="007D756D" w14:paraId="4713DC9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DFDC4E9"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331000</w:t>
            </w:r>
          </w:p>
        </w:tc>
        <w:tc>
          <w:tcPr>
            <w:tcW w:w="8122" w:type="dxa"/>
            <w:noWrap/>
            <w:vAlign w:val="center"/>
            <w:hideMark/>
          </w:tcPr>
          <w:p w14:paraId="2B77D57E"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Primary Metal Manufacturing</w:t>
            </w:r>
          </w:p>
        </w:tc>
        <w:tc>
          <w:tcPr>
            <w:tcW w:w="1172" w:type="dxa"/>
            <w:noWrap/>
            <w:vAlign w:val="center"/>
            <w:hideMark/>
          </w:tcPr>
          <w:p w14:paraId="2F8B074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8,514</w:t>
            </w:r>
          </w:p>
        </w:tc>
        <w:tc>
          <w:tcPr>
            <w:tcW w:w="1128" w:type="dxa"/>
            <w:noWrap/>
            <w:vAlign w:val="center"/>
            <w:hideMark/>
          </w:tcPr>
          <w:p w14:paraId="03A3A75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8,483</w:t>
            </w:r>
          </w:p>
        </w:tc>
        <w:tc>
          <w:tcPr>
            <w:tcW w:w="1017" w:type="dxa"/>
            <w:noWrap/>
            <w:vAlign w:val="center"/>
            <w:hideMark/>
          </w:tcPr>
          <w:p w14:paraId="38572E9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-31</w:t>
            </w:r>
          </w:p>
        </w:tc>
        <w:tc>
          <w:tcPr>
            <w:tcW w:w="1006" w:type="dxa"/>
            <w:noWrap/>
            <w:vAlign w:val="center"/>
            <w:hideMark/>
          </w:tcPr>
          <w:p w14:paraId="03A4027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-0.36%</w:t>
            </w:r>
          </w:p>
        </w:tc>
      </w:tr>
      <w:tr w:rsidR="00FC61BE" w:rsidRPr="007D756D" w14:paraId="1F470743"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0024E91" w14:textId="77777777" w:rsidR="00FC61BE" w:rsidRPr="00060D2E" w:rsidRDefault="00FC61BE" w:rsidP="00C1222E">
            <w:pPr>
              <w:rPr>
                <w:rFonts w:ascii="Arial" w:hAnsi="Arial" w:cs="Arial"/>
                <w:sz w:val="20"/>
                <w:szCs w:val="20"/>
              </w:rPr>
            </w:pPr>
            <w:r w:rsidRPr="00060D2E">
              <w:rPr>
                <w:rFonts w:ascii="Arial" w:hAnsi="Arial" w:cs="Arial"/>
                <w:sz w:val="20"/>
                <w:szCs w:val="20"/>
              </w:rPr>
              <w:t>331100</w:t>
            </w:r>
          </w:p>
        </w:tc>
        <w:tc>
          <w:tcPr>
            <w:tcW w:w="8122" w:type="dxa"/>
            <w:noWrap/>
            <w:vAlign w:val="center"/>
            <w:hideMark/>
          </w:tcPr>
          <w:p w14:paraId="538CF5FA" w14:textId="13EF934C"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Iron and Steel Mills and Ferroalloy Manufacturing</w:t>
            </w:r>
          </w:p>
        </w:tc>
        <w:tc>
          <w:tcPr>
            <w:tcW w:w="1172" w:type="dxa"/>
            <w:noWrap/>
            <w:vAlign w:val="center"/>
            <w:hideMark/>
          </w:tcPr>
          <w:p w14:paraId="6D2D6BC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3,387</w:t>
            </w:r>
          </w:p>
        </w:tc>
        <w:tc>
          <w:tcPr>
            <w:tcW w:w="1128" w:type="dxa"/>
            <w:noWrap/>
            <w:vAlign w:val="center"/>
            <w:hideMark/>
          </w:tcPr>
          <w:p w14:paraId="028CDF3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3,776</w:t>
            </w:r>
          </w:p>
        </w:tc>
        <w:tc>
          <w:tcPr>
            <w:tcW w:w="1017" w:type="dxa"/>
            <w:noWrap/>
            <w:vAlign w:val="center"/>
            <w:hideMark/>
          </w:tcPr>
          <w:p w14:paraId="715B97F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389</w:t>
            </w:r>
          </w:p>
        </w:tc>
        <w:tc>
          <w:tcPr>
            <w:tcW w:w="1006" w:type="dxa"/>
            <w:noWrap/>
            <w:vAlign w:val="center"/>
            <w:hideMark/>
          </w:tcPr>
          <w:p w14:paraId="61E2DDC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11.49%</w:t>
            </w:r>
          </w:p>
        </w:tc>
      </w:tr>
      <w:tr w:rsidR="00FC61BE" w:rsidRPr="007D756D" w14:paraId="6242EC8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2EE6AD6" w14:textId="77777777" w:rsidR="00FC61BE" w:rsidRPr="00060D2E" w:rsidRDefault="00FC61BE" w:rsidP="00C1222E">
            <w:pPr>
              <w:rPr>
                <w:rFonts w:ascii="Arial" w:hAnsi="Arial" w:cs="Arial"/>
                <w:sz w:val="20"/>
                <w:szCs w:val="20"/>
              </w:rPr>
            </w:pPr>
            <w:r w:rsidRPr="00060D2E">
              <w:rPr>
                <w:rFonts w:ascii="Arial" w:hAnsi="Arial" w:cs="Arial"/>
                <w:sz w:val="20"/>
                <w:szCs w:val="20"/>
              </w:rPr>
              <w:t>331200</w:t>
            </w:r>
          </w:p>
        </w:tc>
        <w:tc>
          <w:tcPr>
            <w:tcW w:w="8122" w:type="dxa"/>
            <w:noWrap/>
            <w:vAlign w:val="center"/>
            <w:hideMark/>
          </w:tcPr>
          <w:p w14:paraId="0F8550E3" w14:textId="54B24274"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Steel Product Manufacturing from Purchased Steel</w:t>
            </w:r>
          </w:p>
        </w:tc>
        <w:tc>
          <w:tcPr>
            <w:tcW w:w="1172" w:type="dxa"/>
            <w:noWrap/>
            <w:vAlign w:val="center"/>
            <w:hideMark/>
          </w:tcPr>
          <w:p w14:paraId="375142B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2,371</w:t>
            </w:r>
          </w:p>
        </w:tc>
        <w:tc>
          <w:tcPr>
            <w:tcW w:w="1128" w:type="dxa"/>
            <w:noWrap/>
            <w:vAlign w:val="center"/>
            <w:hideMark/>
          </w:tcPr>
          <w:p w14:paraId="437A422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2,227</w:t>
            </w:r>
          </w:p>
        </w:tc>
        <w:tc>
          <w:tcPr>
            <w:tcW w:w="1017" w:type="dxa"/>
            <w:noWrap/>
            <w:vAlign w:val="center"/>
            <w:hideMark/>
          </w:tcPr>
          <w:p w14:paraId="44487E7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-144</w:t>
            </w:r>
          </w:p>
        </w:tc>
        <w:tc>
          <w:tcPr>
            <w:tcW w:w="1006" w:type="dxa"/>
            <w:noWrap/>
            <w:vAlign w:val="center"/>
            <w:hideMark/>
          </w:tcPr>
          <w:p w14:paraId="2C27E90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-6.07%</w:t>
            </w:r>
          </w:p>
        </w:tc>
      </w:tr>
      <w:tr w:rsidR="00FC61BE" w:rsidRPr="007D756D" w14:paraId="6583E5C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C798BC1" w14:textId="77777777" w:rsidR="00FC61BE" w:rsidRPr="00060D2E" w:rsidRDefault="00FC61BE" w:rsidP="00C1222E">
            <w:pPr>
              <w:rPr>
                <w:rFonts w:ascii="Arial" w:hAnsi="Arial" w:cs="Arial"/>
                <w:sz w:val="20"/>
                <w:szCs w:val="20"/>
              </w:rPr>
            </w:pPr>
            <w:r w:rsidRPr="00060D2E">
              <w:rPr>
                <w:rFonts w:ascii="Arial" w:hAnsi="Arial" w:cs="Arial"/>
                <w:sz w:val="20"/>
                <w:szCs w:val="20"/>
              </w:rPr>
              <w:t>331300</w:t>
            </w:r>
          </w:p>
        </w:tc>
        <w:tc>
          <w:tcPr>
            <w:tcW w:w="8122" w:type="dxa"/>
            <w:noWrap/>
            <w:vAlign w:val="center"/>
            <w:hideMark/>
          </w:tcPr>
          <w:p w14:paraId="1DF33D3D" w14:textId="1BB305FC"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Alumina and Aluminum Production</w:t>
            </w:r>
          </w:p>
        </w:tc>
        <w:tc>
          <w:tcPr>
            <w:tcW w:w="1172" w:type="dxa"/>
            <w:noWrap/>
            <w:vAlign w:val="center"/>
            <w:hideMark/>
          </w:tcPr>
          <w:p w14:paraId="4B7539B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895</w:t>
            </w:r>
          </w:p>
        </w:tc>
        <w:tc>
          <w:tcPr>
            <w:tcW w:w="1128" w:type="dxa"/>
            <w:noWrap/>
            <w:vAlign w:val="center"/>
            <w:hideMark/>
          </w:tcPr>
          <w:p w14:paraId="6B33EF7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934</w:t>
            </w:r>
          </w:p>
        </w:tc>
        <w:tc>
          <w:tcPr>
            <w:tcW w:w="1017" w:type="dxa"/>
            <w:noWrap/>
            <w:vAlign w:val="center"/>
            <w:hideMark/>
          </w:tcPr>
          <w:p w14:paraId="42771EE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39</w:t>
            </w:r>
          </w:p>
        </w:tc>
        <w:tc>
          <w:tcPr>
            <w:tcW w:w="1006" w:type="dxa"/>
            <w:noWrap/>
            <w:vAlign w:val="center"/>
            <w:hideMark/>
          </w:tcPr>
          <w:p w14:paraId="6EE90F8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4.36%</w:t>
            </w:r>
          </w:p>
        </w:tc>
      </w:tr>
      <w:tr w:rsidR="00FC61BE" w:rsidRPr="007D756D" w14:paraId="7DB78C11"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01309B8" w14:textId="77777777" w:rsidR="00FC61BE" w:rsidRPr="00060D2E" w:rsidRDefault="00FC61BE" w:rsidP="00C1222E">
            <w:pPr>
              <w:rPr>
                <w:rFonts w:ascii="Arial" w:hAnsi="Arial" w:cs="Arial"/>
                <w:sz w:val="20"/>
                <w:szCs w:val="20"/>
              </w:rPr>
            </w:pPr>
            <w:r w:rsidRPr="00060D2E">
              <w:rPr>
                <w:rFonts w:ascii="Arial" w:hAnsi="Arial" w:cs="Arial"/>
                <w:sz w:val="20"/>
                <w:szCs w:val="20"/>
              </w:rPr>
              <w:t>331400</w:t>
            </w:r>
          </w:p>
        </w:tc>
        <w:tc>
          <w:tcPr>
            <w:tcW w:w="8122" w:type="dxa"/>
            <w:noWrap/>
            <w:vAlign w:val="center"/>
            <w:hideMark/>
          </w:tcPr>
          <w:p w14:paraId="45688613" w14:textId="56B4996E"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Nonferrous Metal (except Aluminum) Production and Processing</w:t>
            </w:r>
          </w:p>
        </w:tc>
        <w:tc>
          <w:tcPr>
            <w:tcW w:w="1172" w:type="dxa"/>
            <w:noWrap/>
            <w:vAlign w:val="center"/>
            <w:hideMark/>
          </w:tcPr>
          <w:p w14:paraId="68B285E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271</w:t>
            </w:r>
          </w:p>
        </w:tc>
        <w:tc>
          <w:tcPr>
            <w:tcW w:w="1128" w:type="dxa"/>
            <w:noWrap/>
            <w:vAlign w:val="center"/>
            <w:hideMark/>
          </w:tcPr>
          <w:p w14:paraId="23C8160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249</w:t>
            </w:r>
          </w:p>
        </w:tc>
        <w:tc>
          <w:tcPr>
            <w:tcW w:w="1017" w:type="dxa"/>
            <w:noWrap/>
            <w:vAlign w:val="center"/>
            <w:hideMark/>
          </w:tcPr>
          <w:p w14:paraId="4E0126D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-22</w:t>
            </w:r>
          </w:p>
        </w:tc>
        <w:tc>
          <w:tcPr>
            <w:tcW w:w="1006" w:type="dxa"/>
            <w:noWrap/>
            <w:vAlign w:val="center"/>
            <w:hideMark/>
          </w:tcPr>
          <w:p w14:paraId="1D3ADC7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-8.12%</w:t>
            </w:r>
          </w:p>
        </w:tc>
      </w:tr>
      <w:tr w:rsidR="00FC61BE" w:rsidRPr="007D756D" w14:paraId="25A2A07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5856409" w14:textId="77777777" w:rsidR="00FC61BE" w:rsidRPr="00060D2E" w:rsidRDefault="00FC61BE" w:rsidP="00C1222E">
            <w:pPr>
              <w:rPr>
                <w:rFonts w:ascii="Arial" w:hAnsi="Arial" w:cs="Arial"/>
                <w:sz w:val="20"/>
                <w:szCs w:val="20"/>
              </w:rPr>
            </w:pPr>
            <w:r w:rsidRPr="00060D2E">
              <w:rPr>
                <w:rFonts w:ascii="Arial" w:hAnsi="Arial" w:cs="Arial"/>
                <w:sz w:val="20"/>
                <w:szCs w:val="20"/>
              </w:rPr>
              <w:t>331500</w:t>
            </w:r>
          </w:p>
        </w:tc>
        <w:tc>
          <w:tcPr>
            <w:tcW w:w="8122" w:type="dxa"/>
            <w:noWrap/>
            <w:vAlign w:val="center"/>
            <w:hideMark/>
          </w:tcPr>
          <w:p w14:paraId="695B6A7C" w14:textId="1D719008"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Foundries</w:t>
            </w:r>
          </w:p>
        </w:tc>
        <w:tc>
          <w:tcPr>
            <w:tcW w:w="1172" w:type="dxa"/>
            <w:noWrap/>
            <w:vAlign w:val="center"/>
            <w:hideMark/>
          </w:tcPr>
          <w:p w14:paraId="6E434B9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1,590</w:t>
            </w:r>
          </w:p>
        </w:tc>
        <w:tc>
          <w:tcPr>
            <w:tcW w:w="1128" w:type="dxa"/>
            <w:noWrap/>
            <w:vAlign w:val="center"/>
            <w:hideMark/>
          </w:tcPr>
          <w:p w14:paraId="26B911C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1,297</w:t>
            </w:r>
          </w:p>
        </w:tc>
        <w:tc>
          <w:tcPr>
            <w:tcW w:w="1017" w:type="dxa"/>
            <w:noWrap/>
            <w:vAlign w:val="center"/>
            <w:hideMark/>
          </w:tcPr>
          <w:p w14:paraId="24EB618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-293</w:t>
            </w:r>
          </w:p>
        </w:tc>
        <w:tc>
          <w:tcPr>
            <w:tcW w:w="1006" w:type="dxa"/>
            <w:noWrap/>
            <w:vAlign w:val="center"/>
            <w:hideMark/>
          </w:tcPr>
          <w:p w14:paraId="750A0D6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-18.43%</w:t>
            </w:r>
          </w:p>
        </w:tc>
      </w:tr>
      <w:tr w:rsidR="00FC61BE" w:rsidRPr="007D756D" w14:paraId="11A88F32"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AF2638C"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332000</w:t>
            </w:r>
          </w:p>
        </w:tc>
        <w:tc>
          <w:tcPr>
            <w:tcW w:w="8122" w:type="dxa"/>
            <w:noWrap/>
            <w:vAlign w:val="center"/>
            <w:hideMark/>
          </w:tcPr>
          <w:p w14:paraId="6FE1D0CA"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Fabricated Metal Product Manufacturing</w:t>
            </w:r>
          </w:p>
        </w:tc>
        <w:tc>
          <w:tcPr>
            <w:tcW w:w="1172" w:type="dxa"/>
            <w:noWrap/>
            <w:vAlign w:val="center"/>
            <w:hideMark/>
          </w:tcPr>
          <w:p w14:paraId="25C4A3E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15,429</w:t>
            </w:r>
          </w:p>
        </w:tc>
        <w:tc>
          <w:tcPr>
            <w:tcW w:w="1128" w:type="dxa"/>
            <w:noWrap/>
            <w:vAlign w:val="center"/>
            <w:hideMark/>
          </w:tcPr>
          <w:p w14:paraId="03D1A5A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15,655</w:t>
            </w:r>
          </w:p>
        </w:tc>
        <w:tc>
          <w:tcPr>
            <w:tcW w:w="1017" w:type="dxa"/>
            <w:noWrap/>
            <w:vAlign w:val="center"/>
            <w:hideMark/>
          </w:tcPr>
          <w:p w14:paraId="1CCC900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226</w:t>
            </w:r>
          </w:p>
        </w:tc>
        <w:tc>
          <w:tcPr>
            <w:tcW w:w="1006" w:type="dxa"/>
            <w:noWrap/>
            <w:vAlign w:val="center"/>
            <w:hideMark/>
          </w:tcPr>
          <w:p w14:paraId="6EBDEAE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1.46%</w:t>
            </w:r>
          </w:p>
        </w:tc>
      </w:tr>
      <w:tr w:rsidR="00FC61BE" w:rsidRPr="007D756D" w14:paraId="2E50A2DC"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A8A288A"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333000</w:t>
            </w:r>
          </w:p>
        </w:tc>
        <w:tc>
          <w:tcPr>
            <w:tcW w:w="8122" w:type="dxa"/>
            <w:noWrap/>
            <w:vAlign w:val="center"/>
            <w:hideMark/>
          </w:tcPr>
          <w:p w14:paraId="7141F286"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Machinery Manufacturing</w:t>
            </w:r>
          </w:p>
        </w:tc>
        <w:tc>
          <w:tcPr>
            <w:tcW w:w="1172" w:type="dxa"/>
            <w:noWrap/>
            <w:vAlign w:val="center"/>
            <w:hideMark/>
          </w:tcPr>
          <w:p w14:paraId="062C5D6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11,964</w:t>
            </w:r>
          </w:p>
        </w:tc>
        <w:tc>
          <w:tcPr>
            <w:tcW w:w="1128" w:type="dxa"/>
            <w:noWrap/>
            <w:vAlign w:val="center"/>
            <w:hideMark/>
          </w:tcPr>
          <w:p w14:paraId="6F08D3A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12,308</w:t>
            </w:r>
          </w:p>
        </w:tc>
        <w:tc>
          <w:tcPr>
            <w:tcW w:w="1017" w:type="dxa"/>
            <w:noWrap/>
            <w:vAlign w:val="center"/>
            <w:hideMark/>
          </w:tcPr>
          <w:p w14:paraId="40AC51D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344</w:t>
            </w:r>
          </w:p>
        </w:tc>
        <w:tc>
          <w:tcPr>
            <w:tcW w:w="1006" w:type="dxa"/>
            <w:noWrap/>
            <w:vAlign w:val="center"/>
            <w:hideMark/>
          </w:tcPr>
          <w:p w14:paraId="2DCD349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2.88%</w:t>
            </w:r>
          </w:p>
        </w:tc>
      </w:tr>
      <w:tr w:rsidR="00FC61BE" w:rsidRPr="007D756D" w14:paraId="5ED8BE28"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684B08E"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334000</w:t>
            </w:r>
          </w:p>
        </w:tc>
        <w:tc>
          <w:tcPr>
            <w:tcW w:w="8122" w:type="dxa"/>
            <w:noWrap/>
            <w:vAlign w:val="center"/>
            <w:hideMark/>
          </w:tcPr>
          <w:p w14:paraId="0B76213D"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Computer and Electronic Product Manufacturing</w:t>
            </w:r>
          </w:p>
        </w:tc>
        <w:tc>
          <w:tcPr>
            <w:tcW w:w="1172" w:type="dxa"/>
            <w:noWrap/>
            <w:vAlign w:val="center"/>
            <w:hideMark/>
          </w:tcPr>
          <w:p w14:paraId="05C1FB6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1,974</w:t>
            </w:r>
          </w:p>
        </w:tc>
        <w:tc>
          <w:tcPr>
            <w:tcW w:w="1128" w:type="dxa"/>
            <w:noWrap/>
            <w:vAlign w:val="center"/>
            <w:hideMark/>
          </w:tcPr>
          <w:p w14:paraId="7DD5D58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1,787</w:t>
            </w:r>
          </w:p>
        </w:tc>
        <w:tc>
          <w:tcPr>
            <w:tcW w:w="1017" w:type="dxa"/>
            <w:noWrap/>
            <w:vAlign w:val="center"/>
            <w:hideMark/>
          </w:tcPr>
          <w:p w14:paraId="0F6CE68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-187</w:t>
            </w:r>
          </w:p>
        </w:tc>
        <w:tc>
          <w:tcPr>
            <w:tcW w:w="1006" w:type="dxa"/>
            <w:noWrap/>
            <w:vAlign w:val="center"/>
            <w:hideMark/>
          </w:tcPr>
          <w:p w14:paraId="5FD5485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-9.47%</w:t>
            </w:r>
          </w:p>
        </w:tc>
      </w:tr>
      <w:tr w:rsidR="00FC61BE" w:rsidRPr="007D756D" w14:paraId="4E75A580"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C03E62A" w14:textId="77777777" w:rsidR="00FC61BE" w:rsidRPr="00060D2E" w:rsidRDefault="00FC61BE" w:rsidP="00C1222E">
            <w:pPr>
              <w:rPr>
                <w:rFonts w:ascii="Arial" w:hAnsi="Arial" w:cs="Arial"/>
                <w:sz w:val="20"/>
                <w:szCs w:val="20"/>
              </w:rPr>
            </w:pPr>
            <w:r w:rsidRPr="00060D2E">
              <w:rPr>
                <w:rFonts w:ascii="Arial" w:hAnsi="Arial" w:cs="Arial"/>
                <w:sz w:val="20"/>
                <w:szCs w:val="20"/>
              </w:rPr>
              <w:t>334400</w:t>
            </w:r>
          </w:p>
        </w:tc>
        <w:tc>
          <w:tcPr>
            <w:tcW w:w="8122" w:type="dxa"/>
            <w:noWrap/>
            <w:vAlign w:val="center"/>
            <w:hideMark/>
          </w:tcPr>
          <w:p w14:paraId="7CA1A6BB" w14:textId="6B6452A5"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Semiconductor and Other Electronic Component Manufacturing</w:t>
            </w:r>
          </w:p>
        </w:tc>
        <w:tc>
          <w:tcPr>
            <w:tcW w:w="1172" w:type="dxa"/>
            <w:noWrap/>
            <w:vAlign w:val="center"/>
            <w:hideMark/>
          </w:tcPr>
          <w:p w14:paraId="1B48609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1,410</w:t>
            </w:r>
          </w:p>
        </w:tc>
        <w:tc>
          <w:tcPr>
            <w:tcW w:w="1128" w:type="dxa"/>
            <w:noWrap/>
            <w:vAlign w:val="center"/>
            <w:hideMark/>
          </w:tcPr>
          <w:p w14:paraId="42AF718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1,278</w:t>
            </w:r>
          </w:p>
        </w:tc>
        <w:tc>
          <w:tcPr>
            <w:tcW w:w="1017" w:type="dxa"/>
            <w:noWrap/>
            <w:vAlign w:val="center"/>
            <w:hideMark/>
          </w:tcPr>
          <w:p w14:paraId="5FA22F1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-132</w:t>
            </w:r>
          </w:p>
        </w:tc>
        <w:tc>
          <w:tcPr>
            <w:tcW w:w="1006" w:type="dxa"/>
            <w:noWrap/>
            <w:vAlign w:val="center"/>
            <w:hideMark/>
          </w:tcPr>
          <w:p w14:paraId="6BF64FC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-9.36%</w:t>
            </w:r>
          </w:p>
        </w:tc>
      </w:tr>
      <w:tr w:rsidR="00FC61BE" w:rsidRPr="007D756D" w14:paraId="608E20D8"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25AEBDB" w14:textId="77777777" w:rsidR="00FC61BE" w:rsidRPr="00060D2E" w:rsidRDefault="00FC61BE" w:rsidP="00C1222E">
            <w:pPr>
              <w:rPr>
                <w:rFonts w:ascii="Arial" w:hAnsi="Arial" w:cs="Arial"/>
                <w:sz w:val="20"/>
                <w:szCs w:val="20"/>
              </w:rPr>
            </w:pPr>
            <w:r w:rsidRPr="00060D2E">
              <w:rPr>
                <w:rFonts w:ascii="Arial" w:hAnsi="Arial" w:cs="Arial"/>
                <w:sz w:val="20"/>
                <w:szCs w:val="20"/>
              </w:rPr>
              <w:t>334500</w:t>
            </w:r>
          </w:p>
        </w:tc>
        <w:tc>
          <w:tcPr>
            <w:tcW w:w="8122" w:type="dxa"/>
            <w:noWrap/>
            <w:vAlign w:val="center"/>
            <w:hideMark/>
          </w:tcPr>
          <w:p w14:paraId="4516E78E" w14:textId="3BE9569B"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Navigational, Measuring, Electromedical, and Control Instruments Manufacturing</w:t>
            </w:r>
          </w:p>
        </w:tc>
        <w:tc>
          <w:tcPr>
            <w:tcW w:w="1172" w:type="dxa"/>
            <w:noWrap/>
            <w:vAlign w:val="center"/>
            <w:hideMark/>
          </w:tcPr>
          <w:p w14:paraId="09CCADC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370</w:t>
            </w:r>
          </w:p>
        </w:tc>
        <w:tc>
          <w:tcPr>
            <w:tcW w:w="1128" w:type="dxa"/>
            <w:noWrap/>
            <w:vAlign w:val="center"/>
            <w:hideMark/>
          </w:tcPr>
          <w:p w14:paraId="0C34714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333</w:t>
            </w:r>
          </w:p>
        </w:tc>
        <w:tc>
          <w:tcPr>
            <w:tcW w:w="1017" w:type="dxa"/>
            <w:noWrap/>
            <w:vAlign w:val="center"/>
            <w:hideMark/>
          </w:tcPr>
          <w:p w14:paraId="52EBA3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-37</w:t>
            </w:r>
          </w:p>
        </w:tc>
        <w:tc>
          <w:tcPr>
            <w:tcW w:w="1006" w:type="dxa"/>
            <w:noWrap/>
            <w:vAlign w:val="center"/>
            <w:hideMark/>
          </w:tcPr>
          <w:p w14:paraId="34E7F5F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-10.00%</w:t>
            </w:r>
          </w:p>
        </w:tc>
      </w:tr>
      <w:tr w:rsidR="00FC61BE" w:rsidRPr="007D756D" w14:paraId="7E9E7962"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78EEF16" w14:textId="77777777" w:rsidR="00FC61BE" w:rsidRPr="00060D2E" w:rsidRDefault="00FC61BE" w:rsidP="00C1222E">
            <w:pPr>
              <w:rPr>
                <w:rFonts w:ascii="Arial" w:hAnsi="Arial" w:cs="Arial"/>
                <w:sz w:val="20"/>
                <w:szCs w:val="20"/>
              </w:rPr>
            </w:pPr>
          </w:p>
        </w:tc>
        <w:tc>
          <w:tcPr>
            <w:tcW w:w="8122" w:type="dxa"/>
            <w:noWrap/>
            <w:vAlign w:val="center"/>
            <w:hideMark/>
          </w:tcPr>
          <w:p w14:paraId="5176F90E" w14:textId="4081C108"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w:t>
            </w:r>
          </w:p>
        </w:tc>
        <w:tc>
          <w:tcPr>
            <w:tcW w:w="1172" w:type="dxa"/>
            <w:noWrap/>
            <w:vAlign w:val="center"/>
            <w:hideMark/>
          </w:tcPr>
          <w:p w14:paraId="3CB16AC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194</w:t>
            </w:r>
          </w:p>
        </w:tc>
        <w:tc>
          <w:tcPr>
            <w:tcW w:w="1128" w:type="dxa"/>
            <w:noWrap/>
            <w:vAlign w:val="center"/>
            <w:hideMark/>
          </w:tcPr>
          <w:p w14:paraId="7D5A705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176</w:t>
            </w:r>
          </w:p>
        </w:tc>
        <w:tc>
          <w:tcPr>
            <w:tcW w:w="1017" w:type="dxa"/>
            <w:noWrap/>
            <w:vAlign w:val="center"/>
            <w:hideMark/>
          </w:tcPr>
          <w:p w14:paraId="1195ADB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w:t>
            </w:r>
          </w:p>
        </w:tc>
        <w:tc>
          <w:tcPr>
            <w:tcW w:w="1006" w:type="dxa"/>
            <w:noWrap/>
            <w:vAlign w:val="center"/>
            <w:hideMark/>
          </w:tcPr>
          <w:p w14:paraId="3635871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-9.28%</w:t>
            </w:r>
          </w:p>
        </w:tc>
      </w:tr>
      <w:tr w:rsidR="00FC61BE" w:rsidRPr="007D756D" w14:paraId="387E2F72"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0A3A1CF"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335000</w:t>
            </w:r>
          </w:p>
        </w:tc>
        <w:tc>
          <w:tcPr>
            <w:tcW w:w="8122" w:type="dxa"/>
            <w:noWrap/>
            <w:vAlign w:val="center"/>
            <w:hideMark/>
          </w:tcPr>
          <w:p w14:paraId="408349C2"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Electrical Equipment, Appliance, and Component Manufacturing</w:t>
            </w:r>
          </w:p>
        </w:tc>
        <w:tc>
          <w:tcPr>
            <w:tcW w:w="1172" w:type="dxa"/>
            <w:noWrap/>
            <w:vAlign w:val="center"/>
            <w:hideMark/>
          </w:tcPr>
          <w:p w14:paraId="3A44456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4,539</w:t>
            </w:r>
          </w:p>
        </w:tc>
        <w:tc>
          <w:tcPr>
            <w:tcW w:w="1128" w:type="dxa"/>
            <w:noWrap/>
            <w:vAlign w:val="center"/>
            <w:hideMark/>
          </w:tcPr>
          <w:p w14:paraId="6827665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4,273</w:t>
            </w:r>
          </w:p>
        </w:tc>
        <w:tc>
          <w:tcPr>
            <w:tcW w:w="1017" w:type="dxa"/>
            <w:noWrap/>
            <w:vAlign w:val="center"/>
            <w:hideMark/>
          </w:tcPr>
          <w:p w14:paraId="4A8D32D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-266</w:t>
            </w:r>
          </w:p>
        </w:tc>
        <w:tc>
          <w:tcPr>
            <w:tcW w:w="1006" w:type="dxa"/>
            <w:noWrap/>
            <w:vAlign w:val="center"/>
            <w:hideMark/>
          </w:tcPr>
          <w:p w14:paraId="25E3BD1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-5.86%</w:t>
            </w:r>
          </w:p>
        </w:tc>
      </w:tr>
      <w:tr w:rsidR="00FC61BE" w:rsidRPr="007D756D" w14:paraId="6A61B05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BEEEFE5" w14:textId="77777777" w:rsidR="00FC61BE" w:rsidRPr="00060D2E" w:rsidRDefault="00FC61BE" w:rsidP="00C1222E">
            <w:pPr>
              <w:rPr>
                <w:rFonts w:ascii="Arial" w:hAnsi="Arial" w:cs="Arial"/>
                <w:sz w:val="20"/>
                <w:szCs w:val="20"/>
              </w:rPr>
            </w:pPr>
            <w:r w:rsidRPr="00060D2E">
              <w:rPr>
                <w:rFonts w:ascii="Arial" w:hAnsi="Arial" w:cs="Arial"/>
                <w:sz w:val="20"/>
                <w:szCs w:val="20"/>
              </w:rPr>
              <w:t>335100</w:t>
            </w:r>
          </w:p>
        </w:tc>
        <w:tc>
          <w:tcPr>
            <w:tcW w:w="8122" w:type="dxa"/>
            <w:noWrap/>
            <w:vAlign w:val="center"/>
            <w:hideMark/>
          </w:tcPr>
          <w:p w14:paraId="787608F8" w14:textId="6115CD45"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Electric Lighting Equipment Manufacturing</w:t>
            </w:r>
          </w:p>
        </w:tc>
        <w:tc>
          <w:tcPr>
            <w:tcW w:w="1172" w:type="dxa"/>
            <w:noWrap/>
            <w:vAlign w:val="center"/>
            <w:hideMark/>
          </w:tcPr>
          <w:p w14:paraId="1B254D3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320</w:t>
            </w:r>
          </w:p>
        </w:tc>
        <w:tc>
          <w:tcPr>
            <w:tcW w:w="1128" w:type="dxa"/>
            <w:noWrap/>
            <w:vAlign w:val="center"/>
            <w:hideMark/>
          </w:tcPr>
          <w:p w14:paraId="010F2F5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315</w:t>
            </w:r>
          </w:p>
        </w:tc>
        <w:tc>
          <w:tcPr>
            <w:tcW w:w="1017" w:type="dxa"/>
            <w:noWrap/>
            <w:vAlign w:val="center"/>
            <w:hideMark/>
          </w:tcPr>
          <w:p w14:paraId="3E98BF1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w:t>
            </w:r>
          </w:p>
        </w:tc>
        <w:tc>
          <w:tcPr>
            <w:tcW w:w="1006" w:type="dxa"/>
            <w:noWrap/>
            <w:vAlign w:val="center"/>
            <w:hideMark/>
          </w:tcPr>
          <w:p w14:paraId="04E82AC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-1.56%</w:t>
            </w:r>
          </w:p>
        </w:tc>
      </w:tr>
      <w:tr w:rsidR="00FC61BE" w:rsidRPr="007D756D" w14:paraId="3DE399D0"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0B6B4B9" w14:textId="77777777" w:rsidR="00FC61BE" w:rsidRPr="00060D2E" w:rsidRDefault="00FC61BE" w:rsidP="00C1222E">
            <w:pPr>
              <w:rPr>
                <w:rFonts w:ascii="Arial" w:hAnsi="Arial" w:cs="Arial"/>
                <w:sz w:val="20"/>
                <w:szCs w:val="20"/>
              </w:rPr>
            </w:pPr>
            <w:r w:rsidRPr="00060D2E">
              <w:rPr>
                <w:rFonts w:ascii="Arial" w:hAnsi="Arial" w:cs="Arial"/>
                <w:sz w:val="20"/>
                <w:szCs w:val="20"/>
              </w:rPr>
              <w:t>335200</w:t>
            </w:r>
          </w:p>
        </w:tc>
        <w:tc>
          <w:tcPr>
            <w:tcW w:w="8122" w:type="dxa"/>
            <w:noWrap/>
            <w:vAlign w:val="center"/>
            <w:hideMark/>
          </w:tcPr>
          <w:p w14:paraId="3C40031C" w14:textId="1480A09E"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Household Appliance Manufacturing</w:t>
            </w:r>
          </w:p>
        </w:tc>
        <w:tc>
          <w:tcPr>
            <w:tcW w:w="1172" w:type="dxa"/>
            <w:noWrap/>
            <w:vAlign w:val="center"/>
            <w:hideMark/>
          </w:tcPr>
          <w:p w14:paraId="45ADF9B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29</w:t>
            </w:r>
          </w:p>
        </w:tc>
        <w:tc>
          <w:tcPr>
            <w:tcW w:w="1128" w:type="dxa"/>
            <w:noWrap/>
            <w:vAlign w:val="center"/>
            <w:hideMark/>
          </w:tcPr>
          <w:p w14:paraId="3E50DFA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29</w:t>
            </w:r>
          </w:p>
        </w:tc>
        <w:tc>
          <w:tcPr>
            <w:tcW w:w="1017" w:type="dxa"/>
            <w:noWrap/>
            <w:vAlign w:val="center"/>
            <w:hideMark/>
          </w:tcPr>
          <w:p w14:paraId="3FA005A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w:t>
            </w:r>
          </w:p>
        </w:tc>
        <w:tc>
          <w:tcPr>
            <w:tcW w:w="1006" w:type="dxa"/>
            <w:noWrap/>
            <w:vAlign w:val="center"/>
            <w:hideMark/>
          </w:tcPr>
          <w:p w14:paraId="790562D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0.00%</w:t>
            </w:r>
          </w:p>
        </w:tc>
      </w:tr>
      <w:tr w:rsidR="00FC61BE" w:rsidRPr="007D756D" w14:paraId="79E2C4FB"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F908F76" w14:textId="77777777" w:rsidR="00FC61BE" w:rsidRPr="00060D2E" w:rsidRDefault="00FC61BE" w:rsidP="00C1222E">
            <w:pPr>
              <w:rPr>
                <w:rFonts w:ascii="Arial" w:hAnsi="Arial" w:cs="Arial"/>
                <w:sz w:val="20"/>
                <w:szCs w:val="20"/>
              </w:rPr>
            </w:pPr>
            <w:r w:rsidRPr="00060D2E">
              <w:rPr>
                <w:rFonts w:ascii="Arial" w:hAnsi="Arial" w:cs="Arial"/>
                <w:sz w:val="20"/>
                <w:szCs w:val="20"/>
              </w:rPr>
              <w:t>335300</w:t>
            </w:r>
          </w:p>
        </w:tc>
        <w:tc>
          <w:tcPr>
            <w:tcW w:w="8122" w:type="dxa"/>
            <w:noWrap/>
            <w:vAlign w:val="center"/>
            <w:hideMark/>
          </w:tcPr>
          <w:p w14:paraId="47DC85F9" w14:textId="5F53EAFB"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Electrical Equipment Manufacturing</w:t>
            </w:r>
          </w:p>
        </w:tc>
        <w:tc>
          <w:tcPr>
            <w:tcW w:w="1172" w:type="dxa"/>
            <w:noWrap/>
            <w:vAlign w:val="center"/>
            <w:hideMark/>
          </w:tcPr>
          <w:p w14:paraId="61FFFA0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2,866</w:t>
            </w:r>
          </w:p>
        </w:tc>
        <w:tc>
          <w:tcPr>
            <w:tcW w:w="1128" w:type="dxa"/>
            <w:noWrap/>
            <w:vAlign w:val="center"/>
            <w:hideMark/>
          </w:tcPr>
          <w:p w14:paraId="3426FA1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2,650</w:t>
            </w:r>
          </w:p>
        </w:tc>
        <w:tc>
          <w:tcPr>
            <w:tcW w:w="1017" w:type="dxa"/>
            <w:noWrap/>
            <w:vAlign w:val="center"/>
            <w:hideMark/>
          </w:tcPr>
          <w:p w14:paraId="565421C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-216</w:t>
            </w:r>
          </w:p>
        </w:tc>
        <w:tc>
          <w:tcPr>
            <w:tcW w:w="1006" w:type="dxa"/>
            <w:noWrap/>
            <w:vAlign w:val="center"/>
            <w:hideMark/>
          </w:tcPr>
          <w:p w14:paraId="74A0098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-7.54%</w:t>
            </w:r>
          </w:p>
        </w:tc>
      </w:tr>
      <w:tr w:rsidR="00FC61BE" w:rsidRPr="007D756D" w14:paraId="6C530E7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BABD596" w14:textId="77777777" w:rsidR="00FC61BE" w:rsidRPr="00060D2E" w:rsidRDefault="00FC61BE" w:rsidP="00C1222E">
            <w:pPr>
              <w:rPr>
                <w:rFonts w:ascii="Arial" w:hAnsi="Arial" w:cs="Arial"/>
                <w:sz w:val="20"/>
                <w:szCs w:val="20"/>
              </w:rPr>
            </w:pPr>
            <w:r w:rsidRPr="00060D2E">
              <w:rPr>
                <w:rFonts w:ascii="Arial" w:hAnsi="Arial" w:cs="Arial"/>
                <w:sz w:val="20"/>
                <w:szCs w:val="20"/>
              </w:rPr>
              <w:t>335900</w:t>
            </w:r>
          </w:p>
        </w:tc>
        <w:tc>
          <w:tcPr>
            <w:tcW w:w="8122" w:type="dxa"/>
            <w:noWrap/>
            <w:vAlign w:val="center"/>
            <w:hideMark/>
          </w:tcPr>
          <w:p w14:paraId="5A2D8D78" w14:textId="7C877067"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Electrical Equipment and Component Manufacturing</w:t>
            </w:r>
          </w:p>
        </w:tc>
        <w:tc>
          <w:tcPr>
            <w:tcW w:w="1172" w:type="dxa"/>
            <w:noWrap/>
            <w:vAlign w:val="center"/>
            <w:hideMark/>
          </w:tcPr>
          <w:p w14:paraId="2BAE9FC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1,324</w:t>
            </w:r>
          </w:p>
        </w:tc>
        <w:tc>
          <w:tcPr>
            <w:tcW w:w="1128" w:type="dxa"/>
            <w:noWrap/>
            <w:vAlign w:val="center"/>
            <w:hideMark/>
          </w:tcPr>
          <w:p w14:paraId="653482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1,279</w:t>
            </w:r>
          </w:p>
        </w:tc>
        <w:tc>
          <w:tcPr>
            <w:tcW w:w="1017" w:type="dxa"/>
            <w:noWrap/>
            <w:vAlign w:val="center"/>
            <w:hideMark/>
          </w:tcPr>
          <w:p w14:paraId="2A7AFBC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-45</w:t>
            </w:r>
          </w:p>
        </w:tc>
        <w:tc>
          <w:tcPr>
            <w:tcW w:w="1006" w:type="dxa"/>
            <w:noWrap/>
            <w:vAlign w:val="center"/>
            <w:hideMark/>
          </w:tcPr>
          <w:p w14:paraId="4B1A367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-3.40%</w:t>
            </w:r>
          </w:p>
        </w:tc>
      </w:tr>
      <w:tr w:rsidR="00FC61BE" w:rsidRPr="007D756D" w14:paraId="0B7E32F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95E805C"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336000</w:t>
            </w:r>
          </w:p>
        </w:tc>
        <w:tc>
          <w:tcPr>
            <w:tcW w:w="8122" w:type="dxa"/>
            <w:noWrap/>
            <w:vAlign w:val="center"/>
            <w:hideMark/>
          </w:tcPr>
          <w:p w14:paraId="496F2BF4"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Transportation Equipment Manufacturing</w:t>
            </w:r>
          </w:p>
        </w:tc>
        <w:tc>
          <w:tcPr>
            <w:tcW w:w="1172" w:type="dxa"/>
            <w:noWrap/>
            <w:vAlign w:val="center"/>
            <w:hideMark/>
          </w:tcPr>
          <w:p w14:paraId="2104AEC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15,181</w:t>
            </w:r>
          </w:p>
        </w:tc>
        <w:tc>
          <w:tcPr>
            <w:tcW w:w="1128" w:type="dxa"/>
            <w:noWrap/>
            <w:vAlign w:val="center"/>
            <w:hideMark/>
          </w:tcPr>
          <w:p w14:paraId="4BB29B6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16,026</w:t>
            </w:r>
          </w:p>
        </w:tc>
        <w:tc>
          <w:tcPr>
            <w:tcW w:w="1017" w:type="dxa"/>
            <w:noWrap/>
            <w:vAlign w:val="center"/>
            <w:hideMark/>
          </w:tcPr>
          <w:p w14:paraId="1E01A43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845</w:t>
            </w:r>
          </w:p>
        </w:tc>
        <w:tc>
          <w:tcPr>
            <w:tcW w:w="1006" w:type="dxa"/>
            <w:noWrap/>
            <w:vAlign w:val="center"/>
            <w:hideMark/>
          </w:tcPr>
          <w:p w14:paraId="40051F2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5.57%</w:t>
            </w:r>
          </w:p>
        </w:tc>
      </w:tr>
      <w:tr w:rsidR="00FC61BE" w:rsidRPr="007D756D" w14:paraId="3FFD2561"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37620F9" w14:textId="77777777" w:rsidR="00FC61BE" w:rsidRPr="00060D2E" w:rsidRDefault="00FC61BE" w:rsidP="00C1222E">
            <w:pPr>
              <w:rPr>
                <w:rFonts w:ascii="Arial" w:hAnsi="Arial" w:cs="Arial"/>
                <w:sz w:val="20"/>
                <w:szCs w:val="20"/>
              </w:rPr>
            </w:pPr>
            <w:r w:rsidRPr="00060D2E">
              <w:rPr>
                <w:rFonts w:ascii="Arial" w:hAnsi="Arial" w:cs="Arial"/>
                <w:sz w:val="20"/>
                <w:szCs w:val="20"/>
              </w:rPr>
              <w:t>336200</w:t>
            </w:r>
          </w:p>
        </w:tc>
        <w:tc>
          <w:tcPr>
            <w:tcW w:w="8122" w:type="dxa"/>
            <w:noWrap/>
            <w:vAlign w:val="center"/>
            <w:hideMark/>
          </w:tcPr>
          <w:p w14:paraId="65DBB1DE" w14:textId="3D3CDFDD"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Motor Vehicle Body and Trailer Manufacturing</w:t>
            </w:r>
          </w:p>
        </w:tc>
        <w:tc>
          <w:tcPr>
            <w:tcW w:w="1172" w:type="dxa"/>
            <w:noWrap/>
            <w:vAlign w:val="center"/>
            <w:hideMark/>
          </w:tcPr>
          <w:p w14:paraId="10C9A63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2,167</w:t>
            </w:r>
          </w:p>
        </w:tc>
        <w:tc>
          <w:tcPr>
            <w:tcW w:w="1128" w:type="dxa"/>
            <w:noWrap/>
            <w:vAlign w:val="center"/>
            <w:hideMark/>
          </w:tcPr>
          <w:p w14:paraId="22F96CF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2,194</w:t>
            </w:r>
          </w:p>
        </w:tc>
        <w:tc>
          <w:tcPr>
            <w:tcW w:w="1017" w:type="dxa"/>
            <w:noWrap/>
            <w:vAlign w:val="center"/>
            <w:hideMark/>
          </w:tcPr>
          <w:p w14:paraId="55D6C87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27</w:t>
            </w:r>
          </w:p>
        </w:tc>
        <w:tc>
          <w:tcPr>
            <w:tcW w:w="1006" w:type="dxa"/>
            <w:noWrap/>
            <w:vAlign w:val="center"/>
            <w:hideMark/>
          </w:tcPr>
          <w:p w14:paraId="2BD4D9D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1.25%</w:t>
            </w:r>
          </w:p>
        </w:tc>
      </w:tr>
      <w:tr w:rsidR="00FC61BE" w:rsidRPr="007D756D" w14:paraId="0495CFE2"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D8FBEA5" w14:textId="77777777" w:rsidR="00FC61BE" w:rsidRPr="00060D2E" w:rsidRDefault="00FC61BE" w:rsidP="00C1222E">
            <w:pPr>
              <w:rPr>
                <w:rFonts w:ascii="Arial" w:hAnsi="Arial" w:cs="Arial"/>
                <w:sz w:val="20"/>
                <w:szCs w:val="20"/>
              </w:rPr>
            </w:pPr>
            <w:r w:rsidRPr="00060D2E">
              <w:rPr>
                <w:rFonts w:ascii="Arial" w:hAnsi="Arial" w:cs="Arial"/>
                <w:sz w:val="20"/>
                <w:szCs w:val="20"/>
              </w:rPr>
              <w:t>336300</w:t>
            </w:r>
          </w:p>
        </w:tc>
        <w:tc>
          <w:tcPr>
            <w:tcW w:w="8122" w:type="dxa"/>
            <w:noWrap/>
            <w:vAlign w:val="center"/>
            <w:hideMark/>
          </w:tcPr>
          <w:p w14:paraId="3E91B9ED" w14:textId="1B91C2CE"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Motor Vehicle Parts Manufacturing</w:t>
            </w:r>
          </w:p>
        </w:tc>
        <w:tc>
          <w:tcPr>
            <w:tcW w:w="1172" w:type="dxa"/>
            <w:noWrap/>
            <w:vAlign w:val="center"/>
            <w:hideMark/>
          </w:tcPr>
          <w:p w14:paraId="64E665F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5,291</w:t>
            </w:r>
          </w:p>
        </w:tc>
        <w:tc>
          <w:tcPr>
            <w:tcW w:w="1128" w:type="dxa"/>
            <w:noWrap/>
            <w:vAlign w:val="center"/>
            <w:hideMark/>
          </w:tcPr>
          <w:p w14:paraId="75E3E3A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5,315</w:t>
            </w:r>
          </w:p>
        </w:tc>
        <w:tc>
          <w:tcPr>
            <w:tcW w:w="1017" w:type="dxa"/>
            <w:noWrap/>
            <w:vAlign w:val="center"/>
            <w:hideMark/>
          </w:tcPr>
          <w:p w14:paraId="42A0FC0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24</w:t>
            </w:r>
          </w:p>
        </w:tc>
        <w:tc>
          <w:tcPr>
            <w:tcW w:w="1006" w:type="dxa"/>
            <w:noWrap/>
            <w:vAlign w:val="center"/>
            <w:hideMark/>
          </w:tcPr>
          <w:p w14:paraId="34F125F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0.45%</w:t>
            </w:r>
          </w:p>
        </w:tc>
      </w:tr>
      <w:tr w:rsidR="00FC61BE" w:rsidRPr="007D756D" w14:paraId="6C822E88"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254CA47" w14:textId="77777777" w:rsidR="00FC61BE" w:rsidRPr="00060D2E" w:rsidRDefault="00FC61BE" w:rsidP="00C1222E">
            <w:pPr>
              <w:rPr>
                <w:rFonts w:ascii="Arial" w:hAnsi="Arial" w:cs="Arial"/>
                <w:sz w:val="20"/>
                <w:szCs w:val="20"/>
              </w:rPr>
            </w:pPr>
            <w:r w:rsidRPr="00060D2E">
              <w:rPr>
                <w:rFonts w:ascii="Arial" w:hAnsi="Arial" w:cs="Arial"/>
                <w:sz w:val="20"/>
                <w:szCs w:val="20"/>
              </w:rPr>
              <w:t>336400</w:t>
            </w:r>
          </w:p>
        </w:tc>
        <w:tc>
          <w:tcPr>
            <w:tcW w:w="8122" w:type="dxa"/>
            <w:noWrap/>
            <w:vAlign w:val="center"/>
            <w:hideMark/>
          </w:tcPr>
          <w:p w14:paraId="09E0A99D" w14:textId="1AC1F043"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Aerospace Product and Parts Manufacturing</w:t>
            </w:r>
          </w:p>
        </w:tc>
        <w:tc>
          <w:tcPr>
            <w:tcW w:w="1172" w:type="dxa"/>
            <w:noWrap/>
            <w:vAlign w:val="center"/>
            <w:hideMark/>
          </w:tcPr>
          <w:p w14:paraId="0C0C98E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3,934</w:t>
            </w:r>
          </w:p>
        </w:tc>
        <w:tc>
          <w:tcPr>
            <w:tcW w:w="1128" w:type="dxa"/>
            <w:noWrap/>
            <w:vAlign w:val="center"/>
            <w:hideMark/>
          </w:tcPr>
          <w:p w14:paraId="5A5263E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4,205</w:t>
            </w:r>
          </w:p>
        </w:tc>
        <w:tc>
          <w:tcPr>
            <w:tcW w:w="1017" w:type="dxa"/>
            <w:noWrap/>
            <w:vAlign w:val="center"/>
            <w:hideMark/>
          </w:tcPr>
          <w:p w14:paraId="25CEAE1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271</w:t>
            </w:r>
          </w:p>
        </w:tc>
        <w:tc>
          <w:tcPr>
            <w:tcW w:w="1006" w:type="dxa"/>
            <w:noWrap/>
            <w:vAlign w:val="center"/>
            <w:hideMark/>
          </w:tcPr>
          <w:p w14:paraId="04FA2AA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6.89%</w:t>
            </w:r>
          </w:p>
        </w:tc>
      </w:tr>
      <w:tr w:rsidR="00FC61BE" w:rsidRPr="007D756D" w14:paraId="1A55655A"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9400F97" w14:textId="77777777" w:rsidR="00FC61BE" w:rsidRPr="00060D2E" w:rsidRDefault="00FC61BE" w:rsidP="00C1222E">
            <w:pPr>
              <w:rPr>
                <w:rFonts w:ascii="Arial" w:hAnsi="Arial" w:cs="Arial"/>
                <w:sz w:val="20"/>
                <w:szCs w:val="20"/>
              </w:rPr>
            </w:pPr>
            <w:r w:rsidRPr="00060D2E">
              <w:rPr>
                <w:rFonts w:ascii="Arial" w:hAnsi="Arial" w:cs="Arial"/>
                <w:sz w:val="20"/>
                <w:szCs w:val="20"/>
              </w:rPr>
              <w:t>336600</w:t>
            </w:r>
          </w:p>
        </w:tc>
        <w:tc>
          <w:tcPr>
            <w:tcW w:w="8122" w:type="dxa"/>
            <w:noWrap/>
            <w:vAlign w:val="center"/>
            <w:hideMark/>
          </w:tcPr>
          <w:p w14:paraId="09A2FB2F" w14:textId="6F6A6290"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Ship and Boat Building</w:t>
            </w:r>
          </w:p>
        </w:tc>
        <w:tc>
          <w:tcPr>
            <w:tcW w:w="1172" w:type="dxa"/>
            <w:noWrap/>
            <w:vAlign w:val="center"/>
            <w:hideMark/>
          </w:tcPr>
          <w:p w14:paraId="0B8E0BF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2,384</w:t>
            </w:r>
          </w:p>
        </w:tc>
        <w:tc>
          <w:tcPr>
            <w:tcW w:w="1128" w:type="dxa"/>
            <w:noWrap/>
            <w:vAlign w:val="center"/>
            <w:hideMark/>
          </w:tcPr>
          <w:p w14:paraId="636D549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2,721</w:t>
            </w:r>
          </w:p>
        </w:tc>
        <w:tc>
          <w:tcPr>
            <w:tcW w:w="1017" w:type="dxa"/>
            <w:noWrap/>
            <w:vAlign w:val="center"/>
            <w:hideMark/>
          </w:tcPr>
          <w:p w14:paraId="7452696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337</w:t>
            </w:r>
          </w:p>
        </w:tc>
        <w:tc>
          <w:tcPr>
            <w:tcW w:w="1006" w:type="dxa"/>
            <w:noWrap/>
            <w:vAlign w:val="center"/>
            <w:hideMark/>
          </w:tcPr>
          <w:p w14:paraId="18A3C5F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14.14%</w:t>
            </w:r>
          </w:p>
        </w:tc>
      </w:tr>
      <w:tr w:rsidR="00FC61BE" w:rsidRPr="007D756D" w14:paraId="51FB87B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91DF22E" w14:textId="77777777" w:rsidR="00FC61BE" w:rsidRPr="00060D2E" w:rsidRDefault="00FC61BE" w:rsidP="00C1222E">
            <w:pPr>
              <w:rPr>
                <w:rFonts w:ascii="Arial" w:hAnsi="Arial" w:cs="Arial"/>
                <w:sz w:val="20"/>
                <w:szCs w:val="20"/>
              </w:rPr>
            </w:pPr>
          </w:p>
        </w:tc>
        <w:tc>
          <w:tcPr>
            <w:tcW w:w="8122" w:type="dxa"/>
            <w:noWrap/>
            <w:vAlign w:val="center"/>
            <w:hideMark/>
          </w:tcPr>
          <w:p w14:paraId="6CE0A94C" w14:textId="1FEB7A2A"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w:t>
            </w:r>
          </w:p>
        </w:tc>
        <w:tc>
          <w:tcPr>
            <w:tcW w:w="1172" w:type="dxa"/>
            <w:noWrap/>
            <w:vAlign w:val="center"/>
            <w:hideMark/>
          </w:tcPr>
          <w:p w14:paraId="7F9C1F7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1,405</w:t>
            </w:r>
          </w:p>
        </w:tc>
        <w:tc>
          <w:tcPr>
            <w:tcW w:w="1128" w:type="dxa"/>
            <w:noWrap/>
            <w:vAlign w:val="center"/>
            <w:hideMark/>
          </w:tcPr>
          <w:p w14:paraId="2370D0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1,591</w:t>
            </w:r>
          </w:p>
        </w:tc>
        <w:tc>
          <w:tcPr>
            <w:tcW w:w="1017" w:type="dxa"/>
            <w:noWrap/>
            <w:vAlign w:val="center"/>
            <w:hideMark/>
          </w:tcPr>
          <w:p w14:paraId="39F7259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186</w:t>
            </w:r>
          </w:p>
        </w:tc>
        <w:tc>
          <w:tcPr>
            <w:tcW w:w="1006" w:type="dxa"/>
            <w:noWrap/>
            <w:vAlign w:val="center"/>
            <w:hideMark/>
          </w:tcPr>
          <w:p w14:paraId="596980C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13.24%</w:t>
            </w:r>
          </w:p>
        </w:tc>
      </w:tr>
      <w:tr w:rsidR="00FC61BE" w:rsidRPr="007D756D" w14:paraId="6BD8E491"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9933DDE"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337000</w:t>
            </w:r>
          </w:p>
        </w:tc>
        <w:tc>
          <w:tcPr>
            <w:tcW w:w="8122" w:type="dxa"/>
            <w:noWrap/>
            <w:vAlign w:val="center"/>
            <w:hideMark/>
          </w:tcPr>
          <w:p w14:paraId="60B9502D"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Furniture and Related Product Manufacturing</w:t>
            </w:r>
          </w:p>
        </w:tc>
        <w:tc>
          <w:tcPr>
            <w:tcW w:w="1172" w:type="dxa"/>
            <w:noWrap/>
            <w:vAlign w:val="center"/>
            <w:hideMark/>
          </w:tcPr>
          <w:p w14:paraId="503FF25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3,640</w:t>
            </w:r>
          </w:p>
        </w:tc>
        <w:tc>
          <w:tcPr>
            <w:tcW w:w="1128" w:type="dxa"/>
            <w:noWrap/>
            <w:vAlign w:val="center"/>
            <w:hideMark/>
          </w:tcPr>
          <w:p w14:paraId="4040A09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3,547</w:t>
            </w:r>
          </w:p>
        </w:tc>
        <w:tc>
          <w:tcPr>
            <w:tcW w:w="1017" w:type="dxa"/>
            <w:noWrap/>
            <w:vAlign w:val="center"/>
            <w:hideMark/>
          </w:tcPr>
          <w:p w14:paraId="0A5C8D8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-93</w:t>
            </w:r>
          </w:p>
        </w:tc>
        <w:tc>
          <w:tcPr>
            <w:tcW w:w="1006" w:type="dxa"/>
            <w:noWrap/>
            <w:vAlign w:val="center"/>
            <w:hideMark/>
          </w:tcPr>
          <w:p w14:paraId="1BAF40E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-2.55%</w:t>
            </w:r>
          </w:p>
        </w:tc>
      </w:tr>
      <w:tr w:rsidR="00FC61BE" w:rsidRPr="007D756D" w14:paraId="113EE324"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AC581EA"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339000</w:t>
            </w:r>
          </w:p>
        </w:tc>
        <w:tc>
          <w:tcPr>
            <w:tcW w:w="8122" w:type="dxa"/>
            <w:noWrap/>
            <w:vAlign w:val="center"/>
            <w:hideMark/>
          </w:tcPr>
          <w:p w14:paraId="0615D5F0"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Miscellaneous Manufacturing</w:t>
            </w:r>
          </w:p>
        </w:tc>
        <w:tc>
          <w:tcPr>
            <w:tcW w:w="1172" w:type="dxa"/>
            <w:noWrap/>
            <w:vAlign w:val="center"/>
            <w:hideMark/>
          </w:tcPr>
          <w:p w14:paraId="05194E9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3,324</w:t>
            </w:r>
          </w:p>
        </w:tc>
        <w:tc>
          <w:tcPr>
            <w:tcW w:w="1128" w:type="dxa"/>
            <w:noWrap/>
            <w:vAlign w:val="center"/>
            <w:hideMark/>
          </w:tcPr>
          <w:p w14:paraId="36E7FAD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3,323</w:t>
            </w:r>
          </w:p>
        </w:tc>
        <w:tc>
          <w:tcPr>
            <w:tcW w:w="1017" w:type="dxa"/>
            <w:noWrap/>
            <w:vAlign w:val="center"/>
            <w:hideMark/>
          </w:tcPr>
          <w:p w14:paraId="7C8F3F6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w:t>
            </w:r>
          </w:p>
        </w:tc>
        <w:tc>
          <w:tcPr>
            <w:tcW w:w="1006" w:type="dxa"/>
            <w:noWrap/>
            <w:vAlign w:val="center"/>
            <w:hideMark/>
          </w:tcPr>
          <w:p w14:paraId="1E814EA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-0.03%</w:t>
            </w:r>
          </w:p>
        </w:tc>
      </w:tr>
      <w:tr w:rsidR="00FC61BE" w:rsidRPr="007D756D" w14:paraId="75A78DC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49C8883" w14:textId="77777777" w:rsidR="00FC61BE" w:rsidRPr="00060D2E" w:rsidRDefault="00FC61BE" w:rsidP="00C1222E">
            <w:pPr>
              <w:rPr>
                <w:rFonts w:ascii="Arial" w:hAnsi="Arial" w:cs="Arial"/>
                <w:sz w:val="20"/>
                <w:szCs w:val="20"/>
              </w:rPr>
            </w:pPr>
            <w:r w:rsidRPr="00060D2E">
              <w:rPr>
                <w:rFonts w:ascii="Arial" w:hAnsi="Arial" w:cs="Arial"/>
                <w:sz w:val="20"/>
                <w:szCs w:val="20"/>
              </w:rPr>
              <w:t>339100</w:t>
            </w:r>
          </w:p>
        </w:tc>
        <w:tc>
          <w:tcPr>
            <w:tcW w:w="8122" w:type="dxa"/>
            <w:noWrap/>
            <w:vAlign w:val="center"/>
            <w:hideMark/>
          </w:tcPr>
          <w:p w14:paraId="742DD869" w14:textId="779A8E12"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Medical Equipment and Supplies Manufacturing</w:t>
            </w:r>
          </w:p>
        </w:tc>
        <w:tc>
          <w:tcPr>
            <w:tcW w:w="1172" w:type="dxa"/>
            <w:noWrap/>
            <w:vAlign w:val="center"/>
            <w:hideMark/>
          </w:tcPr>
          <w:p w14:paraId="7167866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1,611</w:t>
            </w:r>
          </w:p>
        </w:tc>
        <w:tc>
          <w:tcPr>
            <w:tcW w:w="1128" w:type="dxa"/>
            <w:noWrap/>
            <w:vAlign w:val="center"/>
            <w:hideMark/>
          </w:tcPr>
          <w:p w14:paraId="2B9B6ED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1,689</w:t>
            </w:r>
          </w:p>
        </w:tc>
        <w:tc>
          <w:tcPr>
            <w:tcW w:w="1017" w:type="dxa"/>
            <w:noWrap/>
            <w:vAlign w:val="center"/>
            <w:hideMark/>
          </w:tcPr>
          <w:p w14:paraId="04F6FC4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78</w:t>
            </w:r>
          </w:p>
        </w:tc>
        <w:tc>
          <w:tcPr>
            <w:tcW w:w="1006" w:type="dxa"/>
            <w:noWrap/>
            <w:vAlign w:val="center"/>
            <w:hideMark/>
          </w:tcPr>
          <w:p w14:paraId="1239EE8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4.84%</w:t>
            </w:r>
          </w:p>
        </w:tc>
      </w:tr>
      <w:tr w:rsidR="00FC61BE" w:rsidRPr="007D756D" w14:paraId="712E2080"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7F6D3AD" w14:textId="77777777" w:rsidR="00FC61BE" w:rsidRPr="00060D2E" w:rsidRDefault="00FC61BE" w:rsidP="00C1222E">
            <w:pPr>
              <w:rPr>
                <w:rFonts w:ascii="Arial" w:hAnsi="Arial" w:cs="Arial"/>
                <w:sz w:val="20"/>
                <w:szCs w:val="20"/>
              </w:rPr>
            </w:pPr>
            <w:r w:rsidRPr="00060D2E">
              <w:rPr>
                <w:rFonts w:ascii="Arial" w:hAnsi="Arial" w:cs="Arial"/>
                <w:sz w:val="20"/>
                <w:szCs w:val="20"/>
              </w:rPr>
              <w:t>339900</w:t>
            </w:r>
          </w:p>
        </w:tc>
        <w:tc>
          <w:tcPr>
            <w:tcW w:w="8122" w:type="dxa"/>
            <w:noWrap/>
            <w:vAlign w:val="center"/>
            <w:hideMark/>
          </w:tcPr>
          <w:p w14:paraId="1323594F" w14:textId="6E30BA2D"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Miscellaneous Manufacturing</w:t>
            </w:r>
          </w:p>
        </w:tc>
        <w:tc>
          <w:tcPr>
            <w:tcW w:w="1172" w:type="dxa"/>
            <w:noWrap/>
            <w:vAlign w:val="center"/>
            <w:hideMark/>
          </w:tcPr>
          <w:p w14:paraId="202019C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1,713</w:t>
            </w:r>
          </w:p>
        </w:tc>
        <w:tc>
          <w:tcPr>
            <w:tcW w:w="1128" w:type="dxa"/>
            <w:noWrap/>
            <w:vAlign w:val="center"/>
            <w:hideMark/>
          </w:tcPr>
          <w:p w14:paraId="0A8AA8E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1,634</w:t>
            </w:r>
          </w:p>
        </w:tc>
        <w:tc>
          <w:tcPr>
            <w:tcW w:w="1017" w:type="dxa"/>
            <w:noWrap/>
            <w:vAlign w:val="center"/>
            <w:hideMark/>
          </w:tcPr>
          <w:p w14:paraId="047DD70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-79</w:t>
            </w:r>
          </w:p>
        </w:tc>
        <w:tc>
          <w:tcPr>
            <w:tcW w:w="1006" w:type="dxa"/>
            <w:noWrap/>
            <w:vAlign w:val="center"/>
            <w:hideMark/>
          </w:tcPr>
          <w:p w14:paraId="6AAEAA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-4.61%</w:t>
            </w:r>
          </w:p>
        </w:tc>
      </w:tr>
      <w:tr w:rsidR="00F92700" w:rsidRPr="007D756D" w14:paraId="7EA447E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06FEEABA" w14:textId="77777777" w:rsidR="00F92700" w:rsidRPr="00060D2E" w:rsidRDefault="00F92700" w:rsidP="00C1222E">
            <w:pPr>
              <w:rPr>
                <w:rFonts w:ascii="Arial" w:hAnsi="Arial" w:cs="Arial"/>
                <w:color w:val="000000"/>
                <w:sz w:val="20"/>
                <w:szCs w:val="20"/>
              </w:rPr>
            </w:pPr>
          </w:p>
        </w:tc>
        <w:tc>
          <w:tcPr>
            <w:tcW w:w="8122" w:type="dxa"/>
            <w:noWrap/>
            <w:vAlign w:val="center"/>
          </w:tcPr>
          <w:p w14:paraId="7C7FA899" w14:textId="77777777" w:rsidR="00F92700" w:rsidRPr="00060D2E" w:rsidRDefault="00F92700" w:rsidP="00C1222E">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172" w:type="dxa"/>
            <w:noWrap/>
            <w:vAlign w:val="center"/>
          </w:tcPr>
          <w:p w14:paraId="4873FD47"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128" w:type="dxa"/>
            <w:noWrap/>
            <w:vAlign w:val="center"/>
          </w:tcPr>
          <w:p w14:paraId="24C864D6"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17" w:type="dxa"/>
            <w:noWrap/>
            <w:vAlign w:val="center"/>
          </w:tcPr>
          <w:p w14:paraId="36D129A1"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c>
          <w:tcPr>
            <w:tcW w:w="1006" w:type="dxa"/>
            <w:noWrap/>
            <w:vAlign w:val="center"/>
          </w:tcPr>
          <w:p w14:paraId="1136CEB2"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FC61BE" w:rsidRPr="007D756D" w14:paraId="039321E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1A1C830"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102000</w:t>
            </w:r>
          </w:p>
        </w:tc>
        <w:tc>
          <w:tcPr>
            <w:tcW w:w="8122" w:type="dxa"/>
            <w:noWrap/>
            <w:vAlign w:val="center"/>
            <w:hideMark/>
          </w:tcPr>
          <w:p w14:paraId="06898C51"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Services Providing</w:t>
            </w:r>
          </w:p>
        </w:tc>
        <w:tc>
          <w:tcPr>
            <w:tcW w:w="1172" w:type="dxa"/>
            <w:noWrap/>
            <w:vAlign w:val="center"/>
            <w:hideMark/>
          </w:tcPr>
          <w:p w14:paraId="473FA37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1,051,583</w:t>
            </w:r>
          </w:p>
        </w:tc>
        <w:tc>
          <w:tcPr>
            <w:tcW w:w="1128" w:type="dxa"/>
            <w:noWrap/>
            <w:vAlign w:val="center"/>
            <w:hideMark/>
          </w:tcPr>
          <w:p w14:paraId="6F6F4A8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1,075,408</w:t>
            </w:r>
          </w:p>
        </w:tc>
        <w:tc>
          <w:tcPr>
            <w:tcW w:w="1017" w:type="dxa"/>
            <w:noWrap/>
            <w:vAlign w:val="center"/>
            <w:hideMark/>
          </w:tcPr>
          <w:p w14:paraId="1B8BC4C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23,825</w:t>
            </w:r>
          </w:p>
        </w:tc>
        <w:tc>
          <w:tcPr>
            <w:tcW w:w="1006" w:type="dxa"/>
            <w:noWrap/>
            <w:vAlign w:val="center"/>
            <w:hideMark/>
          </w:tcPr>
          <w:p w14:paraId="5C092A7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60D2E">
              <w:rPr>
                <w:rFonts w:ascii="Arial" w:hAnsi="Arial" w:cs="Arial"/>
                <w:color w:val="000000"/>
                <w:sz w:val="20"/>
                <w:szCs w:val="20"/>
              </w:rPr>
              <w:t>2.27%</w:t>
            </w:r>
          </w:p>
        </w:tc>
      </w:tr>
      <w:tr w:rsidR="00F92700" w:rsidRPr="007D756D" w14:paraId="3B14C62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6934BF30" w14:textId="77777777" w:rsidR="00F92700" w:rsidRPr="00060D2E" w:rsidRDefault="00F92700" w:rsidP="00C1222E">
            <w:pPr>
              <w:rPr>
                <w:rFonts w:ascii="Arial" w:hAnsi="Arial" w:cs="Arial"/>
                <w:b w:val="0"/>
                <w:bCs w:val="0"/>
                <w:color w:val="000000"/>
                <w:sz w:val="20"/>
                <w:szCs w:val="20"/>
              </w:rPr>
            </w:pPr>
          </w:p>
        </w:tc>
        <w:tc>
          <w:tcPr>
            <w:tcW w:w="8122" w:type="dxa"/>
            <w:noWrap/>
            <w:vAlign w:val="center"/>
          </w:tcPr>
          <w:p w14:paraId="2797929E" w14:textId="77777777" w:rsidR="00F92700" w:rsidRPr="00060D2E" w:rsidRDefault="00F92700"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72" w:type="dxa"/>
            <w:noWrap/>
            <w:vAlign w:val="center"/>
          </w:tcPr>
          <w:p w14:paraId="7CE08CBD"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28" w:type="dxa"/>
            <w:noWrap/>
            <w:vAlign w:val="center"/>
          </w:tcPr>
          <w:p w14:paraId="4D842A97"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17" w:type="dxa"/>
            <w:noWrap/>
            <w:vAlign w:val="center"/>
          </w:tcPr>
          <w:p w14:paraId="6262CD7A"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06" w:type="dxa"/>
            <w:noWrap/>
            <w:vAlign w:val="center"/>
          </w:tcPr>
          <w:p w14:paraId="0371AD5F"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C61BE" w:rsidRPr="007D756D" w14:paraId="509F11E2"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E88E141"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102100</w:t>
            </w:r>
          </w:p>
        </w:tc>
        <w:tc>
          <w:tcPr>
            <w:tcW w:w="8122" w:type="dxa"/>
            <w:noWrap/>
            <w:vAlign w:val="center"/>
            <w:hideMark/>
          </w:tcPr>
          <w:p w14:paraId="24364CE3" w14:textId="18D86CAD" w:rsidR="00FC61BE" w:rsidRPr="00060D2E" w:rsidRDefault="00F92700"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TRADE, TRANSPORTATION, AND UTILITIES</w:t>
            </w:r>
          </w:p>
        </w:tc>
        <w:tc>
          <w:tcPr>
            <w:tcW w:w="1172" w:type="dxa"/>
            <w:noWrap/>
            <w:vAlign w:val="center"/>
            <w:hideMark/>
          </w:tcPr>
          <w:p w14:paraId="259AB8F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250,314</w:t>
            </w:r>
          </w:p>
        </w:tc>
        <w:tc>
          <w:tcPr>
            <w:tcW w:w="1128" w:type="dxa"/>
            <w:noWrap/>
            <w:vAlign w:val="center"/>
            <w:hideMark/>
          </w:tcPr>
          <w:p w14:paraId="3BB7DD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253,133</w:t>
            </w:r>
          </w:p>
        </w:tc>
        <w:tc>
          <w:tcPr>
            <w:tcW w:w="1017" w:type="dxa"/>
            <w:noWrap/>
            <w:vAlign w:val="center"/>
            <w:hideMark/>
          </w:tcPr>
          <w:p w14:paraId="17B4F52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2,819</w:t>
            </w:r>
          </w:p>
        </w:tc>
        <w:tc>
          <w:tcPr>
            <w:tcW w:w="1006" w:type="dxa"/>
            <w:noWrap/>
            <w:vAlign w:val="center"/>
            <w:hideMark/>
          </w:tcPr>
          <w:p w14:paraId="142CEED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1.13%</w:t>
            </w:r>
          </w:p>
        </w:tc>
      </w:tr>
      <w:tr w:rsidR="00F92700" w:rsidRPr="007D756D" w14:paraId="543B7E8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2FDFC030" w14:textId="77777777" w:rsidR="00F92700" w:rsidRPr="00060D2E" w:rsidRDefault="00F92700" w:rsidP="00C1222E">
            <w:pPr>
              <w:rPr>
                <w:rFonts w:ascii="Arial" w:hAnsi="Arial" w:cs="Arial"/>
                <w:b w:val="0"/>
                <w:bCs w:val="0"/>
                <w:i/>
                <w:iCs/>
                <w:color w:val="000000"/>
                <w:sz w:val="20"/>
                <w:szCs w:val="20"/>
              </w:rPr>
            </w:pPr>
          </w:p>
        </w:tc>
        <w:tc>
          <w:tcPr>
            <w:tcW w:w="8122" w:type="dxa"/>
            <w:noWrap/>
            <w:vAlign w:val="center"/>
          </w:tcPr>
          <w:p w14:paraId="35DCBB51" w14:textId="77777777" w:rsidR="00F92700" w:rsidRPr="00060D2E" w:rsidRDefault="00F92700"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700AF002"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6EA677E8"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0352F0CD"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1FECA325"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541BE96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17DFDF9"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420000</w:t>
            </w:r>
          </w:p>
        </w:tc>
        <w:tc>
          <w:tcPr>
            <w:tcW w:w="8122" w:type="dxa"/>
            <w:noWrap/>
            <w:vAlign w:val="center"/>
            <w:hideMark/>
          </w:tcPr>
          <w:p w14:paraId="5984D807"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Wholesale Trade</w:t>
            </w:r>
          </w:p>
        </w:tc>
        <w:tc>
          <w:tcPr>
            <w:tcW w:w="1172" w:type="dxa"/>
            <w:noWrap/>
            <w:vAlign w:val="center"/>
            <w:hideMark/>
          </w:tcPr>
          <w:p w14:paraId="04B2AB8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47,109</w:t>
            </w:r>
          </w:p>
        </w:tc>
        <w:tc>
          <w:tcPr>
            <w:tcW w:w="1128" w:type="dxa"/>
            <w:noWrap/>
            <w:vAlign w:val="center"/>
            <w:hideMark/>
          </w:tcPr>
          <w:p w14:paraId="5569F7E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48,101</w:t>
            </w:r>
          </w:p>
        </w:tc>
        <w:tc>
          <w:tcPr>
            <w:tcW w:w="1017" w:type="dxa"/>
            <w:noWrap/>
            <w:vAlign w:val="center"/>
            <w:hideMark/>
          </w:tcPr>
          <w:p w14:paraId="5D58782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992</w:t>
            </w:r>
          </w:p>
        </w:tc>
        <w:tc>
          <w:tcPr>
            <w:tcW w:w="1006" w:type="dxa"/>
            <w:noWrap/>
            <w:vAlign w:val="center"/>
            <w:hideMark/>
          </w:tcPr>
          <w:p w14:paraId="2605D66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2.11%</w:t>
            </w:r>
          </w:p>
        </w:tc>
      </w:tr>
      <w:tr w:rsidR="00FC61BE" w:rsidRPr="007D756D" w14:paraId="3C38F3C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DD6C500"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423000</w:t>
            </w:r>
          </w:p>
        </w:tc>
        <w:tc>
          <w:tcPr>
            <w:tcW w:w="8122" w:type="dxa"/>
            <w:noWrap/>
            <w:vAlign w:val="center"/>
            <w:hideMark/>
          </w:tcPr>
          <w:p w14:paraId="43507900"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Merchant Wholesalers, Durable Goods</w:t>
            </w:r>
          </w:p>
        </w:tc>
        <w:tc>
          <w:tcPr>
            <w:tcW w:w="1172" w:type="dxa"/>
            <w:noWrap/>
            <w:vAlign w:val="center"/>
            <w:hideMark/>
          </w:tcPr>
          <w:p w14:paraId="623E580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23,915</w:t>
            </w:r>
          </w:p>
        </w:tc>
        <w:tc>
          <w:tcPr>
            <w:tcW w:w="1128" w:type="dxa"/>
            <w:noWrap/>
            <w:vAlign w:val="center"/>
            <w:hideMark/>
          </w:tcPr>
          <w:p w14:paraId="0CC3802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24,762</w:t>
            </w:r>
          </w:p>
        </w:tc>
        <w:tc>
          <w:tcPr>
            <w:tcW w:w="1017" w:type="dxa"/>
            <w:noWrap/>
            <w:vAlign w:val="center"/>
            <w:hideMark/>
          </w:tcPr>
          <w:p w14:paraId="4317156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847</w:t>
            </w:r>
          </w:p>
        </w:tc>
        <w:tc>
          <w:tcPr>
            <w:tcW w:w="1006" w:type="dxa"/>
            <w:noWrap/>
            <w:vAlign w:val="center"/>
            <w:hideMark/>
          </w:tcPr>
          <w:p w14:paraId="679DF39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3.54%</w:t>
            </w:r>
          </w:p>
        </w:tc>
      </w:tr>
      <w:tr w:rsidR="00FC61BE" w:rsidRPr="007D756D" w14:paraId="023F34C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FEE115B"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424000</w:t>
            </w:r>
          </w:p>
        </w:tc>
        <w:tc>
          <w:tcPr>
            <w:tcW w:w="8122" w:type="dxa"/>
            <w:noWrap/>
            <w:vAlign w:val="center"/>
            <w:hideMark/>
          </w:tcPr>
          <w:p w14:paraId="1B1CC300"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Merchant Wholesalers, Nondurable Goods</w:t>
            </w:r>
          </w:p>
        </w:tc>
        <w:tc>
          <w:tcPr>
            <w:tcW w:w="1172" w:type="dxa"/>
            <w:noWrap/>
            <w:vAlign w:val="center"/>
            <w:hideMark/>
          </w:tcPr>
          <w:p w14:paraId="5789119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17,820</w:t>
            </w:r>
          </w:p>
        </w:tc>
        <w:tc>
          <w:tcPr>
            <w:tcW w:w="1128" w:type="dxa"/>
            <w:noWrap/>
            <w:vAlign w:val="center"/>
            <w:hideMark/>
          </w:tcPr>
          <w:p w14:paraId="407404C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17,728</w:t>
            </w:r>
          </w:p>
        </w:tc>
        <w:tc>
          <w:tcPr>
            <w:tcW w:w="1017" w:type="dxa"/>
            <w:noWrap/>
            <w:vAlign w:val="center"/>
            <w:hideMark/>
          </w:tcPr>
          <w:p w14:paraId="3DE9027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-92</w:t>
            </w:r>
          </w:p>
        </w:tc>
        <w:tc>
          <w:tcPr>
            <w:tcW w:w="1006" w:type="dxa"/>
            <w:noWrap/>
            <w:vAlign w:val="center"/>
            <w:hideMark/>
          </w:tcPr>
          <w:p w14:paraId="2F11635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-0.52%</w:t>
            </w:r>
          </w:p>
        </w:tc>
      </w:tr>
      <w:tr w:rsidR="00FC61BE" w:rsidRPr="007D756D" w14:paraId="776CA18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DD90146"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425000</w:t>
            </w:r>
          </w:p>
        </w:tc>
        <w:tc>
          <w:tcPr>
            <w:tcW w:w="8122" w:type="dxa"/>
            <w:noWrap/>
            <w:vAlign w:val="center"/>
            <w:hideMark/>
          </w:tcPr>
          <w:p w14:paraId="1912B6BF"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Wholesale Electronic Markets and Agents and Brokers</w:t>
            </w:r>
          </w:p>
        </w:tc>
        <w:tc>
          <w:tcPr>
            <w:tcW w:w="1172" w:type="dxa"/>
            <w:noWrap/>
            <w:vAlign w:val="center"/>
            <w:hideMark/>
          </w:tcPr>
          <w:p w14:paraId="679C26B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5,374</w:t>
            </w:r>
          </w:p>
        </w:tc>
        <w:tc>
          <w:tcPr>
            <w:tcW w:w="1128" w:type="dxa"/>
            <w:noWrap/>
            <w:vAlign w:val="center"/>
            <w:hideMark/>
          </w:tcPr>
          <w:p w14:paraId="6C86FC2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5,611</w:t>
            </w:r>
          </w:p>
        </w:tc>
        <w:tc>
          <w:tcPr>
            <w:tcW w:w="1017" w:type="dxa"/>
            <w:noWrap/>
            <w:vAlign w:val="center"/>
            <w:hideMark/>
          </w:tcPr>
          <w:p w14:paraId="11840F5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237</w:t>
            </w:r>
          </w:p>
        </w:tc>
        <w:tc>
          <w:tcPr>
            <w:tcW w:w="1006" w:type="dxa"/>
            <w:noWrap/>
            <w:vAlign w:val="center"/>
            <w:hideMark/>
          </w:tcPr>
          <w:p w14:paraId="124CD4F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4.41%</w:t>
            </w:r>
          </w:p>
        </w:tc>
      </w:tr>
      <w:tr w:rsidR="00FC61BE" w:rsidRPr="007D756D" w14:paraId="4A2AABC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D7D7FAD"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440000</w:t>
            </w:r>
          </w:p>
        </w:tc>
        <w:tc>
          <w:tcPr>
            <w:tcW w:w="8122" w:type="dxa"/>
            <w:noWrap/>
            <w:vAlign w:val="center"/>
            <w:hideMark/>
          </w:tcPr>
          <w:p w14:paraId="7297DC32"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Retail Trade</w:t>
            </w:r>
          </w:p>
        </w:tc>
        <w:tc>
          <w:tcPr>
            <w:tcW w:w="1172" w:type="dxa"/>
            <w:noWrap/>
            <w:vAlign w:val="center"/>
            <w:hideMark/>
          </w:tcPr>
          <w:p w14:paraId="376F83E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135,849</w:t>
            </w:r>
          </w:p>
        </w:tc>
        <w:tc>
          <w:tcPr>
            <w:tcW w:w="1128" w:type="dxa"/>
            <w:noWrap/>
            <w:vAlign w:val="center"/>
            <w:hideMark/>
          </w:tcPr>
          <w:p w14:paraId="4C23A74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135,499</w:t>
            </w:r>
          </w:p>
        </w:tc>
        <w:tc>
          <w:tcPr>
            <w:tcW w:w="1017" w:type="dxa"/>
            <w:noWrap/>
            <w:vAlign w:val="center"/>
            <w:hideMark/>
          </w:tcPr>
          <w:p w14:paraId="0ED54CC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-350</w:t>
            </w:r>
          </w:p>
        </w:tc>
        <w:tc>
          <w:tcPr>
            <w:tcW w:w="1006" w:type="dxa"/>
            <w:noWrap/>
            <w:vAlign w:val="center"/>
            <w:hideMark/>
          </w:tcPr>
          <w:p w14:paraId="27EE223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-0.26%</w:t>
            </w:r>
          </w:p>
        </w:tc>
      </w:tr>
      <w:tr w:rsidR="00FC61BE" w:rsidRPr="007D756D" w14:paraId="0069A7E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20DB61B"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441000</w:t>
            </w:r>
          </w:p>
        </w:tc>
        <w:tc>
          <w:tcPr>
            <w:tcW w:w="8122" w:type="dxa"/>
            <w:noWrap/>
            <w:vAlign w:val="center"/>
            <w:hideMark/>
          </w:tcPr>
          <w:p w14:paraId="43101375"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Motor Vehicle and Parts Dealers</w:t>
            </w:r>
          </w:p>
        </w:tc>
        <w:tc>
          <w:tcPr>
            <w:tcW w:w="1172" w:type="dxa"/>
            <w:noWrap/>
            <w:vAlign w:val="center"/>
            <w:hideMark/>
          </w:tcPr>
          <w:p w14:paraId="2AFC3F2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18,914</w:t>
            </w:r>
          </w:p>
        </w:tc>
        <w:tc>
          <w:tcPr>
            <w:tcW w:w="1128" w:type="dxa"/>
            <w:noWrap/>
            <w:vAlign w:val="center"/>
            <w:hideMark/>
          </w:tcPr>
          <w:p w14:paraId="2A0F18A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18,920</w:t>
            </w:r>
          </w:p>
        </w:tc>
        <w:tc>
          <w:tcPr>
            <w:tcW w:w="1017" w:type="dxa"/>
            <w:noWrap/>
            <w:vAlign w:val="center"/>
            <w:hideMark/>
          </w:tcPr>
          <w:p w14:paraId="2030961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w:t>
            </w:r>
          </w:p>
        </w:tc>
        <w:tc>
          <w:tcPr>
            <w:tcW w:w="1006" w:type="dxa"/>
            <w:noWrap/>
            <w:vAlign w:val="center"/>
            <w:hideMark/>
          </w:tcPr>
          <w:p w14:paraId="02FA62F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0.03%</w:t>
            </w:r>
          </w:p>
        </w:tc>
      </w:tr>
      <w:tr w:rsidR="00FC61BE" w:rsidRPr="007D756D" w14:paraId="1C0ADA8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05B247A" w14:textId="77777777" w:rsidR="00FC61BE" w:rsidRPr="00060D2E" w:rsidRDefault="00FC61BE" w:rsidP="00C1222E">
            <w:pPr>
              <w:rPr>
                <w:rFonts w:ascii="Arial" w:hAnsi="Arial" w:cs="Arial"/>
                <w:sz w:val="20"/>
                <w:szCs w:val="20"/>
              </w:rPr>
            </w:pPr>
            <w:r w:rsidRPr="00060D2E">
              <w:rPr>
                <w:rFonts w:ascii="Arial" w:hAnsi="Arial" w:cs="Arial"/>
                <w:sz w:val="20"/>
                <w:szCs w:val="20"/>
              </w:rPr>
              <w:t>441100</w:t>
            </w:r>
          </w:p>
        </w:tc>
        <w:tc>
          <w:tcPr>
            <w:tcW w:w="8122" w:type="dxa"/>
            <w:noWrap/>
            <w:vAlign w:val="center"/>
            <w:hideMark/>
          </w:tcPr>
          <w:p w14:paraId="73935B2C" w14:textId="6F123C8E"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Automobile Dealers</w:t>
            </w:r>
          </w:p>
        </w:tc>
        <w:tc>
          <w:tcPr>
            <w:tcW w:w="1172" w:type="dxa"/>
            <w:noWrap/>
            <w:vAlign w:val="center"/>
            <w:hideMark/>
          </w:tcPr>
          <w:p w14:paraId="4708752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11,508</w:t>
            </w:r>
          </w:p>
        </w:tc>
        <w:tc>
          <w:tcPr>
            <w:tcW w:w="1128" w:type="dxa"/>
            <w:noWrap/>
            <w:vAlign w:val="center"/>
            <w:hideMark/>
          </w:tcPr>
          <w:p w14:paraId="2A83CB6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11,303</w:t>
            </w:r>
          </w:p>
        </w:tc>
        <w:tc>
          <w:tcPr>
            <w:tcW w:w="1017" w:type="dxa"/>
            <w:noWrap/>
            <w:vAlign w:val="center"/>
            <w:hideMark/>
          </w:tcPr>
          <w:p w14:paraId="1D1F5E5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-205</w:t>
            </w:r>
          </w:p>
        </w:tc>
        <w:tc>
          <w:tcPr>
            <w:tcW w:w="1006" w:type="dxa"/>
            <w:noWrap/>
            <w:vAlign w:val="center"/>
            <w:hideMark/>
          </w:tcPr>
          <w:p w14:paraId="5773690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-1.78%</w:t>
            </w:r>
          </w:p>
        </w:tc>
      </w:tr>
      <w:tr w:rsidR="00FC61BE" w:rsidRPr="007D756D" w14:paraId="3DBB55C3"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76E6C7E" w14:textId="77777777" w:rsidR="00FC61BE" w:rsidRPr="00060D2E" w:rsidRDefault="00FC61BE" w:rsidP="00C1222E">
            <w:pPr>
              <w:rPr>
                <w:rFonts w:ascii="Arial" w:hAnsi="Arial" w:cs="Arial"/>
                <w:sz w:val="20"/>
                <w:szCs w:val="20"/>
              </w:rPr>
            </w:pPr>
            <w:r w:rsidRPr="00060D2E">
              <w:rPr>
                <w:rFonts w:ascii="Arial" w:hAnsi="Arial" w:cs="Arial"/>
                <w:sz w:val="20"/>
                <w:szCs w:val="20"/>
              </w:rPr>
              <w:t>441200</w:t>
            </w:r>
          </w:p>
        </w:tc>
        <w:tc>
          <w:tcPr>
            <w:tcW w:w="8122" w:type="dxa"/>
            <w:noWrap/>
            <w:vAlign w:val="center"/>
            <w:hideMark/>
          </w:tcPr>
          <w:p w14:paraId="12451CDB" w14:textId="79BF29CF"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Motor Vehicle Dealers</w:t>
            </w:r>
          </w:p>
        </w:tc>
        <w:tc>
          <w:tcPr>
            <w:tcW w:w="1172" w:type="dxa"/>
            <w:noWrap/>
            <w:vAlign w:val="center"/>
            <w:hideMark/>
          </w:tcPr>
          <w:p w14:paraId="7EA073C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1,695</w:t>
            </w:r>
          </w:p>
        </w:tc>
        <w:tc>
          <w:tcPr>
            <w:tcW w:w="1128" w:type="dxa"/>
            <w:noWrap/>
            <w:vAlign w:val="center"/>
            <w:hideMark/>
          </w:tcPr>
          <w:p w14:paraId="6C876E7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1,764</w:t>
            </w:r>
          </w:p>
        </w:tc>
        <w:tc>
          <w:tcPr>
            <w:tcW w:w="1017" w:type="dxa"/>
            <w:noWrap/>
            <w:vAlign w:val="center"/>
            <w:hideMark/>
          </w:tcPr>
          <w:p w14:paraId="22A4CAE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69</w:t>
            </w:r>
          </w:p>
        </w:tc>
        <w:tc>
          <w:tcPr>
            <w:tcW w:w="1006" w:type="dxa"/>
            <w:noWrap/>
            <w:vAlign w:val="center"/>
            <w:hideMark/>
          </w:tcPr>
          <w:p w14:paraId="2707EDE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4.07%</w:t>
            </w:r>
          </w:p>
        </w:tc>
      </w:tr>
      <w:tr w:rsidR="00FC61BE" w:rsidRPr="007D756D" w14:paraId="311E2F44"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6D5DEC6" w14:textId="77777777" w:rsidR="00FC61BE" w:rsidRPr="00060D2E" w:rsidRDefault="00FC61BE" w:rsidP="00C1222E">
            <w:pPr>
              <w:rPr>
                <w:rFonts w:ascii="Arial" w:hAnsi="Arial" w:cs="Arial"/>
                <w:sz w:val="20"/>
                <w:szCs w:val="20"/>
              </w:rPr>
            </w:pPr>
            <w:r w:rsidRPr="00060D2E">
              <w:rPr>
                <w:rFonts w:ascii="Arial" w:hAnsi="Arial" w:cs="Arial"/>
                <w:sz w:val="20"/>
                <w:szCs w:val="20"/>
              </w:rPr>
              <w:t>441300</w:t>
            </w:r>
          </w:p>
        </w:tc>
        <w:tc>
          <w:tcPr>
            <w:tcW w:w="8122" w:type="dxa"/>
            <w:noWrap/>
            <w:vAlign w:val="center"/>
            <w:hideMark/>
          </w:tcPr>
          <w:p w14:paraId="65D02FF6" w14:textId="4B84F8BA"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Automotive Parts, Accessories, and Tire Stores</w:t>
            </w:r>
          </w:p>
        </w:tc>
        <w:tc>
          <w:tcPr>
            <w:tcW w:w="1172" w:type="dxa"/>
            <w:noWrap/>
            <w:vAlign w:val="center"/>
            <w:hideMark/>
          </w:tcPr>
          <w:p w14:paraId="16F9856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5,711</w:t>
            </w:r>
          </w:p>
        </w:tc>
        <w:tc>
          <w:tcPr>
            <w:tcW w:w="1128" w:type="dxa"/>
            <w:noWrap/>
            <w:vAlign w:val="center"/>
            <w:hideMark/>
          </w:tcPr>
          <w:p w14:paraId="7D8089E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5,853</w:t>
            </w:r>
          </w:p>
        </w:tc>
        <w:tc>
          <w:tcPr>
            <w:tcW w:w="1017" w:type="dxa"/>
            <w:noWrap/>
            <w:vAlign w:val="center"/>
            <w:hideMark/>
          </w:tcPr>
          <w:p w14:paraId="47364A1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142</w:t>
            </w:r>
          </w:p>
        </w:tc>
        <w:tc>
          <w:tcPr>
            <w:tcW w:w="1006" w:type="dxa"/>
            <w:noWrap/>
            <w:vAlign w:val="center"/>
            <w:hideMark/>
          </w:tcPr>
          <w:p w14:paraId="08C4330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2.49%</w:t>
            </w:r>
          </w:p>
        </w:tc>
      </w:tr>
      <w:tr w:rsidR="00FC61BE" w:rsidRPr="007D756D" w14:paraId="1FDCE7CB"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E08178C"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442000</w:t>
            </w:r>
          </w:p>
        </w:tc>
        <w:tc>
          <w:tcPr>
            <w:tcW w:w="8122" w:type="dxa"/>
            <w:noWrap/>
            <w:vAlign w:val="center"/>
            <w:hideMark/>
          </w:tcPr>
          <w:p w14:paraId="477C3984"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Furniture and Home Furnishings Stores</w:t>
            </w:r>
          </w:p>
        </w:tc>
        <w:tc>
          <w:tcPr>
            <w:tcW w:w="1172" w:type="dxa"/>
            <w:noWrap/>
            <w:vAlign w:val="center"/>
            <w:hideMark/>
          </w:tcPr>
          <w:p w14:paraId="292816D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3,530</w:t>
            </w:r>
          </w:p>
        </w:tc>
        <w:tc>
          <w:tcPr>
            <w:tcW w:w="1128" w:type="dxa"/>
            <w:noWrap/>
            <w:vAlign w:val="center"/>
            <w:hideMark/>
          </w:tcPr>
          <w:p w14:paraId="0200E07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3,550</w:t>
            </w:r>
          </w:p>
        </w:tc>
        <w:tc>
          <w:tcPr>
            <w:tcW w:w="1017" w:type="dxa"/>
            <w:noWrap/>
            <w:vAlign w:val="center"/>
            <w:hideMark/>
          </w:tcPr>
          <w:p w14:paraId="76AF1A9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w:t>
            </w:r>
          </w:p>
        </w:tc>
        <w:tc>
          <w:tcPr>
            <w:tcW w:w="1006" w:type="dxa"/>
            <w:noWrap/>
            <w:vAlign w:val="center"/>
            <w:hideMark/>
          </w:tcPr>
          <w:p w14:paraId="369B7D3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0.57%</w:t>
            </w:r>
          </w:p>
        </w:tc>
      </w:tr>
      <w:tr w:rsidR="00FC61BE" w:rsidRPr="007D756D" w14:paraId="3918B6F8"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8B527BE" w14:textId="77777777" w:rsidR="00FC61BE" w:rsidRPr="00060D2E" w:rsidRDefault="00FC61BE" w:rsidP="00C1222E">
            <w:pPr>
              <w:rPr>
                <w:rFonts w:ascii="Arial" w:hAnsi="Arial" w:cs="Arial"/>
                <w:sz w:val="20"/>
                <w:szCs w:val="20"/>
              </w:rPr>
            </w:pPr>
            <w:r w:rsidRPr="00060D2E">
              <w:rPr>
                <w:rFonts w:ascii="Arial" w:hAnsi="Arial" w:cs="Arial"/>
                <w:sz w:val="20"/>
                <w:szCs w:val="20"/>
              </w:rPr>
              <w:t>442100</w:t>
            </w:r>
          </w:p>
        </w:tc>
        <w:tc>
          <w:tcPr>
            <w:tcW w:w="8122" w:type="dxa"/>
            <w:noWrap/>
            <w:vAlign w:val="center"/>
            <w:hideMark/>
          </w:tcPr>
          <w:p w14:paraId="58C28B6C" w14:textId="4B16B6F9" w:rsidR="00FC61BE" w:rsidRPr="00060D2E" w:rsidRDefault="00212694"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Furniture Stores</w:t>
            </w:r>
          </w:p>
        </w:tc>
        <w:tc>
          <w:tcPr>
            <w:tcW w:w="1172" w:type="dxa"/>
            <w:noWrap/>
            <w:vAlign w:val="center"/>
            <w:hideMark/>
          </w:tcPr>
          <w:p w14:paraId="4E21669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1,924</w:t>
            </w:r>
          </w:p>
        </w:tc>
        <w:tc>
          <w:tcPr>
            <w:tcW w:w="1128" w:type="dxa"/>
            <w:noWrap/>
            <w:vAlign w:val="center"/>
            <w:hideMark/>
          </w:tcPr>
          <w:p w14:paraId="726A0D9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1,914</w:t>
            </w:r>
          </w:p>
        </w:tc>
        <w:tc>
          <w:tcPr>
            <w:tcW w:w="1017" w:type="dxa"/>
            <w:noWrap/>
            <w:vAlign w:val="center"/>
            <w:hideMark/>
          </w:tcPr>
          <w:p w14:paraId="699940E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w:t>
            </w:r>
          </w:p>
        </w:tc>
        <w:tc>
          <w:tcPr>
            <w:tcW w:w="1006" w:type="dxa"/>
            <w:noWrap/>
            <w:vAlign w:val="center"/>
            <w:hideMark/>
          </w:tcPr>
          <w:p w14:paraId="375C14A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-0.52%</w:t>
            </w:r>
          </w:p>
        </w:tc>
      </w:tr>
      <w:tr w:rsidR="00FC61BE" w:rsidRPr="007D756D" w14:paraId="1465452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4301ABE" w14:textId="77777777" w:rsidR="00FC61BE" w:rsidRPr="00060D2E" w:rsidRDefault="00FC61BE" w:rsidP="00C1222E">
            <w:pPr>
              <w:rPr>
                <w:rFonts w:ascii="Arial" w:hAnsi="Arial" w:cs="Arial"/>
                <w:sz w:val="20"/>
                <w:szCs w:val="20"/>
              </w:rPr>
            </w:pPr>
            <w:r w:rsidRPr="00060D2E">
              <w:rPr>
                <w:rFonts w:ascii="Arial" w:hAnsi="Arial" w:cs="Arial"/>
                <w:sz w:val="20"/>
                <w:szCs w:val="20"/>
              </w:rPr>
              <w:t>442200</w:t>
            </w:r>
          </w:p>
        </w:tc>
        <w:tc>
          <w:tcPr>
            <w:tcW w:w="8122" w:type="dxa"/>
            <w:noWrap/>
            <w:vAlign w:val="center"/>
            <w:hideMark/>
          </w:tcPr>
          <w:p w14:paraId="447EABE9" w14:textId="5B3D672B" w:rsidR="00FC61BE" w:rsidRPr="00060D2E" w:rsidRDefault="00212694"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Home Furnishings Stores</w:t>
            </w:r>
          </w:p>
        </w:tc>
        <w:tc>
          <w:tcPr>
            <w:tcW w:w="1172" w:type="dxa"/>
            <w:noWrap/>
            <w:vAlign w:val="center"/>
            <w:hideMark/>
          </w:tcPr>
          <w:p w14:paraId="74FF89C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1,606</w:t>
            </w:r>
          </w:p>
        </w:tc>
        <w:tc>
          <w:tcPr>
            <w:tcW w:w="1128" w:type="dxa"/>
            <w:noWrap/>
            <w:vAlign w:val="center"/>
            <w:hideMark/>
          </w:tcPr>
          <w:p w14:paraId="0A56686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1,636</w:t>
            </w:r>
          </w:p>
        </w:tc>
        <w:tc>
          <w:tcPr>
            <w:tcW w:w="1017" w:type="dxa"/>
            <w:noWrap/>
            <w:vAlign w:val="center"/>
            <w:hideMark/>
          </w:tcPr>
          <w:p w14:paraId="2FEFCC5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30</w:t>
            </w:r>
          </w:p>
        </w:tc>
        <w:tc>
          <w:tcPr>
            <w:tcW w:w="1006" w:type="dxa"/>
            <w:noWrap/>
            <w:vAlign w:val="center"/>
            <w:hideMark/>
          </w:tcPr>
          <w:p w14:paraId="1D7E59A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1.87%</w:t>
            </w:r>
          </w:p>
        </w:tc>
      </w:tr>
      <w:tr w:rsidR="00FC61BE" w:rsidRPr="007D756D" w14:paraId="6B86B691"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C1A65CD"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443000</w:t>
            </w:r>
          </w:p>
        </w:tc>
        <w:tc>
          <w:tcPr>
            <w:tcW w:w="8122" w:type="dxa"/>
            <w:noWrap/>
            <w:vAlign w:val="center"/>
            <w:hideMark/>
          </w:tcPr>
          <w:p w14:paraId="6BC01647"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Electronics and Appliance Stores</w:t>
            </w:r>
          </w:p>
        </w:tc>
        <w:tc>
          <w:tcPr>
            <w:tcW w:w="1172" w:type="dxa"/>
            <w:noWrap/>
            <w:vAlign w:val="center"/>
            <w:hideMark/>
          </w:tcPr>
          <w:p w14:paraId="46DCDE7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3,325</w:t>
            </w:r>
          </w:p>
        </w:tc>
        <w:tc>
          <w:tcPr>
            <w:tcW w:w="1128" w:type="dxa"/>
            <w:noWrap/>
            <w:vAlign w:val="center"/>
            <w:hideMark/>
          </w:tcPr>
          <w:p w14:paraId="224FA22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3,182</w:t>
            </w:r>
          </w:p>
        </w:tc>
        <w:tc>
          <w:tcPr>
            <w:tcW w:w="1017" w:type="dxa"/>
            <w:noWrap/>
            <w:vAlign w:val="center"/>
            <w:hideMark/>
          </w:tcPr>
          <w:p w14:paraId="640D402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-143</w:t>
            </w:r>
          </w:p>
        </w:tc>
        <w:tc>
          <w:tcPr>
            <w:tcW w:w="1006" w:type="dxa"/>
            <w:noWrap/>
            <w:vAlign w:val="center"/>
            <w:hideMark/>
          </w:tcPr>
          <w:p w14:paraId="6B62437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-4.30%</w:t>
            </w:r>
          </w:p>
        </w:tc>
      </w:tr>
      <w:tr w:rsidR="00FC61BE" w:rsidRPr="007D756D" w14:paraId="7DD2D21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A16C8B2"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444000</w:t>
            </w:r>
          </w:p>
        </w:tc>
        <w:tc>
          <w:tcPr>
            <w:tcW w:w="8122" w:type="dxa"/>
            <w:noWrap/>
            <w:vAlign w:val="center"/>
            <w:hideMark/>
          </w:tcPr>
          <w:p w14:paraId="471E1D6B"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Building Material and Garden Equipment and Supplies Dealers</w:t>
            </w:r>
          </w:p>
        </w:tc>
        <w:tc>
          <w:tcPr>
            <w:tcW w:w="1172" w:type="dxa"/>
            <w:noWrap/>
            <w:vAlign w:val="center"/>
            <w:hideMark/>
          </w:tcPr>
          <w:p w14:paraId="7564FE1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11,599</w:t>
            </w:r>
          </w:p>
        </w:tc>
        <w:tc>
          <w:tcPr>
            <w:tcW w:w="1128" w:type="dxa"/>
            <w:noWrap/>
            <w:vAlign w:val="center"/>
            <w:hideMark/>
          </w:tcPr>
          <w:p w14:paraId="3E747DE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11,886</w:t>
            </w:r>
          </w:p>
        </w:tc>
        <w:tc>
          <w:tcPr>
            <w:tcW w:w="1017" w:type="dxa"/>
            <w:noWrap/>
            <w:vAlign w:val="center"/>
            <w:hideMark/>
          </w:tcPr>
          <w:p w14:paraId="160E5CE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287</w:t>
            </w:r>
          </w:p>
        </w:tc>
        <w:tc>
          <w:tcPr>
            <w:tcW w:w="1006" w:type="dxa"/>
            <w:noWrap/>
            <w:vAlign w:val="center"/>
            <w:hideMark/>
          </w:tcPr>
          <w:p w14:paraId="400E27C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2.47%</w:t>
            </w:r>
          </w:p>
        </w:tc>
      </w:tr>
      <w:tr w:rsidR="00FC61BE" w:rsidRPr="007D756D" w14:paraId="345013C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BD3E893" w14:textId="77777777" w:rsidR="00FC61BE" w:rsidRPr="00060D2E" w:rsidRDefault="00FC61BE" w:rsidP="00C1222E">
            <w:pPr>
              <w:rPr>
                <w:rFonts w:ascii="Arial" w:hAnsi="Arial" w:cs="Arial"/>
                <w:sz w:val="20"/>
                <w:szCs w:val="20"/>
              </w:rPr>
            </w:pPr>
            <w:r w:rsidRPr="00060D2E">
              <w:rPr>
                <w:rFonts w:ascii="Arial" w:hAnsi="Arial" w:cs="Arial"/>
                <w:sz w:val="20"/>
                <w:szCs w:val="20"/>
              </w:rPr>
              <w:t>444100</w:t>
            </w:r>
          </w:p>
        </w:tc>
        <w:tc>
          <w:tcPr>
            <w:tcW w:w="8122" w:type="dxa"/>
            <w:noWrap/>
            <w:vAlign w:val="center"/>
            <w:hideMark/>
          </w:tcPr>
          <w:p w14:paraId="2B8E05E0" w14:textId="27A7AA6E"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Building Material and Supplies Dealers</w:t>
            </w:r>
          </w:p>
        </w:tc>
        <w:tc>
          <w:tcPr>
            <w:tcW w:w="1172" w:type="dxa"/>
            <w:noWrap/>
            <w:vAlign w:val="center"/>
            <w:hideMark/>
          </w:tcPr>
          <w:p w14:paraId="2654782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9,704</w:t>
            </w:r>
          </w:p>
        </w:tc>
        <w:tc>
          <w:tcPr>
            <w:tcW w:w="1128" w:type="dxa"/>
            <w:noWrap/>
            <w:vAlign w:val="center"/>
            <w:hideMark/>
          </w:tcPr>
          <w:p w14:paraId="11929A1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9,920</w:t>
            </w:r>
          </w:p>
        </w:tc>
        <w:tc>
          <w:tcPr>
            <w:tcW w:w="1017" w:type="dxa"/>
            <w:noWrap/>
            <w:vAlign w:val="center"/>
            <w:hideMark/>
          </w:tcPr>
          <w:p w14:paraId="402EED2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216</w:t>
            </w:r>
          </w:p>
        </w:tc>
        <w:tc>
          <w:tcPr>
            <w:tcW w:w="1006" w:type="dxa"/>
            <w:noWrap/>
            <w:vAlign w:val="center"/>
            <w:hideMark/>
          </w:tcPr>
          <w:p w14:paraId="634CC7D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2.23%</w:t>
            </w:r>
          </w:p>
        </w:tc>
      </w:tr>
      <w:tr w:rsidR="00FC61BE" w:rsidRPr="007D756D" w14:paraId="3DD08CE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F146D2B" w14:textId="77777777" w:rsidR="00FC61BE" w:rsidRPr="00060D2E" w:rsidRDefault="00FC61BE" w:rsidP="00C1222E">
            <w:pPr>
              <w:rPr>
                <w:rFonts w:ascii="Arial" w:hAnsi="Arial" w:cs="Arial"/>
                <w:sz w:val="20"/>
                <w:szCs w:val="20"/>
              </w:rPr>
            </w:pPr>
            <w:r w:rsidRPr="00060D2E">
              <w:rPr>
                <w:rFonts w:ascii="Arial" w:hAnsi="Arial" w:cs="Arial"/>
                <w:sz w:val="20"/>
                <w:szCs w:val="20"/>
              </w:rPr>
              <w:t>444200</w:t>
            </w:r>
          </w:p>
        </w:tc>
        <w:tc>
          <w:tcPr>
            <w:tcW w:w="8122" w:type="dxa"/>
            <w:noWrap/>
            <w:vAlign w:val="center"/>
            <w:hideMark/>
          </w:tcPr>
          <w:p w14:paraId="4DAD18AF" w14:textId="21144A59"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Lawn and Garden Equipment and Supplies Stores</w:t>
            </w:r>
          </w:p>
        </w:tc>
        <w:tc>
          <w:tcPr>
            <w:tcW w:w="1172" w:type="dxa"/>
            <w:noWrap/>
            <w:vAlign w:val="center"/>
            <w:hideMark/>
          </w:tcPr>
          <w:p w14:paraId="76FF595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1,895</w:t>
            </w:r>
          </w:p>
        </w:tc>
        <w:tc>
          <w:tcPr>
            <w:tcW w:w="1128" w:type="dxa"/>
            <w:noWrap/>
            <w:vAlign w:val="center"/>
            <w:hideMark/>
          </w:tcPr>
          <w:p w14:paraId="3D123F3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1,966</w:t>
            </w:r>
          </w:p>
        </w:tc>
        <w:tc>
          <w:tcPr>
            <w:tcW w:w="1017" w:type="dxa"/>
            <w:noWrap/>
            <w:vAlign w:val="center"/>
            <w:hideMark/>
          </w:tcPr>
          <w:p w14:paraId="0010AD4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71</w:t>
            </w:r>
          </w:p>
        </w:tc>
        <w:tc>
          <w:tcPr>
            <w:tcW w:w="1006" w:type="dxa"/>
            <w:noWrap/>
            <w:vAlign w:val="center"/>
            <w:hideMark/>
          </w:tcPr>
          <w:p w14:paraId="1AD527E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3.75%</w:t>
            </w:r>
          </w:p>
        </w:tc>
      </w:tr>
      <w:tr w:rsidR="00FC61BE" w:rsidRPr="007D756D" w14:paraId="6C98CAF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4BA2634"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445000</w:t>
            </w:r>
          </w:p>
        </w:tc>
        <w:tc>
          <w:tcPr>
            <w:tcW w:w="8122" w:type="dxa"/>
            <w:noWrap/>
            <w:vAlign w:val="center"/>
            <w:hideMark/>
          </w:tcPr>
          <w:p w14:paraId="745859C7"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Food and Beverage Stores</w:t>
            </w:r>
          </w:p>
        </w:tc>
        <w:tc>
          <w:tcPr>
            <w:tcW w:w="1172" w:type="dxa"/>
            <w:noWrap/>
            <w:vAlign w:val="center"/>
            <w:hideMark/>
          </w:tcPr>
          <w:p w14:paraId="4AE7F32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19,049</w:t>
            </w:r>
          </w:p>
        </w:tc>
        <w:tc>
          <w:tcPr>
            <w:tcW w:w="1128" w:type="dxa"/>
            <w:noWrap/>
            <w:vAlign w:val="center"/>
            <w:hideMark/>
          </w:tcPr>
          <w:p w14:paraId="3F691DA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18,651</w:t>
            </w:r>
          </w:p>
        </w:tc>
        <w:tc>
          <w:tcPr>
            <w:tcW w:w="1017" w:type="dxa"/>
            <w:noWrap/>
            <w:vAlign w:val="center"/>
            <w:hideMark/>
          </w:tcPr>
          <w:p w14:paraId="3EA45A4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-398</w:t>
            </w:r>
          </w:p>
        </w:tc>
        <w:tc>
          <w:tcPr>
            <w:tcW w:w="1006" w:type="dxa"/>
            <w:noWrap/>
            <w:vAlign w:val="center"/>
            <w:hideMark/>
          </w:tcPr>
          <w:p w14:paraId="4227326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-2.09%</w:t>
            </w:r>
          </w:p>
        </w:tc>
      </w:tr>
      <w:tr w:rsidR="00FC61BE" w:rsidRPr="007D756D" w14:paraId="31CA868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CAF9F8E"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446000</w:t>
            </w:r>
          </w:p>
        </w:tc>
        <w:tc>
          <w:tcPr>
            <w:tcW w:w="8122" w:type="dxa"/>
            <w:noWrap/>
            <w:vAlign w:val="center"/>
            <w:hideMark/>
          </w:tcPr>
          <w:p w14:paraId="3888D00C"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Health and Personal Care Stores</w:t>
            </w:r>
          </w:p>
        </w:tc>
        <w:tc>
          <w:tcPr>
            <w:tcW w:w="1172" w:type="dxa"/>
            <w:noWrap/>
            <w:vAlign w:val="center"/>
            <w:hideMark/>
          </w:tcPr>
          <w:p w14:paraId="2D76DD3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8,757</w:t>
            </w:r>
          </w:p>
        </w:tc>
        <w:tc>
          <w:tcPr>
            <w:tcW w:w="1128" w:type="dxa"/>
            <w:noWrap/>
            <w:vAlign w:val="center"/>
            <w:hideMark/>
          </w:tcPr>
          <w:p w14:paraId="4410A2A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8,897</w:t>
            </w:r>
          </w:p>
        </w:tc>
        <w:tc>
          <w:tcPr>
            <w:tcW w:w="1017" w:type="dxa"/>
            <w:noWrap/>
            <w:vAlign w:val="center"/>
            <w:hideMark/>
          </w:tcPr>
          <w:p w14:paraId="4D3CB23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140</w:t>
            </w:r>
          </w:p>
        </w:tc>
        <w:tc>
          <w:tcPr>
            <w:tcW w:w="1006" w:type="dxa"/>
            <w:noWrap/>
            <w:vAlign w:val="center"/>
            <w:hideMark/>
          </w:tcPr>
          <w:p w14:paraId="2C8CCD4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1.60%</w:t>
            </w:r>
          </w:p>
        </w:tc>
      </w:tr>
      <w:tr w:rsidR="00FC61BE" w:rsidRPr="007D756D" w14:paraId="140A2D7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1973DA9"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447000</w:t>
            </w:r>
          </w:p>
        </w:tc>
        <w:tc>
          <w:tcPr>
            <w:tcW w:w="8122" w:type="dxa"/>
            <w:noWrap/>
            <w:vAlign w:val="center"/>
            <w:hideMark/>
          </w:tcPr>
          <w:p w14:paraId="62254FB7"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Gasoline Stations</w:t>
            </w:r>
          </w:p>
        </w:tc>
        <w:tc>
          <w:tcPr>
            <w:tcW w:w="1172" w:type="dxa"/>
            <w:noWrap/>
            <w:vAlign w:val="center"/>
            <w:hideMark/>
          </w:tcPr>
          <w:p w14:paraId="7EA5917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12,232</w:t>
            </w:r>
          </w:p>
        </w:tc>
        <w:tc>
          <w:tcPr>
            <w:tcW w:w="1128" w:type="dxa"/>
            <w:noWrap/>
            <w:vAlign w:val="center"/>
            <w:hideMark/>
          </w:tcPr>
          <w:p w14:paraId="30CB892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12,492</w:t>
            </w:r>
          </w:p>
        </w:tc>
        <w:tc>
          <w:tcPr>
            <w:tcW w:w="1017" w:type="dxa"/>
            <w:noWrap/>
            <w:vAlign w:val="center"/>
            <w:hideMark/>
          </w:tcPr>
          <w:p w14:paraId="0B58A8A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260</w:t>
            </w:r>
          </w:p>
        </w:tc>
        <w:tc>
          <w:tcPr>
            <w:tcW w:w="1006" w:type="dxa"/>
            <w:noWrap/>
            <w:vAlign w:val="center"/>
            <w:hideMark/>
          </w:tcPr>
          <w:p w14:paraId="634AFD8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2.13%</w:t>
            </w:r>
          </w:p>
        </w:tc>
      </w:tr>
      <w:tr w:rsidR="00FC61BE" w:rsidRPr="007D756D" w14:paraId="388F53A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57EEB5F"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448000</w:t>
            </w:r>
          </w:p>
        </w:tc>
        <w:tc>
          <w:tcPr>
            <w:tcW w:w="8122" w:type="dxa"/>
            <w:noWrap/>
            <w:vAlign w:val="center"/>
            <w:hideMark/>
          </w:tcPr>
          <w:p w14:paraId="51187DBE"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Clothing and Clothing Accessories Stores</w:t>
            </w:r>
          </w:p>
        </w:tc>
        <w:tc>
          <w:tcPr>
            <w:tcW w:w="1172" w:type="dxa"/>
            <w:noWrap/>
            <w:vAlign w:val="center"/>
            <w:hideMark/>
          </w:tcPr>
          <w:p w14:paraId="1FA0764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7,916</w:t>
            </w:r>
          </w:p>
        </w:tc>
        <w:tc>
          <w:tcPr>
            <w:tcW w:w="1128" w:type="dxa"/>
            <w:noWrap/>
            <w:vAlign w:val="center"/>
            <w:hideMark/>
          </w:tcPr>
          <w:p w14:paraId="69E6ED1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7,664</w:t>
            </w:r>
          </w:p>
        </w:tc>
        <w:tc>
          <w:tcPr>
            <w:tcW w:w="1017" w:type="dxa"/>
            <w:noWrap/>
            <w:vAlign w:val="center"/>
            <w:hideMark/>
          </w:tcPr>
          <w:p w14:paraId="5B218C8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-252</w:t>
            </w:r>
          </w:p>
        </w:tc>
        <w:tc>
          <w:tcPr>
            <w:tcW w:w="1006" w:type="dxa"/>
            <w:noWrap/>
            <w:vAlign w:val="center"/>
            <w:hideMark/>
          </w:tcPr>
          <w:p w14:paraId="3117F6D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-3.18%</w:t>
            </w:r>
          </w:p>
        </w:tc>
      </w:tr>
      <w:tr w:rsidR="00FC61BE" w:rsidRPr="007D756D" w14:paraId="5BAD9E9E"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D88B245" w14:textId="77777777" w:rsidR="00FC61BE" w:rsidRPr="00060D2E" w:rsidRDefault="00FC61BE" w:rsidP="00C1222E">
            <w:pPr>
              <w:rPr>
                <w:rFonts w:ascii="Arial" w:hAnsi="Arial" w:cs="Arial"/>
                <w:sz w:val="20"/>
                <w:szCs w:val="20"/>
              </w:rPr>
            </w:pPr>
            <w:r w:rsidRPr="00060D2E">
              <w:rPr>
                <w:rFonts w:ascii="Arial" w:hAnsi="Arial" w:cs="Arial"/>
                <w:sz w:val="20"/>
                <w:szCs w:val="20"/>
              </w:rPr>
              <w:t>448100</w:t>
            </w:r>
          </w:p>
        </w:tc>
        <w:tc>
          <w:tcPr>
            <w:tcW w:w="8122" w:type="dxa"/>
            <w:noWrap/>
            <w:vAlign w:val="center"/>
            <w:hideMark/>
          </w:tcPr>
          <w:p w14:paraId="302BED0A" w14:textId="62F1EDFB"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Clothing Stores</w:t>
            </w:r>
          </w:p>
        </w:tc>
        <w:tc>
          <w:tcPr>
            <w:tcW w:w="1172" w:type="dxa"/>
            <w:noWrap/>
            <w:vAlign w:val="center"/>
            <w:hideMark/>
          </w:tcPr>
          <w:p w14:paraId="228BAE7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6,057</w:t>
            </w:r>
          </w:p>
        </w:tc>
        <w:tc>
          <w:tcPr>
            <w:tcW w:w="1128" w:type="dxa"/>
            <w:noWrap/>
            <w:vAlign w:val="center"/>
            <w:hideMark/>
          </w:tcPr>
          <w:p w14:paraId="63AFFD1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5,899</w:t>
            </w:r>
          </w:p>
        </w:tc>
        <w:tc>
          <w:tcPr>
            <w:tcW w:w="1017" w:type="dxa"/>
            <w:noWrap/>
            <w:vAlign w:val="center"/>
            <w:hideMark/>
          </w:tcPr>
          <w:p w14:paraId="718D459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-158</w:t>
            </w:r>
          </w:p>
        </w:tc>
        <w:tc>
          <w:tcPr>
            <w:tcW w:w="1006" w:type="dxa"/>
            <w:noWrap/>
            <w:vAlign w:val="center"/>
            <w:hideMark/>
          </w:tcPr>
          <w:p w14:paraId="53B4148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-2.61%</w:t>
            </w:r>
          </w:p>
        </w:tc>
      </w:tr>
      <w:tr w:rsidR="00FC61BE" w:rsidRPr="007D756D" w14:paraId="1B342F8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EAB0105" w14:textId="77777777" w:rsidR="00FC61BE" w:rsidRPr="00060D2E" w:rsidRDefault="00FC61BE" w:rsidP="00C1222E">
            <w:pPr>
              <w:rPr>
                <w:rFonts w:ascii="Arial" w:hAnsi="Arial" w:cs="Arial"/>
                <w:sz w:val="20"/>
                <w:szCs w:val="20"/>
              </w:rPr>
            </w:pPr>
            <w:r w:rsidRPr="00060D2E">
              <w:rPr>
                <w:rFonts w:ascii="Arial" w:hAnsi="Arial" w:cs="Arial"/>
                <w:sz w:val="20"/>
                <w:szCs w:val="20"/>
              </w:rPr>
              <w:t>448200</w:t>
            </w:r>
          </w:p>
        </w:tc>
        <w:tc>
          <w:tcPr>
            <w:tcW w:w="8122" w:type="dxa"/>
            <w:noWrap/>
            <w:vAlign w:val="center"/>
            <w:hideMark/>
          </w:tcPr>
          <w:p w14:paraId="7152ECB0" w14:textId="581B98BB"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Shoe Stores</w:t>
            </w:r>
          </w:p>
        </w:tc>
        <w:tc>
          <w:tcPr>
            <w:tcW w:w="1172" w:type="dxa"/>
            <w:noWrap/>
            <w:vAlign w:val="center"/>
            <w:hideMark/>
          </w:tcPr>
          <w:p w14:paraId="14D53B6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1,180</w:t>
            </w:r>
          </w:p>
        </w:tc>
        <w:tc>
          <w:tcPr>
            <w:tcW w:w="1128" w:type="dxa"/>
            <w:noWrap/>
            <w:vAlign w:val="center"/>
            <w:hideMark/>
          </w:tcPr>
          <w:p w14:paraId="535481C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1,126</w:t>
            </w:r>
          </w:p>
        </w:tc>
        <w:tc>
          <w:tcPr>
            <w:tcW w:w="1017" w:type="dxa"/>
            <w:noWrap/>
            <w:vAlign w:val="center"/>
            <w:hideMark/>
          </w:tcPr>
          <w:p w14:paraId="6C03CBA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-54</w:t>
            </w:r>
          </w:p>
        </w:tc>
        <w:tc>
          <w:tcPr>
            <w:tcW w:w="1006" w:type="dxa"/>
            <w:noWrap/>
            <w:vAlign w:val="center"/>
            <w:hideMark/>
          </w:tcPr>
          <w:p w14:paraId="68A93C2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-4.58%</w:t>
            </w:r>
          </w:p>
        </w:tc>
      </w:tr>
      <w:tr w:rsidR="00FC61BE" w:rsidRPr="007D756D" w14:paraId="0F03B76E"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C10640D" w14:textId="77777777" w:rsidR="00FC61BE" w:rsidRPr="00060D2E" w:rsidRDefault="00FC61BE" w:rsidP="00C1222E">
            <w:pPr>
              <w:rPr>
                <w:rFonts w:ascii="Arial" w:hAnsi="Arial" w:cs="Arial"/>
                <w:sz w:val="20"/>
                <w:szCs w:val="20"/>
              </w:rPr>
            </w:pPr>
            <w:r w:rsidRPr="00060D2E">
              <w:rPr>
                <w:rFonts w:ascii="Arial" w:hAnsi="Arial" w:cs="Arial"/>
                <w:sz w:val="20"/>
                <w:szCs w:val="20"/>
              </w:rPr>
              <w:t>448300</w:t>
            </w:r>
          </w:p>
        </w:tc>
        <w:tc>
          <w:tcPr>
            <w:tcW w:w="8122" w:type="dxa"/>
            <w:noWrap/>
            <w:vAlign w:val="center"/>
            <w:hideMark/>
          </w:tcPr>
          <w:p w14:paraId="5BDB12EC" w14:textId="50E41657"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Jewelry, Luggage, and Leather Goods Stores</w:t>
            </w:r>
          </w:p>
        </w:tc>
        <w:tc>
          <w:tcPr>
            <w:tcW w:w="1172" w:type="dxa"/>
            <w:noWrap/>
            <w:vAlign w:val="center"/>
            <w:hideMark/>
          </w:tcPr>
          <w:p w14:paraId="714C25D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679</w:t>
            </w:r>
          </w:p>
        </w:tc>
        <w:tc>
          <w:tcPr>
            <w:tcW w:w="1128" w:type="dxa"/>
            <w:noWrap/>
            <w:vAlign w:val="center"/>
            <w:hideMark/>
          </w:tcPr>
          <w:p w14:paraId="1154599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639</w:t>
            </w:r>
          </w:p>
        </w:tc>
        <w:tc>
          <w:tcPr>
            <w:tcW w:w="1017" w:type="dxa"/>
            <w:noWrap/>
            <w:vAlign w:val="center"/>
            <w:hideMark/>
          </w:tcPr>
          <w:p w14:paraId="6BFD970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-40</w:t>
            </w:r>
          </w:p>
        </w:tc>
        <w:tc>
          <w:tcPr>
            <w:tcW w:w="1006" w:type="dxa"/>
            <w:noWrap/>
            <w:vAlign w:val="center"/>
            <w:hideMark/>
          </w:tcPr>
          <w:p w14:paraId="7A98931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-5.89%</w:t>
            </w:r>
          </w:p>
        </w:tc>
      </w:tr>
      <w:tr w:rsidR="00FC61BE" w:rsidRPr="007D756D" w14:paraId="0A78BDA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CA0B12F"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451000</w:t>
            </w:r>
          </w:p>
        </w:tc>
        <w:tc>
          <w:tcPr>
            <w:tcW w:w="8122" w:type="dxa"/>
            <w:noWrap/>
            <w:vAlign w:val="center"/>
            <w:hideMark/>
          </w:tcPr>
          <w:p w14:paraId="5BBA10B8"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Sporting Goods, Hobby, Book, and Music Stores</w:t>
            </w:r>
          </w:p>
        </w:tc>
        <w:tc>
          <w:tcPr>
            <w:tcW w:w="1172" w:type="dxa"/>
            <w:noWrap/>
            <w:vAlign w:val="center"/>
            <w:hideMark/>
          </w:tcPr>
          <w:p w14:paraId="4D9C420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4,392</w:t>
            </w:r>
          </w:p>
        </w:tc>
        <w:tc>
          <w:tcPr>
            <w:tcW w:w="1128" w:type="dxa"/>
            <w:noWrap/>
            <w:vAlign w:val="center"/>
            <w:hideMark/>
          </w:tcPr>
          <w:p w14:paraId="7E9E3B5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4,472</w:t>
            </w:r>
          </w:p>
        </w:tc>
        <w:tc>
          <w:tcPr>
            <w:tcW w:w="1017" w:type="dxa"/>
            <w:noWrap/>
            <w:vAlign w:val="center"/>
            <w:hideMark/>
          </w:tcPr>
          <w:p w14:paraId="1757844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80</w:t>
            </w:r>
          </w:p>
        </w:tc>
        <w:tc>
          <w:tcPr>
            <w:tcW w:w="1006" w:type="dxa"/>
            <w:noWrap/>
            <w:vAlign w:val="center"/>
            <w:hideMark/>
          </w:tcPr>
          <w:p w14:paraId="137A3B1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1.82%</w:t>
            </w:r>
          </w:p>
        </w:tc>
      </w:tr>
      <w:tr w:rsidR="00FC61BE" w:rsidRPr="007D756D" w14:paraId="2A9C57A4"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5116E7D" w14:textId="77777777" w:rsidR="00FC61BE" w:rsidRPr="00060D2E" w:rsidRDefault="00FC61BE" w:rsidP="00C1222E">
            <w:pPr>
              <w:rPr>
                <w:rFonts w:ascii="Arial" w:hAnsi="Arial" w:cs="Arial"/>
                <w:sz w:val="20"/>
                <w:szCs w:val="20"/>
              </w:rPr>
            </w:pPr>
            <w:r w:rsidRPr="00060D2E">
              <w:rPr>
                <w:rFonts w:ascii="Arial" w:hAnsi="Arial" w:cs="Arial"/>
                <w:sz w:val="20"/>
                <w:szCs w:val="20"/>
              </w:rPr>
              <w:t>451100</w:t>
            </w:r>
          </w:p>
        </w:tc>
        <w:tc>
          <w:tcPr>
            <w:tcW w:w="8122" w:type="dxa"/>
            <w:noWrap/>
            <w:vAlign w:val="center"/>
            <w:hideMark/>
          </w:tcPr>
          <w:p w14:paraId="18C886AE" w14:textId="6ECD126B"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Sporting Goods, Hobby, and Musical Instrument Stores</w:t>
            </w:r>
          </w:p>
        </w:tc>
        <w:tc>
          <w:tcPr>
            <w:tcW w:w="1172" w:type="dxa"/>
            <w:noWrap/>
            <w:vAlign w:val="center"/>
            <w:hideMark/>
          </w:tcPr>
          <w:p w14:paraId="3810E6C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3,899</w:t>
            </w:r>
          </w:p>
        </w:tc>
        <w:tc>
          <w:tcPr>
            <w:tcW w:w="1128" w:type="dxa"/>
            <w:noWrap/>
            <w:vAlign w:val="center"/>
            <w:hideMark/>
          </w:tcPr>
          <w:p w14:paraId="7B72D77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3,996</w:t>
            </w:r>
          </w:p>
        </w:tc>
        <w:tc>
          <w:tcPr>
            <w:tcW w:w="1017" w:type="dxa"/>
            <w:noWrap/>
            <w:vAlign w:val="center"/>
            <w:hideMark/>
          </w:tcPr>
          <w:p w14:paraId="7FC16C6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97</w:t>
            </w:r>
          </w:p>
        </w:tc>
        <w:tc>
          <w:tcPr>
            <w:tcW w:w="1006" w:type="dxa"/>
            <w:noWrap/>
            <w:vAlign w:val="center"/>
            <w:hideMark/>
          </w:tcPr>
          <w:p w14:paraId="3A69EE1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2.49%</w:t>
            </w:r>
          </w:p>
        </w:tc>
      </w:tr>
      <w:tr w:rsidR="00FC61BE" w:rsidRPr="007D756D" w14:paraId="5CD02A1D"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ADB0233" w14:textId="77777777" w:rsidR="00FC61BE" w:rsidRPr="00060D2E" w:rsidRDefault="00FC61BE" w:rsidP="00C1222E">
            <w:pPr>
              <w:rPr>
                <w:rFonts w:ascii="Arial" w:hAnsi="Arial" w:cs="Arial"/>
                <w:sz w:val="20"/>
                <w:szCs w:val="20"/>
              </w:rPr>
            </w:pPr>
            <w:r w:rsidRPr="00060D2E">
              <w:rPr>
                <w:rFonts w:ascii="Arial" w:hAnsi="Arial" w:cs="Arial"/>
                <w:sz w:val="20"/>
                <w:szCs w:val="20"/>
              </w:rPr>
              <w:t>451200</w:t>
            </w:r>
          </w:p>
        </w:tc>
        <w:tc>
          <w:tcPr>
            <w:tcW w:w="8122" w:type="dxa"/>
            <w:noWrap/>
            <w:vAlign w:val="center"/>
            <w:hideMark/>
          </w:tcPr>
          <w:p w14:paraId="4EF02D47" w14:textId="5B68E9CD"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Book, Periodical, and Music Stores</w:t>
            </w:r>
          </w:p>
        </w:tc>
        <w:tc>
          <w:tcPr>
            <w:tcW w:w="1172" w:type="dxa"/>
            <w:noWrap/>
            <w:vAlign w:val="center"/>
            <w:hideMark/>
          </w:tcPr>
          <w:p w14:paraId="4D7AFCD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493</w:t>
            </w:r>
          </w:p>
        </w:tc>
        <w:tc>
          <w:tcPr>
            <w:tcW w:w="1128" w:type="dxa"/>
            <w:noWrap/>
            <w:vAlign w:val="center"/>
            <w:hideMark/>
          </w:tcPr>
          <w:p w14:paraId="0243678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476</w:t>
            </w:r>
          </w:p>
        </w:tc>
        <w:tc>
          <w:tcPr>
            <w:tcW w:w="1017" w:type="dxa"/>
            <w:noWrap/>
            <w:vAlign w:val="center"/>
            <w:hideMark/>
          </w:tcPr>
          <w:p w14:paraId="6EE682B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w:t>
            </w:r>
          </w:p>
        </w:tc>
        <w:tc>
          <w:tcPr>
            <w:tcW w:w="1006" w:type="dxa"/>
            <w:noWrap/>
            <w:vAlign w:val="center"/>
            <w:hideMark/>
          </w:tcPr>
          <w:p w14:paraId="1C30E7C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-3.45%</w:t>
            </w:r>
          </w:p>
        </w:tc>
      </w:tr>
      <w:tr w:rsidR="00FC61BE" w:rsidRPr="007D756D" w14:paraId="01279FB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8EC7683"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452000</w:t>
            </w:r>
          </w:p>
        </w:tc>
        <w:tc>
          <w:tcPr>
            <w:tcW w:w="8122" w:type="dxa"/>
            <w:noWrap/>
            <w:vAlign w:val="center"/>
            <w:hideMark/>
          </w:tcPr>
          <w:p w14:paraId="628B44D2"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General Merchandise Stores</w:t>
            </w:r>
          </w:p>
        </w:tc>
        <w:tc>
          <w:tcPr>
            <w:tcW w:w="1172" w:type="dxa"/>
            <w:noWrap/>
            <w:vAlign w:val="center"/>
            <w:hideMark/>
          </w:tcPr>
          <w:p w14:paraId="7FB23A4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37,311</w:t>
            </w:r>
          </w:p>
        </w:tc>
        <w:tc>
          <w:tcPr>
            <w:tcW w:w="1128" w:type="dxa"/>
            <w:noWrap/>
            <w:vAlign w:val="center"/>
            <w:hideMark/>
          </w:tcPr>
          <w:p w14:paraId="7373C2F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36,571</w:t>
            </w:r>
          </w:p>
        </w:tc>
        <w:tc>
          <w:tcPr>
            <w:tcW w:w="1017" w:type="dxa"/>
            <w:noWrap/>
            <w:vAlign w:val="center"/>
            <w:hideMark/>
          </w:tcPr>
          <w:p w14:paraId="3B0C391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-740</w:t>
            </w:r>
          </w:p>
        </w:tc>
        <w:tc>
          <w:tcPr>
            <w:tcW w:w="1006" w:type="dxa"/>
            <w:noWrap/>
            <w:vAlign w:val="center"/>
            <w:hideMark/>
          </w:tcPr>
          <w:p w14:paraId="5EF7888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-1.98%</w:t>
            </w:r>
          </w:p>
        </w:tc>
      </w:tr>
      <w:tr w:rsidR="00FC61BE" w:rsidRPr="007D756D" w14:paraId="2C4E7D22"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826BB9E"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453000</w:t>
            </w:r>
          </w:p>
        </w:tc>
        <w:tc>
          <w:tcPr>
            <w:tcW w:w="8122" w:type="dxa"/>
            <w:noWrap/>
            <w:vAlign w:val="center"/>
            <w:hideMark/>
          </w:tcPr>
          <w:p w14:paraId="30F88693"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Miscellaneous Store Retailers</w:t>
            </w:r>
          </w:p>
        </w:tc>
        <w:tc>
          <w:tcPr>
            <w:tcW w:w="1172" w:type="dxa"/>
            <w:noWrap/>
            <w:vAlign w:val="center"/>
            <w:hideMark/>
          </w:tcPr>
          <w:p w14:paraId="0A65642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7,017</w:t>
            </w:r>
          </w:p>
        </w:tc>
        <w:tc>
          <w:tcPr>
            <w:tcW w:w="1128" w:type="dxa"/>
            <w:noWrap/>
            <w:vAlign w:val="center"/>
            <w:hideMark/>
          </w:tcPr>
          <w:p w14:paraId="6EBFC84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7,451</w:t>
            </w:r>
          </w:p>
        </w:tc>
        <w:tc>
          <w:tcPr>
            <w:tcW w:w="1017" w:type="dxa"/>
            <w:noWrap/>
            <w:vAlign w:val="center"/>
            <w:hideMark/>
          </w:tcPr>
          <w:p w14:paraId="4E72B6F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434</w:t>
            </w:r>
          </w:p>
        </w:tc>
        <w:tc>
          <w:tcPr>
            <w:tcW w:w="1006" w:type="dxa"/>
            <w:noWrap/>
            <w:vAlign w:val="center"/>
            <w:hideMark/>
          </w:tcPr>
          <w:p w14:paraId="21E1E8B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6.18%</w:t>
            </w:r>
          </w:p>
        </w:tc>
      </w:tr>
      <w:tr w:rsidR="00FC61BE" w:rsidRPr="007D756D" w14:paraId="7C1040A3"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A23392C"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454000</w:t>
            </w:r>
          </w:p>
        </w:tc>
        <w:tc>
          <w:tcPr>
            <w:tcW w:w="8122" w:type="dxa"/>
            <w:noWrap/>
            <w:vAlign w:val="center"/>
            <w:hideMark/>
          </w:tcPr>
          <w:p w14:paraId="14553331"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Nonstore Retailers</w:t>
            </w:r>
          </w:p>
        </w:tc>
        <w:tc>
          <w:tcPr>
            <w:tcW w:w="1172" w:type="dxa"/>
            <w:noWrap/>
            <w:vAlign w:val="center"/>
            <w:hideMark/>
          </w:tcPr>
          <w:p w14:paraId="54290F8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1,807</w:t>
            </w:r>
          </w:p>
        </w:tc>
        <w:tc>
          <w:tcPr>
            <w:tcW w:w="1128" w:type="dxa"/>
            <w:noWrap/>
            <w:vAlign w:val="center"/>
            <w:hideMark/>
          </w:tcPr>
          <w:p w14:paraId="4644872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1,763</w:t>
            </w:r>
          </w:p>
        </w:tc>
        <w:tc>
          <w:tcPr>
            <w:tcW w:w="1017" w:type="dxa"/>
            <w:noWrap/>
            <w:vAlign w:val="center"/>
            <w:hideMark/>
          </w:tcPr>
          <w:p w14:paraId="4E02B5D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-44</w:t>
            </w:r>
          </w:p>
        </w:tc>
        <w:tc>
          <w:tcPr>
            <w:tcW w:w="1006" w:type="dxa"/>
            <w:noWrap/>
            <w:vAlign w:val="center"/>
            <w:hideMark/>
          </w:tcPr>
          <w:p w14:paraId="5906F9E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-2.43%</w:t>
            </w:r>
          </w:p>
        </w:tc>
      </w:tr>
      <w:tr w:rsidR="00FC61BE" w:rsidRPr="007D756D" w14:paraId="05DFBEF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68CA866" w14:textId="77777777" w:rsidR="00FC61BE" w:rsidRPr="00060D2E" w:rsidRDefault="00FC61BE" w:rsidP="00C1222E">
            <w:pPr>
              <w:rPr>
                <w:rFonts w:ascii="Arial" w:hAnsi="Arial" w:cs="Arial"/>
                <w:sz w:val="20"/>
                <w:szCs w:val="20"/>
              </w:rPr>
            </w:pPr>
            <w:r w:rsidRPr="00060D2E">
              <w:rPr>
                <w:rFonts w:ascii="Arial" w:hAnsi="Arial" w:cs="Arial"/>
                <w:sz w:val="20"/>
                <w:szCs w:val="20"/>
              </w:rPr>
              <w:t>454100</w:t>
            </w:r>
          </w:p>
        </w:tc>
        <w:tc>
          <w:tcPr>
            <w:tcW w:w="8122" w:type="dxa"/>
            <w:noWrap/>
            <w:vAlign w:val="center"/>
            <w:hideMark/>
          </w:tcPr>
          <w:p w14:paraId="2D251C36" w14:textId="0466AC8E"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Electronic Shopping and Mail Order Houses</w:t>
            </w:r>
          </w:p>
        </w:tc>
        <w:tc>
          <w:tcPr>
            <w:tcW w:w="1172" w:type="dxa"/>
            <w:noWrap/>
            <w:vAlign w:val="center"/>
            <w:hideMark/>
          </w:tcPr>
          <w:p w14:paraId="44A0391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698</w:t>
            </w:r>
          </w:p>
        </w:tc>
        <w:tc>
          <w:tcPr>
            <w:tcW w:w="1128" w:type="dxa"/>
            <w:noWrap/>
            <w:vAlign w:val="center"/>
            <w:hideMark/>
          </w:tcPr>
          <w:p w14:paraId="51BB925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721</w:t>
            </w:r>
          </w:p>
        </w:tc>
        <w:tc>
          <w:tcPr>
            <w:tcW w:w="1017" w:type="dxa"/>
            <w:noWrap/>
            <w:vAlign w:val="center"/>
            <w:hideMark/>
          </w:tcPr>
          <w:p w14:paraId="23E9925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23</w:t>
            </w:r>
          </w:p>
        </w:tc>
        <w:tc>
          <w:tcPr>
            <w:tcW w:w="1006" w:type="dxa"/>
            <w:noWrap/>
            <w:vAlign w:val="center"/>
            <w:hideMark/>
          </w:tcPr>
          <w:p w14:paraId="529F9D5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3.30%</w:t>
            </w:r>
          </w:p>
        </w:tc>
      </w:tr>
      <w:tr w:rsidR="00FC61BE" w:rsidRPr="007D756D" w14:paraId="537C92A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3ADB350" w14:textId="77777777" w:rsidR="00FC61BE" w:rsidRPr="00060D2E" w:rsidRDefault="00FC61BE" w:rsidP="00C1222E">
            <w:pPr>
              <w:rPr>
                <w:rFonts w:ascii="Arial" w:hAnsi="Arial" w:cs="Arial"/>
                <w:sz w:val="20"/>
                <w:szCs w:val="20"/>
              </w:rPr>
            </w:pPr>
            <w:r w:rsidRPr="00060D2E">
              <w:rPr>
                <w:rFonts w:ascii="Arial" w:hAnsi="Arial" w:cs="Arial"/>
                <w:sz w:val="20"/>
                <w:szCs w:val="20"/>
              </w:rPr>
              <w:t>454200</w:t>
            </w:r>
          </w:p>
        </w:tc>
        <w:tc>
          <w:tcPr>
            <w:tcW w:w="8122" w:type="dxa"/>
            <w:noWrap/>
            <w:vAlign w:val="center"/>
            <w:hideMark/>
          </w:tcPr>
          <w:p w14:paraId="69C4FCFF" w14:textId="0DD4B7F3"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Vending Machine Operators</w:t>
            </w:r>
          </w:p>
        </w:tc>
        <w:tc>
          <w:tcPr>
            <w:tcW w:w="1172" w:type="dxa"/>
            <w:noWrap/>
            <w:vAlign w:val="center"/>
            <w:hideMark/>
          </w:tcPr>
          <w:p w14:paraId="0FBEBA9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434</w:t>
            </w:r>
          </w:p>
        </w:tc>
        <w:tc>
          <w:tcPr>
            <w:tcW w:w="1128" w:type="dxa"/>
            <w:noWrap/>
            <w:vAlign w:val="center"/>
            <w:hideMark/>
          </w:tcPr>
          <w:p w14:paraId="2309E10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380</w:t>
            </w:r>
          </w:p>
        </w:tc>
        <w:tc>
          <w:tcPr>
            <w:tcW w:w="1017" w:type="dxa"/>
            <w:noWrap/>
            <w:vAlign w:val="center"/>
            <w:hideMark/>
          </w:tcPr>
          <w:p w14:paraId="4D0B2BD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-54</w:t>
            </w:r>
          </w:p>
        </w:tc>
        <w:tc>
          <w:tcPr>
            <w:tcW w:w="1006" w:type="dxa"/>
            <w:noWrap/>
            <w:vAlign w:val="center"/>
            <w:hideMark/>
          </w:tcPr>
          <w:p w14:paraId="409D2CC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-12.44%</w:t>
            </w:r>
          </w:p>
        </w:tc>
      </w:tr>
      <w:tr w:rsidR="00FC61BE" w:rsidRPr="007D756D" w14:paraId="03F674E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D129D07" w14:textId="77777777" w:rsidR="00FC61BE" w:rsidRPr="00060D2E" w:rsidRDefault="00FC61BE" w:rsidP="00C1222E">
            <w:pPr>
              <w:rPr>
                <w:rFonts w:ascii="Arial" w:hAnsi="Arial" w:cs="Arial"/>
                <w:sz w:val="20"/>
                <w:szCs w:val="20"/>
              </w:rPr>
            </w:pPr>
            <w:r w:rsidRPr="00060D2E">
              <w:rPr>
                <w:rFonts w:ascii="Arial" w:hAnsi="Arial" w:cs="Arial"/>
                <w:sz w:val="20"/>
                <w:szCs w:val="20"/>
              </w:rPr>
              <w:t>454300</w:t>
            </w:r>
          </w:p>
        </w:tc>
        <w:tc>
          <w:tcPr>
            <w:tcW w:w="8122" w:type="dxa"/>
            <w:noWrap/>
            <w:vAlign w:val="center"/>
            <w:hideMark/>
          </w:tcPr>
          <w:p w14:paraId="7E1F149E" w14:textId="13D6C026"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Direct Selling Establishments</w:t>
            </w:r>
          </w:p>
        </w:tc>
        <w:tc>
          <w:tcPr>
            <w:tcW w:w="1172" w:type="dxa"/>
            <w:noWrap/>
            <w:vAlign w:val="center"/>
            <w:hideMark/>
          </w:tcPr>
          <w:p w14:paraId="4DAB6E8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675</w:t>
            </w:r>
          </w:p>
        </w:tc>
        <w:tc>
          <w:tcPr>
            <w:tcW w:w="1128" w:type="dxa"/>
            <w:noWrap/>
            <w:vAlign w:val="center"/>
            <w:hideMark/>
          </w:tcPr>
          <w:p w14:paraId="44BD0D2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662</w:t>
            </w:r>
          </w:p>
        </w:tc>
        <w:tc>
          <w:tcPr>
            <w:tcW w:w="1017" w:type="dxa"/>
            <w:noWrap/>
            <w:vAlign w:val="center"/>
            <w:hideMark/>
          </w:tcPr>
          <w:p w14:paraId="23AEB3F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-13</w:t>
            </w:r>
          </w:p>
        </w:tc>
        <w:tc>
          <w:tcPr>
            <w:tcW w:w="1006" w:type="dxa"/>
            <w:noWrap/>
            <w:vAlign w:val="center"/>
            <w:hideMark/>
          </w:tcPr>
          <w:p w14:paraId="003BBF7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-1.93%</w:t>
            </w:r>
          </w:p>
        </w:tc>
      </w:tr>
      <w:tr w:rsidR="00F92700" w:rsidRPr="007D756D" w14:paraId="4BCE511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0D3FDC69" w14:textId="77777777" w:rsidR="00F92700" w:rsidRPr="00060D2E" w:rsidRDefault="00F92700" w:rsidP="00C1222E">
            <w:pPr>
              <w:rPr>
                <w:rFonts w:ascii="Arial" w:hAnsi="Arial" w:cs="Arial"/>
                <w:b w:val="0"/>
                <w:bCs w:val="0"/>
                <w:i/>
                <w:iCs/>
                <w:color w:val="000000"/>
                <w:sz w:val="20"/>
                <w:szCs w:val="20"/>
              </w:rPr>
            </w:pPr>
          </w:p>
        </w:tc>
        <w:tc>
          <w:tcPr>
            <w:tcW w:w="8122" w:type="dxa"/>
            <w:noWrap/>
            <w:vAlign w:val="center"/>
          </w:tcPr>
          <w:p w14:paraId="65F751E1" w14:textId="77777777" w:rsidR="00F92700" w:rsidRPr="00060D2E" w:rsidRDefault="00F92700"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5C0D053F" w14:textId="77777777" w:rsidR="00F92700" w:rsidRPr="00060D2E" w:rsidRDefault="00F92700"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7A8F19ED" w14:textId="77777777" w:rsidR="00F92700" w:rsidRPr="00060D2E" w:rsidRDefault="00F92700"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5EE28358" w14:textId="77777777" w:rsidR="00F92700" w:rsidRPr="00060D2E" w:rsidRDefault="00F92700"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32D5B6B0" w14:textId="77777777" w:rsidR="00F92700" w:rsidRPr="00060D2E" w:rsidRDefault="00F92700"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r>
      <w:tr w:rsidR="00FC61BE" w:rsidRPr="007D756D" w14:paraId="3CE287D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0EF6ECD"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480000</w:t>
            </w:r>
          </w:p>
        </w:tc>
        <w:tc>
          <w:tcPr>
            <w:tcW w:w="8122" w:type="dxa"/>
            <w:noWrap/>
            <w:vAlign w:val="center"/>
            <w:hideMark/>
          </w:tcPr>
          <w:p w14:paraId="1C7A80BF"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Transportation and Warehousing</w:t>
            </w:r>
          </w:p>
        </w:tc>
        <w:tc>
          <w:tcPr>
            <w:tcW w:w="1172" w:type="dxa"/>
            <w:noWrap/>
            <w:vAlign w:val="center"/>
            <w:hideMark/>
          </w:tcPr>
          <w:p w14:paraId="6A94DCB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59,658</w:t>
            </w:r>
          </w:p>
        </w:tc>
        <w:tc>
          <w:tcPr>
            <w:tcW w:w="1128" w:type="dxa"/>
            <w:noWrap/>
            <w:vAlign w:val="center"/>
            <w:hideMark/>
          </w:tcPr>
          <w:p w14:paraId="6BE4C0A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62,006</w:t>
            </w:r>
          </w:p>
        </w:tc>
        <w:tc>
          <w:tcPr>
            <w:tcW w:w="1017" w:type="dxa"/>
            <w:noWrap/>
            <w:vAlign w:val="center"/>
            <w:hideMark/>
          </w:tcPr>
          <w:p w14:paraId="41C0CFB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2,348</w:t>
            </w:r>
          </w:p>
        </w:tc>
        <w:tc>
          <w:tcPr>
            <w:tcW w:w="1006" w:type="dxa"/>
            <w:noWrap/>
            <w:vAlign w:val="center"/>
            <w:hideMark/>
          </w:tcPr>
          <w:p w14:paraId="1CEE81A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3.94%</w:t>
            </w:r>
          </w:p>
        </w:tc>
      </w:tr>
      <w:tr w:rsidR="00FC61BE" w:rsidRPr="007D756D" w14:paraId="3351926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98227BC"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481000</w:t>
            </w:r>
          </w:p>
        </w:tc>
        <w:tc>
          <w:tcPr>
            <w:tcW w:w="8122" w:type="dxa"/>
            <w:noWrap/>
            <w:vAlign w:val="center"/>
            <w:hideMark/>
          </w:tcPr>
          <w:p w14:paraId="713B2EF6"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Air Transportation</w:t>
            </w:r>
          </w:p>
        </w:tc>
        <w:tc>
          <w:tcPr>
            <w:tcW w:w="1172" w:type="dxa"/>
            <w:noWrap/>
            <w:vAlign w:val="center"/>
            <w:hideMark/>
          </w:tcPr>
          <w:p w14:paraId="4AB7F99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723</w:t>
            </w:r>
          </w:p>
        </w:tc>
        <w:tc>
          <w:tcPr>
            <w:tcW w:w="1128" w:type="dxa"/>
            <w:noWrap/>
            <w:vAlign w:val="center"/>
            <w:hideMark/>
          </w:tcPr>
          <w:p w14:paraId="0EEF534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770</w:t>
            </w:r>
          </w:p>
        </w:tc>
        <w:tc>
          <w:tcPr>
            <w:tcW w:w="1017" w:type="dxa"/>
            <w:noWrap/>
            <w:vAlign w:val="center"/>
            <w:hideMark/>
          </w:tcPr>
          <w:p w14:paraId="0E5A857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47</w:t>
            </w:r>
          </w:p>
        </w:tc>
        <w:tc>
          <w:tcPr>
            <w:tcW w:w="1006" w:type="dxa"/>
            <w:noWrap/>
            <w:vAlign w:val="center"/>
            <w:hideMark/>
          </w:tcPr>
          <w:p w14:paraId="41BEE25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6.50%</w:t>
            </w:r>
          </w:p>
        </w:tc>
      </w:tr>
      <w:tr w:rsidR="00FC61BE" w:rsidRPr="007D756D" w14:paraId="7369DC1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B6AA201" w14:textId="77777777" w:rsidR="00FC61BE" w:rsidRPr="00060D2E" w:rsidRDefault="00FC61BE" w:rsidP="00C1222E">
            <w:pPr>
              <w:rPr>
                <w:rFonts w:ascii="Arial" w:hAnsi="Arial" w:cs="Arial"/>
                <w:sz w:val="20"/>
                <w:szCs w:val="20"/>
              </w:rPr>
            </w:pPr>
            <w:r w:rsidRPr="00060D2E">
              <w:rPr>
                <w:rFonts w:ascii="Arial" w:hAnsi="Arial" w:cs="Arial"/>
                <w:sz w:val="20"/>
                <w:szCs w:val="20"/>
              </w:rPr>
              <w:t>481100</w:t>
            </w:r>
          </w:p>
        </w:tc>
        <w:tc>
          <w:tcPr>
            <w:tcW w:w="8122" w:type="dxa"/>
            <w:noWrap/>
            <w:vAlign w:val="center"/>
            <w:hideMark/>
          </w:tcPr>
          <w:p w14:paraId="24D5F4BB" w14:textId="2B673E15"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Scheduled Air Transportation</w:t>
            </w:r>
          </w:p>
        </w:tc>
        <w:tc>
          <w:tcPr>
            <w:tcW w:w="1172" w:type="dxa"/>
            <w:noWrap/>
            <w:vAlign w:val="center"/>
            <w:hideMark/>
          </w:tcPr>
          <w:p w14:paraId="71FFB0F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625</w:t>
            </w:r>
          </w:p>
        </w:tc>
        <w:tc>
          <w:tcPr>
            <w:tcW w:w="1128" w:type="dxa"/>
            <w:noWrap/>
            <w:vAlign w:val="center"/>
            <w:hideMark/>
          </w:tcPr>
          <w:p w14:paraId="7936066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655</w:t>
            </w:r>
          </w:p>
        </w:tc>
        <w:tc>
          <w:tcPr>
            <w:tcW w:w="1017" w:type="dxa"/>
            <w:noWrap/>
            <w:vAlign w:val="center"/>
            <w:hideMark/>
          </w:tcPr>
          <w:p w14:paraId="28A02FE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30</w:t>
            </w:r>
          </w:p>
        </w:tc>
        <w:tc>
          <w:tcPr>
            <w:tcW w:w="1006" w:type="dxa"/>
            <w:noWrap/>
            <w:vAlign w:val="center"/>
            <w:hideMark/>
          </w:tcPr>
          <w:p w14:paraId="245B6BD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4.80%</w:t>
            </w:r>
          </w:p>
        </w:tc>
      </w:tr>
      <w:tr w:rsidR="00FC61BE" w:rsidRPr="007D756D" w14:paraId="77D8C1B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F2CFB34" w14:textId="77777777" w:rsidR="00FC61BE" w:rsidRPr="00060D2E" w:rsidRDefault="00FC61BE" w:rsidP="00C1222E">
            <w:pPr>
              <w:rPr>
                <w:rFonts w:ascii="Arial" w:hAnsi="Arial" w:cs="Arial"/>
                <w:sz w:val="20"/>
                <w:szCs w:val="20"/>
              </w:rPr>
            </w:pPr>
            <w:r w:rsidRPr="00060D2E">
              <w:rPr>
                <w:rFonts w:ascii="Arial" w:hAnsi="Arial" w:cs="Arial"/>
                <w:sz w:val="20"/>
                <w:szCs w:val="20"/>
              </w:rPr>
              <w:t>481200</w:t>
            </w:r>
          </w:p>
        </w:tc>
        <w:tc>
          <w:tcPr>
            <w:tcW w:w="8122" w:type="dxa"/>
            <w:noWrap/>
            <w:vAlign w:val="center"/>
            <w:hideMark/>
          </w:tcPr>
          <w:p w14:paraId="3BADD12F" w14:textId="3E88BF63"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Nonscheduled Air Transportation</w:t>
            </w:r>
          </w:p>
        </w:tc>
        <w:tc>
          <w:tcPr>
            <w:tcW w:w="1172" w:type="dxa"/>
            <w:noWrap/>
            <w:vAlign w:val="center"/>
            <w:hideMark/>
          </w:tcPr>
          <w:p w14:paraId="00CBC96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98</w:t>
            </w:r>
          </w:p>
        </w:tc>
        <w:tc>
          <w:tcPr>
            <w:tcW w:w="1128" w:type="dxa"/>
            <w:noWrap/>
            <w:vAlign w:val="center"/>
            <w:hideMark/>
          </w:tcPr>
          <w:p w14:paraId="24FACF5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115</w:t>
            </w:r>
          </w:p>
        </w:tc>
        <w:tc>
          <w:tcPr>
            <w:tcW w:w="1017" w:type="dxa"/>
            <w:noWrap/>
            <w:vAlign w:val="center"/>
            <w:hideMark/>
          </w:tcPr>
          <w:p w14:paraId="44F1CCD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17</w:t>
            </w:r>
          </w:p>
        </w:tc>
        <w:tc>
          <w:tcPr>
            <w:tcW w:w="1006" w:type="dxa"/>
            <w:noWrap/>
            <w:vAlign w:val="center"/>
            <w:hideMark/>
          </w:tcPr>
          <w:p w14:paraId="0B4B75D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17.35%</w:t>
            </w:r>
          </w:p>
        </w:tc>
      </w:tr>
      <w:tr w:rsidR="00FC61BE" w:rsidRPr="007D756D" w14:paraId="523A14D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18CEADD"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483000</w:t>
            </w:r>
          </w:p>
        </w:tc>
        <w:tc>
          <w:tcPr>
            <w:tcW w:w="8122" w:type="dxa"/>
            <w:noWrap/>
            <w:vAlign w:val="center"/>
            <w:hideMark/>
          </w:tcPr>
          <w:p w14:paraId="261B0883"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Water Transportation</w:t>
            </w:r>
          </w:p>
        </w:tc>
        <w:tc>
          <w:tcPr>
            <w:tcW w:w="1172" w:type="dxa"/>
            <w:noWrap/>
            <w:vAlign w:val="center"/>
            <w:hideMark/>
          </w:tcPr>
          <w:p w14:paraId="1E5BFB0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33</w:t>
            </w:r>
          </w:p>
        </w:tc>
        <w:tc>
          <w:tcPr>
            <w:tcW w:w="1128" w:type="dxa"/>
            <w:noWrap/>
            <w:vAlign w:val="center"/>
            <w:hideMark/>
          </w:tcPr>
          <w:p w14:paraId="49B9453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40</w:t>
            </w:r>
          </w:p>
        </w:tc>
        <w:tc>
          <w:tcPr>
            <w:tcW w:w="1017" w:type="dxa"/>
            <w:noWrap/>
            <w:vAlign w:val="center"/>
            <w:hideMark/>
          </w:tcPr>
          <w:p w14:paraId="63A1C98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w:t>
            </w:r>
          </w:p>
        </w:tc>
        <w:tc>
          <w:tcPr>
            <w:tcW w:w="1006" w:type="dxa"/>
            <w:noWrap/>
            <w:vAlign w:val="center"/>
            <w:hideMark/>
          </w:tcPr>
          <w:p w14:paraId="50BD9C8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21.21%</w:t>
            </w:r>
          </w:p>
        </w:tc>
      </w:tr>
      <w:tr w:rsidR="00FC61BE" w:rsidRPr="007D756D" w14:paraId="129DDEA1"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93E3AF9"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484000</w:t>
            </w:r>
          </w:p>
        </w:tc>
        <w:tc>
          <w:tcPr>
            <w:tcW w:w="8122" w:type="dxa"/>
            <w:noWrap/>
            <w:vAlign w:val="center"/>
            <w:hideMark/>
          </w:tcPr>
          <w:p w14:paraId="03692526"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Truck Transportation</w:t>
            </w:r>
          </w:p>
        </w:tc>
        <w:tc>
          <w:tcPr>
            <w:tcW w:w="1172" w:type="dxa"/>
            <w:noWrap/>
            <w:vAlign w:val="center"/>
            <w:hideMark/>
          </w:tcPr>
          <w:p w14:paraId="12AF305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32,958</w:t>
            </w:r>
          </w:p>
        </w:tc>
        <w:tc>
          <w:tcPr>
            <w:tcW w:w="1128" w:type="dxa"/>
            <w:noWrap/>
            <w:vAlign w:val="center"/>
            <w:hideMark/>
          </w:tcPr>
          <w:p w14:paraId="65DDFA6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34,164</w:t>
            </w:r>
          </w:p>
        </w:tc>
        <w:tc>
          <w:tcPr>
            <w:tcW w:w="1017" w:type="dxa"/>
            <w:noWrap/>
            <w:vAlign w:val="center"/>
            <w:hideMark/>
          </w:tcPr>
          <w:p w14:paraId="0FDD27B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1,206</w:t>
            </w:r>
          </w:p>
        </w:tc>
        <w:tc>
          <w:tcPr>
            <w:tcW w:w="1006" w:type="dxa"/>
            <w:noWrap/>
            <w:vAlign w:val="center"/>
            <w:hideMark/>
          </w:tcPr>
          <w:p w14:paraId="3249D54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3.66%</w:t>
            </w:r>
          </w:p>
        </w:tc>
      </w:tr>
      <w:tr w:rsidR="00FC61BE" w:rsidRPr="007D756D" w14:paraId="3702587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D728F2B"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485000</w:t>
            </w:r>
          </w:p>
        </w:tc>
        <w:tc>
          <w:tcPr>
            <w:tcW w:w="8122" w:type="dxa"/>
            <w:noWrap/>
            <w:vAlign w:val="center"/>
            <w:hideMark/>
          </w:tcPr>
          <w:p w14:paraId="3EEB45CE"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Transit and Ground Passenger Transportation</w:t>
            </w:r>
          </w:p>
        </w:tc>
        <w:tc>
          <w:tcPr>
            <w:tcW w:w="1172" w:type="dxa"/>
            <w:noWrap/>
            <w:vAlign w:val="center"/>
            <w:hideMark/>
          </w:tcPr>
          <w:p w14:paraId="08A43ED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2,067</w:t>
            </w:r>
          </w:p>
        </w:tc>
        <w:tc>
          <w:tcPr>
            <w:tcW w:w="1128" w:type="dxa"/>
            <w:noWrap/>
            <w:vAlign w:val="center"/>
            <w:hideMark/>
          </w:tcPr>
          <w:p w14:paraId="200A57C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2,122</w:t>
            </w:r>
          </w:p>
        </w:tc>
        <w:tc>
          <w:tcPr>
            <w:tcW w:w="1017" w:type="dxa"/>
            <w:noWrap/>
            <w:vAlign w:val="center"/>
            <w:hideMark/>
          </w:tcPr>
          <w:p w14:paraId="47D6393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55</w:t>
            </w:r>
          </w:p>
        </w:tc>
        <w:tc>
          <w:tcPr>
            <w:tcW w:w="1006" w:type="dxa"/>
            <w:noWrap/>
            <w:vAlign w:val="center"/>
            <w:hideMark/>
          </w:tcPr>
          <w:p w14:paraId="005D0D1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2.66%</w:t>
            </w:r>
          </w:p>
        </w:tc>
      </w:tr>
      <w:tr w:rsidR="00FC61BE" w:rsidRPr="007D756D" w14:paraId="59CDF984"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0089C21" w14:textId="77777777" w:rsidR="00FC61BE" w:rsidRPr="00060D2E" w:rsidRDefault="00FC61BE" w:rsidP="00C1222E">
            <w:pPr>
              <w:rPr>
                <w:rFonts w:ascii="Arial" w:hAnsi="Arial" w:cs="Arial"/>
                <w:sz w:val="20"/>
                <w:szCs w:val="20"/>
              </w:rPr>
            </w:pPr>
            <w:r w:rsidRPr="00060D2E">
              <w:rPr>
                <w:rFonts w:ascii="Arial" w:hAnsi="Arial" w:cs="Arial"/>
                <w:sz w:val="20"/>
                <w:szCs w:val="20"/>
              </w:rPr>
              <w:t>485300</w:t>
            </w:r>
          </w:p>
        </w:tc>
        <w:tc>
          <w:tcPr>
            <w:tcW w:w="8122" w:type="dxa"/>
            <w:noWrap/>
            <w:vAlign w:val="center"/>
            <w:hideMark/>
          </w:tcPr>
          <w:p w14:paraId="155A8218" w14:textId="1C25B3BA"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Taxi and Limousine Service</w:t>
            </w:r>
          </w:p>
        </w:tc>
        <w:tc>
          <w:tcPr>
            <w:tcW w:w="1172" w:type="dxa"/>
            <w:noWrap/>
            <w:vAlign w:val="center"/>
            <w:hideMark/>
          </w:tcPr>
          <w:p w14:paraId="732ED15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331</w:t>
            </w:r>
          </w:p>
        </w:tc>
        <w:tc>
          <w:tcPr>
            <w:tcW w:w="1128" w:type="dxa"/>
            <w:noWrap/>
            <w:vAlign w:val="center"/>
            <w:hideMark/>
          </w:tcPr>
          <w:p w14:paraId="66221E8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315</w:t>
            </w:r>
          </w:p>
        </w:tc>
        <w:tc>
          <w:tcPr>
            <w:tcW w:w="1017" w:type="dxa"/>
            <w:noWrap/>
            <w:vAlign w:val="center"/>
            <w:hideMark/>
          </w:tcPr>
          <w:p w14:paraId="45F9B06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-16</w:t>
            </w:r>
          </w:p>
        </w:tc>
        <w:tc>
          <w:tcPr>
            <w:tcW w:w="1006" w:type="dxa"/>
            <w:noWrap/>
            <w:vAlign w:val="center"/>
            <w:hideMark/>
          </w:tcPr>
          <w:p w14:paraId="16F1425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-4.83%</w:t>
            </w:r>
          </w:p>
        </w:tc>
      </w:tr>
      <w:tr w:rsidR="00FC61BE" w:rsidRPr="007D756D" w14:paraId="2208AB6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DEA148B" w14:textId="77777777" w:rsidR="00FC61BE" w:rsidRPr="00060D2E" w:rsidRDefault="00FC61BE" w:rsidP="00C1222E">
            <w:pPr>
              <w:rPr>
                <w:rFonts w:ascii="Arial" w:hAnsi="Arial" w:cs="Arial"/>
                <w:sz w:val="20"/>
                <w:szCs w:val="20"/>
              </w:rPr>
            </w:pPr>
            <w:r w:rsidRPr="00060D2E">
              <w:rPr>
                <w:rFonts w:ascii="Arial" w:hAnsi="Arial" w:cs="Arial"/>
                <w:sz w:val="20"/>
                <w:szCs w:val="20"/>
              </w:rPr>
              <w:t>485400</w:t>
            </w:r>
          </w:p>
        </w:tc>
        <w:tc>
          <w:tcPr>
            <w:tcW w:w="8122" w:type="dxa"/>
            <w:noWrap/>
            <w:vAlign w:val="center"/>
            <w:hideMark/>
          </w:tcPr>
          <w:p w14:paraId="2822FF4D" w14:textId="7507166C"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School and Employee Bus Transportation</w:t>
            </w:r>
          </w:p>
        </w:tc>
        <w:tc>
          <w:tcPr>
            <w:tcW w:w="1172" w:type="dxa"/>
            <w:noWrap/>
            <w:vAlign w:val="center"/>
            <w:hideMark/>
          </w:tcPr>
          <w:p w14:paraId="27EDDF7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394</w:t>
            </w:r>
          </w:p>
        </w:tc>
        <w:tc>
          <w:tcPr>
            <w:tcW w:w="1128" w:type="dxa"/>
            <w:noWrap/>
            <w:vAlign w:val="center"/>
            <w:hideMark/>
          </w:tcPr>
          <w:p w14:paraId="6BA35A5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388</w:t>
            </w:r>
          </w:p>
        </w:tc>
        <w:tc>
          <w:tcPr>
            <w:tcW w:w="1017" w:type="dxa"/>
            <w:noWrap/>
            <w:vAlign w:val="center"/>
            <w:hideMark/>
          </w:tcPr>
          <w:p w14:paraId="74CE4BB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w:t>
            </w:r>
          </w:p>
        </w:tc>
        <w:tc>
          <w:tcPr>
            <w:tcW w:w="1006" w:type="dxa"/>
            <w:noWrap/>
            <w:vAlign w:val="center"/>
            <w:hideMark/>
          </w:tcPr>
          <w:p w14:paraId="293CAD7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-1.52%</w:t>
            </w:r>
          </w:p>
        </w:tc>
      </w:tr>
      <w:tr w:rsidR="00FC61BE" w:rsidRPr="007D756D" w14:paraId="4BDD02C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1A3FAF0" w14:textId="77777777" w:rsidR="00FC61BE" w:rsidRPr="00060D2E" w:rsidRDefault="00FC61BE" w:rsidP="00C1222E">
            <w:pPr>
              <w:rPr>
                <w:rFonts w:ascii="Arial" w:hAnsi="Arial" w:cs="Arial"/>
                <w:sz w:val="20"/>
                <w:szCs w:val="20"/>
              </w:rPr>
            </w:pPr>
            <w:r w:rsidRPr="00060D2E">
              <w:rPr>
                <w:rFonts w:ascii="Arial" w:hAnsi="Arial" w:cs="Arial"/>
                <w:sz w:val="20"/>
                <w:szCs w:val="20"/>
              </w:rPr>
              <w:t>485500</w:t>
            </w:r>
          </w:p>
        </w:tc>
        <w:tc>
          <w:tcPr>
            <w:tcW w:w="8122" w:type="dxa"/>
            <w:noWrap/>
            <w:vAlign w:val="center"/>
            <w:hideMark/>
          </w:tcPr>
          <w:p w14:paraId="4ADEB156" w14:textId="5681D7D2"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Charter Bus Industry</w:t>
            </w:r>
          </w:p>
        </w:tc>
        <w:tc>
          <w:tcPr>
            <w:tcW w:w="1172" w:type="dxa"/>
            <w:noWrap/>
            <w:vAlign w:val="center"/>
            <w:hideMark/>
          </w:tcPr>
          <w:p w14:paraId="08C0B97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85</w:t>
            </w:r>
          </w:p>
        </w:tc>
        <w:tc>
          <w:tcPr>
            <w:tcW w:w="1128" w:type="dxa"/>
            <w:noWrap/>
            <w:vAlign w:val="center"/>
            <w:hideMark/>
          </w:tcPr>
          <w:p w14:paraId="6498B97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76</w:t>
            </w:r>
          </w:p>
        </w:tc>
        <w:tc>
          <w:tcPr>
            <w:tcW w:w="1017" w:type="dxa"/>
            <w:noWrap/>
            <w:vAlign w:val="center"/>
            <w:hideMark/>
          </w:tcPr>
          <w:p w14:paraId="520FE7E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w:t>
            </w:r>
          </w:p>
        </w:tc>
        <w:tc>
          <w:tcPr>
            <w:tcW w:w="1006" w:type="dxa"/>
            <w:noWrap/>
            <w:vAlign w:val="center"/>
            <w:hideMark/>
          </w:tcPr>
          <w:p w14:paraId="473FF19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-10.59%</w:t>
            </w:r>
          </w:p>
        </w:tc>
      </w:tr>
      <w:tr w:rsidR="00FC61BE" w:rsidRPr="007D756D" w14:paraId="23F22190"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8C1609D" w14:textId="77777777" w:rsidR="00FC61BE" w:rsidRPr="00060D2E" w:rsidRDefault="00FC61BE" w:rsidP="00C1222E">
            <w:pPr>
              <w:rPr>
                <w:rFonts w:ascii="Arial" w:hAnsi="Arial" w:cs="Arial"/>
                <w:sz w:val="20"/>
                <w:szCs w:val="20"/>
              </w:rPr>
            </w:pPr>
            <w:r w:rsidRPr="00060D2E">
              <w:rPr>
                <w:rFonts w:ascii="Arial" w:hAnsi="Arial" w:cs="Arial"/>
                <w:sz w:val="20"/>
                <w:szCs w:val="20"/>
              </w:rPr>
              <w:t>485900</w:t>
            </w:r>
          </w:p>
        </w:tc>
        <w:tc>
          <w:tcPr>
            <w:tcW w:w="8122" w:type="dxa"/>
            <w:noWrap/>
            <w:vAlign w:val="center"/>
            <w:hideMark/>
          </w:tcPr>
          <w:p w14:paraId="2DA467B0" w14:textId="62E82AFA"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Transit and Ground Passenger Transportation</w:t>
            </w:r>
          </w:p>
        </w:tc>
        <w:tc>
          <w:tcPr>
            <w:tcW w:w="1172" w:type="dxa"/>
            <w:noWrap/>
            <w:vAlign w:val="center"/>
            <w:hideMark/>
          </w:tcPr>
          <w:p w14:paraId="594DFFF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1,057</w:t>
            </w:r>
          </w:p>
        </w:tc>
        <w:tc>
          <w:tcPr>
            <w:tcW w:w="1128" w:type="dxa"/>
            <w:noWrap/>
            <w:vAlign w:val="center"/>
            <w:hideMark/>
          </w:tcPr>
          <w:p w14:paraId="206232E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1,129</w:t>
            </w:r>
          </w:p>
        </w:tc>
        <w:tc>
          <w:tcPr>
            <w:tcW w:w="1017" w:type="dxa"/>
            <w:noWrap/>
            <w:vAlign w:val="center"/>
            <w:hideMark/>
          </w:tcPr>
          <w:p w14:paraId="72477EE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72</w:t>
            </w:r>
          </w:p>
        </w:tc>
        <w:tc>
          <w:tcPr>
            <w:tcW w:w="1006" w:type="dxa"/>
            <w:noWrap/>
            <w:vAlign w:val="center"/>
            <w:hideMark/>
          </w:tcPr>
          <w:p w14:paraId="3BDCBD4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6.81%</w:t>
            </w:r>
          </w:p>
        </w:tc>
      </w:tr>
      <w:tr w:rsidR="00FC61BE" w:rsidRPr="007D756D" w14:paraId="0B1D740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AFE55BA" w14:textId="77777777" w:rsidR="00FC61BE" w:rsidRPr="00060D2E" w:rsidRDefault="00FC61BE" w:rsidP="00C1222E">
            <w:pPr>
              <w:rPr>
                <w:rFonts w:ascii="Arial" w:hAnsi="Arial" w:cs="Arial"/>
                <w:sz w:val="20"/>
                <w:szCs w:val="20"/>
              </w:rPr>
            </w:pPr>
          </w:p>
        </w:tc>
        <w:tc>
          <w:tcPr>
            <w:tcW w:w="8122" w:type="dxa"/>
            <w:noWrap/>
            <w:vAlign w:val="center"/>
            <w:hideMark/>
          </w:tcPr>
          <w:p w14:paraId="2A2B6DD4" w14:textId="02B8309C"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w:t>
            </w:r>
          </w:p>
        </w:tc>
        <w:tc>
          <w:tcPr>
            <w:tcW w:w="1172" w:type="dxa"/>
            <w:noWrap/>
            <w:vAlign w:val="center"/>
            <w:hideMark/>
          </w:tcPr>
          <w:p w14:paraId="16BF316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200</w:t>
            </w:r>
          </w:p>
        </w:tc>
        <w:tc>
          <w:tcPr>
            <w:tcW w:w="1128" w:type="dxa"/>
            <w:noWrap/>
            <w:vAlign w:val="center"/>
            <w:hideMark/>
          </w:tcPr>
          <w:p w14:paraId="3FD5DF0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214</w:t>
            </w:r>
          </w:p>
        </w:tc>
        <w:tc>
          <w:tcPr>
            <w:tcW w:w="1017" w:type="dxa"/>
            <w:noWrap/>
            <w:vAlign w:val="center"/>
            <w:hideMark/>
          </w:tcPr>
          <w:p w14:paraId="0AD90CD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w:t>
            </w:r>
          </w:p>
        </w:tc>
        <w:tc>
          <w:tcPr>
            <w:tcW w:w="1006" w:type="dxa"/>
            <w:noWrap/>
            <w:vAlign w:val="center"/>
            <w:hideMark/>
          </w:tcPr>
          <w:p w14:paraId="43CF82E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7.00%</w:t>
            </w:r>
          </w:p>
        </w:tc>
      </w:tr>
      <w:tr w:rsidR="00FC61BE" w:rsidRPr="007D756D" w14:paraId="7524595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3F9CE66"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486000</w:t>
            </w:r>
          </w:p>
        </w:tc>
        <w:tc>
          <w:tcPr>
            <w:tcW w:w="8122" w:type="dxa"/>
            <w:noWrap/>
            <w:vAlign w:val="center"/>
            <w:hideMark/>
          </w:tcPr>
          <w:p w14:paraId="216FD0F6"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Pipeline Transportation</w:t>
            </w:r>
          </w:p>
        </w:tc>
        <w:tc>
          <w:tcPr>
            <w:tcW w:w="1172" w:type="dxa"/>
            <w:noWrap/>
            <w:vAlign w:val="center"/>
            <w:hideMark/>
          </w:tcPr>
          <w:p w14:paraId="54C091F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402</w:t>
            </w:r>
          </w:p>
        </w:tc>
        <w:tc>
          <w:tcPr>
            <w:tcW w:w="1128" w:type="dxa"/>
            <w:noWrap/>
            <w:vAlign w:val="center"/>
            <w:hideMark/>
          </w:tcPr>
          <w:p w14:paraId="7AAC03F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369</w:t>
            </w:r>
          </w:p>
        </w:tc>
        <w:tc>
          <w:tcPr>
            <w:tcW w:w="1017" w:type="dxa"/>
            <w:noWrap/>
            <w:vAlign w:val="center"/>
            <w:hideMark/>
          </w:tcPr>
          <w:p w14:paraId="34223CF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-33</w:t>
            </w:r>
          </w:p>
        </w:tc>
        <w:tc>
          <w:tcPr>
            <w:tcW w:w="1006" w:type="dxa"/>
            <w:noWrap/>
            <w:vAlign w:val="center"/>
            <w:hideMark/>
          </w:tcPr>
          <w:p w14:paraId="208A400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-8.21%</w:t>
            </w:r>
          </w:p>
        </w:tc>
      </w:tr>
      <w:tr w:rsidR="00FC61BE" w:rsidRPr="007D756D" w14:paraId="225162E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E845632"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487000</w:t>
            </w:r>
          </w:p>
        </w:tc>
        <w:tc>
          <w:tcPr>
            <w:tcW w:w="8122" w:type="dxa"/>
            <w:noWrap/>
            <w:vAlign w:val="center"/>
            <w:hideMark/>
          </w:tcPr>
          <w:p w14:paraId="05EB6BBF"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Scenic and Sightseeing Transportation</w:t>
            </w:r>
          </w:p>
        </w:tc>
        <w:tc>
          <w:tcPr>
            <w:tcW w:w="1172" w:type="dxa"/>
            <w:noWrap/>
            <w:vAlign w:val="center"/>
            <w:hideMark/>
          </w:tcPr>
          <w:p w14:paraId="6629C65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13</w:t>
            </w:r>
          </w:p>
        </w:tc>
        <w:tc>
          <w:tcPr>
            <w:tcW w:w="1128" w:type="dxa"/>
            <w:noWrap/>
            <w:vAlign w:val="center"/>
            <w:hideMark/>
          </w:tcPr>
          <w:p w14:paraId="6BAA3F4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w:t>
            </w:r>
          </w:p>
        </w:tc>
        <w:tc>
          <w:tcPr>
            <w:tcW w:w="1017" w:type="dxa"/>
            <w:noWrap/>
            <w:vAlign w:val="center"/>
            <w:hideMark/>
          </w:tcPr>
          <w:p w14:paraId="7D49B06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w:t>
            </w:r>
          </w:p>
        </w:tc>
        <w:tc>
          <w:tcPr>
            <w:tcW w:w="1006" w:type="dxa"/>
            <w:noWrap/>
            <w:vAlign w:val="center"/>
            <w:hideMark/>
          </w:tcPr>
          <w:p w14:paraId="0F0128C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-53.85%</w:t>
            </w:r>
          </w:p>
        </w:tc>
      </w:tr>
      <w:tr w:rsidR="00FC61BE" w:rsidRPr="007D756D" w14:paraId="4EC90F0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74BA869"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488000</w:t>
            </w:r>
          </w:p>
        </w:tc>
        <w:tc>
          <w:tcPr>
            <w:tcW w:w="8122" w:type="dxa"/>
            <w:noWrap/>
            <w:vAlign w:val="center"/>
            <w:hideMark/>
          </w:tcPr>
          <w:p w14:paraId="1C8886FC"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Support Activities for Transportation</w:t>
            </w:r>
          </w:p>
        </w:tc>
        <w:tc>
          <w:tcPr>
            <w:tcW w:w="1172" w:type="dxa"/>
            <w:noWrap/>
            <w:vAlign w:val="center"/>
            <w:hideMark/>
          </w:tcPr>
          <w:p w14:paraId="264EA74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5,704</w:t>
            </w:r>
          </w:p>
        </w:tc>
        <w:tc>
          <w:tcPr>
            <w:tcW w:w="1128" w:type="dxa"/>
            <w:noWrap/>
            <w:vAlign w:val="center"/>
            <w:hideMark/>
          </w:tcPr>
          <w:p w14:paraId="3275034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6,157</w:t>
            </w:r>
          </w:p>
        </w:tc>
        <w:tc>
          <w:tcPr>
            <w:tcW w:w="1017" w:type="dxa"/>
            <w:noWrap/>
            <w:vAlign w:val="center"/>
            <w:hideMark/>
          </w:tcPr>
          <w:p w14:paraId="4E0B672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453</w:t>
            </w:r>
          </w:p>
        </w:tc>
        <w:tc>
          <w:tcPr>
            <w:tcW w:w="1006" w:type="dxa"/>
            <w:noWrap/>
            <w:vAlign w:val="center"/>
            <w:hideMark/>
          </w:tcPr>
          <w:p w14:paraId="26810B0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7.94%</w:t>
            </w:r>
          </w:p>
        </w:tc>
      </w:tr>
      <w:tr w:rsidR="00FC61BE" w:rsidRPr="007D756D" w14:paraId="0732636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2524335" w14:textId="77777777" w:rsidR="00FC61BE" w:rsidRPr="00060D2E" w:rsidRDefault="00FC61BE" w:rsidP="00C1222E">
            <w:pPr>
              <w:rPr>
                <w:rFonts w:ascii="Arial" w:hAnsi="Arial" w:cs="Arial"/>
                <w:sz w:val="20"/>
                <w:szCs w:val="20"/>
              </w:rPr>
            </w:pPr>
            <w:r w:rsidRPr="00060D2E">
              <w:rPr>
                <w:rFonts w:ascii="Arial" w:hAnsi="Arial" w:cs="Arial"/>
                <w:sz w:val="20"/>
                <w:szCs w:val="20"/>
              </w:rPr>
              <w:t>488100</w:t>
            </w:r>
          </w:p>
        </w:tc>
        <w:tc>
          <w:tcPr>
            <w:tcW w:w="8122" w:type="dxa"/>
            <w:noWrap/>
            <w:vAlign w:val="center"/>
            <w:hideMark/>
          </w:tcPr>
          <w:p w14:paraId="78E8FC8D" w14:textId="07600446"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Support Activities for Air Transportation</w:t>
            </w:r>
          </w:p>
        </w:tc>
        <w:tc>
          <w:tcPr>
            <w:tcW w:w="1172" w:type="dxa"/>
            <w:noWrap/>
            <w:vAlign w:val="center"/>
            <w:hideMark/>
          </w:tcPr>
          <w:p w14:paraId="7B26CE9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1,049</w:t>
            </w:r>
          </w:p>
        </w:tc>
        <w:tc>
          <w:tcPr>
            <w:tcW w:w="1128" w:type="dxa"/>
            <w:noWrap/>
            <w:vAlign w:val="center"/>
            <w:hideMark/>
          </w:tcPr>
          <w:p w14:paraId="1ACF905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1,112</w:t>
            </w:r>
          </w:p>
        </w:tc>
        <w:tc>
          <w:tcPr>
            <w:tcW w:w="1017" w:type="dxa"/>
            <w:noWrap/>
            <w:vAlign w:val="center"/>
            <w:hideMark/>
          </w:tcPr>
          <w:p w14:paraId="27E1BA5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63</w:t>
            </w:r>
          </w:p>
        </w:tc>
        <w:tc>
          <w:tcPr>
            <w:tcW w:w="1006" w:type="dxa"/>
            <w:noWrap/>
            <w:vAlign w:val="center"/>
            <w:hideMark/>
          </w:tcPr>
          <w:p w14:paraId="19B5854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6.01%</w:t>
            </w:r>
          </w:p>
        </w:tc>
      </w:tr>
      <w:tr w:rsidR="00FC61BE" w:rsidRPr="007D756D" w14:paraId="21680B7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31CB273" w14:textId="77777777" w:rsidR="00FC61BE" w:rsidRPr="00060D2E" w:rsidRDefault="00FC61BE" w:rsidP="00C1222E">
            <w:pPr>
              <w:rPr>
                <w:rFonts w:ascii="Arial" w:hAnsi="Arial" w:cs="Arial"/>
                <w:sz w:val="20"/>
                <w:szCs w:val="20"/>
              </w:rPr>
            </w:pPr>
            <w:r w:rsidRPr="00060D2E">
              <w:rPr>
                <w:rFonts w:ascii="Arial" w:hAnsi="Arial" w:cs="Arial"/>
                <w:sz w:val="20"/>
                <w:szCs w:val="20"/>
              </w:rPr>
              <w:t>488200</w:t>
            </w:r>
          </w:p>
        </w:tc>
        <w:tc>
          <w:tcPr>
            <w:tcW w:w="8122" w:type="dxa"/>
            <w:noWrap/>
            <w:vAlign w:val="center"/>
            <w:hideMark/>
          </w:tcPr>
          <w:p w14:paraId="6EF6B08E" w14:textId="4A096B3F"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Support Activities for Rail Transportation</w:t>
            </w:r>
          </w:p>
        </w:tc>
        <w:tc>
          <w:tcPr>
            <w:tcW w:w="1172" w:type="dxa"/>
            <w:noWrap/>
            <w:vAlign w:val="center"/>
            <w:hideMark/>
          </w:tcPr>
          <w:p w14:paraId="18A181F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905</w:t>
            </w:r>
          </w:p>
        </w:tc>
        <w:tc>
          <w:tcPr>
            <w:tcW w:w="1128" w:type="dxa"/>
            <w:noWrap/>
            <w:vAlign w:val="center"/>
            <w:hideMark/>
          </w:tcPr>
          <w:p w14:paraId="070450C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1,014</w:t>
            </w:r>
          </w:p>
        </w:tc>
        <w:tc>
          <w:tcPr>
            <w:tcW w:w="1017" w:type="dxa"/>
            <w:noWrap/>
            <w:vAlign w:val="center"/>
            <w:hideMark/>
          </w:tcPr>
          <w:p w14:paraId="4B9CA16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109</w:t>
            </w:r>
          </w:p>
        </w:tc>
        <w:tc>
          <w:tcPr>
            <w:tcW w:w="1006" w:type="dxa"/>
            <w:noWrap/>
            <w:vAlign w:val="center"/>
            <w:hideMark/>
          </w:tcPr>
          <w:p w14:paraId="52E92A4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12.04%</w:t>
            </w:r>
          </w:p>
        </w:tc>
      </w:tr>
      <w:tr w:rsidR="00FC61BE" w:rsidRPr="007D756D" w14:paraId="2CC480D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F8C7C78" w14:textId="77777777" w:rsidR="00FC61BE" w:rsidRPr="00060D2E" w:rsidRDefault="00FC61BE" w:rsidP="00C1222E">
            <w:pPr>
              <w:rPr>
                <w:rFonts w:ascii="Arial" w:hAnsi="Arial" w:cs="Arial"/>
                <w:sz w:val="20"/>
                <w:szCs w:val="20"/>
              </w:rPr>
            </w:pPr>
            <w:r w:rsidRPr="00060D2E">
              <w:rPr>
                <w:rFonts w:ascii="Arial" w:hAnsi="Arial" w:cs="Arial"/>
                <w:sz w:val="20"/>
                <w:szCs w:val="20"/>
              </w:rPr>
              <w:t>488300</w:t>
            </w:r>
          </w:p>
        </w:tc>
        <w:tc>
          <w:tcPr>
            <w:tcW w:w="8122" w:type="dxa"/>
            <w:noWrap/>
            <w:vAlign w:val="center"/>
            <w:hideMark/>
          </w:tcPr>
          <w:p w14:paraId="3B8FCFD3" w14:textId="4EAC4DAC"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Support Activities for Water Transportation</w:t>
            </w:r>
          </w:p>
        </w:tc>
        <w:tc>
          <w:tcPr>
            <w:tcW w:w="1172" w:type="dxa"/>
            <w:noWrap/>
            <w:vAlign w:val="center"/>
            <w:hideMark/>
          </w:tcPr>
          <w:p w14:paraId="75694BB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428</w:t>
            </w:r>
          </w:p>
        </w:tc>
        <w:tc>
          <w:tcPr>
            <w:tcW w:w="1128" w:type="dxa"/>
            <w:noWrap/>
            <w:vAlign w:val="center"/>
            <w:hideMark/>
          </w:tcPr>
          <w:p w14:paraId="638ABB1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412</w:t>
            </w:r>
          </w:p>
        </w:tc>
        <w:tc>
          <w:tcPr>
            <w:tcW w:w="1017" w:type="dxa"/>
            <w:noWrap/>
            <w:vAlign w:val="center"/>
            <w:hideMark/>
          </w:tcPr>
          <w:p w14:paraId="5C394FA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-16</w:t>
            </w:r>
          </w:p>
        </w:tc>
        <w:tc>
          <w:tcPr>
            <w:tcW w:w="1006" w:type="dxa"/>
            <w:noWrap/>
            <w:vAlign w:val="center"/>
            <w:hideMark/>
          </w:tcPr>
          <w:p w14:paraId="1DB2A1A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-3.74%</w:t>
            </w:r>
          </w:p>
        </w:tc>
      </w:tr>
      <w:tr w:rsidR="00FC61BE" w:rsidRPr="007D756D" w14:paraId="0A47702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9903E5C" w14:textId="77777777" w:rsidR="00FC61BE" w:rsidRPr="00060D2E" w:rsidRDefault="00FC61BE" w:rsidP="00C1222E">
            <w:pPr>
              <w:rPr>
                <w:rFonts w:ascii="Arial" w:hAnsi="Arial" w:cs="Arial"/>
                <w:sz w:val="20"/>
                <w:szCs w:val="20"/>
              </w:rPr>
            </w:pPr>
            <w:r w:rsidRPr="00060D2E">
              <w:rPr>
                <w:rFonts w:ascii="Arial" w:hAnsi="Arial" w:cs="Arial"/>
                <w:sz w:val="20"/>
                <w:szCs w:val="20"/>
              </w:rPr>
              <w:t>488400</w:t>
            </w:r>
          </w:p>
        </w:tc>
        <w:tc>
          <w:tcPr>
            <w:tcW w:w="8122" w:type="dxa"/>
            <w:noWrap/>
            <w:vAlign w:val="center"/>
            <w:hideMark/>
          </w:tcPr>
          <w:p w14:paraId="7DB4F901" w14:textId="0DE4B776"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Support Activities for Road Transportation</w:t>
            </w:r>
          </w:p>
        </w:tc>
        <w:tc>
          <w:tcPr>
            <w:tcW w:w="1172" w:type="dxa"/>
            <w:noWrap/>
            <w:vAlign w:val="center"/>
            <w:hideMark/>
          </w:tcPr>
          <w:p w14:paraId="7763080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863</w:t>
            </w:r>
          </w:p>
        </w:tc>
        <w:tc>
          <w:tcPr>
            <w:tcW w:w="1128" w:type="dxa"/>
            <w:noWrap/>
            <w:vAlign w:val="center"/>
            <w:hideMark/>
          </w:tcPr>
          <w:p w14:paraId="2D385F1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901</w:t>
            </w:r>
          </w:p>
        </w:tc>
        <w:tc>
          <w:tcPr>
            <w:tcW w:w="1017" w:type="dxa"/>
            <w:noWrap/>
            <w:vAlign w:val="center"/>
            <w:hideMark/>
          </w:tcPr>
          <w:p w14:paraId="66A3FDB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38</w:t>
            </w:r>
          </w:p>
        </w:tc>
        <w:tc>
          <w:tcPr>
            <w:tcW w:w="1006" w:type="dxa"/>
            <w:noWrap/>
            <w:vAlign w:val="center"/>
            <w:hideMark/>
          </w:tcPr>
          <w:p w14:paraId="3C486C6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4.40%</w:t>
            </w:r>
          </w:p>
        </w:tc>
      </w:tr>
      <w:tr w:rsidR="00FC61BE" w:rsidRPr="007D756D" w14:paraId="48EF922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1A5EEEA" w14:textId="77777777" w:rsidR="00FC61BE" w:rsidRPr="00060D2E" w:rsidRDefault="00FC61BE" w:rsidP="00C1222E">
            <w:pPr>
              <w:rPr>
                <w:rFonts w:ascii="Arial" w:hAnsi="Arial" w:cs="Arial"/>
                <w:sz w:val="20"/>
                <w:szCs w:val="20"/>
              </w:rPr>
            </w:pPr>
            <w:r w:rsidRPr="00060D2E">
              <w:rPr>
                <w:rFonts w:ascii="Arial" w:hAnsi="Arial" w:cs="Arial"/>
                <w:sz w:val="20"/>
                <w:szCs w:val="20"/>
              </w:rPr>
              <w:t>488500</w:t>
            </w:r>
          </w:p>
        </w:tc>
        <w:tc>
          <w:tcPr>
            <w:tcW w:w="8122" w:type="dxa"/>
            <w:noWrap/>
            <w:vAlign w:val="center"/>
            <w:hideMark/>
          </w:tcPr>
          <w:p w14:paraId="05CB7F0C" w14:textId="6054345D"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Freight Transportation Arrangement</w:t>
            </w:r>
          </w:p>
        </w:tc>
        <w:tc>
          <w:tcPr>
            <w:tcW w:w="1172" w:type="dxa"/>
            <w:noWrap/>
            <w:vAlign w:val="center"/>
            <w:hideMark/>
          </w:tcPr>
          <w:p w14:paraId="20C93DE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2,351</w:t>
            </w:r>
          </w:p>
        </w:tc>
        <w:tc>
          <w:tcPr>
            <w:tcW w:w="1128" w:type="dxa"/>
            <w:noWrap/>
            <w:vAlign w:val="center"/>
            <w:hideMark/>
          </w:tcPr>
          <w:p w14:paraId="6359BD7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2,598</w:t>
            </w:r>
          </w:p>
        </w:tc>
        <w:tc>
          <w:tcPr>
            <w:tcW w:w="1017" w:type="dxa"/>
            <w:noWrap/>
            <w:vAlign w:val="center"/>
            <w:hideMark/>
          </w:tcPr>
          <w:p w14:paraId="04C718B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247</w:t>
            </w:r>
          </w:p>
        </w:tc>
        <w:tc>
          <w:tcPr>
            <w:tcW w:w="1006" w:type="dxa"/>
            <w:noWrap/>
            <w:vAlign w:val="center"/>
            <w:hideMark/>
          </w:tcPr>
          <w:p w14:paraId="650BCFB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10.51%</w:t>
            </w:r>
          </w:p>
        </w:tc>
      </w:tr>
      <w:tr w:rsidR="00FC61BE" w:rsidRPr="007D756D" w14:paraId="733CAC8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9C7F223" w14:textId="77777777" w:rsidR="00FC61BE" w:rsidRPr="00060D2E" w:rsidRDefault="00FC61BE" w:rsidP="00C1222E">
            <w:pPr>
              <w:rPr>
                <w:rFonts w:ascii="Arial" w:hAnsi="Arial" w:cs="Arial"/>
                <w:sz w:val="20"/>
                <w:szCs w:val="20"/>
              </w:rPr>
            </w:pPr>
            <w:r w:rsidRPr="00060D2E">
              <w:rPr>
                <w:rFonts w:ascii="Arial" w:hAnsi="Arial" w:cs="Arial"/>
                <w:sz w:val="20"/>
                <w:szCs w:val="20"/>
              </w:rPr>
              <w:t>488900</w:t>
            </w:r>
          </w:p>
        </w:tc>
        <w:tc>
          <w:tcPr>
            <w:tcW w:w="8122" w:type="dxa"/>
            <w:noWrap/>
            <w:vAlign w:val="center"/>
            <w:hideMark/>
          </w:tcPr>
          <w:p w14:paraId="76A0F31E" w14:textId="06300779"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Support Activities for Transportation</w:t>
            </w:r>
          </w:p>
        </w:tc>
        <w:tc>
          <w:tcPr>
            <w:tcW w:w="1172" w:type="dxa"/>
            <w:noWrap/>
            <w:vAlign w:val="center"/>
            <w:hideMark/>
          </w:tcPr>
          <w:p w14:paraId="4A6B2EE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108</w:t>
            </w:r>
          </w:p>
        </w:tc>
        <w:tc>
          <w:tcPr>
            <w:tcW w:w="1128" w:type="dxa"/>
            <w:noWrap/>
            <w:vAlign w:val="center"/>
            <w:hideMark/>
          </w:tcPr>
          <w:p w14:paraId="0CF2AE9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120</w:t>
            </w:r>
          </w:p>
        </w:tc>
        <w:tc>
          <w:tcPr>
            <w:tcW w:w="1017" w:type="dxa"/>
            <w:noWrap/>
            <w:vAlign w:val="center"/>
            <w:hideMark/>
          </w:tcPr>
          <w:p w14:paraId="5521389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w:t>
            </w:r>
          </w:p>
        </w:tc>
        <w:tc>
          <w:tcPr>
            <w:tcW w:w="1006" w:type="dxa"/>
            <w:noWrap/>
            <w:vAlign w:val="center"/>
            <w:hideMark/>
          </w:tcPr>
          <w:p w14:paraId="7685C3B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11.11%</w:t>
            </w:r>
          </w:p>
        </w:tc>
      </w:tr>
      <w:tr w:rsidR="00FC61BE" w:rsidRPr="007D756D" w14:paraId="0124D22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9B3F223"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493000</w:t>
            </w:r>
          </w:p>
        </w:tc>
        <w:tc>
          <w:tcPr>
            <w:tcW w:w="8122" w:type="dxa"/>
            <w:noWrap/>
            <w:vAlign w:val="center"/>
            <w:hideMark/>
          </w:tcPr>
          <w:p w14:paraId="075D17FD"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Warehousing and Storage</w:t>
            </w:r>
          </w:p>
        </w:tc>
        <w:tc>
          <w:tcPr>
            <w:tcW w:w="1172" w:type="dxa"/>
            <w:noWrap/>
            <w:vAlign w:val="center"/>
            <w:hideMark/>
          </w:tcPr>
          <w:p w14:paraId="295D90F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8,811</w:t>
            </w:r>
          </w:p>
        </w:tc>
        <w:tc>
          <w:tcPr>
            <w:tcW w:w="1128" w:type="dxa"/>
            <w:noWrap/>
            <w:vAlign w:val="center"/>
            <w:hideMark/>
          </w:tcPr>
          <w:p w14:paraId="058F3C4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8,865</w:t>
            </w:r>
          </w:p>
        </w:tc>
        <w:tc>
          <w:tcPr>
            <w:tcW w:w="1017" w:type="dxa"/>
            <w:noWrap/>
            <w:vAlign w:val="center"/>
            <w:hideMark/>
          </w:tcPr>
          <w:p w14:paraId="6307725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54</w:t>
            </w:r>
          </w:p>
        </w:tc>
        <w:tc>
          <w:tcPr>
            <w:tcW w:w="1006" w:type="dxa"/>
            <w:noWrap/>
            <w:vAlign w:val="center"/>
            <w:hideMark/>
          </w:tcPr>
          <w:p w14:paraId="2FBB311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0.61%</w:t>
            </w:r>
          </w:p>
        </w:tc>
      </w:tr>
      <w:tr w:rsidR="00F319AC" w:rsidRPr="007D756D" w14:paraId="7D3DBF3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E414B21" w14:textId="77777777" w:rsidR="00F319AC" w:rsidRPr="00060D2E" w:rsidRDefault="00F319AC" w:rsidP="00C1222E">
            <w:pPr>
              <w:rPr>
                <w:rFonts w:ascii="Arial" w:hAnsi="Arial" w:cs="Arial"/>
                <w:b w:val="0"/>
                <w:bCs w:val="0"/>
                <w:i/>
                <w:iCs/>
                <w:sz w:val="20"/>
                <w:szCs w:val="20"/>
              </w:rPr>
            </w:pPr>
          </w:p>
        </w:tc>
        <w:tc>
          <w:tcPr>
            <w:tcW w:w="8122" w:type="dxa"/>
            <w:noWrap/>
            <w:vAlign w:val="center"/>
            <w:hideMark/>
          </w:tcPr>
          <w:p w14:paraId="69EC16E3" w14:textId="77777777" w:rsidR="00F319AC" w:rsidRPr="00060D2E" w:rsidRDefault="00F319AC"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OTHER</w:t>
            </w:r>
          </w:p>
        </w:tc>
        <w:tc>
          <w:tcPr>
            <w:tcW w:w="1172" w:type="dxa"/>
            <w:noWrap/>
            <w:vAlign w:val="center"/>
            <w:hideMark/>
          </w:tcPr>
          <w:p w14:paraId="213703DE" w14:textId="77777777" w:rsidR="00F319AC" w:rsidRPr="00060D2E" w:rsidRDefault="00F319A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8,947</w:t>
            </w:r>
          </w:p>
        </w:tc>
        <w:tc>
          <w:tcPr>
            <w:tcW w:w="1128" w:type="dxa"/>
            <w:noWrap/>
            <w:vAlign w:val="center"/>
            <w:hideMark/>
          </w:tcPr>
          <w:p w14:paraId="569C29B9" w14:textId="77777777" w:rsidR="00F319AC" w:rsidRPr="00060D2E" w:rsidRDefault="00F319A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9,513</w:t>
            </w:r>
          </w:p>
        </w:tc>
        <w:tc>
          <w:tcPr>
            <w:tcW w:w="1017" w:type="dxa"/>
            <w:noWrap/>
            <w:vAlign w:val="center"/>
            <w:hideMark/>
          </w:tcPr>
          <w:p w14:paraId="3FF98263" w14:textId="77777777" w:rsidR="00F319AC" w:rsidRPr="00060D2E" w:rsidRDefault="00F319A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566</w:t>
            </w:r>
          </w:p>
        </w:tc>
        <w:tc>
          <w:tcPr>
            <w:tcW w:w="1006" w:type="dxa"/>
            <w:noWrap/>
            <w:vAlign w:val="center"/>
            <w:hideMark/>
          </w:tcPr>
          <w:p w14:paraId="620BE42F" w14:textId="77777777" w:rsidR="00F319AC" w:rsidRPr="00060D2E" w:rsidRDefault="00F319A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6.33%</w:t>
            </w:r>
          </w:p>
        </w:tc>
      </w:tr>
      <w:tr w:rsidR="00F92700" w:rsidRPr="007D756D" w14:paraId="5A78C878"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594DA6BB" w14:textId="77777777" w:rsidR="00F92700" w:rsidRPr="00060D2E" w:rsidRDefault="00F92700" w:rsidP="00C1222E">
            <w:pPr>
              <w:rPr>
                <w:rFonts w:ascii="Arial" w:hAnsi="Arial" w:cs="Arial"/>
                <w:b w:val="0"/>
                <w:bCs w:val="0"/>
                <w:i/>
                <w:iCs/>
                <w:color w:val="000000"/>
                <w:sz w:val="20"/>
                <w:szCs w:val="20"/>
              </w:rPr>
            </w:pPr>
          </w:p>
        </w:tc>
        <w:tc>
          <w:tcPr>
            <w:tcW w:w="8122" w:type="dxa"/>
            <w:noWrap/>
            <w:vAlign w:val="center"/>
          </w:tcPr>
          <w:p w14:paraId="13023B43" w14:textId="77777777" w:rsidR="00F92700" w:rsidRPr="00060D2E" w:rsidRDefault="00F92700"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57A83F52" w14:textId="77777777" w:rsidR="00F92700" w:rsidRPr="00060D2E" w:rsidRDefault="00F92700"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6C921FA7" w14:textId="77777777" w:rsidR="00F92700" w:rsidRPr="00060D2E" w:rsidRDefault="00F92700"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3CD534F7" w14:textId="77777777" w:rsidR="00F92700" w:rsidRPr="00060D2E" w:rsidRDefault="00F92700"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5A5DC5C4" w14:textId="77777777" w:rsidR="00F92700" w:rsidRPr="00060D2E" w:rsidRDefault="00F92700"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r>
      <w:tr w:rsidR="00FC61BE" w:rsidRPr="007D756D" w14:paraId="005E791A"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C9EB6EB"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220000</w:t>
            </w:r>
          </w:p>
        </w:tc>
        <w:tc>
          <w:tcPr>
            <w:tcW w:w="8122" w:type="dxa"/>
            <w:noWrap/>
            <w:vAlign w:val="center"/>
            <w:hideMark/>
          </w:tcPr>
          <w:p w14:paraId="6FDC61A3"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Utilities</w:t>
            </w:r>
          </w:p>
        </w:tc>
        <w:tc>
          <w:tcPr>
            <w:tcW w:w="1172" w:type="dxa"/>
            <w:noWrap/>
            <w:vAlign w:val="center"/>
            <w:hideMark/>
          </w:tcPr>
          <w:p w14:paraId="68B188D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7,698</w:t>
            </w:r>
          </w:p>
        </w:tc>
        <w:tc>
          <w:tcPr>
            <w:tcW w:w="1128" w:type="dxa"/>
            <w:noWrap/>
            <w:vAlign w:val="center"/>
            <w:hideMark/>
          </w:tcPr>
          <w:p w14:paraId="7DDBC33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7,527</w:t>
            </w:r>
          </w:p>
        </w:tc>
        <w:tc>
          <w:tcPr>
            <w:tcW w:w="1017" w:type="dxa"/>
            <w:noWrap/>
            <w:vAlign w:val="center"/>
            <w:hideMark/>
          </w:tcPr>
          <w:p w14:paraId="72DD4C1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-171</w:t>
            </w:r>
          </w:p>
        </w:tc>
        <w:tc>
          <w:tcPr>
            <w:tcW w:w="1006" w:type="dxa"/>
            <w:noWrap/>
            <w:vAlign w:val="center"/>
            <w:hideMark/>
          </w:tcPr>
          <w:p w14:paraId="2EBD7EF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-2.22%</w:t>
            </w:r>
          </w:p>
        </w:tc>
      </w:tr>
      <w:tr w:rsidR="00FC61BE" w:rsidRPr="007D756D" w14:paraId="48BF2F01"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54D4D02" w14:textId="77777777" w:rsidR="00FC61BE" w:rsidRPr="00060D2E" w:rsidRDefault="00FC61BE" w:rsidP="00C1222E">
            <w:pPr>
              <w:rPr>
                <w:rFonts w:ascii="Arial" w:hAnsi="Arial" w:cs="Arial"/>
                <w:sz w:val="20"/>
                <w:szCs w:val="20"/>
              </w:rPr>
            </w:pPr>
            <w:r w:rsidRPr="00060D2E">
              <w:rPr>
                <w:rFonts w:ascii="Arial" w:hAnsi="Arial" w:cs="Arial"/>
                <w:sz w:val="20"/>
                <w:szCs w:val="20"/>
              </w:rPr>
              <w:t>221100</w:t>
            </w:r>
          </w:p>
        </w:tc>
        <w:tc>
          <w:tcPr>
            <w:tcW w:w="8122" w:type="dxa"/>
            <w:noWrap/>
            <w:vAlign w:val="center"/>
            <w:hideMark/>
          </w:tcPr>
          <w:p w14:paraId="31903658"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Electric Power Generation, Transmission and Distribution</w:t>
            </w:r>
          </w:p>
        </w:tc>
        <w:tc>
          <w:tcPr>
            <w:tcW w:w="1172" w:type="dxa"/>
            <w:noWrap/>
            <w:vAlign w:val="center"/>
            <w:hideMark/>
          </w:tcPr>
          <w:p w14:paraId="7D1B015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5,753</w:t>
            </w:r>
          </w:p>
        </w:tc>
        <w:tc>
          <w:tcPr>
            <w:tcW w:w="1128" w:type="dxa"/>
            <w:noWrap/>
            <w:vAlign w:val="center"/>
            <w:hideMark/>
          </w:tcPr>
          <w:p w14:paraId="100FC8F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5,636</w:t>
            </w:r>
          </w:p>
        </w:tc>
        <w:tc>
          <w:tcPr>
            <w:tcW w:w="1017" w:type="dxa"/>
            <w:noWrap/>
            <w:vAlign w:val="center"/>
            <w:hideMark/>
          </w:tcPr>
          <w:p w14:paraId="489D7B8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-117</w:t>
            </w:r>
          </w:p>
        </w:tc>
        <w:tc>
          <w:tcPr>
            <w:tcW w:w="1006" w:type="dxa"/>
            <w:noWrap/>
            <w:vAlign w:val="center"/>
            <w:hideMark/>
          </w:tcPr>
          <w:p w14:paraId="5C98D50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-2.03%</w:t>
            </w:r>
          </w:p>
        </w:tc>
      </w:tr>
      <w:tr w:rsidR="00FC61BE" w:rsidRPr="007D756D" w14:paraId="3C60E6D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97B1B38" w14:textId="77777777" w:rsidR="00FC61BE" w:rsidRPr="00060D2E" w:rsidRDefault="00FC61BE" w:rsidP="00C1222E">
            <w:pPr>
              <w:rPr>
                <w:rFonts w:ascii="Arial" w:hAnsi="Arial" w:cs="Arial"/>
                <w:sz w:val="20"/>
                <w:szCs w:val="20"/>
              </w:rPr>
            </w:pPr>
            <w:r w:rsidRPr="00060D2E">
              <w:rPr>
                <w:rFonts w:ascii="Arial" w:hAnsi="Arial" w:cs="Arial"/>
                <w:sz w:val="20"/>
                <w:szCs w:val="20"/>
              </w:rPr>
              <w:t>221200</w:t>
            </w:r>
          </w:p>
        </w:tc>
        <w:tc>
          <w:tcPr>
            <w:tcW w:w="8122" w:type="dxa"/>
            <w:noWrap/>
            <w:vAlign w:val="center"/>
            <w:hideMark/>
          </w:tcPr>
          <w:p w14:paraId="32D015BA"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Natural Gas Distribution</w:t>
            </w:r>
          </w:p>
        </w:tc>
        <w:tc>
          <w:tcPr>
            <w:tcW w:w="1172" w:type="dxa"/>
            <w:noWrap/>
            <w:vAlign w:val="center"/>
            <w:hideMark/>
          </w:tcPr>
          <w:p w14:paraId="3156C15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1,027</w:t>
            </w:r>
          </w:p>
        </w:tc>
        <w:tc>
          <w:tcPr>
            <w:tcW w:w="1128" w:type="dxa"/>
            <w:noWrap/>
            <w:vAlign w:val="center"/>
            <w:hideMark/>
          </w:tcPr>
          <w:p w14:paraId="6842ECB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964</w:t>
            </w:r>
          </w:p>
        </w:tc>
        <w:tc>
          <w:tcPr>
            <w:tcW w:w="1017" w:type="dxa"/>
            <w:noWrap/>
            <w:vAlign w:val="center"/>
            <w:hideMark/>
          </w:tcPr>
          <w:p w14:paraId="6A7FC30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-63</w:t>
            </w:r>
          </w:p>
        </w:tc>
        <w:tc>
          <w:tcPr>
            <w:tcW w:w="1006" w:type="dxa"/>
            <w:noWrap/>
            <w:vAlign w:val="center"/>
            <w:hideMark/>
          </w:tcPr>
          <w:p w14:paraId="4268E2B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-6.13%</w:t>
            </w:r>
          </w:p>
        </w:tc>
      </w:tr>
      <w:tr w:rsidR="00FC61BE" w:rsidRPr="007D756D" w14:paraId="57F2D70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C8438FE" w14:textId="77777777" w:rsidR="00FC61BE" w:rsidRPr="00060D2E" w:rsidRDefault="00FC61BE" w:rsidP="00C1222E">
            <w:pPr>
              <w:rPr>
                <w:rFonts w:ascii="Arial" w:hAnsi="Arial" w:cs="Arial"/>
                <w:sz w:val="20"/>
                <w:szCs w:val="20"/>
              </w:rPr>
            </w:pPr>
            <w:r w:rsidRPr="00060D2E">
              <w:rPr>
                <w:rFonts w:ascii="Arial" w:hAnsi="Arial" w:cs="Arial"/>
                <w:sz w:val="20"/>
                <w:szCs w:val="20"/>
              </w:rPr>
              <w:t>221300</w:t>
            </w:r>
          </w:p>
        </w:tc>
        <w:tc>
          <w:tcPr>
            <w:tcW w:w="8122" w:type="dxa"/>
            <w:noWrap/>
            <w:vAlign w:val="center"/>
            <w:hideMark/>
          </w:tcPr>
          <w:p w14:paraId="278B4A48"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Water, Sewage and Other Systems</w:t>
            </w:r>
          </w:p>
        </w:tc>
        <w:tc>
          <w:tcPr>
            <w:tcW w:w="1172" w:type="dxa"/>
            <w:noWrap/>
            <w:vAlign w:val="center"/>
            <w:hideMark/>
          </w:tcPr>
          <w:p w14:paraId="0A98F4B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918</w:t>
            </w:r>
          </w:p>
        </w:tc>
        <w:tc>
          <w:tcPr>
            <w:tcW w:w="1128" w:type="dxa"/>
            <w:noWrap/>
            <w:vAlign w:val="center"/>
            <w:hideMark/>
          </w:tcPr>
          <w:p w14:paraId="28F1544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927</w:t>
            </w:r>
          </w:p>
        </w:tc>
        <w:tc>
          <w:tcPr>
            <w:tcW w:w="1017" w:type="dxa"/>
            <w:noWrap/>
            <w:vAlign w:val="center"/>
            <w:hideMark/>
          </w:tcPr>
          <w:p w14:paraId="4D3AA69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w:t>
            </w:r>
          </w:p>
        </w:tc>
        <w:tc>
          <w:tcPr>
            <w:tcW w:w="1006" w:type="dxa"/>
            <w:noWrap/>
            <w:vAlign w:val="center"/>
            <w:hideMark/>
          </w:tcPr>
          <w:p w14:paraId="5E15F2A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0.98%</w:t>
            </w:r>
          </w:p>
        </w:tc>
      </w:tr>
      <w:tr w:rsidR="00F92700" w:rsidRPr="007D756D" w14:paraId="6CBB7D80"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2FB54621" w14:textId="77777777" w:rsidR="00F92700" w:rsidRPr="00060D2E" w:rsidRDefault="00F92700" w:rsidP="00C1222E">
            <w:pPr>
              <w:rPr>
                <w:rFonts w:ascii="Arial" w:hAnsi="Arial" w:cs="Arial"/>
                <w:b w:val="0"/>
                <w:bCs w:val="0"/>
                <w:color w:val="000000"/>
                <w:sz w:val="20"/>
                <w:szCs w:val="20"/>
              </w:rPr>
            </w:pPr>
          </w:p>
        </w:tc>
        <w:tc>
          <w:tcPr>
            <w:tcW w:w="8122" w:type="dxa"/>
            <w:noWrap/>
            <w:vAlign w:val="center"/>
          </w:tcPr>
          <w:p w14:paraId="5850266B" w14:textId="77777777" w:rsidR="00F92700" w:rsidRPr="00060D2E" w:rsidRDefault="00F92700"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72" w:type="dxa"/>
            <w:noWrap/>
            <w:vAlign w:val="center"/>
          </w:tcPr>
          <w:p w14:paraId="15DECD30"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28" w:type="dxa"/>
            <w:noWrap/>
            <w:vAlign w:val="center"/>
          </w:tcPr>
          <w:p w14:paraId="1F7256A6"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17" w:type="dxa"/>
            <w:noWrap/>
            <w:vAlign w:val="center"/>
          </w:tcPr>
          <w:p w14:paraId="0072D83A"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06" w:type="dxa"/>
            <w:noWrap/>
            <w:vAlign w:val="center"/>
          </w:tcPr>
          <w:p w14:paraId="50DDEC35" w14:textId="77777777" w:rsidR="00F92700" w:rsidRPr="00060D2E" w:rsidRDefault="00F92700"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C61BE" w:rsidRPr="007D756D" w14:paraId="12B7A79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A2FBB07"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102200</w:t>
            </w:r>
          </w:p>
        </w:tc>
        <w:tc>
          <w:tcPr>
            <w:tcW w:w="8122" w:type="dxa"/>
            <w:noWrap/>
            <w:vAlign w:val="center"/>
            <w:hideMark/>
          </w:tcPr>
          <w:p w14:paraId="3426B7B6" w14:textId="49393100" w:rsidR="00FC61BE" w:rsidRPr="00060D2E" w:rsidRDefault="00F92700"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INFORMATION</w:t>
            </w:r>
          </w:p>
        </w:tc>
        <w:tc>
          <w:tcPr>
            <w:tcW w:w="1172" w:type="dxa"/>
            <w:noWrap/>
            <w:vAlign w:val="center"/>
            <w:hideMark/>
          </w:tcPr>
          <w:p w14:paraId="7D0DA41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11,343</w:t>
            </w:r>
          </w:p>
        </w:tc>
        <w:tc>
          <w:tcPr>
            <w:tcW w:w="1128" w:type="dxa"/>
            <w:noWrap/>
            <w:vAlign w:val="center"/>
            <w:hideMark/>
          </w:tcPr>
          <w:p w14:paraId="0F5DE63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11,237</w:t>
            </w:r>
          </w:p>
        </w:tc>
        <w:tc>
          <w:tcPr>
            <w:tcW w:w="1017" w:type="dxa"/>
            <w:noWrap/>
            <w:vAlign w:val="center"/>
            <w:hideMark/>
          </w:tcPr>
          <w:p w14:paraId="2055CB9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-106</w:t>
            </w:r>
          </w:p>
        </w:tc>
        <w:tc>
          <w:tcPr>
            <w:tcW w:w="1006" w:type="dxa"/>
            <w:noWrap/>
            <w:vAlign w:val="center"/>
            <w:hideMark/>
          </w:tcPr>
          <w:p w14:paraId="166FF9C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-0.93%</w:t>
            </w:r>
          </w:p>
        </w:tc>
      </w:tr>
      <w:tr w:rsidR="00FC61BE" w:rsidRPr="007D756D" w14:paraId="7905A282"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2AA58BD3" w14:textId="634AA676" w:rsidR="00FC61BE" w:rsidRPr="00060D2E" w:rsidRDefault="00FC61BE" w:rsidP="00C1222E">
            <w:pPr>
              <w:rPr>
                <w:rFonts w:ascii="Arial" w:hAnsi="Arial" w:cs="Arial"/>
                <w:i/>
                <w:iCs/>
                <w:color w:val="000000"/>
                <w:sz w:val="20"/>
                <w:szCs w:val="20"/>
              </w:rPr>
            </w:pPr>
          </w:p>
        </w:tc>
        <w:tc>
          <w:tcPr>
            <w:tcW w:w="8122" w:type="dxa"/>
            <w:noWrap/>
            <w:vAlign w:val="center"/>
          </w:tcPr>
          <w:p w14:paraId="2BF1DF11" w14:textId="04845201"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29DF0C73" w14:textId="40B1EAAA"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6CED5F08" w14:textId="76C6B8F1"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6963AC24" w14:textId="74803D90"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2FCFD332" w14:textId="44DD2FD1"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43F7F5C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6B08A41"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511000</w:t>
            </w:r>
          </w:p>
        </w:tc>
        <w:tc>
          <w:tcPr>
            <w:tcW w:w="8122" w:type="dxa"/>
            <w:noWrap/>
            <w:vAlign w:val="center"/>
            <w:hideMark/>
          </w:tcPr>
          <w:p w14:paraId="4DB4CA63"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Publishing Industries (except Internet)</w:t>
            </w:r>
          </w:p>
        </w:tc>
        <w:tc>
          <w:tcPr>
            <w:tcW w:w="1172" w:type="dxa"/>
            <w:noWrap/>
            <w:vAlign w:val="center"/>
            <w:hideMark/>
          </w:tcPr>
          <w:p w14:paraId="415A483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3,060</w:t>
            </w:r>
          </w:p>
        </w:tc>
        <w:tc>
          <w:tcPr>
            <w:tcW w:w="1128" w:type="dxa"/>
            <w:noWrap/>
            <w:vAlign w:val="center"/>
            <w:hideMark/>
          </w:tcPr>
          <w:p w14:paraId="3F9248B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2,890</w:t>
            </w:r>
          </w:p>
        </w:tc>
        <w:tc>
          <w:tcPr>
            <w:tcW w:w="1017" w:type="dxa"/>
            <w:noWrap/>
            <w:vAlign w:val="center"/>
            <w:hideMark/>
          </w:tcPr>
          <w:p w14:paraId="69FB83C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-170</w:t>
            </w:r>
          </w:p>
        </w:tc>
        <w:tc>
          <w:tcPr>
            <w:tcW w:w="1006" w:type="dxa"/>
            <w:noWrap/>
            <w:vAlign w:val="center"/>
            <w:hideMark/>
          </w:tcPr>
          <w:p w14:paraId="70FBE64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-5.56%</w:t>
            </w:r>
          </w:p>
        </w:tc>
      </w:tr>
      <w:tr w:rsidR="00FC61BE" w:rsidRPr="007D756D" w14:paraId="42EB9D5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A9C7AB5" w14:textId="77777777" w:rsidR="00FC61BE" w:rsidRPr="00060D2E" w:rsidRDefault="00FC61BE" w:rsidP="00C1222E">
            <w:pPr>
              <w:rPr>
                <w:rFonts w:ascii="Arial" w:hAnsi="Arial" w:cs="Arial"/>
                <w:sz w:val="20"/>
                <w:szCs w:val="20"/>
              </w:rPr>
            </w:pPr>
            <w:r w:rsidRPr="00060D2E">
              <w:rPr>
                <w:rFonts w:ascii="Arial" w:hAnsi="Arial" w:cs="Arial"/>
                <w:sz w:val="20"/>
                <w:szCs w:val="20"/>
              </w:rPr>
              <w:t>511100</w:t>
            </w:r>
          </w:p>
        </w:tc>
        <w:tc>
          <w:tcPr>
            <w:tcW w:w="8122" w:type="dxa"/>
            <w:noWrap/>
            <w:vAlign w:val="center"/>
            <w:hideMark/>
          </w:tcPr>
          <w:p w14:paraId="001C3A10" w14:textId="13E44F2C"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Newspaper, Periodical, Book, and Directory Publishers</w:t>
            </w:r>
          </w:p>
        </w:tc>
        <w:tc>
          <w:tcPr>
            <w:tcW w:w="1172" w:type="dxa"/>
            <w:noWrap/>
            <w:vAlign w:val="center"/>
            <w:hideMark/>
          </w:tcPr>
          <w:p w14:paraId="61E654C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2,620</w:t>
            </w:r>
          </w:p>
        </w:tc>
        <w:tc>
          <w:tcPr>
            <w:tcW w:w="1128" w:type="dxa"/>
            <w:noWrap/>
            <w:vAlign w:val="center"/>
            <w:hideMark/>
          </w:tcPr>
          <w:p w14:paraId="5C50348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2,428</w:t>
            </w:r>
          </w:p>
        </w:tc>
        <w:tc>
          <w:tcPr>
            <w:tcW w:w="1017" w:type="dxa"/>
            <w:noWrap/>
            <w:vAlign w:val="center"/>
            <w:hideMark/>
          </w:tcPr>
          <w:p w14:paraId="0BFB389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-192</w:t>
            </w:r>
          </w:p>
        </w:tc>
        <w:tc>
          <w:tcPr>
            <w:tcW w:w="1006" w:type="dxa"/>
            <w:noWrap/>
            <w:vAlign w:val="center"/>
            <w:hideMark/>
          </w:tcPr>
          <w:p w14:paraId="3FB7D3A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-7.33%</w:t>
            </w:r>
          </w:p>
        </w:tc>
      </w:tr>
      <w:tr w:rsidR="00FC61BE" w:rsidRPr="007D756D" w14:paraId="431754A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3FF7F1F" w14:textId="77777777" w:rsidR="00FC61BE" w:rsidRPr="00060D2E" w:rsidRDefault="00FC61BE" w:rsidP="00C1222E">
            <w:pPr>
              <w:rPr>
                <w:rFonts w:ascii="Arial" w:hAnsi="Arial" w:cs="Arial"/>
                <w:sz w:val="20"/>
                <w:szCs w:val="20"/>
              </w:rPr>
            </w:pPr>
            <w:r w:rsidRPr="00060D2E">
              <w:rPr>
                <w:rFonts w:ascii="Arial" w:hAnsi="Arial" w:cs="Arial"/>
                <w:sz w:val="20"/>
                <w:szCs w:val="20"/>
              </w:rPr>
              <w:t>511200</w:t>
            </w:r>
          </w:p>
        </w:tc>
        <w:tc>
          <w:tcPr>
            <w:tcW w:w="8122" w:type="dxa"/>
            <w:noWrap/>
            <w:vAlign w:val="center"/>
            <w:hideMark/>
          </w:tcPr>
          <w:p w14:paraId="5BBCBFC5" w14:textId="615AE817"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Software Publishers</w:t>
            </w:r>
          </w:p>
        </w:tc>
        <w:tc>
          <w:tcPr>
            <w:tcW w:w="1172" w:type="dxa"/>
            <w:noWrap/>
            <w:vAlign w:val="center"/>
            <w:hideMark/>
          </w:tcPr>
          <w:p w14:paraId="28EED1F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440</w:t>
            </w:r>
          </w:p>
        </w:tc>
        <w:tc>
          <w:tcPr>
            <w:tcW w:w="1128" w:type="dxa"/>
            <w:noWrap/>
            <w:vAlign w:val="center"/>
            <w:hideMark/>
          </w:tcPr>
          <w:p w14:paraId="6CFAC67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462</w:t>
            </w:r>
          </w:p>
        </w:tc>
        <w:tc>
          <w:tcPr>
            <w:tcW w:w="1017" w:type="dxa"/>
            <w:noWrap/>
            <w:vAlign w:val="center"/>
            <w:hideMark/>
          </w:tcPr>
          <w:p w14:paraId="6B9D21E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22</w:t>
            </w:r>
          </w:p>
        </w:tc>
        <w:tc>
          <w:tcPr>
            <w:tcW w:w="1006" w:type="dxa"/>
            <w:noWrap/>
            <w:vAlign w:val="center"/>
            <w:hideMark/>
          </w:tcPr>
          <w:p w14:paraId="062B07E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5.00%</w:t>
            </w:r>
          </w:p>
        </w:tc>
      </w:tr>
      <w:tr w:rsidR="00FC61BE" w:rsidRPr="007D756D" w14:paraId="6F29D59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11761CF"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512000</w:t>
            </w:r>
          </w:p>
        </w:tc>
        <w:tc>
          <w:tcPr>
            <w:tcW w:w="8122" w:type="dxa"/>
            <w:noWrap/>
            <w:vAlign w:val="center"/>
            <w:hideMark/>
          </w:tcPr>
          <w:p w14:paraId="2910258E"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Motion Picture and Sound Recording Industries</w:t>
            </w:r>
          </w:p>
        </w:tc>
        <w:tc>
          <w:tcPr>
            <w:tcW w:w="1172" w:type="dxa"/>
            <w:noWrap/>
            <w:vAlign w:val="center"/>
            <w:hideMark/>
          </w:tcPr>
          <w:p w14:paraId="4A983A9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1,299</w:t>
            </w:r>
          </w:p>
        </w:tc>
        <w:tc>
          <w:tcPr>
            <w:tcW w:w="1128" w:type="dxa"/>
            <w:noWrap/>
            <w:vAlign w:val="center"/>
            <w:hideMark/>
          </w:tcPr>
          <w:p w14:paraId="4D0C357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1,404</w:t>
            </w:r>
          </w:p>
        </w:tc>
        <w:tc>
          <w:tcPr>
            <w:tcW w:w="1017" w:type="dxa"/>
            <w:noWrap/>
            <w:vAlign w:val="center"/>
            <w:hideMark/>
          </w:tcPr>
          <w:p w14:paraId="686C70D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105</w:t>
            </w:r>
          </w:p>
        </w:tc>
        <w:tc>
          <w:tcPr>
            <w:tcW w:w="1006" w:type="dxa"/>
            <w:noWrap/>
            <w:vAlign w:val="center"/>
            <w:hideMark/>
          </w:tcPr>
          <w:p w14:paraId="2332F5E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8.08%</w:t>
            </w:r>
          </w:p>
        </w:tc>
      </w:tr>
      <w:tr w:rsidR="00FC61BE" w:rsidRPr="007D756D" w14:paraId="6322F89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2F3859A" w14:textId="77777777" w:rsidR="00FC61BE" w:rsidRPr="00060D2E" w:rsidRDefault="00FC61BE" w:rsidP="00C1222E">
            <w:pPr>
              <w:rPr>
                <w:rFonts w:ascii="Arial" w:hAnsi="Arial" w:cs="Arial"/>
                <w:sz w:val="20"/>
                <w:szCs w:val="20"/>
              </w:rPr>
            </w:pPr>
            <w:r w:rsidRPr="00060D2E">
              <w:rPr>
                <w:rFonts w:ascii="Arial" w:hAnsi="Arial" w:cs="Arial"/>
                <w:sz w:val="20"/>
                <w:szCs w:val="20"/>
              </w:rPr>
              <w:t>512100</w:t>
            </w:r>
          </w:p>
        </w:tc>
        <w:tc>
          <w:tcPr>
            <w:tcW w:w="8122" w:type="dxa"/>
            <w:noWrap/>
            <w:vAlign w:val="center"/>
            <w:hideMark/>
          </w:tcPr>
          <w:p w14:paraId="43594215" w14:textId="04B42B3D" w:rsidR="00FC61BE" w:rsidRPr="00060D2E" w:rsidRDefault="004B0C4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Motion Picture and Video Industries</w:t>
            </w:r>
          </w:p>
        </w:tc>
        <w:tc>
          <w:tcPr>
            <w:tcW w:w="1172" w:type="dxa"/>
            <w:noWrap/>
            <w:vAlign w:val="center"/>
            <w:hideMark/>
          </w:tcPr>
          <w:p w14:paraId="535270E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1,285</w:t>
            </w:r>
          </w:p>
        </w:tc>
        <w:tc>
          <w:tcPr>
            <w:tcW w:w="1128" w:type="dxa"/>
            <w:noWrap/>
            <w:vAlign w:val="center"/>
            <w:hideMark/>
          </w:tcPr>
          <w:p w14:paraId="1CC1467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1,393</w:t>
            </w:r>
          </w:p>
        </w:tc>
        <w:tc>
          <w:tcPr>
            <w:tcW w:w="1017" w:type="dxa"/>
            <w:noWrap/>
            <w:vAlign w:val="center"/>
            <w:hideMark/>
          </w:tcPr>
          <w:p w14:paraId="3DB8740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108</w:t>
            </w:r>
          </w:p>
        </w:tc>
        <w:tc>
          <w:tcPr>
            <w:tcW w:w="1006" w:type="dxa"/>
            <w:noWrap/>
            <w:vAlign w:val="center"/>
            <w:hideMark/>
          </w:tcPr>
          <w:p w14:paraId="684830F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8.40%</w:t>
            </w:r>
          </w:p>
        </w:tc>
      </w:tr>
      <w:tr w:rsidR="00FC61BE" w:rsidRPr="007D756D" w14:paraId="68361B91"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FA8E66B" w14:textId="77777777" w:rsidR="00FC61BE" w:rsidRPr="00060D2E" w:rsidRDefault="00FC61BE" w:rsidP="00C1222E">
            <w:pPr>
              <w:rPr>
                <w:rFonts w:ascii="Arial" w:hAnsi="Arial" w:cs="Arial"/>
                <w:sz w:val="20"/>
                <w:szCs w:val="20"/>
              </w:rPr>
            </w:pPr>
            <w:r w:rsidRPr="00060D2E">
              <w:rPr>
                <w:rFonts w:ascii="Arial" w:hAnsi="Arial" w:cs="Arial"/>
                <w:sz w:val="20"/>
                <w:szCs w:val="20"/>
              </w:rPr>
              <w:t>512200</w:t>
            </w:r>
          </w:p>
        </w:tc>
        <w:tc>
          <w:tcPr>
            <w:tcW w:w="8122" w:type="dxa"/>
            <w:noWrap/>
            <w:vAlign w:val="center"/>
            <w:hideMark/>
          </w:tcPr>
          <w:p w14:paraId="1D9C7DFA" w14:textId="68D80BB7" w:rsidR="00FC61BE" w:rsidRPr="00060D2E" w:rsidRDefault="004B0C4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Sound Recording Industries</w:t>
            </w:r>
          </w:p>
        </w:tc>
        <w:tc>
          <w:tcPr>
            <w:tcW w:w="1172" w:type="dxa"/>
            <w:noWrap/>
            <w:vAlign w:val="center"/>
            <w:hideMark/>
          </w:tcPr>
          <w:p w14:paraId="7958A06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14</w:t>
            </w:r>
          </w:p>
        </w:tc>
        <w:tc>
          <w:tcPr>
            <w:tcW w:w="1128" w:type="dxa"/>
            <w:noWrap/>
            <w:vAlign w:val="center"/>
            <w:hideMark/>
          </w:tcPr>
          <w:p w14:paraId="580F130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w:t>
            </w:r>
          </w:p>
        </w:tc>
        <w:tc>
          <w:tcPr>
            <w:tcW w:w="1017" w:type="dxa"/>
            <w:noWrap/>
            <w:vAlign w:val="center"/>
            <w:hideMark/>
          </w:tcPr>
          <w:p w14:paraId="555A75A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w:t>
            </w:r>
          </w:p>
        </w:tc>
        <w:tc>
          <w:tcPr>
            <w:tcW w:w="1006" w:type="dxa"/>
            <w:noWrap/>
            <w:vAlign w:val="center"/>
            <w:hideMark/>
          </w:tcPr>
          <w:p w14:paraId="0A6117D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-21.43%</w:t>
            </w:r>
          </w:p>
        </w:tc>
      </w:tr>
      <w:tr w:rsidR="00FC61BE" w:rsidRPr="007D756D" w14:paraId="64BB03C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ECC7FFC"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515000</w:t>
            </w:r>
          </w:p>
        </w:tc>
        <w:tc>
          <w:tcPr>
            <w:tcW w:w="8122" w:type="dxa"/>
            <w:noWrap/>
            <w:vAlign w:val="center"/>
            <w:hideMark/>
          </w:tcPr>
          <w:p w14:paraId="0656DF7C"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Broadcasting (except Internet)</w:t>
            </w:r>
          </w:p>
        </w:tc>
        <w:tc>
          <w:tcPr>
            <w:tcW w:w="1172" w:type="dxa"/>
            <w:noWrap/>
            <w:vAlign w:val="center"/>
            <w:hideMark/>
          </w:tcPr>
          <w:p w14:paraId="190319F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1,595</w:t>
            </w:r>
          </w:p>
        </w:tc>
        <w:tc>
          <w:tcPr>
            <w:tcW w:w="1128" w:type="dxa"/>
            <w:noWrap/>
            <w:vAlign w:val="center"/>
            <w:hideMark/>
          </w:tcPr>
          <w:p w14:paraId="27082D7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1,552</w:t>
            </w:r>
          </w:p>
        </w:tc>
        <w:tc>
          <w:tcPr>
            <w:tcW w:w="1017" w:type="dxa"/>
            <w:noWrap/>
            <w:vAlign w:val="center"/>
            <w:hideMark/>
          </w:tcPr>
          <w:p w14:paraId="7FC4F70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-43</w:t>
            </w:r>
          </w:p>
        </w:tc>
        <w:tc>
          <w:tcPr>
            <w:tcW w:w="1006" w:type="dxa"/>
            <w:noWrap/>
            <w:vAlign w:val="center"/>
            <w:hideMark/>
          </w:tcPr>
          <w:p w14:paraId="4246E99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-2.70%</w:t>
            </w:r>
          </w:p>
        </w:tc>
      </w:tr>
      <w:tr w:rsidR="00FC61BE" w:rsidRPr="007D756D" w14:paraId="144D5DA3"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58D5278"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517000</w:t>
            </w:r>
          </w:p>
        </w:tc>
        <w:tc>
          <w:tcPr>
            <w:tcW w:w="8122" w:type="dxa"/>
            <w:noWrap/>
            <w:vAlign w:val="center"/>
            <w:hideMark/>
          </w:tcPr>
          <w:p w14:paraId="49A1A99F"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Telecommunications</w:t>
            </w:r>
          </w:p>
        </w:tc>
        <w:tc>
          <w:tcPr>
            <w:tcW w:w="1172" w:type="dxa"/>
            <w:noWrap/>
            <w:vAlign w:val="center"/>
            <w:hideMark/>
          </w:tcPr>
          <w:p w14:paraId="2CABCF0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3,414</w:t>
            </w:r>
          </w:p>
        </w:tc>
        <w:tc>
          <w:tcPr>
            <w:tcW w:w="1128" w:type="dxa"/>
            <w:noWrap/>
            <w:vAlign w:val="center"/>
            <w:hideMark/>
          </w:tcPr>
          <w:p w14:paraId="5632163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3,298</w:t>
            </w:r>
          </w:p>
        </w:tc>
        <w:tc>
          <w:tcPr>
            <w:tcW w:w="1017" w:type="dxa"/>
            <w:noWrap/>
            <w:vAlign w:val="center"/>
            <w:hideMark/>
          </w:tcPr>
          <w:p w14:paraId="5A8BDBB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-116</w:t>
            </w:r>
          </w:p>
        </w:tc>
        <w:tc>
          <w:tcPr>
            <w:tcW w:w="1006" w:type="dxa"/>
            <w:noWrap/>
            <w:vAlign w:val="center"/>
            <w:hideMark/>
          </w:tcPr>
          <w:p w14:paraId="4278756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-3.40%</w:t>
            </w:r>
          </w:p>
        </w:tc>
      </w:tr>
      <w:tr w:rsidR="00FC61BE" w:rsidRPr="007D756D" w14:paraId="465943E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70DFFA4"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518000</w:t>
            </w:r>
          </w:p>
        </w:tc>
        <w:tc>
          <w:tcPr>
            <w:tcW w:w="8122" w:type="dxa"/>
            <w:noWrap/>
            <w:vAlign w:val="center"/>
            <w:hideMark/>
          </w:tcPr>
          <w:p w14:paraId="6F153714"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Data Processing, Hosting and Related Services</w:t>
            </w:r>
          </w:p>
        </w:tc>
        <w:tc>
          <w:tcPr>
            <w:tcW w:w="1172" w:type="dxa"/>
            <w:noWrap/>
            <w:vAlign w:val="center"/>
            <w:hideMark/>
          </w:tcPr>
          <w:p w14:paraId="3742BF6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1,629</w:t>
            </w:r>
          </w:p>
        </w:tc>
        <w:tc>
          <w:tcPr>
            <w:tcW w:w="1128" w:type="dxa"/>
            <w:noWrap/>
            <w:vAlign w:val="center"/>
            <w:hideMark/>
          </w:tcPr>
          <w:p w14:paraId="16B6181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1,740</w:t>
            </w:r>
          </w:p>
        </w:tc>
        <w:tc>
          <w:tcPr>
            <w:tcW w:w="1017" w:type="dxa"/>
            <w:noWrap/>
            <w:vAlign w:val="center"/>
            <w:hideMark/>
          </w:tcPr>
          <w:p w14:paraId="62C6978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111</w:t>
            </w:r>
          </w:p>
        </w:tc>
        <w:tc>
          <w:tcPr>
            <w:tcW w:w="1006" w:type="dxa"/>
            <w:noWrap/>
            <w:vAlign w:val="center"/>
            <w:hideMark/>
          </w:tcPr>
          <w:p w14:paraId="77B0BF5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6.81%</w:t>
            </w:r>
          </w:p>
        </w:tc>
      </w:tr>
      <w:tr w:rsidR="00FC61BE" w:rsidRPr="007D756D" w14:paraId="710BD22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98FA7E6"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519000</w:t>
            </w:r>
          </w:p>
        </w:tc>
        <w:tc>
          <w:tcPr>
            <w:tcW w:w="8122" w:type="dxa"/>
            <w:noWrap/>
            <w:vAlign w:val="center"/>
            <w:hideMark/>
          </w:tcPr>
          <w:p w14:paraId="4729035D"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Other Information Services</w:t>
            </w:r>
          </w:p>
        </w:tc>
        <w:tc>
          <w:tcPr>
            <w:tcW w:w="1172" w:type="dxa"/>
            <w:noWrap/>
            <w:vAlign w:val="center"/>
            <w:hideMark/>
          </w:tcPr>
          <w:p w14:paraId="4F48C10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346</w:t>
            </w:r>
          </w:p>
        </w:tc>
        <w:tc>
          <w:tcPr>
            <w:tcW w:w="1128" w:type="dxa"/>
            <w:noWrap/>
            <w:vAlign w:val="center"/>
            <w:hideMark/>
          </w:tcPr>
          <w:p w14:paraId="3521346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353</w:t>
            </w:r>
          </w:p>
        </w:tc>
        <w:tc>
          <w:tcPr>
            <w:tcW w:w="1017" w:type="dxa"/>
            <w:noWrap/>
            <w:vAlign w:val="center"/>
            <w:hideMark/>
          </w:tcPr>
          <w:p w14:paraId="55E53D7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w:t>
            </w:r>
          </w:p>
        </w:tc>
        <w:tc>
          <w:tcPr>
            <w:tcW w:w="1006" w:type="dxa"/>
            <w:noWrap/>
            <w:vAlign w:val="center"/>
            <w:hideMark/>
          </w:tcPr>
          <w:p w14:paraId="567418C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2.02%</w:t>
            </w:r>
          </w:p>
        </w:tc>
      </w:tr>
      <w:tr w:rsidR="00F319AC" w:rsidRPr="007D756D" w14:paraId="01C6F6C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25439B5A" w14:textId="77777777" w:rsidR="00F319AC" w:rsidRPr="00060D2E" w:rsidRDefault="00F319AC" w:rsidP="00C1222E">
            <w:pPr>
              <w:rPr>
                <w:rFonts w:ascii="Arial" w:hAnsi="Arial" w:cs="Arial"/>
                <w:b w:val="0"/>
                <w:bCs w:val="0"/>
                <w:color w:val="000000"/>
                <w:sz w:val="20"/>
                <w:szCs w:val="20"/>
              </w:rPr>
            </w:pPr>
          </w:p>
        </w:tc>
        <w:tc>
          <w:tcPr>
            <w:tcW w:w="8122" w:type="dxa"/>
            <w:noWrap/>
            <w:vAlign w:val="center"/>
          </w:tcPr>
          <w:p w14:paraId="2DABA191" w14:textId="77777777" w:rsidR="00F319AC" w:rsidRPr="00060D2E" w:rsidRDefault="00F319AC"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172" w:type="dxa"/>
            <w:noWrap/>
            <w:vAlign w:val="center"/>
          </w:tcPr>
          <w:p w14:paraId="2C61F14C"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128" w:type="dxa"/>
            <w:noWrap/>
            <w:vAlign w:val="center"/>
          </w:tcPr>
          <w:p w14:paraId="4472BE3C"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17" w:type="dxa"/>
            <w:noWrap/>
            <w:vAlign w:val="center"/>
          </w:tcPr>
          <w:p w14:paraId="00F8E489"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c>
          <w:tcPr>
            <w:tcW w:w="1006" w:type="dxa"/>
            <w:noWrap/>
            <w:vAlign w:val="center"/>
          </w:tcPr>
          <w:p w14:paraId="6763FBFD"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p>
        </w:tc>
      </w:tr>
      <w:tr w:rsidR="00FC61BE" w:rsidRPr="007D756D" w14:paraId="76B2DE7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tcBorders>
              <w:bottom w:val="single" w:sz="4" w:space="0" w:color="92CDDC" w:themeColor="accent5" w:themeTint="99"/>
            </w:tcBorders>
            <w:noWrap/>
            <w:vAlign w:val="center"/>
            <w:hideMark/>
          </w:tcPr>
          <w:p w14:paraId="6D8B3CD9"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102300</w:t>
            </w:r>
          </w:p>
        </w:tc>
        <w:tc>
          <w:tcPr>
            <w:tcW w:w="8122" w:type="dxa"/>
            <w:tcBorders>
              <w:bottom w:val="single" w:sz="4" w:space="0" w:color="92CDDC" w:themeColor="accent5" w:themeTint="99"/>
            </w:tcBorders>
            <w:noWrap/>
            <w:vAlign w:val="center"/>
            <w:hideMark/>
          </w:tcPr>
          <w:p w14:paraId="11AA40B4" w14:textId="3E1307F0" w:rsidR="00FC61BE" w:rsidRPr="00060D2E" w:rsidRDefault="00F319AC"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FINANCIAL ACTIVITIES</w:t>
            </w:r>
          </w:p>
        </w:tc>
        <w:tc>
          <w:tcPr>
            <w:tcW w:w="1172" w:type="dxa"/>
            <w:tcBorders>
              <w:bottom w:val="single" w:sz="4" w:space="0" w:color="92CDDC" w:themeColor="accent5" w:themeTint="99"/>
            </w:tcBorders>
            <w:noWrap/>
            <w:vAlign w:val="center"/>
            <w:hideMark/>
          </w:tcPr>
          <w:p w14:paraId="2D2585A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62,106</w:t>
            </w:r>
          </w:p>
        </w:tc>
        <w:tc>
          <w:tcPr>
            <w:tcW w:w="1128" w:type="dxa"/>
            <w:tcBorders>
              <w:bottom w:val="single" w:sz="4" w:space="0" w:color="92CDDC" w:themeColor="accent5" w:themeTint="99"/>
            </w:tcBorders>
            <w:noWrap/>
            <w:vAlign w:val="center"/>
            <w:hideMark/>
          </w:tcPr>
          <w:p w14:paraId="1384F67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64,869</w:t>
            </w:r>
          </w:p>
        </w:tc>
        <w:tc>
          <w:tcPr>
            <w:tcW w:w="1017" w:type="dxa"/>
            <w:tcBorders>
              <w:bottom w:val="single" w:sz="4" w:space="0" w:color="92CDDC" w:themeColor="accent5" w:themeTint="99"/>
            </w:tcBorders>
            <w:noWrap/>
            <w:vAlign w:val="center"/>
            <w:hideMark/>
          </w:tcPr>
          <w:p w14:paraId="6EEFFFC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2,763</w:t>
            </w:r>
          </w:p>
        </w:tc>
        <w:tc>
          <w:tcPr>
            <w:tcW w:w="1006" w:type="dxa"/>
            <w:tcBorders>
              <w:bottom w:val="single" w:sz="4" w:space="0" w:color="92CDDC" w:themeColor="accent5" w:themeTint="99"/>
            </w:tcBorders>
            <w:noWrap/>
            <w:vAlign w:val="center"/>
            <w:hideMark/>
          </w:tcPr>
          <w:p w14:paraId="0835741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4.45%</w:t>
            </w:r>
          </w:p>
        </w:tc>
      </w:tr>
      <w:tr w:rsidR="007E139C" w:rsidRPr="007D756D" w14:paraId="345C846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tcBorders>
              <w:left w:val="nil"/>
              <w:bottom w:val="nil"/>
              <w:right w:val="nil"/>
            </w:tcBorders>
            <w:shd w:val="clear" w:color="auto" w:fill="FFFFFF" w:themeFill="background1"/>
            <w:noWrap/>
            <w:vAlign w:val="center"/>
          </w:tcPr>
          <w:p w14:paraId="1F6C9DC0" w14:textId="77777777" w:rsidR="007E139C" w:rsidRPr="00060D2E" w:rsidRDefault="007E139C" w:rsidP="00C1222E">
            <w:pPr>
              <w:rPr>
                <w:rFonts w:ascii="Arial" w:hAnsi="Arial" w:cs="Arial"/>
                <w:b w:val="0"/>
                <w:bCs w:val="0"/>
                <w:i/>
                <w:iCs/>
                <w:color w:val="000000"/>
                <w:sz w:val="20"/>
                <w:szCs w:val="20"/>
              </w:rPr>
            </w:pPr>
          </w:p>
        </w:tc>
        <w:tc>
          <w:tcPr>
            <w:tcW w:w="8122" w:type="dxa"/>
            <w:tcBorders>
              <w:left w:val="nil"/>
              <w:bottom w:val="nil"/>
              <w:right w:val="nil"/>
            </w:tcBorders>
            <w:shd w:val="clear" w:color="auto" w:fill="FFFFFF" w:themeFill="background1"/>
            <w:noWrap/>
            <w:vAlign w:val="center"/>
          </w:tcPr>
          <w:p w14:paraId="24EC9F4D" w14:textId="77777777" w:rsidR="007E139C" w:rsidRPr="00060D2E" w:rsidRDefault="007E139C"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72" w:type="dxa"/>
            <w:tcBorders>
              <w:left w:val="nil"/>
              <w:bottom w:val="nil"/>
              <w:right w:val="nil"/>
            </w:tcBorders>
            <w:shd w:val="clear" w:color="auto" w:fill="FFFFFF" w:themeFill="background1"/>
            <w:noWrap/>
            <w:vAlign w:val="center"/>
          </w:tcPr>
          <w:p w14:paraId="24A80A91" w14:textId="77777777" w:rsidR="007E139C" w:rsidRPr="00060D2E" w:rsidRDefault="007E139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28" w:type="dxa"/>
            <w:tcBorders>
              <w:left w:val="nil"/>
              <w:bottom w:val="nil"/>
              <w:right w:val="nil"/>
            </w:tcBorders>
            <w:shd w:val="clear" w:color="auto" w:fill="FFFFFF" w:themeFill="background1"/>
            <w:noWrap/>
            <w:vAlign w:val="center"/>
          </w:tcPr>
          <w:p w14:paraId="5DAA1BFD" w14:textId="77777777" w:rsidR="007E139C" w:rsidRPr="00060D2E" w:rsidRDefault="007E139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17" w:type="dxa"/>
            <w:tcBorders>
              <w:left w:val="nil"/>
              <w:bottom w:val="nil"/>
              <w:right w:val="nil"/>
            </w:tcBorders>
            <w:shd w:val="clear" w:color="auto" w:fill="FFFFFF" w:themeFill="background1"/>
            <w:noWrap/>
            <w:vAlign w:val="center"/>
          </w:tcPr>
          <w:p w14:paraId="6200A568" w14:textId="77777777" w:rsidR="007E139C" w:rsidRPr="00060D2E" w:rsidRDefault="007E139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06" w:type="dxa"/>
            <w:tcBorders>
              <w:left w:val="nil"/>
              <w:bottom w:val="nil"/>
              <w:right w:val="nil"/>
            </w:tcBorders>
            <w:shd w:val="clear" w:color="auto" w:fill="FFFFFF" w:themeFill="background1"/>
            <w:noWrap/>
            <w:vAlign w:val="center"/>
          </w:tcPr>
          <w:p w14:paraId="4DD66138" w14:textId="77777777" w:rsidR="007E139C" w:rsidRPr="00060D2E" w:rsidRDefault="007E139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r>
      <w:tr w:rsidR="007E139C" w:rsidRPr="007D756D" w14:paraId="3B1EB29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tcBorders>
              <w:top w:val="nil"/>
              <w:left w:val="nil"/>
              <w:bottom w:val="nil"/>
              <w:right w:val="nil"/>
            </w:tcBorders>
            <w:shd w:val="clear" w:color="auto" w:fill="FFFFFF" w:themeFill="background1"/>
            <w:noWrap/>
            <w:vAlign w:val="center"/>
          </w:tcPr>
          <w:p w14:paraId="5C501BD6" w14:textId="77777777" w:rsidR="007E139C" w:rsidRPr="00060D2E" w:rsidRDefault="007E139C" w:rsidP="00C1222E">
            <w:pPr>
              <w:rPr>
                <w:rFonts w:ascii="Arial" w:hAnsi="Arial" w:cs="Arial"/>
                <w:b w:val="0"/>
                <w:bCs w:val="0"/>
                <w:i/>
                <w:iCs/>
                <w:color w:val="000000"/>
                <w:sz w:val="20"/>
                <w:szCs w:val="20"/>
              </w:rPr>
            </w:pPr>
          </w:p>
        </w:tc>
        <w:tc>
          <w:tcPr>
            <w:tcW w:w="8122" w:type="dxa"/>
            <w:tcBorders>
              <w:top w:val="nil"/>
              <w:left w:val="nil"/>
              <w:bottom w:val="nil"/>
              <w:right w:val="nil"/>
            </w:tcBorders>
            <w:shd w:val="clear" w:color="auto" w:fill="FFFFFF" w:themeFill="background1"/>
            <w:noWrap/>
            <w:vAlign w:val="center"/>
          </w:tcPr>
          <w:p w14:paraId="0848D855" w14:textId="77777777" w:rsidR="007E139C" w:rsidRPr="00060D2E" w:rsidRDefault="007E139C"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tcBorders>
              <w:top w:val="nil"/>
              <w:left w:val="nil"/>
              <w:bottom w:val="nil"/>
              <w:right w:val="nil"/>
            </w:tcBorders>
            <w:shd w:val="clear" w:color="auto" w:fill="FFFFFF" w:themeFill="background1"/>
            <w:noWrap/>
            <w:vAlign w:val="center"/>
          </w:tcPr>
          <w:p w14:paraId="6D9FE475" w14:textId="77777777" w:rsidR="007E139C" w:rsidRPr="00060D2E" w:rsidRDefault="007E139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tcBorders>
              <w:top w:val="nil"/>
              <w:left w:val="nil"/>
              <w:bottom w:val="nil"/>
              <w:right w:val="nil"/>
            </w:tcBorders>
            <w:shd w:val="clear" w:color="auto" w:fill="FFFFFF" w:themeFill="background1"/>
            <w:noWrap/>
            <w:vAlign w:val="center"/>
          </w:tcPr>
          <w:p w14:paraId="2A0C4375" w14:textId="77777777" w:rsidR="007E139C" w:rsidRPr="00060D2E" w:rsidRDefault="007E139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tcBorders>
              <w:top w:val="nil"/>
              <w:left w:val="nil"/>
              <w:bottom w:val="nil"/>
              <w:right w:val="nil"/>
            </w:tcBorders>
            <w:shd w:val="clear" w:color="auto" w:fill="FFFFFF" w:themeFill="background1"/>
            <w:noWrap/>
            <w:vAlign w:val="center"/>
          </w:tcPr>
          <w:p w14:paraId="3384A929" w14:textId="77777777" w:rsidR="007E139C" w:rsidRPr="00060D2E" w:rsidRDefault="007E139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tcBorders>
              <w:top w:val="nil"/>
              <w:left w:val="nil"/>
              <w:bottom w:val="nil"/>
              <w:right w:val="nil"/>
            </w:tcBorders>
            <w:shd w:val="clear" w:color="auto" w:fill="FFFFFF" w:themeFill="background1"/>
            <w:noWrap/>
            <w:vAlign w:val="center"/>
          </w:tcPr>
          <w:p w14:paraId="035A5294" w14:textId="77777777" w:rsidR="007E139C" w:rsidRPr="00060D2E" w:rsidRDefault="007E139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7E139C" w:rsidRPr="007D756D" w14:paraId="175D30F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tcBorders>
              <w:top w:val="nil"/>
            </w:tcBorders>
            <w:noWrap/>
            <w:vAlign w:val="center"/>
            <w:hideMark/>
          </w:tcPr>
          <w:p w14:paraId="470D53A5"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520000</w:t>
            </w:r>
          </w:p>
        </w:tc>
        <w:tc>
          <w:tcPr>
            <w:tcW w:w="8122" w:type="dxa"/>
            <w:tcBorders>
              <w:top w:val="nil"/>
            </w:tcBorders>
            <w:noWrap/>
            <w:vAlign w:val="center"/>
            <w:hideMark/>
          </w:tcPr>
          <w:p w14:paraId="654EC7AB"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Finance and Insurance</w:t>
            </w:r>
          </w:p>
        </w:tc>
        <w:tc>
          <w:tcPr>
            <w:tcW w:w="1172" w:type="dxa"/>
            <w:tcBorders>
              <w:top w:val="nil"/>
            </w:tcBorders>
            <w:noWrap/>
            <w:vAlign w:val="center"/>
            <w:hideMark/>
          </w:tcPr>
          <w:p w14:paraId="5B12011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48,511</w:t>
            </w:r>
          </w:p>
        </w:tc>
        <w:tc>
          <w:tcPr>
            <w:tcW w:w="1128" w:type="dxa"/>
            <w:tcBorders>
              <w:top w:val="nil"/>
            </w:tcBorders>
            <w:noWrap/>
            <w:vAlign w:val="center"/>
            <w:hideMark/>
          </w:tcPr>
          <w:p w14:paraId="5CC1046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50,891</w:t>
            </w:r>
          </w:p>
        </w:tc>
        <w:tc>
          <w:tcPr>
            <w:tcW w:w="1017" w:type="dxa"/>
            <w:tcBorders>
              <w:top w:val="nil"/>
            </w:tcBorders>
            <w:noWrap/>
            <w:vAlign w:val="center"/>
            <w:hideMark/>
          </w:tcPr>
          <w:p w14:paraId="73D1F77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2,380</w:t>
            </w:r>
          </w:p>
        </w:tc>
        <w:tc>
          <w:tcPr>
            <w:tcW w:w="1006" w:type="dxa"/>
            <w:tcBorders>
              <w:top w:val="nil"/>
            </w:tcBorders>
            <w:noWrap/>
            <w:vAlign w:val="center"/>
            <w:hideMark/>
          </w:tcPr>
          <w:p w14:paraId="590EB41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4.91%</w:t>
            </w:r>
          </w:p>
        </w:tc>
      </w:tr>
      <w:tr w:rsidR="00FC61BE" w:rsidRPr="007D756D" w14:paraId="47651023"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D2CA0AA"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522000</w:t>
            </w:r>
          </w:p>
        </w:tc>
        <w:tc>
          <w:tcPr>
            <w:tcW w:w="8122" w:type="dxa"/>
            <w:noWrap/>
            <w:vAlign w:val="center"/>
            <w:hideMark/>
          </w:tcPr>
          <w:p w14:paraId="641C7C49"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Credit Intermediation and Related Activities</w:t>
            </w:r>
          </w:p>
        </w:tc>
        <w:tc>
          <w:tcPr>
            <w:tcW w:w="1172" w:type="dxa"/>
            <w:noWrap/>
            <w:vAlign w:val="center"/>
            <w:hideMark/>
          </w:tcPr>
          <w:p w14:paraId="2595203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19,426</w:t>
            </w:r>
          </w:p>
        </w:tc>
        <w:tc>
          <w:tcPr>
            <w:tcW w:w="1128" w:type="dxa"/>
            <w:noWrap/>
            <w:vAlign w:val="center"/>
            <w:hideMark/>
          </w:tcPr>
          <w:p w14:paraId="6500C70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20,043</w:t>
            </w:r>
          </w:p>
        </w:tc>
        <w:tc>
          <w:tcPr>
            <w:tcW w:w="1017" w:type="dxa"/>
            <w:noWrap/>
            <w:vAlign w:val="center"/>
            <w:hideMark/>
          </w:tcPr>
          <w:p w14:paraId="69DF249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617</w:t>
            </w:r>
          </w:p>
        </w:tc>
        <w:tc>
          <w:tcPr>
            <w:tcW w:w="1006" w:type="dxa"/>
            <w:noWrap/>
            <w:vAlign w:val="center"/>
            <w:hideMark/>
          </w:tcPr>
          <w:p w14:paraId="308C7E2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3.18%</w:t>
            </w:r>
          </w:p>
        </w:tc>
      </w:tr>
      <w:tr w:rsidR="00FC61BE" w:rsidRPr="007D756D" w14:paraId="06F23B3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B28E470"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523000</w:t>
            </w:r>
          </w:p>
        </w:tc>
        <w:tc>
          <w:tcPr>
            <w:tcW w:w="8122" w:type="dxa"/>
            <w:noWrap/>
            <w:vAlign w:val="center"/>
            <w:hideMark/>
          </w:tcPr>
          <w:p w14:paraId="3AD0485F"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Securities, Commodity Contracts, and Other Financial Investments and Related Activities</w:t>
            </w:r>
          </w:p>
        </w:tc>
        <w:tc>
          <w:tcPr>
            <w:tcW w:w="1172" w:type="dxa"/>
            <w:noWrap/>
            <w:vAlign w:val="center"/>
            <w:hideMark/>
          </w:tcPr>
          <w:p w14:paraId="234D7B3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3,050</w:t>
            </w:r>
          </w:p>
        </w:tc>
        <w:tc>
          <w:tcPr>
            <w:tcW w:w="1128" w:type="dxa"/>
            <w:noWrap/>
            <w:vAlign w:val="center"/>
            <w:hideMark/>
          </w:tcPr>
          <w:p w14:paraId="6E7D075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3,089</w:t>
            </w:r>
          </w:p>
        </w:tc>
        <w:tc>
          <w:tcPr>
            <w:tcW w:w="1017" w:type="dxa"/>
            <w:noWrap/>
            <w:vAlign w:val="center"/>
            <w:hideMark/>
          </w:tcPr>
          <w:p w14:paraId="4D8F289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39</w:t>
            </w:r>
          </w:p>
        </w:tc>
        <w:tc>
          <w:tcPr>
            <w:tcW w:w="1006" w:type="dxa"/>
            <w:noWrap/>
            <w:vAlign w:val="center"/>
            <w:hideMark/>
          </w:tcPr>
          <w:p w14:paraId="0815D5B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1.28%</w:t>
            </w:r>
          </w:p>
        </w:tc>
      </w:tr>
      <w:tr w:rsidR="00FC61BE" w:rsidRPr="007D756D" w14:paraId="1CE55E2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5D640D7"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524000</w:t>
            </w:r>
          </w:p>
        </w:tc>
        <w:tc>
          <w:tcPr>
            <w:tcW w:w="8122" w:type="dxa"/>
            <w:noWrap/>
            <w:vAlign w:val="center"/>
            <w:hideMark/>
          </w:tcPr>
          <w:p w14:paraId="578230C0"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Insurance Carriers and Related Activities</w:t>
            </w:r>
          </w:p>
        </w:tc>
        <w:tc>
          <w:tcPr>
            <w:tcW w:w="1172" w:type="dxa"/>
            <w:noWrap/>
            <w:vAlign w:val="center"/>
            <w:hideMark/>
          </w:tcPr>
          <w:p w14:paraId="4B5B505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25,976</w:t>
            </w:r>
          </w:p>
        </w:tc>
        <w:tc>
          <w:tcPr>
            <w:tcW w:w="1128" w:type="dxa"/>
            <w:noWrap/>
            <w:vAlign w:val="center"/>
            <w:hideMark/>
          </w:tcPr>
          <w:p w14:paraId="09251B8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27,700</w:t>
            </w:r>
          </w:p>
        </w:tc>
        <w:tc>
          <w:tcPr>
            <w:tcW w:w="1017" w:type="dxa"/>
            <w:noWrap/>
            <w:vAlign w:val="center"/>
            <w:hideMark/>
          </w:tcPr>
          <w:p w14:paraId="6F9CE2C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1,724</w:t>
            </w:r>
          </w:p>
        </w:tc>
        <w:tc>
          <w:tcPr>
            <w:tcW w:w="1006" w:type="dxa"/>
            <w:noWrap/>
            <w:vAlign w:val="center"/>
            <w:hideMark/>
          </w:tcPr>
          <w:p w14:paraId="70B5C27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6.64%</w:t>
            </w:r>
          </w:p>
        </w:tc>
      </w:tr>
      <w:tr w:rsidR="00FC61BE" w:rsidRPr="007D756D" w14:paraId="6530D61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65A142D" w14:textId="77777777" w:rsidR="00FC61BE" w:rsidRPr="00060D2E" w:rsidRDefault="00FC61BE" w:rsidP="00C1222E">
            <w:pPr>
              <w:rPr>
                <w:rFonts w:ascii="Arial" w:hAnsi="Arial" w:cs="Arial"/>
                <w:sz w:val="20"/>
                <w:szCs w:val="20"/>
              </w:rPr>
            </w:pPr>
            <w:r w:rsidRPr="00060D2E">
              <w:rPr>
                <w:rFonts w:ascii="Arial" w:hAnsi="Arial" w:cs="Arial"/>
                <w:sz w:val="20"/>
                <w:szCs w:val="20"/>
              </w:rPr>
              <w:t>524100</w:t>
            </w:r>
          </w:p>
        </w:tc>
        <w:tc>
          <w:tcPr>
            <w:tcW w:w="8122" w:type="dxa"/>
            <w:noWrap/>
            <w:vAlign w:val="center"/>
            <w:hideMark/>
          </w:tcPr>
          <w:p w14:paraId="68C4CE8C" w14:textId="5100510C"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Insurance Carriers</w:t>
            </w:r>
          </w:p>
        </w:tc>
        <w:tc>
          <w:tcPr>
            <w:tcW w:w="1172" w:type="dxa"/>
            <w:noWrap/>
            <w:vAlign w:val="center"/>
            <w:hideMark/>
          </w:tcPr>
          <w:p w14:paraId="40B5967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17,548</w:t>
            </w:r>
          </w:p>
        </w:tc>
        <w:tc>
          <w:tcPr>
            <w:tcW w:w="1128" w:type="dxa"/>
            <w:noWrap/>
            <w:vAlign w:val="center"/>
            <w:hideMark/>
          </w:tcPr>
          <w:p w14:paraId="115A03A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19,055</w:t>
            </w:r>
          </w:p>
        </w:tc>
        <w:tc>
          <w:tcPr>
            <w:tcW w:w="1017" w:type="dxa"/>
            <w:noWrap/>
            <w:vAlign w:val="center"/>
            <w:hideMark/>
          </w:tcPr>
          <w:p w14:paraId="454A44B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1,507</w:t>
            </w:r>
          </w:p>
        </w:tc>
        <w:tc>
          <w:tcPr>
            <w:tcW w:w="1006" w:type="dxa"/>
            <w:noWrap/>
            <w:vAlign w:val="center"/>
            <w:hideMark/>
          </w:tcPr>
          <w:p w14:paraId="4D3B7C7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8.59%</w:t>
            </w:r>
          </w:p>
        </w:tc>
      </w:tr>
      <w:tr w:rsidR="00FC61BE" w:rsidRPr="007D756D" w14:paraId="5432AD6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D91BF0B" w14:textId="77777777" w:rsidR="00FC61BE" w:rsidRPr="00060D2E" w:rsidRDefault="00FC61BE" w:rsidP="00C1222E">
            <w:pPr>
              <w:rPr>
                <w:rFonts w:ascii="Arial" w:hAnsi="Arial" w:cs="Arial"/>
                <w:sz w:val="20"/>
                <w:szCs w:val="20"/>
              </w:rPr>
            </w:pPr>
            <w:r w:rsidRPr="00060D2E">
              <w:rPr>
                <w:rFonts w:ascii="Arial" w:hAnsi="Arial" w:cs="Arial"/>
                <w:sz w:val="20"/>
                <w:szCs w:val="20"/>
              </w:rPr>
              <w:t>524200</w:t>
            </w:r>
          </w:p>
        </w:tc>
        <w:tc>
          <w:tcPr>
            <w:tcW w:w="8122" w:type="dxa"/>
            <w:noWrap/>
            <w:vAlign w:val="center"/>
            <w:hideMark/>
          </w:tcPr>
          <w:p w14:paraId="7B5AD38C" w14:textId="7FBC3958"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Agencies, Brokerages, and Other Insurance Related Activities</w:t>
            </w:r>
          </w:p>
        </w:tc>
        <w:tc>
          <w:tcPr>
            <w:tcW w:w="1172" w:type="dxa"/>
            <w:noWrap/>
            <w:vAlign w:val="center"/>
            <w:hideMark/>
          </w:tcPr>
          <w:p w14:paraId="5536435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8,428</w:t>
            </w:r>
          </w:p>
        </w:tc>
        <w:tc>
          <w:tcPr>
            <w:tcW w:w="1128" w:type="dxa"/>
            <w:noWrap/>
            <w:vAlign w:val="center"/>
            <w:hideMark/>
          </w:tcPr>
          <w:p w14:paraId="1DC2B02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8,645</w:t>
            </w:r>
          </w:p>
        </w:tc>
        <w:tc>
          <w:tcPr>
            <w:tcW w:w="1017" w:type="dxa"/>
            <w:noWrap/>
            <w:vAlign w:val="center"/>
            <w:hideMark/>
          </w:tcPr>
          <w:p w14:paraId="50ECCDE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217</w:t>
            </w:r>
          </w:p>
        </w:tc>
        <w:tc>
          <w:tcPr>
            <w:tcW w:w="1006" w:type="dxa"/>
            <w:noWrap/>
            <w:vAlign w:val="center"/>
            <w:hideMark/>
          </w:tcPr>
          <w:p w14:paraId="27A46C9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2.57%</w:t>
            </w:r>
          </w:p>
        </w:tc>
      </w:tr>
      <w:tr w:rsidR="00F319AC" w:rsidRPr="0004721C" w14:paraId="337DE6C1"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F139683" w14:textId="77777777" w:rsidR="00F319AC" w:rsidRPr="00060D2E" w:rsidRDefault="00F319AC" w:rsidP="00C1222E">
            <w:pPr>
              <w:rPr>
                <w:rFonts w:ascii="Arial" w:hAnsi="Arial" w:cs="Arial"/>
                <w:b w:val="0"/>
                <w:bCs w:val="0"/>
                <w:i/>
                <w:iCs/>
                <w:sz w:val="20"/>
                <w:szCs w:val="20"/>
              </w:rPr>
            </w:pPr>
          </w:p>
        </w:tc>
        <w:tc>
          <w:tcPr>
            <w:tcW w:w="8122" w:type="dxa"/>
            <w:noWrap/>
            <w:vAlign w:val="center"/>
            <w:hideMark/>
          </w:tcPr>
          <w:p w14:paraId="2D820D23" w14:textId="77777777" w:rsidR="00F319AC" w:rsidRPr="00060D2E" w:rsidRDefault="00F319AC"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OTHER</w:t>
            </w:r>
          </w:p>
        </w:tc>
        <w:tc>
          <w:tcPr>
            <w:tcW w:w="1172" w:type="dxa"/>
            <w:noWrap/>
            <w:vAlign w:val="center"/>
            <w:hideMark/>
          </w:tcPr>
          <w:p w14:paraId="713EC0C4"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59</w:t>
            </w:r>
          </w:p>
        </w:tc>
        <w:tc>
          <w:tcPr>
            <w:tcW w:w="1128" w:type="dxa"/>
            <w:noWrap/>
            <w:vAlign w:val="center"/>
            <w:hideMark/>
          </w:tcPr>
          <w:p w14:paraId="0F76233B"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59</w:t>
            </w:r>
          </w:p>
        </w:tc>
        <w:tc>
          <w:tcPr>
            <w:tcW w:w="1017" w:type="dxa"/>
            <w:noWrap/>
            <w:vAlign w:val="center"/>
            <w:hideMark/>
          </w:tcPr>
          <w:p w14:paraId="42324402"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w:t>
            </w:r>
          </w:p>
        </w:tc>
        <w:tc>
          <w:tcPr>
            <w:tcW w:w="1006" w:type="dxa"/>
            <w:noWrap/>
            <w:vAlign w:val="center"/>
            <w:hideMark/>
          </w:tcPr>
          <w:p w14:paraId="1D67D5B3"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0.00%</w:t>
            </w:r>
          </w:p>
        </w:tc>
      </w:tr>
      <w:tr w:rsidR="00F319AC" w:rsidRPr="007D756D" w14:paraId="4B32DD4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213A722E" w14:textId="77777777" w:rsidR="00F319AC" w:rsidRPr="00060D2E" w:rsidRDefault="00F319AC" w:rsidP="00C1222E">
            <w:pPr>
              <w:rPr>
                <w:rFonts w:ascii="Arial" w:hAnsi="Arial" w:cs="Arial"/>
                <w:b w:val="0"/>
                <w:bCs w:val="0"/>
                <w:i/>
                <w:iCs/>
                <w:color w:val="000000"/>
                <w:sz w:val="20"/>
                <w:szCs w:val="20"/>
              </w:rPr>
            </w:pPr>
          </w:p>
        </w:tc>
        <w:tc>
          <w:tcPr>
            <w:tcW w:w="8122" w:type="dxa"/>
            <w:noWrap/>
            <w:vAlign w:val="center"/>
          </w:tcPr>
          <w:p w14:paraId="5A3B20C2" w14:textId="77777777" w:rsidR="00F319AC" w:rsidRPr="00060D2E" w:rsidRDefault="00F319AC"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29648859" w14:textId="77777777" w:rsidR="00F319AC" w:rsidRPr="00060D2E" w:rsidRDefault="00F319A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10CF77F5" w14:textId="77777777" w:rsidR="00F319AC" w:rsidRPr="00060D2E" w:rsidRDefault="00F319A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02399945" w14:textId="77777777" w:rsidR="00F319AC" w:rsidRPr="00060D2E" w:rsidRDefault="00F319A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76B9A66F" w14:textId="77777777" w:rsidR="00F319AC" w:rsidRPr="00060D2E" w:rsidRDefault="00F319AC"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3D2E66B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733859D"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530000</w:t>
            </w:r>
          </w:p>
        </w:tc>
        <w:tc>
          <w:tcPr>
            <w:tcW w:w="8122" w:type="dxa"/>
            <w:noWrap/>
            <w:vAlign w:val="center"/>
            <w:hideMark/>
          </w:tcPr>
          <w:p w14:paraId="4E99A429"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Real Estate and Rental and Leasing</w:t>
            </w:r>
          </w:p>
        </w:tc>
        <w:tc>
          <w:tcPr>
            <w:tcW w:w="1172" w:type="dxa"/>
            <w:noWrap/>
            <w:vAlign w:val="center"/>
            <w:hideMark/>
          </w:tcPr>
          <w:p w14:paraId="469DE3C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13,595</w:t>
            </w:r>
          </w:p>
        </w:tc>
        <w:tc>
          <w:tcPr>
            <w:tcW w:w="1128" w:type="dxa"/>
            <w:noWrap/>
            <w:vAlign w:val="center"/>
            <w:hideMark/>
          </w:tcPr>
          <w:p w14:paraId="3237600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13,978</w:t>
            </w:r>
          </w:p>
        </w:tc>
        <w:tc>
          <w:tcPr>
            <w:tcW w:w="1017" w:type="dxa"/>
            <w:noWrap/>
            <w:vAlign w:val="center"/>
            <w:hideMark/>
          </w:tcPr>
          <w:p w14:paraId="116B71C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383</w:t>
            </w:r>
          </w:p>
        </w:tc>
        <w:tc>
          <w:tcPr>
            <w:tcW w:w="1006" w:type="dxa"/>
            <w:noWrap/>
            <w:vAlign w:val="center"/>
            <w:hideMark/>
          </w:tcPr>
          <w:p w14:paraId="61F9214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2.82%</w:t>
            </w:r>
          </w:p>
        </w:tc>
      </w:tr>
      <w:tr w:rsidR="00FC61BE" w:rsidRPr="007D756D" w14:paraId="5AC6E58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EC3D54C"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531000</w:t>
            </w:r>
          </w:p>
        </w:tc>
        <w:tc>
          <w:tcPr>
            <w:tcW w:w="8122" w:type="dxa"/>
            <w:noWrap/>
            <w:vAlign w:val="center"/>
            <w:hideMark/>
          </w:tcPr>
          <w:p w14:paraId="09DA8F2B"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Real Estate</w:t>
            </w:r>
          </w:p>
        </w:tc>
        <w:tc>
          <w:tcPr>
            <w:tcW w:w="1172" w:type="dxa"/>
            <w:noWrap/>
            <w:vAlign w:val="center"/>
            <w:hideMark/>
          </w:tcPr>
          <w:p w14:paraId="10267A7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9,505</w:t>
            </w:r>
          </w:p>
        </w:tc>
        <w:tc>
          <w:tcPr>
            <w:tcW w:w="1128" w:type="dxa"/>
            <w:noWrap/>
            <w:vAlign w:val="center"/>
            <w:hideMark/>
          </w:tcPr>
          <w:p w14:paraId="2F35427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9,891</w:t>
            </w:r>
          </w:p>
        </w:tc>
        <w:tc>
          <w:tcPr>
            <w:tcW w:w="1017" w:type="dxa"/>
            <w:noWrap/>
            <w:vAlign w:val="center"/>
            <w:hideMark/>
          </w:tcPr>
          <w:p w14:paraId="2944505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386</w:t>
            </w:r>
          </w:p>
        </w:tc>
        <w:tc>
          <w:tcPr>
            <w:tcW w:w="1006" w:type="dxa"/>
            <w:noWrap/>
            <w:vAlign w:val="center"/>
            <w:hideMark/>
          </w:tcPr>
          <w:p w14:paraId="3CC9C88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4.06%</w:t>
            </w:r>
          </w:p>
        </w:tc>
      </w:tr>
      <w:tr w:rsidR="00FC61BE" w:rsidRPr="007D756D" w14:paraId="494D24D2"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B5FE29B"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532000</w:t>
            </w:r>
          </w:p>
        </w:tc>
        <w:tc>
          <w:tcPr>
            <w:tcW w:w="8122" w:type="dxa"/>
            <w:noWrap/>
            <w:vAlign w:val="center"/>
            <w:hideMark/>
          </w:tcPr>
          <w:p w14:paraId="48850C21"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Rental and Leasing Services</w:t>
            </w:r>
          </w:p>
        </w:tc>
        <w:tc>
          <w:tcPr>
            <w:tcW w:w="1172" w:type="dxa"/>
            <w:noWrap/>
            <w:vAlign w:val="center"/>
            <w:hideMark/>
          </w:tcPr>
          <w:p w14:paraId="34F20C5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4,030</w:t>
            </w:r>
          </w:p>
        </w:tc>
        <w:tc>
          <w:tcPr>
            <w:tcW w:w="1128" w:type="dxa"/>
            <w:noWrap/>
            <w:vAlign w:val="center"/>
            <w:hideMark/>
          </w:tcPr>
          <w:p w14:paraId="44D0964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4,044</w:t>
            </w:r>
          </w:p>
        </w:tc>
        <w:tc>
          <w:tcPr>
            <w:tcW w:w="1017" w:type="dxa"/>
            <w:noWrap/>
            <w:vAlign w:val="center"/>
            <w:hideMark/>
          </w:tcPr>
          <w:p w14:paraId="1122543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14</w:t>
            </w:r>
          </w:p>
        </w:tc>
        <w:tc>
          <w:tcPr>
            <w:tcW w:w="1006" w:type="dxa"/>
            <w:noWrap/>
            <w:vAlign w:val="center"/>
            <w:hideMark/>
          </w:tcPr>
          <w:p w14:paraId="6D04EEA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0.35%</w:t>
            </w:r>
          </w:p>
        </w:tc>
      </w:tr>
      <w:tr w:rsidR="00FC61BE" w:rsidRPr="007D756D" w14:paraId="3750AA1B"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F8A6E23"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533000</w:t>
            </w:r>
          </w:p>
        </w:tc>
        <w:tc>
          <w:tcPr>
            <w:tcW w:w="8122" w:type="dxa"/>
            <w:noWrap/>
            <w:vAlign w:val="center"/>
            <w:hideMark/>
          </w:tcPr>
          <w:p w14:paraId="6CB007CF"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Lessors of Nonfinancial Intangible Assets (except Copyrighted Works)</w:t>
            </w:r>
          </w:p>
        </w:tc>
        <w:tc>
          <w:tcPr>
            <w:tcW w:w="1172" w:type="dxa"/>
            <w:noWrap/>
            <w:vAlign w:val="center"/>
            <w:hideMark/>
          </w:tcPr>
          <w:p w14:paraId="03FF963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60</w:t>
            </w:r>
          </w:p>
        </w:tc>
        <w:tc>
          <w:tcPr>
            <w:tcW w:w="1128" w:type="dxa"/>
            <w:noWrap/>
            <w:vAlign w:val="center"/>
            <w:hideMark/>
          </w:tcPr>
          <w:p w14:paraId="7F32421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43</w:t>
            </w:r>
          </w:p>
        </w:tc>
        <w:tc>
          <w:tcPr>
            <w:tcW w:w="1017" w:type="dxa"/>
            <w:noWrap/>
            <w:vAlign w:val="center"/>
            <w:hideMark/>
          </w:tcPr>
          <w:p w14:paraId="461F9B6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-17</w:t>
            </w:r>
          </w:p>
        </w:tc>
        <w:tc>
          <w:tcPr>
            <w:tcW w:w="1006" w:type="dxa"/>
            <w:noWrap/>
            <w:vAlign w:val="center"/>
            <w:hideMark/>
          </w:tcPr>
          <w:p w14:paraId="459A30F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-28.33%</w:t>
            </w:r>
          </w:p>
        </w:tc>
      </w:tr>
      <w:tr w:rsidR="00F319AC" w:rsidRPr="007D756D" w14:paraId="3D67B4B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2F1FA78D" w14:textId="77777777" w:rsidR="00F319AC" w:rsidRPr="00060D2E" w:rsidRDefault="00F319AC" w:rsidP="00C1222E">
            <w:pPr>
              <w:rPr>
                <w:rFonts w:ascii="Arial" w:hAnsi="Arial" w:cs="Arial"/>
                <w:i/>
                <w:iCs/>
                <w:sz w:val="20"/>
                <w:szCs w:val="20"/>
              </w:rPr>
            </w:pPr>
          </w:p>
        </w:tc>
        <w:tc>
          <w:tcPr>
            <w:tcW w:w="8122" w:type="dxa"/>
            <w:noWrap/>
            <w:vAlign w:val="center"/>
          </w:tcPr>
          <w:p w14:paraId="6C6BA7EF" w14:textId="77777777" w:rsidR="00F319AC" w:rsidRPr="00060D2E" w:rsidRDefault="00F319AC"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172" w:type="dxa"/>
            <w:noWrap/>
            <w:vAlign w:val="center"/>
          </w:tcPr>
          <w:p w14:paraId="7916623F"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128" w:type="dxa"/>
            <w:noWrap/>
            <w:vAlign w:val="center"/>
          </w:tcPr>
          <w:p w14:paraId="6AC416C7"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017" w:type="dxa"/>
            <w:noWrap/>
            <w:vAlign w:val="center"/>
          </w:tcPr>
          <w:p w14:paraId="7FAAAEED"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006" w:type="dxa"/>
            <w:noWrap/>
            <w:vAlign w:val="center"/>
          </w:tcPr>
          <w:p w14:paraId="5205A3BF"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r>
      <w:tr w:rsidR="00FC61BE" w:rsidRPr="007D756D" w14:paraId="372528D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C9A9DE9"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102400</w:t>
            </w:r>
          </w:p>
        </w:tc>
        <w:tc>
          <w:tcPr>
            <w:tcW w:w="8122" w:type="dxa"/>
            <w:noWrap/>
            <w:vAlign w:val="center"/>
            <w:hideMark/>
          </w:tcPr>
          <w:p w14:paraId="42A8ADCA" w14:textId="0F1F8DDB" w:rsidR="00FC61BE" w:rsidRPr="00060D2E" w:rsidRDefault="00F319AC"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PROFESSIONAL AND BUSINESS SERVICES</w:t>
            </w:r>
          </w:p>
        </w:tc>
        <w:tc>
          <w:tcPr>
            <w:tcW w:w="1172" w:type="dxa"/>
            <w:noWrap/>
            <w:vAlign w:val="center"/>
            <w:hideMark/>
          </w:tcPr>
          <w:p w14:paraId="513D777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145,251</w:t>
            </w:r>
          </w:p>
        </w:tc>
        <w:tc>
          <w:tcPr>
            <w:tcW w:w="1128" w:type="dxa"/>
            <w:noWrap/>
            <w:vAlign w:val="center"/>
            <w:hideMark/>
          </w:tcPr>
          <w:p w14:paraId="3E1D994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148,645</w:t>
            </w:r>
          </w:p>
        </w:tc>
        <w:tc>
          <w:tcPr>
            <w:tcW w:w="1017" w:type="dxa"/>
            <w:noWrap/>
            <w:vAlign w:val="center"/>
            <w:hideMark/>
          </w:tcPr>
          <w:p w14:paraId="108D17D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3,394</w:t>
            </w:r>
          </w:p>
        </w:tc>
        <w:tc>
          <w:tcPr>
            <w:tcW w:w="1006" w:type="dxa"/>
            <w:noWrap/>
            <w:vAlign w:val="center"/>
            <w:hideMark/>
          </w:tcPr>
          <w:p w14:paraId="0FD8B36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2.34%</w:t>
            </w:r>
          </w:p>
        </w:tc>
      </w:tr>
      <w:tr w:rsidR="00F319AC" w:rsidRPr="007D756D" w14:paraId="5013CC4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49E3BD85" w14:textId="77777777" w:rsidR="00F319AC" w:rsidRPr="00060D2E" w:rsidRDefault="00F319AC" w:rsidP="00C1222E">
            <w:pPr>
              <w:rPr>
                <w:rFonts w:ascii="Arial" w:hAnsi="Arial" w:cs="Arial"/>
                <w:b w:val="0"/>
                <w:bCs w:val="0"/>
                <w:i/>
                <w:iCs/>
                <w:color w:val="000000"/>
                <w:sz w:val="20"/>
                <w:szCs w:val="20"/>
              </w:rPr>
            </w:pPr>
          </w:p>
        </w:tc>
        <w:tc>
          <w:tcPr>
            <w:tcW w:w="8122" w:type="dxa"/>
            <w:noWrap/>
            <w:vAlign w:val="center"/>
          </w:tcPr>
          <w:p w14:paraId="40EA7CFF" w14:textId="77777777" w:rsidR="00F319AC" w:rsidRPr="00060D2E" w:rsidRDefault="00F319AC"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7ECA08C4"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27BF4802"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703A317E"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03899488" w14:textId="77777777" w:rsidR="00F319AC" w:rsidRPr="00060D2E" w:rsidRDefault="00F319AC"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r>
      <w:tr w:rsidR="00FC61BE" w:rsidRPr="007D756D" w14:paraId="3FC25B0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79D92DC"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540000</w:t>
            </w:r>
          </w:p>
        </w:tc>
        <w:tc>
          <w:tcPr>
            <w:tcW w:w="8122" w:type="dxa"/>
            <w:noWrap/>
            <w:vAlign w:val="center"/>
            <w:hideMark/>
          </w:tcPr>
          <w:p w14:paraId="6317BCF7"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Professional, Scientific, and Technical Services</w:t>
            </w:r>
          </w:p>
        </w:tc>
        <w:tc>
          <w:tcPr>
            <w:tcW w:w="1172" w:type="dxa"/>
            <w:noWrap/>
            <w:vAlign w:val="center"/>
            <w:hideMark/>
          </w:tcPr>
          <w:p w14:paraId="7B400EE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45,516</w:t>
            </w:r>
          </w:p>
        </w:tc>
        <w:tc>
          <w:tcPr>
            <w:tcW w:w="1128" w:type="dxa"/>
            <w:noWrap/>
            <w:vAlign w:val="center"/>
            <w:hideMark/>
          </w:tcPr>
          <w:p w14:paraId="63891B1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47,543</w:t>
            </w:r>
          </w:p>
        </w:tc>
        <w:tc>
          <w:tcPr>
            <w:tcW w:w="1017" w:type="dxa"/>
            <w:noWrap/>
            <w:vAlign w:val="center"/>
            <w:hideMark/>
          </w:tcPr>
          <w:p w14:paraId="1DE0695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2,027</w:t>
            </w:r>
          </w:p>
        </w:tc>
        <w:tc>
          <w:tcPr>
            <w:tcW w:w="1006" w:type="dxa"/>
            <w:noWrap/>
            <w:vAlign w:val="center"/>
            <w:hideMark/>
          </w:tcPr>
          <w:p w14:paraId="453511D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4.45%</w:t>
            </w:r>
          </w:p>
        </w:tc>
      </w:tr>
      <w:tr w:rsidR="00FC61BE" w:rsidRPr="007D756D" w14:paraId="7FCF44F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E2AF2D6"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541000</w:t>
            </w:r>
          </w:p>
        </w:tc>
        <w:tc>
          <w:tcPr>
            <w:tcW w:w="8122" w:type="dxa"/>
            <w:noWrap/>
            <w:vAlign w:val="center"/>
            <w:hideMark/>
          </w:tcPr>
          <w:p w14:paraId="70B2C6AB"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Professional, Scientific, and Technical Services</w:t>
            </w:r>
          </w:p>
        </w:tc>
        <w:tc>
          <w:tcPr>
            <w:tcW w:w="1172" w:type="dxa"/>
            <w:noWrap/>
            <w:vAlign w:val="center"/>
            <w:hideMark/>
          </w:tcPr>
          <w:p w14:paraId="645BEFB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45,516</w:t>
            </w:r>
          </w:p>
        </w:tc>
        <w:tc>
          <w:tcPr>
            <w:tcW w:w="1128" w:type="dxa"/>
            <w:noWrap/>
            <w:vAlign w:val="center"/>
            <w:hideMark/>
          </w:tcPr>
          <w:p w14:paraId="3607570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47,543</w:t>
            </w:r>
          </w:p>
        </w:tc>
        <w:tc>
          <w:tcPr>
            <w:tcW w:w="1017" w:type="dxa"/>
            <w:noWrap/>
            <w:vAlign w:val="center"/>
            <w:hideMark/>
          </w:tcPr>
          <w:p w14:paraId="52A29FC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2,027</w:t>
            </w:r>
          </w:p>
        </w:tc>
        <w:tc>
          <w:tcPr>
            <w:tcW w:w="1006" w:type="dxa"/>
            <w:noWrap/>
            <w:vAlign w:val="center"/>
            <w:hideMark/>
          </w:tcPr>
          <w:p w14:paraId="43D969C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4.45%</w:t>
            </w:r>
          </w:p>
        </w:tc>
      </w:tr>
      <w:tr w:rsidR="00FC61BE" w:rsidRPr="007D756D" w14:paraId="7DFD2013"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D95FA8B" w14:textId="77777777" w:rsidR="00FC61BE" w:rsidRPr="00060D2E" w:rsidRDefault="00FC61BE" w:rsidP="00C1222E">
            <w:pPr>
              <w:rPr>
                <w:rFonts w:ascii="Arial" w:hAnsi="Arial" w:cs="Arial"/>
                <w:sz w:val="20"/>
                <w:szCs w:val="20"/>
              </w:rPr>
            </w:pPr>
            <w:r w:rsidRPr="00060D2E">
              <w:rPr>
                <w:rFonts w:ascii="Arial" w:hAnsi="Arial" w:cs="Arial"/>
                <w:sz w:val="20"/>
                <w:szCs w:val="20"/>
              </w:rPr>
              <w:t>541100</w:t>
            </w:r>
          </w:p>
        </w:tc>
        <w:tc>
          <w:tcPr>
            <w:tcW w:w="8122" w:type="dxa"/>
            <w:noWrap/>
            <w:vAlign w:val="center"/>
            <w:hideMark/>
          </w:tcPr>
          <w:p w14:paraId="0DB98A87" w14:textId="05D224E7"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Legal Services</w:t>
            </w:r>
          </w:p>
        </w:tc>
        <w:tc>
          <w:tcPr>
            <w:tcW w:w="1172" w:type="dxa"/>
            <w:noWrap/>
            <w:vAlign w:val="center"/>
            <w:hideMark/>
          </w:tcPr>
          <w:p w14:paraId="13CC0F8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5,949</w:t>
            </w:r>
          </w:p>
        </w:tc>
        <w:tc>
          <w:tcPr>
            <w:tcW w:w="1128" w:type="dxa"/>
            <w:noWrap/>
            <w:vAlign w:val="center"/>
            <w:hideMark/>
          </w:tcPr>
          <w:p w14:paraId="167C88D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6,008</w:t>
            </w:r>
          </w:p>
        </w:tc>
        <w:tc>
          <w:tcPr>
            <w:tcW w:w="1017" w:type="dxa"/>
            <w:noWrap/>
            <w:vAlign w:val="center"/>
            <w:hideMark/>
          </w:tcPr>
          <w:p w14:paraId="429B191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59</w:t>
            </w:r>
          </w:p>
        </w:tc>
        <w:tc>
          <w:tcPr>
            <w:tcW w:w="1006" w:type="dxa"/>
            <w:noWrap/>
            <w:vAlign w:val="center"/>
            <w:hideMark/>
          </w:tcPr>
          <w:p w14:paraId="531E77E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0.99%</w:t>
            </w:r>
          </w:p>
        </w:tc>
      </w:tr>
      <w:tr w:rsidR="00FC61BE" w:rsidRPr="007D756D" w14:paraId="786C991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2C47B80" w14:textId="77777777" w:rsidR="00FC61BE" w:rsidRPr="00060D2E" w:rsidRDefault="00FC61BE" w:rsidP="00C1222E">
            <w:pPr>
              <w:rPr>
                <w:rFonts w:ascii="Arial" w:hAnsi="Arial" w:cs="Arial"/>
                <w:sz w:val="20"/>
                <w:szCs w:val="20"/>
              </w:rPr>
            </w:pPr>
            <w:r w:rsidRPr="00060D2E">
              <w:rPr>
                <w:rFonts w:ascii="Arial" w:hAnsi="Arial" w:cs="Arial"/>
                <w:sz w:val="20"/>
                <w:szCs w:val="20"/>
              </w:rPr>
              <w:t>541200</w:t>
            </w:r>
          </w:p>
        </w:tc>
        <w:tc>
          <w:tcPr>
            <w:tcW w:w="8122" w:type="dxa"/>
            <w:noWrap/>
            <w:vAlign w:val="center"/>
            <w:hideMark/>
          </w:tcPr>
          <w:p w14:paraId="76C2CE6A" w14:textId="399D7AEC"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Accounting, Tax Preparation, Bookkeeping, and Payroll Services</w:t>
            </w:r>
          </w:p>
        </w:tc>
        <w:tc>
          <w:tcPr>
            <w:tcW w:w="1172" w:type="dxa"/>
            <w:noWrap/>
            <w:vAlign w:val="center"/>
            <w:hideMark/>
          </w:tcPr>
          <w:p w14:paraId="7FB5017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7,378</w:t>
            </w:r>
          </w:p>
        </w:tc>
        <w:tc>
          <w:tcPr>
            <w:tcW w:w="1128" w:type="dxa"/>
            <w:noWrap/>
            <w:vAlign w:val="center"/>
            <w:hideMark/>
          </w:tcPr>
          <w:p w14:paraId="5E05908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7,493</w:t>
            </w:r>
          </w:p>
        </w:tc>
        <w:tc>
          <w:tcPr>
            <w:tcW w:w="1017" w:type="dxa"/>
            <w:noWrap/>
            <w:vAlign w:val="center"/>
            <w:hideMark/>
          </w:tcPr>
          <w:p w14:paraId="1685D59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115</w:t>
            </w:r>
          </w:p>
        </w:tc>
        <w:tc>
          <w:tcPr>
            <w:tcW w:w="1006" w:type="dxa"/>
            <w:noWrap/>
            <w:vAlign w:val="center"/>
            <w:hideMark/>
          </w:tcPr>
          <w:p w14:paraId="2760FB0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1.56%</w:t>
            </w:r>
          </w:p>
        </w:tc>
      </w:tr>
      <w:tr w:rsidR="00FC61BE" w:rsidRPr="007D756D" w14:paraId="5703BC2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93A9A0A" w14:textId="77777777" w:rsidR="00FC61BE" w:rsidRPr="00060D2E" w:rsidRDefault="00FC61BE" w:rsidP="00C1222E">
            <w:pPr>
              <w:rPr>
                <w:rFonts w:ascii="Arial" w:hAnsi="Arial" w:cs="Arial"/>
                <w:sz w:val="20"/>
                <w:szCs w:val="20"/>
              </w:rPr>
            </w:pPr>
            <w:r w:rsidRPr="00060D2E">
              <w:rPr>
                <w:rFonts w:ascii="Arial" w:hAnsi="Arial" w:cs="Arial"/>
                <w:sz w:val="20"/>
                <w:szCs w:val="20"/>
              </w:rPr>
              <w:t>541300</w:t>
            </w:r>
          </w:p>
        </w:tc>
        <w:tc>
          <w:tcPr>
            <w:tcW w:w="8122" w:type="dxa"/>
            <w:noWrap/>
            <w:vAlign w:val="center"/>
            <w:hideMark/>
          </w:tcPr>
          <w:p w14:paraId="58346DF0" w14:textId="42DE8113"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Architectural, Engineering, and Related Services</w:t>
            </w:r>
          </w:p>
        </w:tc>
        <w:tc>
          <w:tcPr>
            <w:tcW w:w="1172" w:type="dxa"/>
            <w:noWrap/>
            <w:vAlign w:val="center"/>
            <w:hideMark/>
          </w:tcPr>
          <w:p w14:paraId="056C497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6,270</w:t>
            </w:r>
          </w:p>
        </w:tc>
        <w:tc>
          <w:tcPr>
            <w:tcW w:w="1128" w:type="dxa"/>
            <w:noWrap/>
            <w:vAlign w:val="center"/>
            <w:hideMark/>
          </w:tcPr>
          <w:p w14:paraId="264AC44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6,525</w:t>
            </w:r>
          </w:p>
        </w:tc>
        <w:tc>
          <w:tcPr>
            <w:tcW w:w="1017" w:type="dxa"/>
            <w:noWrap/>
            <w:vAlign w:val="center"/>
            <w:hideMark/>
          </w:tcPr>
          <w:p w14:paraId="1D58A92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255</w:t>
            </w:r>
          </w:p>
        </w:tc>
        <w:tc>
          <w:tcPr>
            <w:tcW w:w="1006" w:type="dxa"/>
            <w:noWrap/>
            <w:vAlign w:val="center"/>
            <w:hideMark/>
          </w:tcPr>
          <w:p w14:paraId="6D5E942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4.07%</w:t>
            </w:r>
          </w:p>
        </w:tc>
      </w:tr>
      <w:tr w:rsidR="00FC61BE" w:rsidRPr="007D756D" w14:paraId="67D8095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555FF0E" w14:textId="77777777" w:rsidR="00FC61BE" w:rsidRPr="00060D2E" w:rsidRDefault="00FC61BE" w:rsidP="00C1222E">
            <w:pPr>
              <w:rPr>
                <w:rFonts w:ascii="Arial" w:hAnsi="Arial" w:cs="Arial"/>
                <w:sz w:val="20"/>
                <w:szCs w:val="20"/>
              </w:rPr>
            </w:pPr>
            <w:r w:rsidRPr="00060D2E">
              <w:rPr>
                <w:rFonts w:ascii="Arial" w:hAnsi="Arial" w:cs="Arial"/>
                <w:sz w:val="20"/>
                <w:szCs w:val="20"/>
              </w:rPr>
              <w:t>541400</w:t>
            </w:r>
          </w:p>
        </w:tc>
        <w:tc>
          <w:tcPr>
            <w:tcW w:w="8122" w:type="dxa"/>
            <w:noWrap/>
            <w:vAlign w:val="center"/>
            <w:hideMark/>
          </w:tcPr>
          <w:p w14:paraId="0F26A297" w14:textId="1E75723D"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Specialized Design Services</w:t>
            </w:r>
          </w:p>
        </w:tc>
        <w:tc>
          <w:tcPr>
            <w:tcW w:w="1172" w:type="dxa"/>
            <w:noWrap/>
            <w:vAlign w:val="center"/>
            <w:hideMark/>
          </w:tcPr>
          <w:p w14:paraId="011F247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363</w:t>
            </w:r>
          </w:p>
        </w:tc>
        <w:tc>
          <w:tcPr>
            <w:tcW w:w="1128" w:type="dxa"/>
            <w:noWrap/>
            <w:vAlign w:val="center"/>
            <w:hideMark/>
          </w:tcPr>
          <w:p w14:paraId="22C7438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374</w:t>
            </w:r>
          </w:p>
        </w:tc>
        <w:tc>
          <w:tcPr>
            <w:tcW w:w="1017" w:type="dxa"/>
            <w:noWrap/>
            <w:vAlign w:val="center"/>
            <w:hideMark/>
          </w:tcPr>
          <w:p w14:paraId="51753D8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w:t>
            </w:r>
          </w:p>
        </w:tc>
        <w:tc>
          <w:tcPr>
            <w:tcW w:w="1006" w:type="dxa"/>
            <w:noWrap/>
            <w:vAlign w:val="center"/>
            <w:hideMark/>
          </w:tcPr>
          <w:p w14:paraId="19C7041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3.03%</w:t>
            </w:r>
          </w:p>
        </w:tc>
      </w:tr>
      <w:tr w:rsidR="00FC61BE" w:rsidRPr="007D756D" w14:paraId="3EEE4060"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5EB3674" w14:textId="77777777" w:rsidR="00FC61BE" w:rsidRPr="00060D2E" w:rsidRDefault="00FC61BE" w:rsidP="00C1222E">
            <w:pPr>
              <w:rPr>
                <w:rFonts w:ascii="Arial" w:hAnsi="Arial" w:cs="Arial"/>
                <w:sz w:val="20"/>
                <w:szCs w:val="20"/>
              </w:rPr>
            </w:pPr>
            <w:r w:rsidRPr="00060D2E">
              <w:rPr>
                <w:rFonts w:ascii="Arial" w:hAnsi="Arial" w:cs="Arial"/>
                <w:sz w:val="20"/>
                <w:szCs w:val="20"/>
              </w:rPr>
              <w:t>541500</w:t>
            </w:r>
          </w:p>
        </w:tc>
        <w:tc>
          <w:tcPr>
            <w:tcW w:w="8122" w:type="dxa"/>
            <w:noWrap/>
            <w:vAlign w:val="center"/>
            <w:hideMark/>
          </w:tcPr>
          <w:p w14:paraId="0B94F6E8" w14:textId="74634EEA"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Computer Systems Design and Related Services</w:t>
            </w:r>
          </w:p>
        </w:tc>
        <w:tc>
          <w:tcPr>
            <w:tcW w:w="1172" w:type="dxa"/>
            <w:noWrap/>
            <w:vAlign w:val="center"/>
            <w:hideMark/>
          </w:tcPr>
          <w:p w14:paraId="2212ABB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9,648</w:t>
            </w:r>
          </w:p>
        </w:tc>
        <w:tc>
          <w:tcPr>
            <w:tcW w:w="1128" w:type="dxa"/>
            <w:noWrap/>
            <w:vAlign w:val="center"/>
            <w:hideMark/>
          </w:tcPr>
          <w:p w14:paraId="415383D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10,185</w:t>
            </w:r>
          </w:p>
        </w:tc>
        <w:tc>
          <w:tcPr>
            <w:tcW w:w="1017" w:type="dxa"/>
            <w:noWrap/>
            <w:vAlign w:val="center"/>
            <w:hideMark/>
          </w:tcPr>
          <w:p w14:paraId="3BF5DDE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537</w:t>
            </w:r>
          </w:p>
        </w:tc>
        <w:tc>
          <w:tcPr>
            <w:tcW w:w="1006" w:type="dxa"/>
            <w:noWrap/>
            <w:vAlign w:val="center"/>
            <w:hideMark/>
          </w:tcPr>
          <w:p w14:paraId="624F622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5.57%</w:t>
            </w:r>
          </w:p>
        </w:tc>
      </w:tr>
      <w:tr w:rsidR="00FC61BE" w:rsidRPr="007D756D" w14:paraId="268A5181"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5287C43" w14:textId="77777777" w:rsidR="00FC61BE" w:rsidRPr="00060D2E" w:rsidRDefault="00FC61BE" w:rsidP="00C1222E">
            <w:pPr>
              <w:rPr>
                <w:rFonts w:ascii="Arial" w:hAnsi="Arial" w:cs="Arial"/>
                <w:sz w:val="20"/>
                <w:szCs w:val="20"/>
              </w:rPr>
            </w:pPr>
            <w:r w:rsidRPr="00060D2E">
              <w:rPr>
                <w:rFonts w:ascii="Arial" w:hAnsi="Arial" w:cs="Arial"/>
                <w:sz w:val="20"/>
                <w:szCs w:val="20"/>
              </w:rPr>
              <w:t>541600</w:t>
            </w:r>
          </w:p>
        </w:tc>
        <w:tc>
          <w:tcPr>
            <w:tcW w:w="8122" w:type="dxa"/>
            <w:noWrap/>
            <w:vAlign w:val="center"/>
            <w:hideMark/>
          </w:tcPr>
          <w:p w14:paraId="0D340AEF" w14:textId="44343924"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Management, Scientific, and Technical Consulting Services</w:t>
            </w:r>
          </w:p>
        </w:tc>
        <w:tc>
          <w:tcPr>
            <w:tcW w:w="1172" w:type="dxa"/>
            <w:noWrap/>
            <w:vAlign w:val="center"/>
            <w:hideMark/>
          </w:tcPr>
          <w:p w14:paraId="6C71C1F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6,947</w:t>
            </w:r>
          </w:p>
        </w:tc>
        <w:tc>
          <w:tcPr>
            <w:tcW w:w="1128" w:type="dxa"/>
            <w:noWrap/>
            <w:vAlign w:val="center"/>
            <w:hideMark/>
          </w:tcPr>
          <w:p w14:paraId="632AB4E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7,447</w:t>
            </w:r>
          </w:p>
        </w:tc>
        <w:tc>
          <w:tcPr>
            <w:tcW w:w="1017" w:type="dxa"/>
            <w:noWrap/>
            <w:vAlign w:val="center"/>
            <w:hideMark/>
          </w:tcPr>
          <w:p w14:paraId="786A3D0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500</w:t>
            </w:r>
          </w:p>
        </w:tc>
        <w:tc>
          <w:tcPr>
            <w:tcW w:w="1006" w:type="dxa"/>
            <w:noWrap/>
            <w:vAlign w:val="center"/>
            <w:hideMark/>
          </w:tcPr>
          <w:p w14:paraId="1EB5451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7.20%</w:t>
            </w:r>
          </w:p>
        </w:tc>
      </w:tr>
      <w:tr w:rsidR="00FC61BE" w:rsidRPr="007D756D" w14:paraId="4A25905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3658560" w14:textId="77777777" w:rsidR="00FC61BE" w:rsidRPr="00060D2E" w:rsidRDefault="00FC61BE" w:rsidP="00C1222E">
            <w:pPr>
              <w:rPr>
                <w:rFonts w:ascii="Arial" w:hAnsi="Arial" w:cs="Arial"/>
                <w:sz w:val="20"/>
                <w:szCs w:val="20"/>
              </w:rPr>
            </w:pPr>
            <w:r w:rsidRPr="00060D2E">
              <w:rPr>
                <w:rFonts w:ascii="Arial" w:hAnsi="Arial" w:cs="Arial"/>
                <w:sz w:val="20"/>
                <w:szCs w:val="20"/>
              </w:rPr>
              <w:t>541700</w:t>
            </w:r>
          </w:p>
        </w:tc>
        <w:tc>
          <w:tcPr>
            <w:tcW w:w="8122" w:type="dxa"/>
            <w:noWrap/>
            <w:vAlign w:val="center"/>
            <w:hideMark/>
          </w:tcPr>
          <w:p w14:paraId="08BA809B" w14:textId="1EEEE365"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Scientific Research and Development Services</w:t>
            </w:r>
          </w:p>
        </w:tc>
        <w:tc>
          <w:tcPr>
            <w:tcW w:w="1172" w:type="dxa"/>
            <w:noWrap/>
            <w:vAlign w:val="center"/>
            <w:hideMark/>
          </w:tcPr>
          <w:p w14:paraId="575489B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767</w:t>
            </w:r>
          </w:p>
        </w:tc>
        <w:tc>
          <w:tcPr>
            <w:tcW w:w="1128" w:type="dxa"/>
            <w:noWrap/>
            <w:vAlign w:val="center"/>
            <w:hideMark/>
          </w:tcPr>
          <w:p w14:paraId="613324D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784</w:t>
            </w:r>
          </w:p>
        </w:tc>
        <w:tc>
          <w:tcPr>
            <w:tcW w:w="1017" w:type="dxa"/>
            <w:noWrap/>
            <w:vAlign w:val="center"/>
            <w:hideMark/>
          </w:tcPr>
          <w:p w14:paraId="0219284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w:t>
            </w:r>
          </w:p>
        </w:tc>
        <w:tc>
          <w:tcPr>
            <w:tcW w:w="1006" w:type="dxa"/>
            <w:noWrap/>
            <w:vAlign w:val="center"/>
            <w:hideMark/>
          </w:tcPr>
          <w:p w14:paraId="1A2AA29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2.22%</w:t>
            </w:r>
          </w:p>
        </w:tc>
      </w:tr>
      <w:tr w:rsidR="00FC61BE" w:rsidRPr="007D756D" w14:paraId="6996F6F1"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E2043D0" w14:textId="77777777" w:rsidR="00FC61BE" w:rsidRPr="00060D2E" w:rsidRDefault="00FC61BE" w:rsidP="00C1222E">
            <w:pPr>
              <w:rPr>
                <w:rFonts w:ascii="Arial" w:hAnsi="Arial" w:cs="Arial"/>
                <w:sz w:val="20"/>
                <w:szCs w:val="20"/>
              </w:rPr>
            </w:pPr>
            <w:r w:rsidRPr="00060D2E">
              <w:rPr>
                <w:rFonts w:ascii="Arial" w:hAnsi="Arial" w:cs="Arial"/>
                <w:sz w:val="20"/>
                <w:szCs w:val="20"/>
              </w:rPr>
              <w:t>541800</w:t>
            </w:r>
          </w:p>
        </w:tc>
        <w:tc>
          <w:tcPr>
            <w:tcW w:w="8122" w:type="dxa"/>
            <w:noWrap/>
            <w:vAlign w:val="center"/>
            <w:hideMark/>
          </w:tcPr>
          <w:p w14:paraId="56D637FC" w14:textId="7DA2F5EB"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Advertising, Public Relations, and Related Services</w:t>
            </w:r>
          </w:p>
        </w:tc>
        <w:tc>
          <w:tcPr>
            <w:tcW w:w="1172" w:type="dxa"/>
            <w:noWrap/>
            <w:vAlign w:val="center"/>
            <w:hideMark/>
          </w:tcPr>
          <w:p w14:paraId="60871DE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3,893</w:t>
            </w:r>
          </w:p>
        </w:tc>
        <w:tc>
          <w:tcPr>
            <w:tcW w:w="1128" w:type="dxa"/>
            <w:noWrap/>
            <w:vAlign w:val="center"/>
            <w:hideMark/>
          </w:tcPr>
          <w:p w14:paraId="3A923F2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4,051</w:t>
            </w:r>
          </w:p>
        </w:tc>
        <w:tc>
          <w:tcPr>
            <w:tcW w:w="1017" w:type="dxa"/>
            <w:noWrap/>
            <w:vAlign w:val="center"/>
            <w:hideMark/>
          </w:tcPr>
          <w:p w14:paraId="178D325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158</w:t>
            </w:r>
          </w:p>
        </w:tc>
        <w:tc>
          <w:tcPr>
            <w:tcW w:w="1006" w:type="dxa"/>
            <w:noWrap/>
            <w:vAlign w:val="center"/>
            <w:hideMark/>
          </w:tcPr>
          <w:p w14:paraId="1ED089B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4.06%</w:t>
            </w:r>
          </w:p>
        </w:tc>
      </w:tr>
      <w:tr w:rsidR="00FC61BE" w:rsidRPr="007D756D" w14:paraId="24B91AE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F8C5889" w14:textId="77777777" w:rsidR="00FC61BE" w:rsidRPr="00060D2E" w:rsidRDefault="00FC61BE" w:rsidP="00C1222E">
            <w:pPr>
              <w:rPr>
                <w:rFonts w:ascii="Arial" w:hAnsi="Arial" w:cs="Arial"/>
                <w:sz w:val="20"/>
                <w:szCs w:val="20"/>
              </w:rPr>
            </w:pPr>
            <w:r w:rsidRPr="00060D2E">
              <w:rPr>
                <w:rFonts w:ascii="Arial" w:hAnsi="Arial" w:cs="Arial"/>
                <w:sz w:val="20"/>
                <w:szCs w:val="20"/>
              </w:rPr>
              <w:t>541900</w:t>
            </w:r>
          </w:p>
        </w:tc>
        <w:tc>
          <w:tcPr>
            <w:tcW w:w="8122" w:type="dxa"/>
            <w:noWrap/>
            <w:vAlign w:val="center"/>
            <w:hideMark/>
          </w:tcPr>
          <w:p w14:paraId="262D6992" w14:textId="3D56DE3E"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Professional, Scientific, and Technical Services</w:t>
            </w:r>
          </w:p>
        </w:tc>
        <w:tc>
          <w:tcPr>
            <w:tcW w:w="1172" w:type="dxa"/>
            <w:noWrap/>
            <w:vAlign w:val="center"/>
            <w:hideMark/>
          </w:tcPr>
          <w:p w14:paraId="72922F1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4,301</w:t>
            </w:r>
          </w:p>
        </w:tc>
        <w:tc>
          <w:tcPr>
            <w:tcW w:w="1128" w:type="dxa"/>
            <w:noWrap/>
            <w:vAlign w:val="center"/>
            <w:hideMark/>
          </w:tcPr>
          <w:p w14:paraId="6D2496D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4,676</w:t>
            </w:r>
          </w:p>
        </w:tc>
        <w:tc>
          <w:tcPr>
            <w:tcW w:w="1017" w:type="dxa"/>
            <w:noWrap/>
            <w:vAlign w:val="center"/>
            <w:hideMark/>
          </w:tcPr>
          <w:p w14:paraId="2FBB6CB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375</w:t>
            </w:r>
          </w:p>
        </w:tc>
        <w:tc>
          <w:tcPr>
            <w:tcW w:w="1006" w:type="dxa"/>
            <w:noWrap/>
            <w:vAlign w:val="center"/>
            <w:hideMark/>
          </w:tcPr>
          <w:p w14:paraId="4447057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8.72%</w:t>
            </w:r>
          </w:p>
        </w:tc>
      </w:tr>
      <w:tr w:rsidR="00C1630D" w:rsidRPr="007D756D" w14:paraId="1BF4CFA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4C285332" w14:textId="77777777" w:rsidR="00C1630D" w:rsidRPr="00060D2E" w:rsidRDefault="00C1630D" w:rsidP="00C1222E">
            <w:pPr>
              <w:rPr>
                <w:rFonts w:ascii="Arial" w:hAnsi="Arial" w:cs="Arial"/>
                <w:sz w:val="20"/>
                <w:szCs w:val="20"/>
              </w:rPr>
            </w:pPr>
          </w:p>
        </w:tc>
        <w:tc>
          <w:tcPr>
            <w:tcW w:w="8122" w:type="dxa"/>
            <w:noWrap/>
            <w:vAlign w:val="center"/>
          </w:tcPr>
          <w:p w14:paraId="420C88AB" w14:textId="77777777" w:rsidR="00C1630D" w:rsidRPr="00060D2E" w:rsidRDefault="00C1630D"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2" w:type="dxa"/>
            <w:noWrap/>
            <w:vAlign w:val="center"/>
          </w:tcPr>
          <w:p w14:paraId="75E3EA59" w14:textId="77777777" w:rsidR="00C1630D" w:rsidRPr="00060D2E" w:rsidRDefault="00C1630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8" w:type="dxa"/>
            <w:noWrap/>
            <w:vAlign w:val="center"/>
          </w:tcPr>
          <w:p w14:paraId="43A25D8E" w14:textId="77777777" w:rsidR="00C1630D" w:rsidRPr="00060D2E" w:rsidRDefault="00C1630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17" w:type="dxa"/>
            <w:noWrap/>
            <w:vAlign w:val="center"/>
          </w:tcPr>
          <w:p w14:paraId="46EBE8ED" w14:textId="77777777" w:rsidR="00C1630D" w:rsidRPr="00060D2E" w:rsidRDefault="00C1630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06" w:type="dxa"/>
            <w:noWrap/>
            <w:vAlign w:val="center"/>
          </w:tcPr>
          <w:p w14:paraId="6353ABDB" w14:textId="77777777" w:rsidR="00C1630D" w:rsidRPr="00060D2E" w:rsidRDefault="00C1630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FC61BE" w:rsidRPr="007D756D" w14:paraId="53C8F152"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C4B0F19"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550000</w:t>
            </w:r>
          </w:p>
        </w:tc>
        <w:tc>
          <w:tcPr>
            <w:tcW w:w="8122" w:type="dxa"/>
            <w:noWrap/>
            <w:vAlign w:val="center"/>
            <w:hideMark/>
          </w:tcPr>
          <w:p w14:paraId="168F2ED7"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Management of Companies and Enterprises</w:t>
            </w:r>
          </w:p>
        </w:tc>
        <w:tc>
          <w:tcPr>
            <w:tcW w:w="1172" w:type="dxa"/>
            <w:noWrap/>
            <w:vAlign w:val="center"/>
            <w:hideMark/>
          </w:tcPr>
          <w:p w14:paraId="6535C61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33,716</w:t>
            </w:r>
          </w:p>
        </w:tc>
        <w:tc>
          <w:tcPr>
            <w:tcW w:w="1128" w:type="dxa"/>
            <w:noWrap/>
            <w:vAlign w:val="center"/>
            <w:hideMark/>
          </w:tcPr>
          <w:p w14:paraId="5AFD3F9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33,325</w:t>
            </w:r>
          </w:p>
        </w:tc>
        <w:tc>
          <w:tcPr>
            <w:tcW w:w="1017" w:type="dxa"/>
            <w:noWrap/>
            <w:vAlign w:val="center"/>
            <w:hideMark/>
          </w:tcPr>
          <w:p w14:paraId="407D588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-391</w:t>
            </w:r>
          </w:p>
        </w:tc>
        <w:tc>
          <w:tcPr>
            <w:tcW w:w="1006" w:type="dxa"/>
            <w:noWrap/>
            <w:vAlign w:val="center"/>
            <w:hideMark/>
          </w:tcPr>
          <w:p w14:paraId="23B9F04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-1.16%</w:t>
            </w:r>
          </w:p>
        </w:tc>
      </w:tr>
      <w:tr w:rsidR="00C1630D" w:rsidRPr="007D756D" w14:paraId="72E7F73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3EC38A64" w14:textId="77777777" w:rsidR="00C1630D" w:rsidRPr="00060D2E" w:rsidRDefault="00C1630D" w:rsidP="00C1222E">
            <w:pPr>
              <w:rPr>
                <w:rFonts w:ascii="Arial" w:hAnsi="Arial" w:cs="Arial"/>
                <w:b w:val="0"/>
                <w:bCs w:val="0"/>
                <w:i/>
                <w:iCs/>
                <w:color w:val="000000"/>
                <w:sz w:val="20"/>
                <w:szCs w:val="20"/>
              </w:rPr>
            </w:pPr>
          </w:p>
        </w:tc>
        <w:tc>
          <w:tcPr>
            <w:tcW w:w="8122" w:type="dxa"/>
            <w:noWrap/>
            <w:vAlign w:val="center"/>
          </w:tcPr>
          <w:p w14:paraId="6EA0F46B" w14:textId="77777777" w:rsidR="00C1630D" w:rsidRPr="00060D2E" w:rsidRDefault="00C1630D"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2FCDA1C3" w14:textId="77777777" w:rsidR="00C1630D" w:rsidRPr="00060D2E" w:rsidRDefault="00C1630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7EC37719" w14:textId="77777777" w:rsidR="00C1630D" w:rsidRPr="00060D2E" w:rsidRDefault="00C1630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2BBD024E" w14:textId="77777777" w:rsidR="00C1630D" w:rsidRPr="00060D2E" w:rsidRDefault="00C1630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0D0E2682" w14:textId="77777777" w:rsidR="00C1630D" w:rsidRPr="00060D2E" w:rsidRDefault="00C1630D"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p>
        </w:tc>
      </w:tr>
      <w:tr w:rsidR="00FC61BE" w:rsidRPr="007D756D" w14:paraId="2899850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E333B1F"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560000</w:t>
            </w:r>
          </w:p>
        </w:tc>
        <w:tc>
          <w:tcPr>
            <w:tcW w:w="8122" w:type="dxa"/>
            <w:noWrap/>
            <w:vAlign w:val="center"/>
            <w:hideMark/>
          </w:tcPr>
          <w:p w14:paraId="3E700C4C"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Administrative and Support and Waste Management and Remediation Services</w:t>
            </w:r>
          </w:p>
        </w:tc>
        <w:tc>
          <w:tcPr>
            <w:tcW w:w="1172" w:type="dxa"/>
            <w:noWrap/>
            <w:vAlign w:val="center"/>
            <w:hideMark/>
          </w:tcPr>
          <w:p w14:paraId="3EC422F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66,019</w:t>
            </w:r>
          </w:p>
        </w:tc>
        <w:tc>
          <w:tcPr>
            <w:tcW w:w="1128" w:type="dxa"/>
            <w:noWrap/>
            <w:vAlign w:val="center"/>
            <w:hideMark/>
          </w:tcPr>
          <w:p w14:paraId="057E47C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67,777</w:t>
            </w:r>
          </w:p>
        </w:tc>
        <w:tc>
          <w:tcPr>
            <w:tcW w:w="1017" w:type="dxa"/>
            <w:noWrap/>
            <w:vAlign w:val="center"/>
            <w:hideMark/>
          </w:tcPr>
          <w:p w14:paraId="589391C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1,758</w:t>
            </w:r>
          </w:p>
        </w:tc>
        <w:tc>
          <w:tcPr>
            <w:tcW w:w="1006" w:type="dxa"/>
            <w:noWrap/>
            <w:vAlign w:val="center"/>
            <w:hideMark/>
          </w:tcPr>
          <w:p w14:paraId="304C50E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2.66%</w:t>
            </w:r>
          </w:p>
        </w:tc>
      </w:tr>
      <w:tr w:rsidR="00FC61BE" w:rsidRPr="007D756D" w14:paraId="3812026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4910808"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561000</w:t>
            </w:r>
          </w:p>
        </w:tc>
        <w:tc>
          <w:tcPr>
            <w:tcW w:w="8122" w:type="dxa"/>
            <w:noWrap/>
            <w:vAlign w:val="center"/>
            <w:hideMark/>
          </w:tcPr>
          <w:p w14:paraId="6AEDCE01"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Administrative and Support Services</w:t>
            </w:r>
          </w:p>
        </w:tc>
        <w:tc>
          <w:tcPr>
            <w:tcW w:w="1172" w:type="dxa"/>
            <w:noWrap/>
            <w:vAlign w:val="center"/>
            <w:hideMark/>
          </w:tcPr>
          <w:p w14:paraId="19A7E07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62,428</w:t>
            </w:r>
          </w:p>
        </w:tc>
        <w:tc>
          <w:tcPr>
            <w:tcW w:w="1128" w:type="dxa"/>
            <w:noWrap/>
            <w:vAlign w:val="center"/>
            <w:hideMark/>
          </w:tcPr>
          <w:p w14:paraId="585A225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63,975</w:t>
            </w:r>
          </w:p>
        </w:tc>
        <w:tc>
          <w:tcPr>
            <w:tcW w:w="1017" w:type="dxa"/>
            <w:noWrap/>
            <w:vAlign w:val="center"/>
            <w:hideMark/>
          </w:tcPr>
          <w:p w14:paraId="14E56FC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1,547</w:t>
            </w:r>
          </w:p>
        </w:tc>
        <w:tc>
          <w:tcPr>
            <w:tcW w:w="1006" w:type="dxa"/>
            <w:noWrap/>
            <w:vAlign w:val="center"/>
            <w:hideMark/>
          </w:tcPr>
          <w:p w14:paraId="40FCFF6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2.48%</w:t>
            </w:r>
          </w:p>
        </w:tc>
      </w:tr>
      <w:tr w:rsidR="00FC61BE" w:rsidRPr="007D756D" w14:paraId="465DC6C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5F3DD3A" w14:textId="77777777" w:rsidR="00FC61BE" w:rsidRPr="00060D2E" w:rsidRDefault="00FC61BE" w:rsidP="00C1222E">
            <w:pPr>
              <w:rPr>
                <w:rFonts w:ascii="Arial" w:hAnsi="Arial" w:cs="Arial"/>
                <w:sz w:val="20"/>
                <w:szCs w:val="20"/>
              </w:rPr>
            </w:pPr>
            <w:r w:rsidRPr="00060D2E">
              <w:rPr>
                <w:rFonts w:ascii="Arial" w:hAnsi="Arial" w:cs="Arial"/>
                <w:sz w:val="20"/>
                <w:szCs w:val="20"/>
              </w:rPr>
              <w:t>561100</w:t>
            </w:r>
          </w:p>
        </w:tc>
        <w:tc>
          <w:tcPr>
            <w:tcW w:w="8122" w:type="dxa"/>
            <w:noWrap/>
            <w:vAlign w:val="center"/>
            <w:hideMark/>
          </w:tcPr>
          <w:p w14:paraId="177AB471" w14:textId="61B70184"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Office Administrative Services</w:t>
            </w:r>
          </w:p>
        </w:tc>
        <w:tc>
          <w:tcPr>
            <w:tcW w:w="1172" w:type="dxa"/>
            <w:noWrap/>
            <w:vAlign w:val="center"/>
            <w:hideMark/>
          </w:tcPr>
          <w:p w14:paraId="300939B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4,082</w:t>
            </w:r>
          </w:p>
        </w:tc>
        <w:tc>
          <w:tcPr>
            <w:tcW w:w="1128" w:type="dxa"/>
            <w:noWrap/>
            <w:vAlign w:val="center"/>
            <w:hideMark/>
          </w:tcPr>
          <w:p w14:paraId="6CF8D1F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4,268</w:t>
            </w:r>
          </w:p>
        </w:tc>
        <w:tc>
          <w:tcPr>
            <w:tcW w:w="1017" w:type="dxa"/>
            <w:noWrap/>
            <w:vAlign w:val="center"/>
            <w:hideMark/>
          </w:tcPr>
          <w:p w14:paraId="209CB7F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186</w:t>
            </w:r>
          </w:p>
        </w:tc>
        <w:tc>
          <w:tcPr>
            <w:tcW w:w="1006" w:type="dxa"/>
            <w:noWrap/>
            <w:vAlign w:val="center"/>
            <w:hideMark/>
          </w:tcPr>
          <w:p w14:paraId="37497B1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4.56%</w:t>
            </w:r>
          </w:p>
        </w:tc>
      </w:tr>
      <w:tr w:rsidR="00FC61BE" w:rsidRPr="007D756D" w14:paraId="0402B88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69F15BD" w14:textId="77777777" w:rsidR="00FC61BE" w:rsidRPr="00060D2E" w:rsidRDefault="00FC61BE" w:rsidP="00C1222E">
            <w:pPr>
              <w:rPr>
                <w:rFonts w:ascii="Arial" w:hAnsi="Arial" w:cs="Arial"/>
                <w:sz w:val="20"/>
                <w:szCs w:val="20"/>
              </w:rPr>
            </w:pPr>
            <w:r w:rsidRPr="00060D2E">
              <w:rPr>
                <w:rFonts w:ascii="Arial" w:hAnsi="Arial" w:cs="Arial"/>
                <w:sz w:val="20"/>
                <w:szCs w:val="20"/>
              </w:rPr>
              <w:t>561200</w:t>
            </w:r>
          </w:p>
        </w:tc>
        <w:tc>
          <w:tcPr>
            <w:tcW w:w="8122" w:type="dxa"/>
            <w:noWrap/>
            <w:vAlign w:val="center"/>
            <w:hideMark/>
          </w:tcPr>
          <w:p w14:paraId="7011A08A" w14:textId="5DCE8657"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Facilities Support Services</w:t>
            </w:r>
          </w:p>
        </w:tc>
        <w:tc>
          <w:tcPr>
            <w:tcW w:w="1172" w:type="dxa"/>
            <w:noWrap/>
            <w:vAlign w:val="center"/>
            <w:hideMark/>
          </w:tcPr>
          <w:p w14:paraId="55FE382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1,512</w:t>
            </w:r>
          </w:p>
        </w:tc>
        <w:tc>
          <w:tcPr>
            <w:tcW w:w="1128" w:type="dxa"/>
            <w:noWrap/>
            <w:vAlign w:val="center"/>
            <w:hideMark/>
          </w:tcPr>
          <w:p w14:paraId="14BC054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1,650</w:t>
            </w:r>
          </w:p>
        </w:tc>
        <w:tc>
          <w:tcPr>
            <w:tcW w:w="1017" w:type="dxa"/>
            <w:noWrap/>
            <w:vAlign w:val="center"/>
            <w:hideMark/>
          </w:tcPr>
          <w:p w14:paraId="0C22827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138</w:t>
            </w:r>
          </w:p>
        </w:tc>
        <w:tc>
          <w:tcPr>
            <w:tcW w:w="1006" w:type="dxa"/>
            <w:noWrap/>
            <w:vAlign w:val="center"/>
            <w:hideMark/>
          </w:tcPr>
          <w:p w14:paraId="22F36EF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9.13%</w:t>
            </w:r>
          </w:p>
        </w:tc>
      </w:tr>
      <w:tr w:rsidR="00FC61BE" w:rsidRPr="007D756D" w14:paraId="0ACB1D0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76E4C7D" w14:textId="77777777" w:rsidR="00FC61BE" w:rsidRPr="00060D2E" w:rsidRDefault="00FC61BE" w:rsidP="00C1222E">
            <w:pPr>
              <w:rPr>
                <w:rFonts w:ascii="Arial" w:hAnsi="Arial" w:cs="Arial"/>
                <w:sz w:val="20"/>
                <w:szCs w:val="20"/>
              </w:rPr>
            </w:pPr>
            <w:r w:rsidRPr="00060D2E">
              <w:rPr>
                <w:rFonts w:ascii="Arial" w:hAnsi="Arial" w:cs="Arial"/>
                <w:sz w:val="20"/>
                <w:szCs w:val="20"/>
              </w:rPr>
              <w:t>561300</w:t>
            </w:r>
          </w:p>
        </w:tc>
        <w:tc>
          <w:tcPr>
            <w:tcW w:w="8122" w:type="dxa"/>
            <w:noWrap/>
            <w:vAlign w:val="center"/>
            <w:hideMark/>
          </w:tcPr>
          <w:p w14:paraId="5D7946C1" w14:textId="5D1FDB87"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Employment Services</w:t>
            </w:r>
          </w:p>
        </w:tc>
        <w:tc>
          <w:tcPr>
            <w:tcW w:w="1172" w:type="dxa"/>
            <w:noWrap/>
            <w:vAlign w:val="center"/>
            <w:hideMark/>
          </w:tcPr>
          <w:p w14:paraId="530EEE7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27,810</w:t>
            </w:r>
          </w:p>
        </w:tc>
        <w:tc>
          <w:tcPr>
            <w:tcW w:w="1128" w:type="dxa"/>
            <w:noWrap/>
            <w:vAlign w:val="center"/>
            <w:hideMark/>
          </w:tcPr>
          <w:p w14:paraId="7EDFEFD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28,174</w:t>
            </w:r>
          </w:p>
        </w:tc>
        <w:tc>
          <w:tcPr>
            <w:tcW w:w="1017" w:type="dxa"/>
            <w:noWrap/>
            <w:vAlign w:val="center"/>
            <w:hideMark/>
          </w:tcPr>
          <w:p w14:paraId="7000574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364</w:t>
            </w:r>
          </w:p>
        </w:tc>
        <w:tc>
          <w:tcPr>
            <w:tcW w:w="1006" w:type="dxa"/>
            <w:noWrap/>
            <w:vAlign w:val="center"/>
            <w:hideMark/>
          </w:tcPr>
          <w:p w14:paraId="58203E2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1.31%</w:t>
            </w:r>
          </w:p>
        </w:tc>
      </w:tr>
      <w:tr w:rsidR="00FC61BE" w:rsidRPr="007D756D" w14:paraId="590263A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D255E86" w14:textId="77777777" w:rsidR="00FC61BE" w:rsidRPr="00060D2E" w:rsidRDefault="00FC61BE" w:rsidP="00C1222E">
            <w:pPr>
              <w:rPr>
                <w:rFonts w:ascii="Arial" w:hAnsi="Arial" w:cs="Arial"/>
                <w:sz w:val="20"/>
                <w:szCs w:val="20"/>
              </w:rPr>
            </w:pPr>
            <w:r w:rsidRPr="00060D2E">
              <w:rPr>
                <w:rFonts w:ascii="Arial" w:hAnsi="Arial" w:cs="Arial"/>
                <w:sz w:val="20"/>
                <w:szCs w:val="20"/>
              </w:rPr>
              <w:t>561400</w:t>
            </w:r>
          </w:p>
        </w:tc>
        <w:tc>
          <w:tcPr>
            <w:tcW w:w="8122" w:type="dxa"/>
            <w:noWrap/>
            <w:vAlign w:val="center"/>
            <w:hideMark/>
          </w:tcPr>
          <w:p w14:paraId="0DA81160" w14:textId="52FDF886"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Business Support Services</w:t>
            </w:r>
          </w:p>
        </w:tc>
        <w:tc>
          <w:tcPr>
            <w:tcW w:w="1172" w:type="dxa"/>
            <w:noWrap/>
            <w:vAlign w:val="center"/>
            <w:hideMark/>
          </w:tcPr>
          <w:p w14:paraId="76A07AE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7,957</w:t>
            </w:r>
          </w:p>
        </w:tc>
        <w:tc>
          <w:tcPr>
            <w:tcW w:w="1128" w:type="dxa"/>
            <w:noWrap/>
            <w:vAlign w:val="center"/>
            <w:hideMark/>
          </w:tcPr>
          <w:p w14:paraId="059761A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8,194</w:t>
            </w:r>
          </w:p>
        </w:tc>
        <w:tc>
          <w:tcPr>
            <w:tcW w:w="1017" w:type="dxa"/>
            <w:noWrap/>
            <w:vAlign w:val="center"/>
            <w:hideMark/>
          </w:tcPr>
          <w:p w14:paraId="1B8B3CE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237</w:t>
            </w:r>
          </w:p>
        </w:tc>
        <w:tc>
          <w:tcPr>
            <w:tcW w:w="1006" w:type="dxa"/>
            <w:noWrap/>
            <w:vAlign w:val="center"/>
            <w:hideMark/>
          </w:tcPr>
          <w:p w14:paraId="47AD65C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2.98%</w:t>
            </w:r>
          </w:p>
        </w:tc>
      </w:tr>
      <w:tr w:rsidR="00FC61BE" w:rsidRPr="007D756D" w14:paraId="11BF01C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BB5DCD4" w14:textId="77777777" w:rsidR="00FC61BE" w:rsidRPr="00060D2E" w:rsidRDefault="00FC61BE" w:rsidP="00C1222E">
            <w:pPr>
              <w:rPr>
                <w:rFonts w:ascii="Arial" w:hAnsi="Arial" w:cs="Arial"/>
                <w:sz w:val="20"/>
                <w:szCs w:val="20"/>
              </w:rPr>
            </w:pPr>
            <w:r w:rsidRPr="00060D2E">
              <w:rPr>
                <w:rFonts w:ascii="Arial" w:hAnsi="Arial" w:cs="Arial"/>
                <w:sz w:val="20"/>
                <w:szCs w:val="20"/>
              </w:rPr>
              <w:t>561500</w:t>
            </w:r>
          </w:p>
        </w:tc>
        <w:tc>
          <w:tcPr>
            <w:tcW w:w="8122" w:type="dxa"/>
            <w:noWrap/>
            <w:vAlign w:val="center"/>
            <w:hideMark/>
          </w:tcPr>
          <w:p w14:paraId="1AE57EB8" w14:textId="1EF97F26"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Travel Arrangement and Reservation Services</w:t>
            </w:r>
          </w:p>
        </w:tc>
        <w:tc>
          <w:tcPr>
            <w:tcW w:w="1172" w:type="dxa"/>
            <w:noWrap/>
            <w:vAlign w:val="center"/>
            <w:hideMark/>
          </w:tcPr>
          <w:p w14:paraId="03683F8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361</w:t>
            </w:r>
          </w:p>
        </w:tc>
        <w:tc>
          <w:tcPr>
            <w:tcW w:w="1128" w:type="dxa"/>
            <w:noWrap/>
            <w:vAlign w:val="center"/>
            <w:hideMark/>
          </w:tcPr>
          <w:p w14:paraId="515A491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352</w:t>
            </w:r>
          </w:p>
        </w:tc>
        <w:tc>
          <w:tcPr>
            <w:tcW w:w="1017" w:type="dxa"/>
            <w:noWrap/>
            <w:vAlign w:val="center"/>
            <w:hideMark/>
          </w:tcPr>
          <w:p w14:paraId="0FB35E9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w:t>
            </w:r>
          </w:p>
        </w:tc>
        <w:tc>
          <w:tcPr>
            <w:tcW w:w="1006" w:type="dxa"/>
            <w:noWrap/>
            <w:vAlign w:val="center"/>
            <w:hideMark/>
          </w:tcPr>
          <w:p w14:paraId="6F4068C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-2.49%</w:t>
            </w:r>
          </w:p>
        </w:tc>
      </w:tr>
      <w:tr w:rsidR="00FC61BE" w:rsidRPr="007D756D" w14:paraId="067CEDE0"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7B40DED" w14:textId="77777777" w:rsidR="00FC61BE" w:rsidRPr="00060D2E" w:rsidRDefault="00FC61BE" w:rsidP="00C1222E">
            <w:pPr>
              <w:rPr>
                <w:rFonts w:ascii="Arial" w:hAnsi="Arial" w:cs="Arial"/>
                <w:sz w:val="20"/>
                <w:szCs w:val="20"/>
              </w:rPr>
            </w:pPr>
            <w:r w:rsidRPr="00060D2E">
              <w:rPr>
                <w:rFonts w:ascii="Arial" w:hAnsi="Arial" w:cs="Arial"/>
                <w:sz w:val="20"/>
                <w:szCs w:val="20"/>
              </w:rPr>
              <w:t>561600</w:t>
            </w:r>
          </w:p>
        </w:tc>
        <w:tc>
          <w:tcPr>
            <w:tcW w:w="8122" w:type="dxa"/>
            <w:noWrap/>
            <w:vAlign w:val="center"/>
            <w:hideMark/>
          </w:tcPr>
          <w:p w14:paraId="018726C0" w14:textId="2E6584C0"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Investigation and Security Services</w:t>
            </w:r>
          </w:p>
        </w:tc>
        <w:tc>
          <w:tcPr>
            <w:tcW w:w="1172" w:type="dxa"/>
            <w:noWrap/>
            <w:vAlign w:val="center"/>
            <w:hideMark/>
          </w:tcPr>
          <w:p w14:paraId="75EE063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5,053</w:t>
            </w:r>
          </w:p>
        </w:tc>
        <w:tc>
          <w:tcPr>
            <w:tcW w:w="1128" w:type="dxa"/>
            <w:noWrap/>
            <w:vAlign w:val="center"/>
            <w:hideMark/>
          </w:tcPr>
          <w:p w14:paraId="4772548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5,212</w:t>
            </w:r>
          </w:p>
        </w:tc>
        <w:tc>
          <w:tcPr>
            <w:tcW w:w="1017" w:type="dxa"/>
            <w:noWrap/>
            <w:vAlign w:val="center"/>
            <w:hideMark/>
          </w:tcPr>
          <w:p w14:paraId="0821E7B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159</w:t>
            </w:r>
          </w:p>
        </w:tc>
        <w:tc>
          <w:tcPr>
            <w:tcW w:w="1006" w:type="dxa"/>
            <w:noWrap/>
            <w:vAlign w:val="center"/>
            <w:hideMark/>
          </w:tcPr>
          <w:p w14:paraId="17C2DFB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3.15%</w:t>
            </w:r>
          </w:p>
        </w:tc>
      </w:tr>
      <w:tr w:rsidR="00FC61BE" w:rsidRPr="007D756D" w14:paraId="1062370A"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1BE6F3D" w14:textId="77777777" w:rsidR="00FC61BE" w:rsidRPr="00060D2E" w:rsidRDefault="00FC61BE" w:rsidP="00C1222E">
            <w:pPr>
              <w:rPr>
                <w:rFonts w:ascii="Arial" w:hAnsi="Arial" w:cs="Arial"/>
                <w:sz w:val="20"/>
                <w:szCs w:val="20"/>
              </w:rPr>
            </w:pPr>
            <w:r w:rsidRPr="00060D2E">
              <w:rPr>
                <w:rFonts w:ascii="Arial" w:hAnsi="Arial" w:cs="Arial"/>
                <w:sz w:val="20"/>
                <w:szCs w:val="20"/>
              </w:rPr>
              <w:t>561700</w:t>
            </w:r>
          </w:p>
        </w:tc>
        <w:tc>
          <w:tcPr>
            <w:tcW w:w="8122" w:type="dxa"/>
            <w:noWrap/>
            <w:vAlign w:val="center"/>
            <w:hideMark/>
          </w:tcPr>
          <w:p w14:paraId="01BE27DE" w14:textId="289F848A"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Services to Buildings and Dwellings</w:t>
            </w:r>
          </w:p>
        </w:tc>
        <w:tc>
          <w:tcPr>
            <w:tcW w:w="1172" w:type="dxa"/>
            <w:noWrap/>
            <w:vAlign w:val="center"/>
            <w:hideMark/>
          </w:tcPr>
          <w:p w14:paraId="280E26E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14,430</w:t>
            </w:r>
          </w:p>
        </w:tc>
        <w:tc>
          <w:tcPr>
            <w:tcW w:w="1128" w:type="dxa"/>
            <w:noWrap/>
            <w:vAlign w:val="center"/>
            <w:hideMark/>
          </w:tcPr>
          <w:p w14:paraId="41F71BA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14,919</w:t>
            </w:r>
          </w:p>
        </w:tc>
        <w:tc>
          <w:tcPr>
            <w:tcW w:w="1017" w:type="dxa"/>
            <w:noWrap/>
            <w:vAlign w:val="center"/>
            <w:hideMark/>
          </w:tcPr>
          <w:p w14:paraId="3FEC7DD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489</w:t>
            </w:r>
          </w:p>
        </w:tc>
        <w:tc>
          <w:tcPr>
            <w:tcW w:w="1006" w:type="dxa"/>
            <w:noWrap/>
            <w:vAlign w:val="center"/>
            <w:hideMark/>
          </w:tcPr>
          <w:p w14:paraId="6EA415A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3.39%</w:t>
            </w:r>
          </w:p>
        </w:tc>
      </w:tr>
      <w:tr w:rsidR="00FC61BE" w:rsidRPr="007D756D" w14:paraId="0AD36BE0"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2E62844" w14:textId="77777777" w:rsidR="00FC61BE" w:rsidRPr="00060D2E" w:rsidRDefault="00FC61BE" w:rsidP="00C1222E">
            <w:pPr>
              <w:rPr>
                <w:rFonts w:ascii="Arial" w:hAnsi="Arial" w:cs="Arial"/>
                <w:sz w:val="20"/>
                <w:szCs w:val="20"/>
              </w:rPr>
            </w:pPr>
            <w:r w:rsidRPr="00060D2E">
              <w:rPr>
                <w:rFonts w:ascii="Arial" w:hAnsi="Arial" w:cs="Arial"/>
                <w:sz w:val="20"/>
                <w:szCs w:val="20"/>
              </w:rPr>
              <w:t>561900</w:t>
            </w:r>
          </w:p>
        </w:tc>
        <w:tc>
          <w:tcPr>
            <w:tcW w:w="8122" w:type="dxa"/>
            <w:noWrap/>
            <w:vAlign w:val="center"/>
            <w:hideMark/>
          </w:tcPr>
          <w:p w14:paraId="72A383EE" w14:textId="1D87AF6E"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Support Services</w:t>
            </w:r>
          </w:p>
        </w:tc>
        <w:tc>
          <w:tcPr>
            <w:tcW w:w="1172" w:type="dxa"/>
            <w:noWrap/>
            <w:vAlign w:val="center"/>
            <w:hideMark/>
          </w:tcPr>
          <w:p w14:paraId="2885926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1,223</w:t>
            </w:r>
          </w:p>
        </w:tc>
        <w:tc>
          <w:tcPr>
            <w:tcW w:w="1128" w:type="dxa"/>
            <w:noWrap/>
            <w:vAlign w:val="center"/>
            <w:hideMark/>
          </w:tcPr>
          <w:p w14:paraId="274E78A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1,206</w:t>
            </w:r>
          </w:p>
        </w:tc>
        <w:tc>
          <w:tcPr>
            <w:tcW w:w="1017" w:type="dxa"/>
            <w:noWrap/>
            <w:vAlign w:val="center"/>
            <w:hideMark/>
          </w:tcPr>
          <w:p w14:paraId="08773C1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-17</w:t>
            </w:r>
          </w:p>
        </w:tc>
        <w:tc>
          <w:tcPr>
            <w:tcW w:w="1006" w:type="dxa"/>
            <w:noWrap/>
            <w:vAlign w:val="center"/>
            <w:hideMark/>
          </w:tcPr>
          <w:p w14:paraId="614A0D2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-1.39%</w:t>
            </w:r>
          </w:p>
        </w:tc>
      </w:tr>
      <w:tr w:rsidR="00FC61BE" w:rsidRPr="007D756D" w14:paraId="0433E1CA"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BDE1AC8"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562000</w:t>
            </w:r>
          </w:p>
        </w:tc>
        <w:tc>
          <w:tcPr>
            <w:tcW w:w="8122" w:type="dxa"/>
            <w:noWrap/>
            <w:vAlign w:val="center"/>
            <w:hideMark/>
          </w:tcPr>
          <w:p w14:paraId="42B66384"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Waste Management and Remediation Services</w:t>
            </w:r>
          </w:p>
        </w:tc>
        <w:tc>
          <w:tcPr>
            <w:tcW w:w="1172" w:type="dxa"/>
            <w:noWrap/>
            <w:vAlign w:val="center"/>
            <w:hideMark/>
          </w:tcPr>
          <w:p w14:paraId="3325363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3,591</w:t>
            </w:r>
          </w:p>
        </w:tc>
        <w:tc>
          <w:tcPr>
            <w:tcW w:w="1128" w:type="dxa"/>
            <w:noWrap/>
            <w:vAlign w:val="center"/>
            <w:hideMark/>
          </w:tcPr>
          <w:p w14:paraId="359CE7E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3,802</w:t>
            </w:r>
          </w:p>
        </w:tc>
        <w:tc>
          <w:tcPr>
            <w:tcW w:w="1017" w:type="dxa"/>
            <w:noWrap/>
            <w:vAlign w:val="center"/>
            <w:hideMark/>
          </w:tcPr>
          <w:p w14:paraId="5F79EE5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211</w:t>
            </w:r>
          </w:p>
        </w:tc>
        <w:tc>
          <w:tcPr>
            <w:tcW w:w="1006" w:type="dxa"/>
            <w:noWrap/>
            <w:vAlign w:val="center"/>
            <w:hideMark/>
          </w:tcPr>
          <w:p w14:paraId="63B9AD3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5.88%</w:t>
            </w:r>
          </w:p>
        </w:tc>
      </w:tr>
      <w:tr w:rsidR="00FC61BE" w:rsidRPr="007D756D" w14:paraId="0151C8D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569C717" w14:textId="77777777" w:rsidR="00FC61BE" w:rsidRPr="00060D2E" w:rsidRDefault="00FC61BE" w:rsidP="00C1222E">
            <w:pPr>
              <w:rPr>
                <w:rFonts w:ascii="Arial" w:hAnsi="Arial" w:cs="Arial"/>
                <w:sz w:val="20"/>
                <w:szCs w:val="20"/>
              </w:rPr>
            </w:pPr>
            <w:r w:rsidRPr="00060D2E">
              <w:rPr>
                <w:rFonts w:ascii="Arial" w:hAnsi="Arial" w:cs="Arial"/>
                <w:sz w:val="20"/>
                <w:szCs w:val="20"/>
              </w:rPr>
              <w:t>562100</w:t>
            </w:r>
          </w:p>
        </w:tc>
        <w:tc>
          <w:tcPr>
            <w:tcW w:w="8122" w:type="dxa"/>
            <w:noWrap/>
            <w:vAlign w:val="center"/>
            <w:hideMark/>
          </w:tcPr>
          <w:p w14:paraId="5607ACD9" w14:textId="7E2B75FA"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Waste Collection</w:t>
            </w:r>
          </w:p>
        </w:tc>
        <w:tc>
          <w:tcPr>
            <w:tcW w:w="1172" w:type="dxa"/>
            <w:noWrap/>
            <w:vAlign w:val="center"/>
            <w:hideMark/>
          </w:tcPr>
          <w:p w14:paraId="4235B78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1,258</w:t>
            </w:r>
          </w:p>
        </w:tc>
        <w:tc>
          <w:tcPr>
            <w:tcW w:w="1128" w:type="dxa"/>
            <w:noWrap/>
            <w:vAlign w:val="center"/>
            <w:hideMark/>
          </w:tcPr>
          <w:p w14:paraId="21CECA5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1,309</w:t>
            </w:r>
          </w:p>
        </w:tc>
        <w:tc>
          <w:tcPr>
            <w:tcW w:w="1017" w:type="dxa"/>
            <w:noWrap/>
            <w:vAlign w:val="center"/>
            <w:hideMark/>
          </w:tcPr>
          <w:p w14:paraId="1534BDE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51</w:t>
            </w:r>
          </w:p>
        </w:tc>
        <w:tc>
          <w:tcPr>
            <w:tcW w:w="1006" w:type="dxa"/>
            <w:noWrap/>
            <w:vAlign w:val="center"/>
            <w:hideMark/>
          </w:tcPr>
          <w:p w14:paraId="2366020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4.05%</w:t>
            </w:r>
          </w:p>
        </w:tc>
      </w:tr>
      <w:tr w:rsidR="00FC61BE" w:rsidRPr="007D756D" w14:paraId="5C493002"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9930553" w14:textId="77777777" w:rsidR="00FC61BE" w:rsidRPr="00060D2E" w:rsidRDefault="00FC61BE" w:rsidP="00C1222E">
            <w:pPr>
              <w:rPr>
                <w:rFonts w:ascii="Arial" w:hAnsi="Arial" w:cs="Arial"/>
                <w:sz w:val="20"/>
                <w:szCs w:val="20"/>
              </w:rPr>
            </w:pPr>
            <w:r w:rsidRPr="00060D2E">
              <w:rPr>
                <w:rFonts w:ascii="Arial" w:hAnsi="Arial" w:cs="Arial"/>
                <w:sz w:val="20"/>
                <w:szCs w:val="20"/>
              </w:rPr>
              <w:t>562200</w:t>
            </w:r>
          </w:p>
        </w:tc>
        <w:tc>
          <w:tcPr>
            <w:tcW w:w="8122" w:type="dxa"/>
            <w:noWrap/>
            <w:vAlign w:val="center"/>
            <w:hideMark/>
          </w:tcPr>
          <w:p w14:paraId="5840087C" w14:textId="1685631B" w:rsidR="00FC61BE" w:rsidRPr="00060D2E" w:rsidRDefault="0004721C"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Waste Treatment and Disposal</w:t>
            </w:r>
          </w:p>
        </w:tc>
        <w:tc>
          <w:tcPr>
            <w:tcW w:w="1172" w:type="dxa"/>
            <w:noWrap/>
            <w:vAlign w:val="center"/>
            <w:hideMark/>
          </w:tcPr>
          <w:p w14:paraId="2960E58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1,052</w:t>
            </w:r>
          </w:p>
        </w:tc>
        <w:tc>
          <w:tcPr>
            <w:tcW w:w="1128" w:type="dxa"/>
            <w:noWrap/>
            <w:vAlign w:val="center"/>
            <w:hideMark/>
          </w:tcPr>
          <w:p w14:paraId="055219C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1,110</w:t>
            </w:r>
          </w:p>
        </w:tc>
        <w:tc>
          <w:tcPr>
            <w:tcW w:w="1017" w:type="dxa"/>
            <w:noWrap/>
            <w:vAlign w:val="center"/>
            <w:hideMark/>
          </w:tcPr>
          <w:p w14:paraId="39B2ACF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58</w:t>
            </w:r>
          </w:p>
        </w:tc>
        <w:tc>
          <w:tcPr>
            <w:tcW w:w="1006" w:type="dxa"/>
            <w:noWrap/>
            <w:vAlign w:val="center"/>
            <w:hideMark/>
          </w:tcPr>
          <w:p w14:paraId="16A1A3B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5.51%</w:t>
            </w:r>
          </w:p>
        </w:tc>
      </w:tr>
      <w:tr w:rsidR="00FC61BE" w:rsidRPr="007D756D" w14:paraId="0320C63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EC3B1E9" w14:textId="77777777" w:rsidR="00FC61BE" w:rsidRPr="00060D2E" w:rsidRDefault="00FC61BE" w:rsidP="00C1222E">
            <w:pPr>
              <w:rPr>
                <w:rFonts w:ascii="Arial" w:hAnsi="Arial" w:cs="Arial"/>
                <w:sz w:val="20"/>
                <w:szCs w:val="20"/>
              </w:rPr>
            </w:pPr>
            <w:r w:rsidRPr="00060D2E">
              <w:rPr>
                <w:rFonts w:ascii="Arial" w:hAnsi="Arial" w:cs="Arial"/>
                <w:sz w:val="20"/>
                <w:szCs w:val="20"/>
              </w:rPr>
              <w:t>562900</w:t>
            </w:r>
          </w:p>
        </w:tc>
        <w:tc>
          <w:tcPr>
            <w:tcW w:w="8122" w:type="dxa"/>
            <w:noWrap/>
            <w:vAlign w:val="center"/>
            <w:hideMark/>
          </w:tcPr>
          <w:p w14:paraId="348D3B25" w14:textId="616DB9E6" w:rsidR="00FC61BE" w:rsidRPr="00060D2E" w:rsidRDefault="0004721C"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Remediation and Other Waste Management Services</w:t>
            </w:r>
          </w:p>
        </w:tc>
        <w:tc>
          <w:tcPr>
            <w:tcW w:w="1172" w:type="dxa"/>
            <w:noWrap/>
            <w:vAlign w:val="center"/>
            <w:hideMark/>
          </w:tcPr>
          <w:p w14:paraId="36F4AE5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1,281</w:t>
            </w:r>
          </w:p>
        </w:tc>
        <w:tc>
          <w:tcPr>
            <w:tcW w:w="1128" w:type="dxa"/>
            <w:noWrap/>
            <w:vAlign w:val="center"/>
            <w:hideMark/>
          </w:tcPr>
          <w:p w14:paraId="63D00DA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1,383</w:t>
            </w:r>
          </w:p>
        </w:tc>
        <w:tc>
          <w:tcPr>
            <w:tcW w:w="1017" w:type="dxa"/>
            <w:noWrap/>
            <w:vAlign w:val="center"/>
            <w:hideMark/>
          </w:tcPr>
          <w:p w14:paraId="3FA88A4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102</w:t>
            </w:r>
          </w:p>
        </w:tc>
        <w:tc>
          <w:tcPr>
            <w:tcW w:w="1006" w:type="dxa"/>
            <w:noWrap/>
            <w:vAlign w:val="center"/>
            <w:hideMark/>
          </w:tcPr>
          <w:p w14:paraId="3FCE5C2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7.96%</w:t>
            </w:r>
          </w:p>
        </w:tc>
      </w:tr>
      <w:tr w:rsidR="00C1630D" w:rsidRPr="007D756D" w14:paraId="4504F22B"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6CE167C4" w14:textId="77777777" w:rsidR="00C1630D" w:rsidRPr="00060D2E" w:rsidRDefault="00C1630D" w:rsidP="00C1222E">
            <w:pPr>
              <w:rPr>
                <w:rFonts w:ascii="Arial" w:hAnsi="Arial" w:cs="Arial"/>
                <w:b w:val="0"/>
                <w:bCs w:val="0"/>
                <w:color w:val="000000"/>
                <w:sz w:val="20"/>
                <w:szCs w:val="20"/>
              </w:rPr>
            </w:pPr>
          </w:p>
        </w:tc>
        <w:tc>
          <w:tcPr>
            <w:tcW w:w="8122" w:type="dxa"/>
            <w:noWrap/>
            <w:vAlign w:val="center"/>
          </w:tcPr>
          <w:p w14:paraId="1E56AA6A" w14:textId="77777777" w:rsidR="00C1630D" w:rsidRPr="00060D2E" w:rsidRDefault="00C1630D"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72" w:type="dxa"/>
            <w:noWrap/>
            <w:vAlign w:val="center"/>
          </w:tcPr>
          <w:p w14:paraId="7DD460AC" w14:textId="77777777" w:rsidR="00C1630D" w:rsidRPr="00060D2E" w:rsidRDefault="00C1630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28" w:type="dxa"/>
            <w:noWrap/>
            <w:vAlign w:val="center"/>
          </w:tcPr>
          <w:p w14:paraId="578DA137" w14:textId="77777777" w:rsidR="00C1630D" w:rsidRPr="00060D2E" w:rsidRDefault="00C1630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17" w:type="dxa"/>
            <w:noWrap/>
            <w:vAlign w:val="center"/>
          </w:tcPr>
          <w:p w14:paraId="6F6EA933" w14:textId="77777777" w:rsidR="00C1630D" w:rsidRPr="00060D2E" w:rsidRDefault="00C1630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06" w:type="dxa"/>
            <w:noWrap/>
            <w:vAlign w:val="center"/>
          </w:tcPr>
          <w:p w14:paraId="035DEACA" w14:textId="77777777" w:rsidR="00C1630D" w:rsidRPr="00060D2E" w:rsidRDefault="00C1630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C61BE" w:rsidRPr="007D756D" w14:paraId="3E4A36A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B6154A6"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102500</w:t>
            </w:r>
          </w:p>
        </w:tc>
        <w:tc>
          <w:tcPr>
            <w:tcW w:w="8122" w:type="dxa"/>
            <w:noWrap/>
            <w:vAlign w:val="center"/>
            <w:hideMark/>
          </w:tcPr>
          <w:p w14:paraId="7FF912E9" w14:textId="322DF44B" w:rsidR="00FC61BE" w:rsidRPr="00060D2E" w:rsidRDefault="00C1630D"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EDUCATION AND HEALTH SERVICES</w:t>
            </w:r>
          </w:p>
        </w:tc>
        <w:tc>
          <w:tcPr>
            <w:tcW w:w="1172" w:type="dxa"/>
            <w:noWrap/>
            <w:vAlign w:val="center"/>
            <w:hideMark/>
          </w:tcPr>
          <w:p w14:paraId="60C0764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307,102</w:t>
            </w:r>
          </w:p>
        </w:tc>
        <w:tc>
          <w:tcPr>
            <w:tcW w:w="1128" w:type="dxa"/>
            <w:noWrap/>
            <w:vAlign w:val="center"/>
            <w:hideMark/>
          </w:tcPr>
          <w:p w14:paraId="528791C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314,104</w:t>
            </w:r>
          </w:p>
        </w:tc>
        <w:tc>
          <w:tcPr>
            <w:tcW w:w="1017" w:type="dxa"/>
            <w:noWrap/>
            <w:vAlign w:val="center"/>
            <w:hideMark/>
          </w:tcPr>
          <w:p w14:paraId="35EFB03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7,002</w:t>
            </w:r>
          </w:p>
        </w:tc>
        <w:tc>
          <w:tcPr>
            <w:tcW w:w="1006" w:type="dxa"/>
            <w:noWrap/>
            <w:vAlign w:val="center"/>
            <w:hideMark/>
          </w:tcPr>
          <w:p w14:paraId="4749228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2.28%</w:t>
            </w:r>
          </w:p>
        </w:tc>
      </w:tr>
      <w:tr w:rsidR="00C1630D" w:rsidRPr="007D756D" w14:paraId="09EF1B0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6DA134D7" w14:textId="77777777" w:rsidR="00C1630D" w:rsidRPr="00060D2E" w:rsidRDefault="00C1630D" w:rsidP="00C1222E">
            <w:pPr>
              <w:rPr>
                <w:rFonts w:ascii="Arial" w:hAnsi="Arial" w:cs="Arial"/>
                <w:b w:val="0"/>
                <w:bCs w:val="0"/>
                <w:i/>
                <w:iCs/>
                <w:color w:val="000000"/>
                <w:sz w:val="20"/>
                <w:szCs w:val="20"/>
              </w:rPr>
            </w:pPr>
          </w:p>
        </w:tc>
        <w:tc>
          <w:tcPr>
            <w:tcW w:w="8122" w:type="dxa"/>
            <w:noWrap/>
            <w:vAlign w:val="center"/>
          </w:tcPr>
          <w:p w14:paraId="5C74FE8F" w14:textId="77777777" w:rsidR="00C1630D" w:rsidRPr="00060D2E" w:rsidRDefault="00C1630D"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0F56A7DE" w14:textId="77777777" w:rsidR="00C1630D" w:rsidRPr="00060D2E" w:rsidRDefault="00C1630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0A72A30E" w14:textId="77777777" w:rsidR="00C1630D" w:rsidRPr="00060D2E" w:rsidRDefault="00C1630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6AE5F46D" w14:textId="77777777" w:rsidR="00C1630D" w:rsidRPr="00060D2E" w:rsidRDefault="00C1630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12DED71C" w14:textId="77777777" w:rsidR="00C1630D" w:rsidRPr="00060D2E" w:rsidRDefault="00C1630D"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37377B2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01F7272"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610000</w:t>
            </w:r>
          </w:p>
        </w:tc>
        <w:tc>
          <w:tcPr>
            <w:tcW w:w="8122" w:type="dxa"/>
            <w:noWrap/>
            <w:vAlign w:val="center"/>
            <w:hideMark/>
          </w:tcPr>
          <w:p w14:paraId="117647B9"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Educational Services</w:t>
            </w:r>
          </w:p>
        </w:tc>
        <w:tc>
          <w:tcPr>
            <w:tcW w:w="1172" w:type="dxa"/>
            <w:noWrap/>
            <w:vAlign w:val="center"/>
            <w:hideMark/>
          </w:tcPr>
          <w:p w14:paraId="7BC7D37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115,975</w:t>
            </w:r>
          </w:p>
        </w:tc>
        <w:tc>
          <w:tcPr>
            <w:tcW w:w="1128" w:type="dxa"/>
            <w:noWrap/>
            <w:vAlign w:val="center"/>
            <w:hideMark/>
          </w:tcPr>
          <w:p w14:paraId="3C09726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117,095</w:t>
            </w:r>
          </w:p>
        </w:tc>
        <w:tc>
          <w:tcPr>
            <w:tcW w:w="1017" w:type="dxa"/>
            <w:noWrap/>
            <w:vAlign w:val="center"/>
            <w:hideMark/>
          </w:tcPr>
          <w:p w14:paraId="517782F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1,120</w:t>
            </w:r>
          </w:p>
        </w:tc>
        <w:tc>
          <w:tcPr>
            <w:tcW w:w="1006" w:type="dxa"/>
            <w:noWrap/>
            <w:vAlign w:val="center"/>
            <w:hideMark/>
          </w:tcPr>
          <w:p w14:paraId="70E7D62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0.97%</w:t>
            </w:r>
          </w:p>
        </w:tc>
      </w:tr>
      <w:tr w:rsidR="00FC61BE" w:rsidRPr="007D756D" w14:paraId="0403045B"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67CB5AD"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611000</w:t>
            </w:r>
          </w:p>
        </w:tc>
        <w:tc>
          <w:tcPr>
            <w:tcW w:w="8122" w:type="dxa"/>
            <w:noWrap/>
            <w:vAlign w:val="center"/>
            <w:hideMark/>
          </w:tcPr>
          <w:p w14:paraId="59528942"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Educational Services</w:t>
            </w:r>
          </w:p>
        </w:tc>
        <w:tc>
          <w:tcPr>
            <w:tcW w:w="1172" w:type="dxa"/>
            <w:noWrap/>
            <w:vAlign w:val="center"/>
            <w:hideMark/>
          </w:tcPr>
          <w:p w14:paraId="1DE4B5C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115,975</w:t>
            </w:r>
          </w:p>
        </w:tc>
        <w:tc>
          <w:tcPr>
            <w:tcW w:w="1128" w:type="dxa"/>
            <w:noWrap/>
            <w:vAlign w:val="center"/>
            <w:hideMark/>
          </w:tcPr>
          <w:p w14:paraId="6A1DF64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117,095</w:t>
            </w:r>
          </w:p>
        </w:tc>
        <w:tc>
          <w:tcPr>
            <w:tcW w:w="1017" w:type="dxa"/>
            <w:noWrap/>
            <w:vAlign w:val="center"/>
            <w:hideMark/>
          </w:tcPr>
          <w:p w14:paraId="1A7E902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1,120</w:t>
            </w:r>
          </w:p>
        </w:tc>
        <w:tc>
          <w:tcPr>
            <w:tcW w:w="1006" w:type="dxa"/>
            <w:noWrap/>
            <w:vAlign w:val="center"/>
            <w:hideMark/>
          </w:tcPr>
          <w:p w14:paraId="046C4FF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0.97%</w:t>
            </w:r>
          </w:p>
        </w:tc>
      </w:tr>
      <w:tr w:rsidR="00FC61BE" w:rsidRPr="007D756D" w14:paraId="04C99B2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2CAC7FE" w14:textId="77777777" w:rsidR="00FC61BE" w:rsidRPr="00060D2E" w:rsidRDefault="00FC61BE" w:rsidP="00C1222E">
            <w:pPr>
              <w:rPr>
                <w:rFonts w:ascii="Arial" w:hAnsi="Arial" w:cs="Arial"/>
                <w:sz w:val="20"/>
                <w:szCs w:val="20"/>
              </w:rPr>
            </w:pPr>
            <w:r w:rsidRPr="00060D2E">
              <w:rPr>
                <w:rFonts w:ascii="Arial" w:hAnsi="Arial" w:cs="Arial"/>
                <w:sz w:val="20"/>
                <w:szCs w:val="20"/>
              </w:rPr>
              <w:t>611100</w:t>
            </w:r>
          </w:p>
        </w:tc>
        <w:tc>
          <w:tcPr>
            <w:tcW w:w="8122" w:type="dxa"/>
            <w:noWrap/>
            <w:vAlign w:val="center"/>
            <w:hideMark/>
          </w:tcPr>
          <w:p w14:paraId="3866FFD7" w14:textId="450FD9F3" w:rsidR="00FC61BE" w:rsidRPr="00060D2E" w:rsidRDefault="009D09E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Elementary and Secondary Schools</w:t>
            </w:r>
          </w:p>
        </w:tc>
        <w:tc>
          <w:tcPr>
            <w:tcW w:w="1172" w:type="dxa"/>
            <w:noWrap/>
            <w:vAlign w:val="center"/>
            <w:hideMark/>
          </w:tcPr>
          <w:p w14:paraId="3D26A8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78,124</w:t>
            </w:r>
          </w:p>
        </w:tc>
        <w:tc>
          <w:tcPr>
            <w:tcW w:w="1128" w:type="dxa"/>
            <w:noWrap/>
            <w:vAlign w:val="center"/>
            <w:hideMark/>
          </w:tcPr>
          <w:p w14:paraId="0F16A54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78,603</w:t>
            </w:r>
          </w:p>
        </w:tc>
        <w:tc>
          <w:tcPr>
            <w:tcW w:w="1017" w:type="dxa"/>
            <w:noWrap/>
            <w:vAlign w:val="center"/>
            <w:hideMark/>
          </w:tcPr>
          <w:p w14:paraId="72D02B7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479</w:t>
            </w:r>
          </w:p>
        </w:tc>
        <w:tc>
          <w:tcPr>
            <w:tcW w:w="1006" w:type="dxa"/>
            <w:noWrap/>
            <w:vAlign w:val="center"/>
            <w:hideMark/>
          </w:tcPr>
          <w:p w14:paraId="371FC8A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0.61%</w:t>
            </w:r>
          </w:p>
        </w:tc>
      </w:tr>
      <w:tr w:rsidR="00FC61BE" w:rsidRPr="007D756D" w14:paraId="1F1D0B0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551B1BC" w14:textId="77777777" w:rsidR="00FC61BE" w:rsidRPr="00060D2E" w:rsidRDefault="00FC61BE" w:rsidP="00C1222E">
            <w:pPr>
              <w:rPr>
                <w:rFonts w:ascii="Arial" w:hAnsi="Arial" w:cs="Arial"/>
                <w:sz w:val="20"/>
                <w:szCs w:val="20"/>
              </w:rPr>
            </w:pPr>
            <w:r w:rsidRPr="00060D2E">
              <w:rPr>
                <w:rFonts w:ascii="Arial" w:hAnsi="Arial" w:cs="Arial"/>
                <w:sz w:val="20"/>
                <w:szCs w:val="20"/>
              </w:rPr>
              <w:t>611200</w:t>
            </w:r>
          </w:p>
        </w:tc>
        <w:tc>
          <w:tcPr>
            <w:tcW w:w="8122" w:type="dxa"/>
            <w:noWrap/>
            <w:vAlign w:val="center"/>
            <w:hideMark/>
          </w:tcPr>
          <w:p w14:paraId="6A1C4439" w14:textId="54645275" w:rsidR="00FC61BE" w:rsidRPr="00060D2E" w:rsidRDefault="009D09E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Junior Colleges</w:t>
            </w:r>
          </w:p>
        </w:tc>
        <w:tc>
          <w:tcPr>
            <w:tcW w:w="1172" w:type="dxa"/>
            <w:noWrap/>
            <w:vAlign w:val="center"/>
            <w:hideMark/>
          </w:tcPr>
          <w:p w14:paraId="0CD35A1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7,002</w:t>
            </w:r>
          </w:p>
        </w:tc>
        <w:tc>
          <w:tcPr>
            <w:tcW w:w="1128" w:type="dxa"/>
            <w:noWrap/>
            <w:vAlign w:val="center"/>
            <w:hideMark/>
          </w:tcPr>
          <w:p w14:paraId="2334DAE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7,182</w:t>
            </w:r>
          </w:p>
        </w:tc>
        <w:tc>
          <w:tcPr>
            <w:tcW w:w="1017" w:type="dxa"/>
            <w:noWrap/>
            <w:vAlign w:val="center"/>
            <w:hideMark/>
          </w:tcPr>
          <w:p w14:paraId="3DBFD8D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180</w:t>
            </w:r>
          </w:p>
        </w:tc>
        <w:tc>
          <w:tcPr>
            <w:tcW w:w="1006" w:type="dxa"/>
            <w:noWrap/>
            <w:vAlign w:val="center"/>
            <w:hideMark/>
          </w:tcPr>
          <w:p w14:paraId="03EE9E0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2.57%</w:t>
            </w:r>
          </w:p>
        </w:tc>
      </w:tr>
      <w:tr w:rsidR="00FC61BE" w:rsidRPr="007D756D" w14:paraId="6D6E538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83C8A58" w14:textId="77777777" w:rsidR="00FC61BE" w:rsidRPr="00060D2E" w:rsidRDefault="00FC61BE" w:rsidP="00C1222E">
            <w:pPr>
              <w:rPr>
                <w:rFonts w:ascii="Arial" w:hAnsi="Arial" w:cs="Arial"/>
                <w:sz w:val="20"/>
                <w:szCs w:val="20"/>
              </w:rPr>
            </w:pPr>
            <w:r w:rsidRPr="00060D2E">
              <w:rPr>
                <w:rFonts w:ascii="Arial" w:hAnsi="Arial" w:cs="Arial"/>
                <w:sz w:val="20"/>
                <w:szCs w:val="20"/>
              </w:rPr>
              <w:t>611300</w:t>
            </w:r>
          </w:p>
        </w:tc>
        <w:tc>
          <w:tcPr>
            <w:tcW w:w="8122" w:type="dxa"/>
            <w:noWrap/>
            <w:vAlign w:val="center"/>
            <w:hideMark/>
          </w:tcPr>
          <w:p w14:paraId="05942F69" w14:textId="645D7AB4" w:rsidR="00FC61BE" w:rsidRPr="00060D2E" w:rsidRDefault="009D09E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Colleges, Universities, and Professional Schools</w:t>
            </w:r>
          </w:p>
        </w:tc>
        <w:tc>
          <w:tcPr>
            <w:tcW w:w="1172" w:type="dxa"/>
            <w:noWrap/>
            <w:vAlign w:val="center"/>
            <w:hideMark/>
          </w:tcPr>
          <w:p w14:paraId="0327A02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27,325</w:t>
            </w:r>
          </w:p>
        </w:tc>
        <w:tc>
          <w:tcPr>
            <w:tcW w:w="1128" w:type="dxa"/>
            <w:noWrap/>
            <w:vAlign w:val="center"/>
            <w:hideMark/>
          </w:tcPr>
          <w:p w14:paraId="2237D86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27,767</w:t>
            </w:r>
          </w:p>
        </w:tc>
        <w:tc>
          <w:tcPr>
            <w:tcW w:w="1017" w:type="dxa"/>
            <w:noWrap/>
            <w:vAlign w:val="center"/>
            <w:hideMark/>
          </w:tcPr>
          <w:p w14:paraId="5374BD6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442</w:t>
            </w:r>
          </w:p>
        </w:tc>
        <w:tc>
          <w:tcPr>
            <w:tcW w:w="1006" w:type="dxa"/>
            <w:noWrap/>
            <w:vAlign w:val="center"/>
            <w:hideMark/>
          </w:tcPr>
          <w:p w14:paraId="40932A2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1.62%</w:t>
            </w:r>
          </w:p>
        </w:tc>
      </w:tr>
      <w:tr w:rsidR="00FC61BE" w:rsidRPr="007D756D" w14:paraId="5A20FE2D"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C87550F" w14:textId="77777777" w:rsidR="00FC61BE" w:rsidRPr="00060D2E" w:rsidRDefault="00FC61BE" w:rsidP="00C1222E">
            <w:pPr>
              <w:rPr>
                <w:rFonts w:ascii="Arial" w:hAnsi="Arial" w:cs="Arial"/>
                <w:sz w:val="20"/>
                <w:szCs w:val="20"/>
              </w:rPr>
            </w:pPr>
            <w:r w:rsidRPr="00060D2E">
              <w:rPr>
                <w:rFonts w:ascii="Arial" w:hAnsi="Arial" w:cs="Arial"/>
                <w:sz w:val="20"/>
                <w:szCs w:val="20"/>
              </w:rPr>
              <w:t>611400</w:t>
            </w:r>
          </w:p>
        </w:tc>
        <w:tc>
          <w:tcPr>
            <w:tcW w:w="8122" w:type="dxa"/>
            <w:noWrap/>
            <w:vAlign w:val="center"/>
            <w:hideMark/>
          </w:tcPr>
          <w:p w14:paraId="2ED6F365" w14:textId="6B87F1B2" w:rsidR="00FC61BE" w:rsidRPr="00060D2E" w:rsidRDefault="009D09E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Business Schools and Computer and Management Training</w:t>
            </w:r>
          </w:p>
        </w:tc>
        <w:tc>
          <w:tcPr>
            <w:tcW w:w="1172" w:type="dxa"/>
            <w:noWrap/>
            <w:vAlign w:val="center"/>
            <w:hideMark/>
          </w:tcPr>
          <w:p w14:paraId="614FA50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126</w:t>
            </w:r>
          </w:p>
        </w:tc>
        <w:tc>
          <w:tcPr>
            <w:tcW w:w="1128" w:type="dxa"/>
            <w:noWrap/>
            <w:vAlign w:val="center"/>
            <w:hideMark/>
          </w:tcPr>
          <w:p w14:paraId="477B1C6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121</w:t>
            </w:r>
          </w:p>
        </w:tc>
        <w:tc>
          <w:tcPr>
            <w:tcW w:w="1017" w:type="dxa"/>
            <w:noWrap/>
            <w:vAlign w:val="center"/>
            <w:hideMark/>
          </w:tcPr>
          <w:p w14:paraId="58FD052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w:t>
            </w:r>
          </w:p>
        </w:tc>
        <w:tc>
          <w:tcPr>
            <w:tcW w:w="1006" w:type="dxa"/>
            <w:noWrap/>
            <w:vAlign w:val="center"/>
            <w:hideMark/>
          </w:tcPr>
          <w:p w14:paraId="7DBBF81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-3.97%</w:t>
            </w:r>
          </w:p>
        </w:tc>
      </w:tr>
      <w:tr w:rsidR="00FC61BE" w:rsidRPr="007D756D" w14:paraId="1250AD3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EC3EF1F" w14:textId="77777777" w:rsidR="00FC61BE" w:rsidRPr="00060D2E" w:rsidRDefault="00FC61BE" w:rsidP="00C1222E">
            <w:pPr>
              <w:rPr>
                <w:rFonts w:ascii="Arial" w:hAnsi="Arial" w:cs="Arial"/>
                <w:sz w:val="20"/>
                <w:szCs w:val="20"/>
              </w:rPr>
            </w:pPr>
            <w:r w:rsidRPr="00060D2E">
              <w:rPr>
                <w:rFonts w:ascii="Arial" w:hAnsi="Arial" w:cs="Arial"/>
                <w:sz w:val="20"/>
                <w:szCs w:val="20"/>
              </w:rPr>
              <w:t>611500</w:t>
            </w:r>
          </w:p>
        </w:tc>
        <w:tc>
          <w:tcPr>
            <w:tcW w:w="8122" w:type="dxa"/>
            <w:noWrap/>
            <w:vAlign w:val="center"/>
            <w:hideMark/>
          </w:tcPr>
          <w:p w14:paraId="7DB94BE1" w14:textId="1459FC95" w:rsidR="00FC61BE" w:rsidRPr="00060D2E" w:rsidRDefault="009D09E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Technical and Trade Schools</w:t>
            </w:r>
          </w:p>
        </w:tc>
        <w:tc>
          <w:tcPr>
            <w:tcW w:w="1172" w:type="dxa"/>
            <w:noWrap/>
            <w:vAlign w:val="center"/>
            <w:hideMark/>
          </w:tcPr>
          <w:p w14:paraId="6084E07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1,027</w:t>
            </w:r>
          </w:p>
        </w:tc>
        <w:tc>
          <w:tcPr>
            <w:tcW w:w="1128" w:type="dxa"/>
            <w:noWrap/>
            <w:vAlign w:val="center"/>
            <w:hideMark/>
          </w:tcPr>
          <w:p w14:paraId="64A3052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998</w:t>
            </w:r>
          </w:p>
        </w:tc>
        <w:tc>
          <w:tcPr>
            <w:tcW w:w="1017" w:type="dxa"/>
            <w:noWrap/>
            <w:vAlign w:val="center"/>
            <w:hideMark/>
          </w:tcPr>
          <w:p w14:paraId="5D09623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-29</w:t>
            </w:r>
          </w:p>
        </w:tc>
        <w:tc>
          <w:tcPr>
            <w:tcW w:w="1006" w:type="dxa"/>
            <w:noWrap/>
            <w:vAlign w:val="center"/>
            <w:hideMark/>
          </w:tcPr>
          <w:p w14:paraId="4C08AE0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-2.82%</w:t>
            </w:r>
          </w:p>
        </w:tc>
      </w:tr>
      <w:tr w:rsidR="00FC61BE" w:rsidRPr="007D756D" w14:paraId="2C88425B"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C12A46C" w14:textId="77777777" w:rsidR="00FC61BE" w:rsidRPr="00060D2E" w:rsidRDefault="00FC61BE" w:rsidP="00C1222E">
            <w:pPr>
              <w:rPr>
                <w:rFonts w:ascii="Arial" w:hAnsi="Arial" w:cs="Arial"/>
                <w:sz w:val="20"/>
                <w:szCs w:val="20"/>
              </w:rPr>
            </w:pPr>
            <w:r w:rsidRPr="00060D2E">
              <w:rPr>
                <w:rFonts w:ascii="Arial" w:hAnsi="Arial" w:cs="Arial"/>
                <w:sz w:val="20"/>
                <w:szCs w:val="20"/>
              </w:rPr>
              <w:t>611600</w:t>
            </w:r>
          </w:p>
        </w:tc>
        <w:tc>
          <w:tcPr>
            <w:tcW w:w="8122" w:type="dxa"/>
            <w:noWrap/>
            <w:vAlign w:val="center"/>
            <w:hideMark/>
          </w:tcPr>
          <w:p w14:paraId="323AA3F8" w14:textId="031453A9" w:rsidR="00FC61BE" w:rsidRPr="00060D2E" w:rsidRDefault="009D09E9"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Schools and Instruction</w:t>
            </w:r>
          </w:p>
        </w:tc>
        <w:tc>
          <w:tcPr>
            <w:tcW w:w="1172" w:type="dxa"/>
            <w:noWrap/>
            <w:vAlign w:val="center"/>
            <w:hideMark/>
          </w:tcPr>
          <w:p w14:paraId="3D4BF5B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1,792</w:t>
            </w:r>
          </w:p>
        </w:tc>
        <w:tc>
          <w:tcPr>
            <w:tcW w:w="1128" w:type="dxa"/>
            <w:noWrap/>
            <w:vAlign w:val="center"/>
            <w:hideMark/>
          </w:tcPr>
          <w:p w14:paraId="261EF7A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1,822</w:t>
            </w:r>
          </w:p>
        </w:tc>
        <w:tc>
          <w:tcPr>
            <w:tcW w:w="1017" w:type="dxa"/>
            <w:noWrap/>
            <w:vAlign w:val="center"/>
            <w:hideMark/>
          </w:tcPr>
          <w:p w14:paraId="0D0E962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30</w:t>
            </w:r>
          </w:p>
        </w:tc>
        <w:tc>
          <w:tcPr>
            <w:tcW w:w="1006" w:type="dxa"/>
            <w:noWrap/>
            <w:vAlign w:val="center"/>
            <w:hideMark/>
          </w:tcPr>
          <w:p w14:paraId="03A35EF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1.67%</w:t>
            </w:r>
          </w:p>
        </w:tc>
      </w:tr>
      <w:tr w:rsidR="00FC61BE" w:rsidRPr="007D756D" w14:paraId="1CE3F4D2"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26678ED" w14:textId="77777777" w:rsidR="00FC61BE" w:rsidRPr="00060D2E" w:rsidRDefault="00FC61BE" w:rsidP="00C1222E">
            <w:pPr>
              <w:rPr>
                <w:rFonts w:ascii="Arial" w:hAnsi="Arial" w:cs="Arial"/>
                <w:sz w:val="20"/>
                <w:szCs w:val="20"/>
              </w:rPr>
            </w:pPr>
            <w:r w:rsidRPr="00060D2E">
              <w:rPr>
                <w:rFonts w:ascii="Arial" w:hAnsi="Arial" w:cs="Arial"/>
                <w:sz w:val="20"/>
                <w:szCs w:val="20"/>
              </w:rPr>
              <w:t>611700</w:t>
            </w:r>
          </w:p>
        </w:tc>
        <w:tc>
          <w:tcPr>
            <w:tcW w:w="8122" w:type="dxa"/>
            <w:noWrap/>
            <w:vAlign w:val="center"/>
            <w:hideMark/>
          </w:tcPr>
          <w:p w14:paraId="3039C3BC" w14:textId="6B38EC09" w:rsidR="00FC61BE" w:rsidRPr="00060D2E" w:rsidRDefault="009D09E9"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Educational Support Services</w:t>
            </w:r>
          </w:p>
        </w:tc>
        <w:tc>
          <w:tcPr>
            <w:tcW w:w="1172" w:type="dxa"/>
            <w:noWrap/>
            <w:vAlign w:val="center"/>
            <w:hideMark/>
          </w:tcPr>
          <w:p w14:paraId="0FAFCA9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579</w:t>
            </w:r>
          </w:p>
        </w:tc>
        <w:tc>
          <w:tcPr>
            <w:tcW w:w="1128" w:type="dxa"/>
            <w:noWrap/>
            <w:vAlign w:val="center"/>
            <w:hideMark/>
          </w:tcPr>
          <w:p w14:paraId="65FB19B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602</w:t>
            </w:r>
          </w:p>
        </w:tc>
        <w:tc>
          <w:tcPr>
            <w:tcW w:w="1017" w:type="dxa"/>
            <w:noWrap/>
            <w:vAlign w:val="center"/>
            <w:hideMark/>
          </w:tcPr>
          <w:p w14:paraId="6D16FAD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23</w:t>
            </w:r>
          </w:p>
        </w:tc>
        <w:tc>
          <w:tcPr>
            <w:tcW w:w="1006" w:type="dxa"/>
            <w:noWrap/>
            <w:vAlign w:val="center"/>
            <w:hideMark/>
          </w:tcPr>
          <w:p w14:paraId="25A1F72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3.97%</w:t>
            </w:r>
          </w:p>
        </w:tc>
      </w:tr>
      <w:tr w:rsidR="009D09E9" w:rsidRPr="007D756D" w14:paraId="49EB71B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6DCB3B93" w14:textId="77777777" w:rsidR="009D09E9" w:rsidRPr="00060D2E" w:rsidRDefault="009D09E9" w:rsidP="00C1222E">
            <w:pPr>
              <w:rPr>
                <w:rFonts w:ascii="Arial" w:hAnsi="Arial" w:cs="Arial"/>
                <w:b w:val="0"/>
                <w:bCs w:val="0"/>
                <w:i/>
                <w:iCs/>
                <w:color w:val="000000"/>
                <w:sz w:val="20"/>
                <w:szCs w:val="20"/>
              </w:rPr>
            </w:pPr>
          </w:p>
        </w:tc>
        <w:tc>
          <w:tcPr>
            <w:tcW w:w="8122" w:type="dxa"/>
            <w:noWrap/>
            <w:vAlign w:val="center"/>
          </w:tcPr>
          <w:p w14:paraId="28B9599C" w14:textId="77777777" w:rsidR="009D09E9" w:rsidRPr="00060D2E" w:rsidRDefault="009D09E9"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69AF7C07" w14:textId="77777777" w:rsidR="009D09E9" w:rsidRPr="00060D2E" w:rsidRDefault="009D09E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0C3607E4" w14:textId="77777777" w:rsidR="009D09E9" w:rsidRPr="00060D2E" w:rsidRDefault="009D09E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0FD96629" w14:textId="77777777" w:rsidR="009D09E9" w:rsidRPr="00060D2E" w:rsidRDefault="009D09E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2230EC71" w14:textId="77777777" w:rsidR="009D09E9" w:rsidRPr="00060D2E" w:rsidRDefault="009D09E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757AC9B8"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033F06E"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620000</w:t>
            </w:r>
          </w:p>
        </w:tc>
        <w:tc>
          <w:tcPr>
            <w:tcW w:w="8122" w:type="dxa"/>
            <w:noWrap/>
            <w:vAlign w:val="center"/>
            <w:hideMark/>
          </w:tcPr>
          <w:p w14:paraId="139BAB7E"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Health Care and Social Assistance</w:t>
            </w:r>
          </w:p>
        </w:tc>
        <w:tc>
          <w:tcPr>
            <w:tcW w:w="1172" w:type="dxa"/>
            <w:noWrap/>
            <w:vAlign w:val="center"/>
            <w:hideMark/>
          </w:tcPr>
          <w:p w14:paraId="0E0BC29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191,127</w:t>
            </w:r>
          </w:p>
        </w:tc>
        <w:tc>
          <w:tcPr>
            <w:tcW w:w="1128" w:type="dxa"/>
            <w:noWrap/>
            <w:vAlign w:val="center"/>
            <w:hideMark/>
          </w:tcPr>
          <w:p w14:paraId="74346A6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197,009</w:t>
            </w:r>
          </w:p>
        </w:tc>
        <w:tc>
          <w:tcPr>
            <w:tcW w:w="1017" w:type="dxa"/>
            <w:noWrap/>
            <w:vAlign w:val="center"/>
            <w:hideMark/>
          </w:tcPr>
          <w:p w14:paraId="19E1D11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5,882</w:t>
            </w:r>
          </w:p>
        </w:tc>
        <w:tc>
          <w:tcPr>
            <w:tcW w:w="1006" w:type="dxa"/>
            <w:noWrap/>
            <w:vAlign w:val="center"/>
            <w:hideMark/>
          </w:tcPr>
          <w:p w14:paraId="071E847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3.08%</w:t>
            </w:r>
          </w:p>
        </w:tc>
      </w:tr>
      <w:tr w:rsidR="00FC61BE" w:rsidRPr="007D756D" w14:paraId="677C961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299A04B"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621000</w:t>
            </w:r>
          </w:p>
        </w:tc>
        <w:tc>
          <w:tcPr>
            <w:tcW w:w="8122" w:type="dxa"/>
            <w:noWrap/>
            <w:vAlign w:val="center"/>
            <w:hideMark/>
          </w:tcPr>
          <w:p w14:paraId="5AA707E1"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Ambulatory Health Care Services</w:t>
            </w:r>
          </w:p>
        </w:tc>
        <w:tc>
          <w:tcPr>
            <w:tcW w:w="1172" w:type="dxa"/>
            <w:noWrap/>
            <w:vAlign w:val="center"/>
            <w:hideMark/>
          </w:tcPr>
          <w:p w14:paraId="1CEB8B0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59,085</w:t>
            </w:r>
          </w:p>
        </w:tc>
        <w:tc>
          <w:tcPr>
            <w:tcW w:w="1128" w:type="dxa"/>
            <w:noWrap/>
            <w:vAlign w:val="center"/>
            <w:hideMark/>
          </w:tcPr>
          <w:p w14:paraId="1341979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61,921</w:t>
            </w:r>
          </w:p>
        </w:tc>
        <w:tc>
          <w:tcPr>
            <w:tcW w:w="1017" w:type="dxa"/>
            <w:noWrap/>
            <w:vAlign w:val="center"/>
            <w:hideMark/>
          </w:tcPr>
          <w:p w14:paraId="56611BA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2,836</w:t>
            </w:r>
          </w:p>
        </w:tc>
        <w:tc>
          <w:tcPr>
            <w:tcW w:w="1006" w:type="dxa"/>
            <w:noWrap/>
            <w:vAlign w:val="center"/>
            <w:hideMark/>
          </w:tcPr>
          <w:p w14:paraId="666DA39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4.80%</w:t>
            </w:r>
          </w:p>
        </w:tc>
      </w:tr>
      <w:tr w:rsidR="00FC61BE" w:rsidRPr="007D756D" w14:paraId="3E358A88"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196E818" w14:textId="77777777" w:rsidR="00FC61BE" w:rsidRPr="00060D2E" w:rsidRDefault="00FC61BE" w:rsidP="00C1222E">
            <w:pPr>
              <w:rPr>
                <w:rFonts w:ascii="Arial" w:hAnsi="Arial" w:cs="Arial"/>
                <w:sz w:val="20"/>
                <w:szCs w:val="20"/>
              </w:rPr>
            </w:pPr>
            <w:r w:rsidRPr="00060D2E">
              <w:rPr>
                <w:rFonts w:ascii="Arial" w:hAnsi="Arial" w:cs="Arial"/>
                <w:sz w:val="20"/>
                <w:szCs w:val="20"/>
              </w:rPr>
              <w:t>621100</w:t>
            </w:r>
          </w:p>
        </w:tc>
        <w:tc>
          <w:tcPr>
            <w:tcW w:w="8122" w:type="dxa"/>
            <w:noWrap/>
            <w:vAlign w:val="center"/>
            <w:hideMark/>
          </w:tcPr>
          <w:p w14:paraId="05529E3D" w14:textId="39D5B4F1"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Offices of Physicians</w:t>
            </w:r>
          </w:p>
        </w:tc>
        <w:tc>
          <w:tcPr>
            <w:tcW w:w="1172" w:type="dxa"/>
            <w:noWrap/>
            <w:vAlign w:val="center"/>
            <w:hideMark/>
          </w:tcPr>
          <w:p w14:paraId="3F3D3F7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25,718</w:t>
            </w:r>
          </w:p>
        </w:tc>
        <w:tc>
          <w:tcPr>
            <w:tcW w:w="1128" w:type="dxa"/>
            <w:noWrap/>
            <w:vAlign w:val="center"/>
            <w:hideMark/>
          </w:tcPr>
          <w:p w14:paraId="2BB92BC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26,748</w:t>
            </w:r>
          </w:p>
        </w:tc>
        <w:tc>
          <w:tcPr>
            <w:tcW w:w="1017" w:type="dxa"/>
            <w:noWrap/>
            <w:vAlign w:val="center"/>
            <w:hideMark/>
          </w:tcPr>
          <w:p w14:paraId="79D024F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1,030</w:t>
            </w:r>
          </w:p>
        </w:tc>
        <w:tc>
          <w:tcPr>
            <w:tcW w:w="1006" w:type="dxa"/>
            <w:noWrap/>
            <w:vAlign w:val="center"/>
            <w:hideMark/>
          </w:tcPr>
          <w:p w14:paraId="4126E4C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4.00%</w:t>
            </w:r>
          </w:p>
        </w:tc>
      </w:tr>
      <w:tr w:rsidR="00FC61BE" w:rsidRPr="007D756D" w14:paraId="55997270"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71061D1" w14:textId="77777777" w:rsidR="00FC61BE" w:rsidRPr="00060D2E" w:rsidRDefault="00FC61BE" w:rsidP="00C1222E">
            <w:pPr>
              <w:rPr>
                <w:rFonts w:ascii="Arial" w:hAnsi="Arial" w:cs="Arial"/>
                <w:sz w:val="20"/>
                <w:szCs w:val="20"/>
              </w:rPr>
            </w:pPr>
            <w:r w:rsidRPr="00060D2E">
              <w:rPr>
                <w:rFonts w:ascii="Arial" w:hAnsi="Arial" w:cs="Arial"/>
                <w:sz w:val="20"/>
                <w:szCs w:val="20"/>
              </w:rPr>
              <w:t>621200</w:t>
            </w:r>
          </w:p>
        </w:tc>
        <w:tc>
          <w:tcPr>
            <w:tcW w:w="8122" w:type="dxa"/>
            <w:noWrap/>
            <w:vAlign w:val="center"/>
            <w:hideMark/>
          </w:tcPr>
          <w:p w14:paraId="3A8563AC" w14:textId="65F6D51B" w:rsidR="00FC61BE" w:rsidRPr="00060D2E" w:rsidRDefault="00B54E77"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Offices of Dentists</w:t>
            </w:r>
          </w:p>
        </w:tc>
        <w:tc>
          <w:tcPr>
            <w:tcW w:w="1172" w:type="dxa"/>
            <w:noWrap/>
            <w:vAlign w:val="center"/>
            <w:hideMark/>
          </w:tcPr>
          <w:p w14:paraId="7A74623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7,415</w:t>
            </w:r>
          </w:p>
        </w:tc>
        <w:tc>
          <w:tcPr>
            <w:tcW w:w="1128" w:type="dxa"/>
            <w:noWrap/>
            <w:vAlign w:val="center"/>
            <w:hideMark/>
          </w:tcPr>
          <w:p w14:paraId="5DE819A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7,694</w:t>
            </w:r>
          </w:p>
        </w:tc>
        <w:tc>
          <w:tcPr>
            <w:tcW w:w="1017" w:type="dxa"/>
            <w:noWrap/>
            <w:vAlign w:val="center"/>
            <w:hideMark/>
          </w:tcPr>
          <w:p w14:paraId="2C2C7DA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279</w:t>
            </w:r>
          </w:p>
        </w:tc>
        <w:tc>
          <w:tcPr>
            <w:tcW w:w="1006" w:type="dxa"/>
            <w:noWrap/>
            <w:vAlign w:val="center"/>
            <w:hideMark/>
          </w:tcPr>
          <w:p w14:paraId="41DC1CD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3.76%</w:t>
            </w:r>
          </w:p>
        </w:tc>
      </w:tr>
      <w:tr w:rsidR="00FC61BE" w:rsidRPr="007D756D" w14:paraId="3A55978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AC80CE6" w14:textId="77777777" w:rsidR="00FC61BE" w:rsidRPr="00060D2E" w:rsidRDefault="00FC61BE" w:rsidP="00C1222E">
            <w:pPr>
              <w:rPr>
                <w:rFonts w:ascii="Arial" w:hAnsi="Arial" w:cs="Arial"/>
                <w:sz w:val="20"/>
                <w:szCs w:val="20"/>
              </w:rPr>
            </w:pPr>
            <w:r w:rsidRPr="00060D2E">
              <w:rPr>
                <w:rFonts w:ascii="Arial" w:hAnsi="Arial" w:cs="Arial"/>
                <w:sz w:val="20"/>
                <w:szCs w:val="20"/>
              </w:rPr>
              <w:t>621300</w:t>
            </w:r>
          </w:p>
        </w:tc>
        <w:tc>
          <w:tcPr>
            <w:tcW w:w="8122" w:type="dxa"/>
            <w:noWrap/>
            <w:vAlign w:val="center"/>
            <w:hideMark/>
          </w:tcPr>
          <w:p w14:paraId="67A3C811" w14:textId="4CAF7509"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Offices of Other Health Practitioners</w:t>
            </w:r>
          </w:p>
        </w:tc>
        <w:tc>
          <w:tcPr>
            <w:tcW w:w="1172" w:type="dxa"/>
            <w:noWrap/>
            <w:vAlign w:val="center"/>
            <w:hideMark/>
          </w:tcPr>
          <w:p w14:paraId="3DA4631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9,649</w:t>
            </w:r>
          </w:p>
        </w:tc>
        <w:tc>
          <w:tcPr>
            <w:tcW w:w="1128" w:type="dxa"/>
            <w:noWrap/>
            <w:vAlign w:val="center"/>
            <w:hideMark/>
          </w:tcPr>
          <w:p w14:paraId="667B78A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10,319</w:t>
            </w:r>
          </w:p>
        </w:tc>
        <w:tc>
          <w:tcPr>
            <w:tcW w:w="1017" w:type="dxa"/>
            <w:noWrap/>
            <w:vAlign w:val="center"/>
            <w:hideMark/>
          </w:tcPr>
          <w:p w14:paraId="29D050B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670</w:t>
            </w:r>
          </w:p>
        </w:tc>
        <w:tc>
          <w:tcPr>
            <w:tcW w:w="1006" w:type="dxa"/>
            <w:noWrap/>
            <w:vAlign w:val="center"/>
            <w:hideMark/>
          </w:tcPr>
          <w:p w14:paraId="37B5899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6.94%</w:t>
            </w:r>
          </w:p>
        </w:tc>
      </w:tr>
      <w:tr w:rsidR="00FC61BE" w:rsidRPr="007D756D" w14:paraId="54D14BF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0A33BB7" w14:textId="77777777" w:rsidR="00FC61BE" w:rsidRPr="00060D2E" w:rsidRDefault="00FC61BE" w:rsidP="00C1222E">
            <w:pPr>
              <w:rPr>
                <w:rFonts w:ascii="Arial" w:hAnsi="Arial" w:cs="Arial"/>
                <w:sz w:val="20"/>
                <w:szCs w:val="20"/>
              </w:rPr>
            </w:pPr>
            <w:r w:rsidRPr="00060D2E">
              <w:rPr>
                <w:rFonts w:ascii="Arial" w:hAnsi="Arial" w:cs="Arial"/>
                <w:sz w:val="20"/>
                <w:szCs w:val="20"/>
              </w:rPr>
              <w:t>621400</w:t>
            </w:r>
          </w:p>
        </w:tc>
        <w:tc>
          <w:tcPr>
            <w:tcW w:w="8122" w:type="dxa"/>
            <w:noWrap/>
            <w:vAlign w:val="center"/>
            <w:hideMark/>
          </w:tcPr>
          <w:p w14:paraId="11367FE6" w14:textId="3E94E6FC" w:rsidR="00FC61BE" w:rsidRPr="00060D2E" w:rsidRDefault="00B54E77"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Outpatient Care Centers</w:t>
            </w:r>
          </w:p>
        </w:tc>
        <w:tc>
          <w:tcPr>
            <w:tcW w:w="1172" w:type="dxa"/>
            <w:noWrap/>
            <w:vAlign w:val="center"/>
            <w:hideMark/>
          </w:tcPr>
          <w:p w14:paraId="7DB793B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5,192</w:t>
            </w:r>
          </w:p>
        </w:tc>
        <w:tc>
          <w:tcPr>
            <w:tcW w:w="1128" w:type="dxa"/>
            <w:noWrap/>
            <w:vAlign w:val="center"/>
            <w:hideMark/>
          </w:tcPr>
          <w:p w14:paraId="06AAB1D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5,475</w:t>
            </w:r>
          </w:p>
        </w:tc>
        <w:tc>
          <w:tcPr>
            <w:tcW w:w="1017" w:type="dxa"/>
            <w:noWrap/>
            <w:vAlign w:val="center"/>
            <w:hideMark/>
          </w:tcPr>
          <w:p w14:paraId="5D746CC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283</w:t>
            </w:r>
          </w:p>
        </w:tc>
        <w:tc>
          <w:tcPr>
            <w:tcW w:w="1006" w:type="dxa"/>
            <w:noWrap/>
            <w:vAlign w:val="center"/>
            <w:hideMark/>
          </w:tcPr>
          <w:p w14:paraId="567DDD9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5.45%</w:t>
            </w:r>
          </w:p>
        </w:tc>
      </w:tr>
      <w:tr w:rsidR="00FC61BE" w:rsidRPr="007D756D" w14:paraId="305DFEE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C5C4075" w14:textId="77777777" w:rsidR="00FC61BE" w:rsidRPr="00060D2E" w:rsidRDefault="00FC61BE" w:rsidP="00C1222E">
            <w:pPr>
              <w:rPr>
                <w:rFonts w:ascii="Arial" w:hAnsi="Arial" w:cs="Arial"/>
                <w:sz w:val="20"/>
                <w:szCs w:val="20"/>
              </w:rPr>
            </w:pPr>
            <w:r w:rsidRPr="00060D2E">
              <w:rPr>
                <w:rFonts w:ascii="Arial" w:hAnsi="Arial" w:cs="Arial"/>
                <w:sz w:val="20"/>
                <w:szCs w:val="20"/>
              </w:rPr>
              <w:t>621500</w:t>
            </w:r>
          </w:p>
        </w:tc>
        <w:tc>
          <w:tcPr>
            <w:tcW w:w="8122" w:type="dxa"/>
            <w:noWrap/>
            <w:vAlign w:val="center"/>
            <w:hideMark/>
          </w:tcPr>
          <w:p w14:paraId="7A21C0C3" w14:textId="6B75AAA7"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Medical and Diagnostic Laboratories</w:t>
            </w:r>
          </w:p>
        </w:tc>
        <w:tc>
          <w:tcPr>
            <w:tcW w:w="1172" w:type="dxa"/>
            <w:noWrap/>
            <w:vAlign w:val="center"/>
            <w:hideMark/>
          </w:tcPr>
          <w:p w14:paraId="4A6ECB8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1,358</w:t>
            </w:r>
          </w:p>
        </w:tc>
        <w:tc>
          <w:tcPr>
            <w:tcW w:w="1128" w:type="dxa"/>
            <w:noWrap/>
            <w:vAlign w:val="center"/>
            <w:hideMark/>
          </w:tcPr>
          <w:p w14:paraId="1782A37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1,427</w:t>
            </w:r>
          </w:p>
        </w:tc>
        <w:tc>
          <w:tcPr>
            <w:tcW w:w="1017" w:type="dxa"/>
            <w:noWrap/>
            <w:vAlign w:val="center"/>
            <w:hideMark/>
          </w:tcPr>
          <w:p w14:paraId="09C66A5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69</w:t>
            </w:r>
          </w:p>
        </w:tc>
        <w:tc>
          <w:tcPr>
            <w:tcW w:w="1006" w:type="dxa"/>
            <w:noWrap/>
            <w:vAlign w:val="center"/>
            <w:hideMark/>
          </w:tcPr>
          <w:p w14:paraId="1BE98DF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5.08%</w:t>
            </w:r>
          </w:p>
        </w:tc>
      </w:tr>
      <w:tr w:rsidR="00FC61BE" w:rsidRPr="007D756D" w14:paraId="284D1EE0"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1091E91" w14:textId="77777777" w:rsidR="00FC61BE" w:rsidRPr="00060D2E" w:rsidRDefault="00FC61BE" w:rsidP="00C1222E">
            <w:pPr>
              <w:rPr>
                <w:rFonts w:ascii="Arial" w:hAnsi="Arial" w:cs="Arial"/>
                <w:sz w:val="20"/>
                <w:szCs w:val="20"/>
              </w:rPr>
            </w:pPr>
            <w:r w:rsidRPr="00060D2E">
              <w:rPr>
                <w:rFonts w:ascii="Arial" w:hAnsi="Arial" w:cs="Arial"/>
                <w:sz w:val="20"/>
                <w:szCs w:val="20"/>
              </w:rPr>
              <w:t>621600</w:t>
            </w:r>
          </w:p>
        </w:tc>
        <w:tc>
          <w:tcPr>
            <w:tcW w:w="8122" w:type="dxa"/>
            <w:noWrap/>
            <w:vAlign w:val="center"/>
            <w:hideMark/>
          </w:tcPr>
          <w:p w14:paraId="75E6660E" w14:textId="5A72D1D8" w:rsidR="00FC61BE" w:rsidRPr="00060D2E" w:rsidRDefault="00B54E77"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Home Health Care Services</w:t>
            </w:r>
          </w:p>
        </w:tc>
        <w:tc>
          <w:tcPr>
            <w:tcW w:w="1172" w:type="dxa"/>
            <w:noWrap/>
            <w:vAlign w:val="center"/>
            <w:hideMark/>
          </w:tcPr>
          <w:p w14:paraId="73A3466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7,076</w:t>
            </w:r>
          </w:p>
        </w:tc>
        <w:tc>
          <w:tcPr>
            <w:tcW w:w="1128" w:type="dxa"/>
            <w:noWrap/>
            <w:vAlign w:val="center"/>
            <w:hideMark/>
          </w:tcPr>
          <w:p w14:paraId="59D218B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7,479</w:t>
            </w:r>
          </w:p>
        </w:tc>
        <w:tc>
          <w:tcPr>
            <w:tcW w:w="1017" w:type="dxa"/>
            <w:noWrap/>
            <w:vAlign w:val="center"/>
            <w:hideMark/>
          </w:tcPr>
          <w:p w14:paraId="6C0A2E9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403</w:t>
            </w:r>
          </w:p>
        </w:tc>
        <w:tc>
          <w:tcPr>
            <w:tcW w:w="1006" w:type="dxa"/>
            <w:noWrap/>
            <w:vAlign w:val="center"/>
            <w:hideMark/>
          </w:tcPr>
          <w:p w14:paraId="5DAB47F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5.70%</w:t>
            </w:r>
          </w:p>
        </w:tc>
      </w:tr>
      <w:tr w:rsidR="00FC61BE" w:rsidRPr="007D756D" w14:paraId="2988BE74"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1A63677" w14:textId="77777777" w:rsidR="00FC61BE" w:rsidRPr="00060D2E" w:rsidRDefault="00FC61BE" w:rsidP="00C1222E">
            <w:pPr>
              <w:rPr>
                <w:rFonts w:ascii="Arial" w:hAnsi="Arial" w:cs="Arial"/>
                <w:sz w:val="20"/>
                <w:szCs w:val="20"/>
              </w:rPr>
            </w:pPr>
            <w:r w:rsidRPr="00060D2E">
              <w:rPr>
                <w:rFonts w:ascii="Arial" w:hAnsi="Arial" w:cs="Arial"/>
                <w:sz w:val="20"/>
                <w:szCs w:val="20"/>
              </w:rPr>
              <w:t>621900</w:t>
            </w:r>
          </w:p>
        </w:tc>
        <w:tc>
          <w:tcPr>
            <w:tcW w:w="8122" w:type="dxa"/>
            <w:noWrap/>
            <w:vAlign w:val="center"/>
            <w:hideMark/>
          </w:tcPr>
          <w:p w14:paraId="50844AD2" w14:textId="279F274E"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Ambulatory Health Care Services</w:t>
            </w:r>
          </w:p>
        </w:tc>
        <w:tc>
          <w:tcPr>
            <w:tcW w:w="1172" w:type="dxa"/>
            <w:noWrap/>
            <w:vAlign w:val="center"/>
            <w:hideMark/>
          </w:tcPr>
          <w:p w14:paraId="28C8F14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2,677</w:t>
            </w:r>
          </w:p>
        </w:tc>
        <w:tc>
          <w:tcPr>
            <w:tcW w:w="1128" w:type="dxa"/>
            <w:noWrap/>
            <w:vAlign w:val="center"/>
            <w:hideMark/>
          </w:tcPr>
          <w:p w14:paraId="3FDD66F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2,779</w:t>
            </w:r>
          </w:p>
        </w:tc>
        <w:tc>
          <w:tcPr>
            <w:tcW w:w="1017" w:type="dxa"/>
            <w:noWrap/>
            <w:vAlign w:val="center"/>
            <w:hideMark/>
          </w:tcPr>
          <w:p w14:paraId="2BC31B3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102</w:t>
            </w:r>
          </w:p>
        </w:tc>
        <w:tc>
          <w:tcPr>
            <w:tcW w:w="1006" w:type="dxa"/>
            <w:noWrap/>
            <w:vAlign w:val="center"/>
            <w:hideMark/>
          </w:tcPr>
          <w:p w14:paraId="76F7195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3.81%</w:t>
            </w:r>
          </w:p>
        </w:tc>
      </w:tr>
      <w:tr w:rsidR="00FC61BE" w:rsidRPr="007D756D" w14:paraId="35B73B5A"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DFF279A"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622000</w:t>
            </w:r>
          </w:p>
        </w:tc>
        <w:tc>
          <w:tcPr>
            <w:tcW w:w="8122" w:type="dxa"/>
            <w:noWrap/>
            <w:vAlign w:val="center"/>
            <w:hideMark/>
          </w:tcPr>
          <w:p w14:paraId="409F3961"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Hospitals</w:t>
            </w:r>
          </w:p>
        </w:tc>
        <w:tc>
          <w:tcPr>
            <w:tcW w:w="1172" w:type="dxa"/>
            <w:noWrap/>
            <w:vAlign w:val="center"/>
            <w:hideMark/>
          </w:tcPr>
          <w:p w14:paraId="54AE15D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59,802</w:t>
            </w:r>
          </w:p>
        </w:tc>
        <w:tc>
          <w:tcPr>
            <w:tcW w:w="1128" w:type="dxa"/>
            <w:noWrap/>
            <w:vAlign w:val="center"/>
            <w:hideMark/>
          </w:tcPr>
          <w:p w14:paraId="3589DB8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61,016</w:t>
            </w:r>
          </w:p>
        </w:tc>
        <w:tc>
          <w:tcPr>
            <w:tcW w:w="1017" w:type="dxa"/>
            <w:noWrap/>
            <w:vAlign w:val="center"/>
            <w:hideMark/>
          </w:tcPr>
          <w:p w14:paraId="04B6FFB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1,214</w:t>
            </w:r>
          </w:p>
        </w:tc>
        <w:tc>
          <w:tcPr>
            <w:tcW w:w="1006" w:type="dxa"/>
            <w:noWrap/>
            <w:vAlign w:val="center"/>
            <w:hideMark/>
          </w:tcPr>
          <w:p w14:paraId="7B7CE22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2.03%</w:t>
            </w:r>
          </w:p>
        </w:tc>
      </w:tr>
      <w:tr w:rsidR="00FC61BE" w:rsidRPr="007D756D" w14:paraId="12C6BE59"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16CBC2B" w14:textId="77777777" w:rsidR="00FC61BE" w:rsidRPr="00060D2E" w:rsidRDefault="00FC61BE" w:rsidP="00C1222E">
            <w:pPr>
              <w:rPr>
                <w:rFonts w:ascii="Arial" w:hAnsi="Arial" w:cs="Arial"/>
                <w:sz w:val="20"/>
                <w:szCs w:val="20"/>
              </w:rPr>
            </w:pPr>
            <w:r w:rsidRPr="00060D2E">
              <w:rPr>
                <w:rFonts w:ascii="Arial" w:hAnsi="Arial" w:cs="Arial"/>
                <w:sz w:val="20"/>
                <w:szCs w:val="20"/>
              </w:rPr>
              <w:t>622100</w:t>
            </w:r>
          </w:p>
        </w:tc>
        <w:tc>
          <w:tcPr>
            <w:tcW w:w="8122" w:type="dxa"/>
            <w:noWrap/>
            <w:vAlign w:val="center"/>
            <w:hideMark/>
          </w:tcPr>
          <w:p w14:paraId="537B9A9B" w14:textId="28B6938C"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General Medical and Surgical Hospitals</w:t>
            </w:r>
          </w:p>
        </w:tc>
        <w:tc>
          <w:tcPr>
            <w:tcW w:w="1172" w:type="dxa"/>
            <w:noWrap/>
            <w:vAlign w:val="center"/>
            <w:hideMark/>
          </w:tcPr>
          <w:p w14:paraId="0747F5E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52,347</w:t>
            </w:r>
          </w:p>
        </w:tc>
        <w:tc>
          <w:tcPr>
            <w:tcW w:w="1128" w:type="dxa"/>
            <w:noWrap/>
            <w:vAlign w:val="center"/>
            <w:hideMark/>
          </w:tcPr>
          <w:p w14:paraId="6EB2896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52,971</w:t>
            </w:r>
          </w:p>
        </w:tc>
        <w:tc>
          <w:tcPr>
            <w:tcW w:w="1017" w:type="dxa"/>
            <w:noWrap/>
            <w:vAlign w:val="center"/>
            <w:hideMark/>
          </w:tcPr>
          <w:p w14:paraId="524EC58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624</w:t>
            </w:r>
          </w:p>
        </w:tc>
        <w:tc>
          <w:tcPr>
            <w:tcW w:w="1006" w:type="dxa"/>
            <w:noWrap/>
            <w:vAlign w:val="center"/>
            <w:hideMark/>
          </w:tcPr>
          <w:p w14:paraId="32FCCF6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1.19%</w:t>
            </w:r>
          </w:p>
        </w:tc>
      </w:tr>
      <w:tr w:rsidR="00FC61BE" w:rsidRPr="007D756D" w14:paraId="31DC3C41"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D81138D" w14:textId="77777777" w:rsidR="00FC61BE" w:rsidRPr="00060D2E" w:rsidRDefault="00FC61BE" w:rsidP="00C1222E">
            <w:pPr>
              <w:rPr>
                <w:rFonts w:ascii="Arial" w:hAnsi="Arial" w:cs="Arial"/>
                <w:sz w:val="20"/>
                <w:szCs w:val="20"/>
              </w:rPr>
            </w:pPr>
            <w:r w:rsidRPr="00060D2E">
              <w:rPr>
                <w:rFonts w:ascii="Arial" w:hAnsi="Arial" w:cs="Arial"/>
                <w:sz w:val="20"/>
                <w:szCs w:val="20"/>
              </w:rPr>
              <w:t>622200</w:t>
            </w:r>
          </w:p>
        </w:tc>
        <w:tc>
          <w:tcPr>
            <w:tcW w:w="8122" w:type="dxa"/>
            <w:noWrap/>
            <w:vAlign w:val="center"/>
            <w:hideMark/>
          </w:tcPr>
          <w:p w14:paraId="0BD80369" w14:textId="5619B3BC" w:rsidR="00FC61BE" w:rsidRPr="00060D2E" w:rsidRDefault="00B54E77"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Psychiatric and Substance Abuse Hospitals</w:t>
            </w:r>
          </w:p>
        </w:tc>
        <w:tc>
          <w:tcPr>
            <w:tcW w:w="1172" w:type="dxa"/>
            <w:noWrap/>
            <w:vAlign w:val="center"/>
            <w:hideMark/>
          </w:tcPr>
          <w:p w14:paraId="2E90ECC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3,615</w:t>
            </w:r>
          </w:p>
        </w:tc>
        <w:tc>
          <w:tcPr>
            <w:tcW w:w="1128" w:type="dxa"/>
            <w:noWrap/>
            <w:vAlign w:val="center"/>
            <w:hideMark/>
          </w:tcPr>
          <w:p w14:paraId="08D8904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3,878</w:t>
            </w:r>
          </w:p>
        </w:tc>
        <w:tc>
          <w:tcPr>
            <w:tcW w:w="1017" w:type="dxa"/>
            <w:noWrap/>
            <w:vAlign w:val="center"/>
            <w:hideMark/>
          </w:tcPr>
          <w:p w14:paraId="77246CB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263</w:t>
            </w:r>
          </w:p>
        </w:tc>
        <w:tc>
          <w:tcPr>
            <w:tcW w:w="1006" w:type="dxa"/>
            <w:noWrap/>
            <w:vAlign w:val="center"/>
            <w:hideMark/>
          </w:tcPr>
          <w:p w14:paraId="4B6B1EF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7.28%</w:t>
            </w:r>
          </w:p>
        </w:tc>
      </w:tr>
      <w:tr w:rsidR="00FC61BE" w:rsidRPr="007D756D" w14:paraId="350D3FD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9004EFF" w14:textId="77777777" w:rsidR="00FC61BE" w:rsidRPr="00060D2E" w:rsidRDefault="00FC61BE" w:rsidP="00C1222E">
            <w:pPr>
              <w:rPr>
                <w:rFonts w:ascii="Arial" w:hAnsi="Arial" w:cs="Arial"/>
                <w:sz w:val="20"/>
                <w:szCs w:val="20"/>
              </w:rPr>
            </w:pPr>
            <w:r w:rsidRPr="00060D2E">
              <w:rPr>
                <w:rFonts w:ascii="Arial" w:hAnsi="Arial" w:cs="Arial"/>
                <w:sz w:val="20"/>
                <w:szCs w:val="20"/>
              </w:rPr>
              <w:t>622300</w:t>
            </w:r>
          </w:p>
        </w:tc>
        <w:tc>
          <w:tcPr>
            <w:tcW w:w="8122" w:type="dxa"/>
            <w:noWrap/>
            <w:vAlign w:val="center"/>
            <w:hideMark/>
          </w:tcPr>
          <w:p w14:paraId="4BE36E1E" w14:textId="18DAFC38"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Specialty (except Psychiatric and Substance Abuse) Hospitals</w:t>
            </w:r>
          </w:p>
        </w:tc>
        <w:tc>
          <w:tcPr>
            <w:tcW w:w="1172" w:type="dxa"/>
            <w:noWrap/>
            <w:vAlign w:val="center"/>
            <w:hideMark/>
          </w:tcPr>
          <w:p w14:paraId="151C458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3,840</w:t>
            </w:r>
          </w:p>
        </w:tc>
        <w:tc>
          <w:tcPr>
            <w:tcW w:w="1128" w:type="dxa"/>
            <w:noWrap/>
            <w:vAlign w:val="center"/>
            <w:hideMark/>
          </w:tcPr>
          <w:p w14:paraId="78A380B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4,167</w:t>
            </w:r>
          </w:p>
        </w:tc>
        <w:tc>
          <w:tcPr>
            <w:tcW w:w="1017" w:type="dxa"/>
            <w:noWrap/>
            <w:vAlign w:val="center"/>
            <w:hideMark/>
          </w:tcPr>
          <w:p w14:paraId="338EBDC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327</w:t>
            </w:r>
          </w:p>
        </w:tc>
        <w:tc>
          <w:tcPr>
            <w:tcW w:w="1006" w:type="dxa"/>
            <w:noWrap/>
            <w:vAlign w:val="center"/>
            <w:hideMark/>
          </w:tcPr>
          <w:p w14:paraId="06147E7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8.52%</w:t>
            </w:r>
          </w:p>
        </w:tc>
      </w:tr>
      <w:tr w:rsidR="00FC61BE" w:rsidRPr="007D756D" w14:paraId="5217E12C"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85696AF"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623000</w:t>
            </w:r>
          </w:p>
        </w:tc>
        <w:tc>
          <w:tcPr>
            <w:tcW w:w="8122" w:type="dxa"/>
            <w:noWrap/>
            <w:vAlign w:val="center"/>
            <w:hideMark/>
          </w:tcPr>
          <w:p w14:paraId="0CDF9C48"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Nursing and Residential Care Facilities</w:t>
            </w:r>
          </w:p>
        </w:tc>
        <w:tc>
          <w:tcPr>
            <w:tcW w:w="1172" w:type="dxa"/>
            <w:noWrap/>
            <w:vAlign w:val="center"/>
            <w:hideMark/>
          </w:tcPr>
          <w:p w14:paraId="05B0F54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32,289</w:t>
            </w:r>
          </w:p>
        </w:tc>
        <w:tc>
          <w:tcPr>
            <w:tcW w:w="1128" w:type="dxa"/>
            <w:noWrap/>
            <w:vAlign w:val="center"/>
            <w:hideMark/>
          </w:tcPr>
          <w:p w14:paraId="70BD503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32,613</w:t>
            </w:r>
          </w:p>
        </w:tc>
        <w:tc>
          <w:tcPr>
            <w:tcW w:w="1017" w:type="dxa"/>
            <w:noWrap/>
            <w:vAlign w:val="center"/>
            <w:hideMark/>
          </w:tcPr>
          <w:p w14:paraId="29BB687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324</w:t>
            </w:r>
          </w:p>
        </w:tc>
        <w:tc>
          <w:tcPr>
            <w:tcW w:w="1006" w:type="dxa"/>
            <w:noWrap/>
            <w:vAlign w:val="center"/>
            <w:hideMark/>
          </w:tcPr>
          <w:p w14:paraId="15A4258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1.00%</w:t>
            </w:r>
          </w:p>
        </w:tc>
      </w:tr>
      <w:tr w:rsidR="00FC61BE" w:rsidRPr="007D756D" w14:paraId="59EB194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926283A" w14:textId="77777777" w:rsidR="00FC61BE" w:rsidRPr="00060D2E" w:rsidRDefault="00FC61BE" w:rsidP="00C1222E">
            <w:pPr>
              <w:rPr>
                <w:rFonts w:ascii="Arial" w:hAnsi="Arial" w:cs="Arial"/>
                <w:sz w:val="20"/>
                <w:szCs w:val="20"/>
              </w:rPr>
            </w:pPr>
            <w:r w:rsidRPr="00060D2E">
              <w:rPr>
                <w:rFonts w:ascii="Arial" w:hAnsi="Arial" w:cs="Arial"/>
                <w:sz w:val="20"/>
                <w:szCs w:val="20"/>
              </w:rPr>
              <w:t>623100</w:t>
            </w:r>
          </w:p>
        </w:tc>
        <w:tc>
          <w:tcPr>
            <w:tcW w:w="8122" w:type="dxa"/>
            <w:noWrap/>
            <w:vAlign w:val="center"/>
            <w:hideMark/>
          </w:tcPr>
          <w:p w14:paraId="47E231B4" w14:textId="45A5BF83"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Nursing Care Facilities (Skilled Nursing Facilities)</w:t>
            </w:r>
          </w:p>
        </w:tc>
        <w:tc>
          <w:tcPr>
            <w:tcW w:w="1172" w:type="dxa"/>
            <w:noWrap/>
            <w:vAlign w:val="center"/>
            <w:hideMark/>
          </w:tcPr>
          <w:p w14:paraId="62342B9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22,800</w:t>
            </w:r>
          </w:p>
        </w:tc>
        <w:tc>
          <w:tcPr>
            <w:tcW w:w="1128" w:type="dxa"/>
            <w:noWrap/>
            <w:vAlign w:val="center"/>
            <w:hideMark/>
          </w:tcPr>
          <w:p w14:paraId="067A394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22,868</w:t>
            </w:r>
          </w:p>
        </w:tc>
        <w:tc>
          <w:tcPr>
            <w:tcW w:w="1017" w:type="dxa"/>
            <w:noWrap/>
            <w:vAlign w:val="center"/>
            <w:hideMark/>
          </w:tcPr>
          <w:p w14:paraId="19F3E2F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68</w:t>
            </w:r>
          </w:p>
        </w:tc>
        <w:tc>
          <w:tcPr>
            <w:tcW w:w="1006" w:type="dxa"/>
            <w:noWrap/>
            <w:vAlign w:val="center"/>
            <w:hideMark/>
          </w:tcPr>
          <w:p w14:paraId="3C57ABF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0.30%</w:t>
            </w:r>
          </w:p>
        </w:tc>
      </w:tr>
      <w:tr w:rsidR="00FC61BE" w:rsidRPr="007D756D" w14:paraId="7DC7CC3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B36105D" w14:textId="77777777" w:rsidR="00FC61BE" w:rsidRPr="00060D2E" w:rsidRDefault="00FC61BE" w:rsidP="00C1222E">
            <w:pPr>
              <w:rPr>
                <w:rFonts w:ascii="Arial" w:hAnsi="Arial" w:cs="Arial"/>
                <w:sz w:val="20"/>
                <w:szCs w:val="20"/>
              </w:rPr>
            </w:pPr>
            <w:r w:rsidRPr="00060D2E">
              <w:rPr>
                <w:rFonts w:ascii="Arial" w:hAnsi="Arial" w:cs="Arial"/>
                <w:sz w:val="20"/>
                <w:szCs w:val="20"/>
              </w:rPr>
              <w:t>623200</w:t>
            </w:r>
          </w:p>
        </w:tc>
        <w:tc>
          <w:tcPr>
            <w:tcW w:w="8122" w:type="dxa"/>
            <w:noWrap/>
            <w:vAlign w:val="center"/>
            <w:hideMark/>
          </w:tcPr>
          <w:p w14:paraId="541E8984" w14:textId="4D661F40" w:rsidR="00FC61BE" w:rsidRPr="00060D2E" w:rsidRDefault="00FC61BE" w:rsidP="00C1222E">
            <w:pPr>
              <w:ind w:left="27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Residential Intellectual &amp; Developmental Disability, Mental Health, &amp; Substance Abuse Facilities</w:t>
            </w:r>
          </w:p>
        </w:tc>
        <w:tc>
          <w:tcPr>
            <w:tcW w:w="1172" w:type="dxa"/>
            <w:noWrap/>
            <w:vAlign w:val="center"/>
            <w:hideMark/>
          </w:tcPr>
          <w:p w14:paraId="1A835D0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4,318</w:t>
            </w:r>
          </w:p>
        </w:tc>
        <w:tc>
          <w:tcPr>
            <w:tcW w:w="1128" w:type="dxa"/>
            <w:noWrap/>
            <w:vAlign w:val="center"/>
            <w:hideMark/>
          </w:tcPr>
          <w:p w14:paraId="3C93E02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4,253</w:t>
            </w:r>
          </w:p>
        </w:tc>
        <w:tc>
          <w:tcPr>
            <w:tcW w:w="1017" w:type="dxa"/>
            <w:noWrap/>
            <w:vAlign w:val="center"/>
            <w:hideMark/>
          </w:tcPr>
          <w:p w14:paraId="100A39F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-65</w:t>
            </w:r>
          </w:p>
        </w:tc>
        <w:tc>
          <w:tcPr>
            <w:tcW w:w="1006" w:type="dxa"/>
            <w:noWrap/>
            <w:vAlign w:val="center"/>
            <w:hideMark/>
          </w:tcPr>
          <w:p w14:paraId="735F7D3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-1.51%</w:t>
            </w:r>
          </w:p>
        </w:tc>
      </w:tr>
      <w:tr w:rsidR="00FC61BE" w:rsidRPr="007D756D" w14:paraId="415FC443"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4F3618E" w14:textId="77777777" w:rsidR="00FC61BE" w:rsidRPr="00060D2E" w:rsidRDefault="00FC61BE" w:rsidP="00C1222E">
            <w:pPr>
              <w:rPr>
                <w:rFonts w:ascii="Arial" w:hAnsi="Arial" w:cs="Arial"/>
                <w:sz w:val="20"/>
                <w:szCs w:val="20"/>
              </w:rPr>
            </w:pPr>
            <w:r w:rsidRPr="00060D2E">
              <w:rPr>
                <w:rFonts w:ascii="Arial" w:hAnsi="Arial" w:cs="Arial"/>
                <w:sz w:val="20"/>
                <w:szCs w:val="20"/>
              </w:rPr>
              <w:t>623300</w:t>
            </w:r>
          </w:p>
        </w:tc>
        <w:tc>
          <w:tcPr>
            <w:tcW w:w="8122" w:type="dxa"/>
            <w:noWrap/>
            <w:vAlign w:val="center"/>
            <w:hideMark/>
          </w:tcPr>
          <w:p w14:paraId="37F26851" w14:textId="4E9C3654"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Continuing Care Retirement Communities and Assisted Living Facilities for the Elderly</w:t>
            </w:r>
          </w:p>
        </w:tc>
        <w:tc>
          <w:tcPr>
            <w:tcW w:w="1172" w:type="dxa"/>
            <w:noWrap/>
            <w:vAlign w:val="center"/>
            <w:hideMark/>
          </w:tcPr>
          <w:p w14:paraId="237BA2E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4,345</w:t>
            </w:r>
          </w:p>
        </w:tc>
        <w:tc>
          <w:tcPr>
            <w:tcW w:w="1128" w:type="dxa"/>
            <w:noWrap/>
            <w:vAlign w:val="center"/>
            <w:hideMark/>
          </w:tcPr>
          <w:p w14:paraId="5925006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4,639</w:t>
            </w:r>
          </w:p>
        </w:tc>
        <w:tc>
          <w:tcPr>
            <w:tcW w:w="1017" w:type="dxa"/>
            <w:noWrap/>
            <w:vAlign w:val="center"/>
            <w:hideMark/>
          </w:tcPr>
          <w:p w14:paraId="7B8C9D9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294</w:t>
            </w:r>
          </w:p>
        </w:tc>
        <w:tc>
          <w:tcPr>
            <w:tcW w:w="1006" w:type="dxa"/>
            <w:noWrap/>
            <w:vAlign w:val="center"/>
            <w:hideMark/>
          </w:tcPr>
          <w:p w14:paraId="5C86C2E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6.77%</w:t>
            </w:r>
          </w:p>
        </w:tc>
      </w:tr>
      <w:tr w:rsidR="00FC61BE" w:rsidRPr="007D756D" w14:paraId="4F267A7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1F911AA" w14:textId="77777777" w:rsidR="00FC61BE" w:rsidRPr="00060D2E" w:rsidRDefault="00FC61BE" w:rsidP="00C1222E">
            <w:pPr>
              <w:rPr>
                <w:rFonts w:ascii="Arial" w:hAnsi="Arial" w:cs="Arial"/>
                <w:sz w:val="20"/>
                <w:szCs w:val="20"/>
              </w:rPr>
            </w:pPr>
            <w:r w:rsidRPr="00060D2E">
              <w:rPr>
                <w:rFonts w:ascii="Arial" w:hAnsi="Arial" w:cs="Arial"/>
                <w:sz w:val="20"/>
                <w:szCs w:val="20"/>
              </w:rPr>
              <w:t>623900</w:t>
            </w:r>
          </w:p>
        </w:tc>
        <w:tc>
          <w:tcPr>
            <w:tcW w:w="8122" w:type="dxa"/>
            <w:noWrap/>
            <w:vAlign w:val="center"/>
            <w:hideMark/>
          </w:tcPr>
          <w:p w14:paraId="1B2759A3" w14:textId="086D5077" w:rsidR="00FC61BE" w:rsidRPr="00060D2E" w:rsidRDefault="00B54E77"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Residential Care Facilities</w:t>
            </w:r>
          </w:p>
        </w:tc>
        <w:tc>
          <w:tcPr>
            <w:tcW w:w="1172" w:type="dxa"/>
            <w:noWrap/>
            <w:vAlign w:val="center"/>
            <w:hideMark/>
          </w:tcPr>
          <w:p w14:paraId="41E962D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826</w:t>
            </w:r>
          </w:p>
        </w:tc>
        <w:tc>
          <w:tcPr>
            <w:tcW w:w="1128" w:type="dxa"/>
            <w:noWrap/>
            <w:vAlign w:val="center"/>
            <w:hideMark/>
          </w:tcPr>
          <w:p w14:paraId="31825D2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853</w:t>
            </w:r>
          </w:p>
        </w:tc>
        <w:tc>
          <w:tcPr>
            <w:tcW w:w="1017" w:type="dxa"/>
            <w:noWrap/>
            <w:vAlign w:val="center"/>
            <w:hideMark/>
          </w:tcPr>
          <w:p w14:paraId="713C62B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27</w:t>
            </w:r>
          </w:p>
        </w:tc>
        <w:tc>
          <w:tcPr>
            <w:tcW w:w="1006" w:type="dxa"/>
            <w:noWrap/>
            <w:vAlign w:val="center"/>
            <w:hideMark/>
          </w:tcPr>
          <w:p w14:paraId="34A4774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3.27%</w:t>
            </w:r>
          </w:p>
        </w:tc>
      </w:tr>
      <w:tr w:rsidR="00FC61BE" w:rsidRPr="007D756D" w14:paraId="48B8C97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2362478"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624000</w:t>
            </w:r>
          </w:p>
        </w:tc>
        <w:tc>
          <w:tcPr>
            <w:tcW w:w="8122" w:type="dxa"/>
            <w:noWrap/>
            <w:vAlign w:val="center"/>
            <w:hideMark/>
          </w:tcPr>
          <w:p w14:paraId="4221CA43"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Social Assistance</w:t>
            </w:r>
          </w:p>
        </w:tc>
        <w:tc>
          <w:tcPr>
            <w:tcW w:w="1172" w:type="dxa"/>
            <w:noWrap/>
            <w:vAlign w:val="center"/>
            <w:hideMark/>
          </w:tcPr>
          <w:p w14:paraId="6E30B58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39,951</w:t>
            </w:r>
          </w:p>
        </w:tc>
        <w:tc>
          <w:tcPr>
            <w:tcW w:w="1128" w:type="dxa"/>
            <w:noWrap/>
            <w:vAlign w:val="center"/>
            <w:hideMark/>
          </w:tcPr>
          <w:p w14:paraId="5DB02E6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41,459</w:t>
            </w:r>
          </w:p>
        </w:tc>
        <w:tc>
          <w:tcPr>
            <w:tcW w:w="1017" w:type="dxa"/>
            <w:noWrap/>
            <w:vAlign w:val="center"/>
            <w:hideMark/>
          </w:tcPr>
          <w:p w14:paraId="4AF191D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1,508</w:t>
            </w:r>
          </w:p>
        </w:tc>
        <w:tc>
          <w:tcPr>
            <w:tcW w:w="1006" w:type="dxa"/>
            <w:noWrap/>
            <w:vAlign w:val="center"/>
            <w:hideMark/>
          </w:tcPr>
          <w:p w14:paraId="3073DBB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3.77%</w:t>
            </w:r>
          </w:p>
        </w:tc>
      </w:tr>
      <w:tr w:rsidR="00FC61BE" w:rsidRPr="007D756D" w14:paraId="77CD61E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41679CD" w14:textId="77777777" w:rsidR="00FC61BE" w:rsidRPr="00060D2E" w:rsidRDefault="00FC61BE" w:rsidP="00C1222E">
            <w:pPr>
              <w:rPr>
                <w:rFonts w:ascii="Arial" w:hAnsi="Arial" w:cs="Arial"/>
                <w:sz w:val="20"/>
                <w:szCs w:val="20"/>
              </w:rPr>
            </w:pPr>
            <w:r w:rsidRPr="00060D2E">
              <w:rPr>
                <w:rFonts w:ascii="Arial" w:hAnsi="Arial" w:cs="Arial"/>
                <w:sz w:val="20"/>
                <w:szCs w:val="20"/>
              </w:rPr>
              <w:t>624100</w:t>
            </w:r>
          </w:p>
        </w:tc>
        <w:tc>
          <w:tcPr>
            <w:tcW w:w="8122" w:type="dxa"/>
            <w:noWrap/>
            <w:vAlign w:val="center"/>
            <w:hideMark/>
          </w:tcPr>
          <w:p w14:paraId="1D4BB2EC" w14:textId="58547FCF" w:rsidR="00FC61BE" w:rsidRPr="00060D2E" w:rsidRDefault="00B54E77"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Individual and Family Services</w:t>
            </w:r>
          </w:p>
        </w:tc>
        <w:tc>
          <w:tcPr>
            <w:tcW w:w="1172" w:type="dxa"/>
            <w:noWrap/>
            <w:vAlign w:val="center"/>
            <w:hideMark/>
          </w:tcPr>
          <w:p w14:paraId="51CF76E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24,755</w:t>
            </w:r>
          </w:p>
        </w:tc>
        <w:tc>
          <w:tcPr>
            <w:tcW w:w="1128" w:type="dxa"/>
            <w:noWrap/>
            <w:vAlign w:val="center"/>
            <w:hideMark/>
          </w:tcPr>
          <w:p w14:paraId="1F12201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25,747</w:t>
            </w:r>
          </w:p>
        </w:tc>
        <w:tc>
          <w:tcPr>
            <w:tcW w:w="1017" w:type="dxa"/>
            <w:noWrap/>
            <w:vAlign w:val="center"/>
            <w:hideMark/>
          </w:tcPr>
          <w:p w14:paraId="1564E7F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992</w:t>
            </w:r>
          </w:p>
        </w:tc>
        <w:tc>
          <w:tcPr>
            <w:tcW w:w="1006" w:type="dxa"/>
            <w:noWrap/>
            <w:vAlign w:val="center"/>
            <w:hideMark/>
          </w:tcPr>
          <w:p w14:paraId="5B23ECF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4.01%</w:t>
            </w:r>
          </w:p>
        </w:tc>
      </w:tr>
      <w:tr w:rsidR="00FC61BE" w:rsidRPr="007D756D" w14:paraId="082E512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D31AA32" w14:textId="77777777" w:rsidR="00FC61BE" w:rsidRPr="00060D2E" w:rsidRDefault="00FC61BE" w:rsidP="00C1222E">
            <w:pPr>
              <w:rPr>
                <w:rFonts w:ascii="Arial" w:hAnsi="Arial" w:cs="Arial"/>
                <w:sz w:val="20"/>
                <w:szCs w:val="20"/>
              </w:rPr>
            </w:pPr>
            <w:r w:rsidRPr="00060D2E">
              <w:rPr>
                <w:rFonts w:ascii="Arial" w:hAnsi="Arial" w:cs="Arial"/>
                <w:sz w:val="20"/>
                <w:szCs w:val="20"/>
              </w:rPr>
              <w:t>624200</w:t>
            </w:r>
          </w:p>
        </w:tc>
        <w:tc>
          <w:tcPr>
            <w:tcW w:w="8122" w:type="dxa"/>
            <w:noWrap/>
            <w:vAlign w:val="center"/>
            <w:hideMark/>
          </w:tcPr>
          <w:p w14:paraId="155AFA89" w14:textId="66D73CCD"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Community Food and Housing, and Emergency and Other Relief Services</w:t>
            </w:r>
          </w:p>
        </w:tc>
        <w:tc>
          <w:tcPr>
            <w:tcW w:w="1172" w:type="dxa"/>
            <w:noWrap/>
            <w:vAlign w:val="center"/>
            <w:hideMark/>
          </w:tcPr>
          <w:p w14:paraId="5CC7FA9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1,371</w:t>
            </w:r>
          </w:p>
        </w:tc>
        <w:tc>
          <w:tcPr>
            <w:tcW w:w="1128" w:type="dxa"/>
            <w:noWrap/>
            <w:vAlign w:val="center"/>
            <w:hideMark/>
          </w:tcPr>
          <w:p w14:paraId="7EE4F07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1,439</w:t>
            </w:r>
          </w:p>
        </w:tc>
        <w:tc>
          <w:tcPr>
            <w:tcW w:w="1017" w:type="dxa"/>
            <w:noWrap/>
            <w:vAlign w:val="center"/>
            <w:hideMark/>
          </w:tcPr>
          <w:p w14:paraId="2FE9998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68</w:t>
            </w:r>
          </w:p>
        </w:tc>
        <w:tc>
          <w:tcPr>
            <w:tcW w:w="1006" w:type="dxa"/>
            <w:noWrap/>
            <w:vAlign w:val="center"/>
            <w:hideMark/>
          </w:tcPr>
          <w:p w14:paraId="2FB3FF4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4.96%</w:t>
            </w:r>
          </w:p>
        </w:tc>
      </w:tr>
      <w:tr w:rsidR="00FC61BE" w:rsidRPr="007D756D" w14:paraId="4A1EBC3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3ECED48" w14:textId="77777777" w:rsidR="00FC61BE" w:rsidRPr="00060D2E" w:rsidRDefault="00FC61BE" w:rsidP="00C1222E">
            <w:pPr>
              <w:rPr>
                <w:rFonts w:ascii="Arial" w:hAnsi="Arial" w:cs="Arial"/>
                <w:sz w:val="20"/>
                <w:szCs w:val="20"/>
              </w:rPr>
            </w:pPr>
            <w:r w:rsidRPr="00060D2E">
              <w:rPr>
                <w:rFonts w:ascii="Arial" w:hAnsi="Arial" w:cs="Arial"/>
                <w:sz w:val="20"/>
                <w:szCs w:val="20"/>
              </w:rPr>
              <w:t>624300</w:t>
            </w:r>
          </w:p>
        </w:tc>
        <w:tc>
          <w:tcPr>
            <w:tcW w:w="8122" w:type="dxa"/>
            <w:noWrap/>
            <w:vAlign w:val="center"/>
            <w:hideMark/>
          </w:tcPr>
          <w:p w14:paraId="6357DD5D" w14:textId="0F0BF6D6" w:rsidR="00FC61BE" w:rsidRPr="00060D2E" w:rsidRDefault="00B54E77"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Vocational Rehabilitation Services</w:t>
            </w:r>
          </w:p>
        </w:tc>
        <w:tc>
          <w:tcPr>
            <w:tcW w:w="1172" w:type="dxa"/>
            <w:noWrap/>
            <w:vAlign w:val="center"/>
            <w:hideMark/>
          </w:tcPr>
          <w:p w14:paraId="3056C4B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3,315</w:t>
            </w:r>
          </w:p>
        </w:tc>
        <w:tc>
          <w:tcPr>
            <w:tcW w:w="1128" w:type="dxa"/>
            <w:noWrap/>
            <w:vAlign w:val="center"/>
            <w:hideMark/>
          </w:tcPr>
          <w:p w14:paraId="0BC5E61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3,332</w:t>
            </w:r>
          </w:p>
        </w:tc>
        <w:tc>
          <w:tcPr>
            <w:tcW w:w="1017" w:type="dxa"/>
            <w:noWrap/>
            <w:vAlign w:val="center"/>
            <w:hideMark/>
          </w:tcPr>
          <w:p w14:paraId="4217F37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w:t>
            </w:r>
          </w:p>
        </w:tc>
        <w:tc>
          <w:tcPr>
            <w:tcW w:w="1006" w:type="dxa"/>
            <w:noWrap/>
            <w:vAlign w:val="center"/>
            <w:hideMark/>
          </w:tcPr>
          <w:p w14:paraId="2BE4F00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0.51%</w:t>
            </w:r>
          </w:p>
        </w:tc>
      </w:tr>
      <w:tr w:rsidR="00FC61BE" w:rsidRPr="007D756D" w14:paraId="40FE9A5E"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8289382" w14:textId="77777777" w:rsidR="00FC61BE" w:rsidRPr="00060D2E" w:rsidRDefault="00FC61BE" w:rsidP="00C1222E">
            <w:pPr>
              <w:rPr>
                <w:rFonts w:ascii="Arial" w:hAnsi="Arial" w:cs="Arial"/>
                <w:sz w:val="20"/>
                <w:szCs w:val="20"/>
              </w:rPr>
            </w:pPr>
            <w:r w:rsidRPr="00060D2E">
              <w:rPr>
                <w:rFonts w:ascii="Arial" w:hAnsi="Arial" w:cs="Arial"/>
                <w:sz w:val="20"/>
                <w:szCs w:val="20"/>
              </w:rPr>
              <w:t>624400</w:t>
            </w:r>
          </w:p>
        </w:tc>
        <w:tc>
          <w:tcPr>
            <w:tcW w:w="8122" w:type="dxa"/>
            <w:noWrap/>
            <w:vAlign w:val="center"/>
            <w:hideMark/>
          </w:tcPr>
          <w:p w14:paraId="67AF94CD" w14:textId="16E36FB7" w:rsidR="00FC61BE" w:rsidRPr="00060D2E" w:rsidRDefault="00B54E77"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Child Day Care Services</w:t>
            </w:r>
          </w:p>
        </w:tc>
        <w:tc>
          <w:tcPr>
            <w:tcW w:w="1172" w:type="dxa"/>
            <w:noWrap/>
            <w:vAlign w:val="center"/>
            <w:hideMark/>
          </w:tcPr>
          <w:p w14:paraId="6A36048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10,510</w:t>
            </w:r>
          </w:p>
        </w:tc>
        <w:tc>
          <w:tcPr>
            <w:tcW w:w="1128" w:type="dxa"/>
            <w:noWrap/>
            <w:vAlign w:val="center"/>
            <w:hideMark/>
          </w:tcPr>
          <w:p w14:paraId="355805A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10,941</w:t>
            </w:r>
          </w:p>
        </w:tc>
        <w:tc>
          <w:tcPr>
            <w:tcW w:w="1017" w:type="dxa"/>
            <w:noWrap/>
            <w:vAlign w:val="center"/>
            <w:hideMark/>
          </w:tcPr>
          <w:p w14:paraId="0CDEDA3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431</w:t>
            </w:r>
          </w:p>
        </w:tc>
        <w:tc>
          <w:tcPr>
            <w:tcW w:w="1006" w:type="dxa"/>
            <w:noWrap/>
            <w:vAlign w:val="center"/>
            <w:hideMark/>
          </w:tcPr>
          <w:p w14:paraId="5C6699C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4.10%</w:t>
            </w:r>
          </w:p>
        </w:tc>
      </w:tr>
      <w:tr w:rsidR="00D64FE3" w:rsidRPr="007D756D" w14:paraId="6F36483C"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5507E21A" w14:textId="77777777" w:rsidR="00D64FE3" w:rsidRPr="00060D2E" w:rsidRDefault="00D64FE3" w:rsidP="00C1222E">
            <w:pPr>
              <w:rPr>
                <w:rFonts w:ascii="Arial" w:hAnsi="Arial" w:cs="Arial"/>
                <w:b w:val="0"/>
                <w:bCs w:val="0"/>
                <w:color w:val="000000"/>
                <w:sz w:val="20"/>
                <w:szCs w:val="20"/>
              </w:rPr>
            </w:pPr>
          </w:p>
        </w:tc>
        <w:tc>
          <w:tcPr>
            <w:tcW w:w="8122" w:type="dxa"/>
            <w:noWrap/>
            <w:vAlign w:val="center"/>
          </w:tcPr>
          <w:p w14:paraId="2A79D0D2" w14:textId="77777777" w:rsidR="00D64FE3" w:rsidRPr="00060D2E" w:rsidRDefault="00D64FE3"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72" w:type="dxa"/>
            <w:noWrap/>
            <w:vAlign w:val="center"/>
          </w:tcPr>
          <w:p w14:paraId="1E4CC5CF" w14:textId="77777777" w:rsidR="00D64FE3" w:rsidRPr="00060D2E" w:rsidRDefault="00D64FE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28" w:type="dxa"/>
            <w:noWrap/>
            <w:vAlign w:val="center"/>
          </w:tcPr>
          <w:p w14:paraId="024D4E8D" w14:textId="77777777" w:rsidR="00D64FE3" w:rsidRPr="00060D2E" w:rsidRDefault="00D64FE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17" w:type="dxa"/>
            <w:noWrap/>
            <w:vAlign w:val="center"/>
          </w:tcPr>
          <w:p w14:paraId="6ACB1B1C" w14:textId="77777777" w:rsidR="00D64FE3" w:rsidRPr="00060D2E" w:rsidRDefault="00D64FE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06" w:type="dxa"/>
            <w:noWrap/>
            <w:vAlign w:val="center"/>
          </w:tcPr>
          <w:p w14:paraId="0CDC019B" w14:textId="77777777" w:rsidR="00D64FE3" w:rsidRPr="00060D2E" w:rsidRDefault="00D64FE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C61BE" w:rsidRPr="007D756D" w14:paraId="2E90A6C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274CC43"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102600</w:t>
            </w:r>
          </w:p>
        </w:tc>
        <w:tc>
          <w:tcPr>
            <w:tcW w:w="8122" w:type="dxa"/>
            <w:noWrap/>
            <w:vAlign w:val="center"/>
            <w:hideMark/>
          </w:tcPr>
          <w:p w14:paraId="55CCDE16" w14:textId="50489968" w:rsidR="00FC61BE" w:rsidRPr="00060D2E" w:rsidRDefault="00D64FE3"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LEISURE AND HOSPITALITY</w:t>
            </w:r>
          </w:p>
        </w:tc>
        <w:tc>
          <w:tcPr>
            <w:tcW w:w="1172" w:type="dxa"/>
            <w:noWrap/>
            <w:vAlign w:val="center"/>
            <w:hideMark/>
          </w:tcPr>
          <w:p w14:paraId="161789B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116,793</w:t>
            </w:r>
          </w:p>
        </w:tc>
        <w:tc>
          <w:tcPr>
            <w:tcW w:w="1128" w:type="dxa"/>
            <w:noWrap/>
            <w:vAlign w:val="center"/>
            <w:hideMark/>
          </w:tcPr>
          <w:p w14:paraId="200C188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121,732</w:t>
            </w:r>
          </w:p>
        </w:tc>
        <w:tc>
          <w:tcPr>
            <w:tcW w:w="1017" w:type="dxa"/>
            <w:noWrap/>
            <w:vAlign w:val="center"/>
            <w:hideMark/>
          </w:tcPr>
          <w:p w14:paraId="0B1629C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4,939</w:t>
            </w:r>
          </w:p>
        </w:tc>
        <w:tc>
          <w:tcPr>
            <w:tcW w:w="1006" w:type="dxa"/>
            <w:noWrap/>
            <w:vAlign w:val="center"/>
            <w:hideMark/>
          </w:tcPr>
          <w:p w14:paraId="6C4E2B6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4.23%</w:t>
            </w:r>
          </w:p>
        </w:tc>
      </w:tr>
      <w:tr w:rsidR="00D64FE3" w:rsidRPr="007D756D" w14:paraId="51A6C58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7180728B" w14:textId="77777777" w:rsidR="00D64FE3" w:rsidRPr="00060D2E" w:rsidRDefault="00D64FE3" w:rsidP="00C1222E">
            <w:pPr>
              <w:rPr>
                <w:rFonts w:ascii="Arial" w:hAnsi="Arial" w:cs="Arial"/>
                <w:b w:val="0"/>
                <w:bCs w:val="0"/>
                <w:i/>
                <w:iCs/>
                <w:color w:val="000000"/>
                <w:sz w:val="20"/>
                <w:szCs w:val="20"/>
              </w:rPr>
            </w:pPr>
          </w:p>
        </w:tc>
        <w:tc>
          <w:tcPr>
            <w:tcW w:w="8122" w:type="dxa"/>
            <w:noWrap/>
            <w:vAlign w:val="center"/>
          </w:tcPr>
          <w:p w14:paraId="67B74045" w14:textId="77777777" w:rsidR="00D64FE3" w:rsidRPr="00060D2E" w:rsidRDefault="00D64FE3"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7C2987FB" w14:textId="77777777" w:rsidR="00D64FE3" w:rsidRPr="00060D2E" w:rsidRDefault="00D64FE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60529E1E" w14:textId="77777777" w:rsidR="00D64FE3" w:rsidRPr="00060D2E" w:rsidRDefault="00D64FE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5C88E181" w14:textId="77777777" w:rsidR="00D64FE3" w:rsidRPr="00060D2E" w:rsidRDefault="00D64FE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0A3FEE54" w14:textId="77777777" w:rsidR="00D64FE3" w:rsidRPr="00060D2E" w:rsidRDefault="00D64FE3"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0EBB9303"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E5ABCB0"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710000</w:t>
            </w:r>
          </w:p>
        </w:tc>
        <w:tc>
          <w:tcPr>
            <w:tcW w:w="8122" w:type="dxa"/>
            <w:noWrap/>
            <w:vAlign w:val="center"/>
            <w:hideMark/>
          </w:tcPr>
          <w:p w14:paraId="7A05A611"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Arts, Entertainment, and Recreation</w:t>
            </w:r>
          </w:p>
        </w:tc>
        <w:tc>
          <w:tcPr>
            <w:tcW w:w="1172" w:type="dxa"/>
            <w:noWrap/>
            <w:vAlign w:val="center"/>
            <w:hideMark/>
          </w:tcPr>
          <w:p w14:paraId="12F987D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10,278</w:t>
            </w:r>
          </w:p>
        </w:tc>
        <w:tc>
          <w:tcPr>
            <w:tcW w:w="1128" w:type="dxa"/>
            <w:noWrap/>
            <w:vAlign w:val="center"/>
            <w:hideMark/>
          </w:tcPr>
          <w:p w14:paraId="09DC0B8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11,147</w:t>
            </w:r>
          </w:p>
        </w:tc>
        <w:tc>
          <w:tcPr>
            <w:tcW w:w="1017" w:type="dxa"/>
            <w:noWrap/>
            <w:vAlign w:val="center"/>
            <w:hideMark/>
          </w:tcPr>
          <w:p w14:paraId="59B3397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869</w:t>
            </w:r>
          </w:p>
        </w:tc>
        <w:tc>
          <w:tcPr>
            <w:tcW w:w="1006" w:type="dxa"/>
            <w:noWrap/>
            <w:vAlign w:val="center"/>
            <w:hideMark/>
          </w:tcPr>
          <w:p w14:paraId="4BB195D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8.45%</w:t>
            </w:r>
          </w:p>
        </w:tc>
      </w:tr>
      <w:tr w:rsidR="00FC61BE" w:rsidRPr="007D756D" w14:paraId="08664AAE"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D038DDD"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711000</w:t>
            </w:r>
          </w:p>
        </w:tc>
        <w:tc>
          <w:tcPr>
            <w:tcW w:w="8122" w:type="dxa"/>
            <w:noWrap/>
            <w:vAlign w:val="center"/>
            <w:hideMark/>
          </w:tcPr>
          <w:p w14:paraId="1C6644D5"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Performing Arts, Spectator Sports, and Related Industries</w:t>
            </w:r>
          </w:p>
        </w:tc>
        <w:tc>
          <w:tcPr>
            <w:tcW w:w="1172" w:type="dxa"/>
            <w:noWrap/>
            <w:vAlign w:val="center"/>
            <w:hideMark/>
          </w:tcPr>
          <w:p w14:paraId="258C883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2,863</w:t>
            </w:r>
          </w:p>
        </w:tc>
        <w:tc>
          <w:tcPr>
            <w:tcW w:w="1128" w:type="dxa"/>
            <w:noWrap/>
            <w:vAlign w:val="center"/>
            <w:hideMark/>
          </w:tcPr>
          <w:p w14:paraId="1B53968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2,938</w:t>
            </w:r>
          </w:p>
        </w:tc>
        <w:tc>
          <w:tcPr>
            <w:tcW w:w="1017" w:type="dxa"/>
            <w:noWrap/>
            <w:vAlign w:val="center"/>
            <w:hideMark/>
          </w:tcPr>
          <w:p w14:paraId="70C38BD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75</w:t>
            </w:r>
          </w:p>
        </w:tc>
        <w:tc>
          <w:tcPr>
            <w:tcW w:w="1006" w:type="dxa"/>
            <w:noWrap/>
            <w:vAlign w:val="center"/>
            <w:hideMark/>
          </w:tcPr>
          <w:p w14:paraId="18D9AC0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2.62%</w:t>
            </w:r>
          </w:p>
        </w:tc>
      </w:tr>
      <w:tr w:rsidR="00FC61BE" w:rsidRPr="007D756D" w14:paraId="40549E13"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74BBA25" w14:textId="77777777" w:rsidR="00FC61BE" w:rsidRPr="00060D2E" w:rsidRDefault="00FC61BE" w:rsidP="00C1222E">
            <w:pPr>
              <w:rPr>
                <w:rFonts w:ascii="Arial" w:hAnsi="Arial" w:cs="Arial"/>
                <w:sz w:val="20"/>
                <w:szCs w:val="20"/>
              </w:rPr>
            </w:pPr>
            <w:r w:rsidRPr="00060D2E">
              <w:rPr>
                <w:rFonts w:ascii="Arial" w:hAnsi="Arial" w:cs="Arial"/>
                <w:sz w:val="20"/>
                <w:szCs w:val="20"/>
              </w:rPr>
              <w:t>711100</w:t>
            </w:r>
          </w:p>
        </w:tc>
        <w:tc>
          <w:tcPr>
            <w:tcW w:w="8122" w:type="dxa"/>
            <w:noWrap/>
            <w:vAlign w:val="center"/>
            <w:hideMark/>
          </w:tcPr>
          <w:p w14:paraId="0F30FB7B" w14:textId="0A71624B" w:rsidR="00FC61BE" w:rsidRPr="00060D2E" w:rsidRDefault="00E0435B"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Performing Arts Companies</w:t>
            </w:r>
          </w:p>
        </w:tc>
        <w:tc>
          <w:tcPr>
            <w:tcW w:w="1172" w:type="dxa"/>
            <w:noWrap/>
            <w:vAlign w:val="center"/>
            <w:hideMark/>
          </w:tcPr>
          <w:p w14:paraId="6FF6064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341</w:t>
            </w:r>
          </w:p>
        </w:tc>
        <w:tc>
          <w:tcPr>
            <w:tcW w:w="1128" w:type="dxa"/>
            <w:noWrap/>
            <w:vAlign w:val="center"/>
            <w:hideMark/>
          </w:tcPr>
          <w:p w14:paraId="4C5BDB5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318</w:t>
            </w:r>
          </w:p>
        </w:tc>
        <w:tc>
          <w:tcPr>
            <w:tcW w:w="1017" w:type="dxa"/>
            <w:noWrap/>
            <w:vAlign w:val="center"/>
            <w:hideMark/>
          </w:tcPr>
          <w:p w14:paraId="7AFB452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-23</w:t>
            </w:r>
          </w:p>
        </w:tc>
        <w:tc>
          <w:tcPr>
            <w:tcW w:w="1006" w:type="dxa"/>
            <w:noWrap/>
            <w:vAlign w:val="center"/>
            <w:hideMark/>
          </w:tcPr>
          <w:p w14:paraId="1498656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-6.74%</w:t>
            </w:r>
          </w:p>
        </w:tc>
      </w:tr>
      <w:tr w:rsidR="00FC61BE" w:rsidRPr="007D756D" w14:paraId="56F8A0E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94108C9" w14:textId="77777777" w:rsidR="00FC61BE" w:rsidRPr="00060D2E" w:rsidRDefault="00FC61BE" w:rsidP="00C1222E">
            <w:pPr>
              <w:rPr>
                <w:rFonts w:ascii="Arial" w:hAnsi="Arial" w:cs="Arial"/>
                <w:sz w:val="20"/>
                <w:szCs w:val="20"/>
              </w:rPr>
            </w:pPr>
            <w:r w:rsidRPr="00060D2E">
              <w:rPr>
                <w:rFonts w:ascii="Arial" w:hAnsi="Arial" w:cs="Arial"/>
                <w:sz w:val="20"/>
                <w:szCs w:val="20"/>
              </w:rPr>
              <w:t>711200</w:t>
            </w:r>
          </w:p>
        </w:tc>
        <w:tc>
          <w:tcPr>
            <w:tcW w:w="8122" w:type="dxa"/>
            <w:noWrap/>
            <w:vAlign w:val="center"/>
            <w:hideMark/>
          </w:tcPr>
          <w:p w14:paraId="1EFABE3E" w14:textId="49393528" w:rsidR="00FC61BE" w:rsidRPr="00060D2E" w:rsidRDefault="00E0435B"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Spectator Sports</w:t>
            </w:r>
          </w:p>
        </w:tc>
        <w:tc>
          <w:tcPr>
            <w:tcW w:w="1172" w:type="dxa"/>
            <w:noWrap/>
            <w:vAlign w:val="center"/>
            <w:hideMark/>
          </w:tcPr>
          <w:p w14:paraId="6DE26C1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1,787</w:t>
            </w:r>
          </w:p>
        </w:tc>
        <w:tc>
          <w:tcPr>
            <w:tcW w:w="1128" w:type="dxa"/>
            <w:noWrap/>
            <w:vAlign w:val="center"/>
            <w:hideMark/>
          </w:tcPr>
          <w:p w14:paraId="225AC23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1,830</w:t>
            </w:r>
          </w:p>
        </w:tc>
        <w:tc>
          <w:tcPr>
            <w:tcW w:w="1017" w:type="dxa"/>
            <w:noWrap/>
            <w:vAlign w:val="center"/>
            <w:hideMark/>
          </w:tcPr>
          <w:p w14:paraId="0ED9B9F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43</w:t>
            </w:r>
          </w:p>
        </w:tc>
        <w:tc>
          <w:tcPr>
            <w:tcW w:w="1006" w:type="dxa"/>
            <w:noWrap/>
            <w:vAlign w:val="center"/>
            <w:hideMark/>
          </w:tcPr>
          <w:p w14:paraId="51C0B1A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2.41%</w:t>
            </w:r>
          </w:p>
        </w:tc>
      </w:tr>
      <w:tr w:rsidR="00FC61BE" w:rsidRPr="007D756D" w14:paraId="1DB59EA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B41F771" w14:textId="77777777" w:rsidR="00FC61BE" w:rsidRPr="00060D2E" w:rsidRDefault="00FC61BE" w:rsidP="00C1222E">
            <w:pPr>
              <w:rPr>
                <w:rFonts w:ascii="Arial" w:hAnsi="Arial" w:cs="Arial"/>
                <w:sz w:val="20"/>
                <w:szCs w:val="20"/>
              </w:rPr>
            </w:pPr>
            <w:r w:rsidRPr="00060D2E">
              <w:rPr>
                <w:rFonts w:ascii="Arial" w:hAnsi="Arial" w:cs="Arial"/>
                <w:sz w:val="20"/>
                <w:szCs w:val="20"/>
              </w:rPr>
              <w:t>711300</w:t>
            </w:r>
          </w:p>
        </w:tc>
        <w:tc>
          <w:tcPr>
            <w:tcW w:w="8122" w:type="dxa"/>
            <w:noWrap/>
            <w:vAlign w:val="center"/>
            <w:hideMark/>
          </w:tcPr>
          <w:p w14:paraId="4CBE7A00" w14:textId="6475231E" w:rsidR="00FC61BE" w:rsidRPr="00060D2E" w:rsidRDefault="00E0435B"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Promoters of Performing Arts, Sports, and Similar Events</w:t>
            </w:r>
          </w:p>
        </w:tc>
        <w:tc>
          <w:tcPr>
            <w:tcW w:w="1172" w:type="dxa"/>
            <w:noWrap/>
            <w:vAlign w:val="center"/>
            <w:hideMark/>
          </w:tcPr>
          <w:p w14:paraId="3D96D55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649</w:t>
            </w:r>
          </w:p>
        </w:tc>
        <w:tc>
          <w:tcPr>
            <w:tcW w:w="1128" w:type="dxa"/>
            <w:noWrap/>
            <w:vAlign w:val="center"/>
            <w:hideMark/>
          </w:tcPr>
          <w:p w14:paraId="5E82944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701</w:t>
            </w:r>
          </w:p>
        </w:tc>
        <w:tc>
          <w:tcPr>
            <w:tcW w:w="1017" w:type="dxa"/>
            <w:noWrap/>
            <w:vAlign w:val="center"/>
            <w:hideMark/>
          </w:tcPr>
          <w:p w14:paraId="527FAB2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52</w:t>
            </w:r>
          </w:p>
        </w:tc>
        <w:tc>
          <w:tcPr>
            <w:tcW w:w="1006" w:type="dxa"/>
            <w:noWrap/>
            <w:vAlign w:val="center"/>
            <w:hideMark/>
          </w:tcPr>
          <w:p w14:paraId="06D4FF7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8.01%</w:t>
            </w:r>
          </w:p>
        </w:tc>
      </w:tr>
      <w:tr w:rsidR="00FC61BE" w:rsidRPr="007D756D" w14:paraId="219B9ADD"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B942E3B" w14:textId="77777777" w:rsidR="00FC61BE" w:rsidRPr="00060D2E" w:rsidRDefault="00FC61BE" w:rsidP="00C1222E">
            <w:pPr>
              <w:rPr>
                <w:rFonts w:ascii="Arial" w:hAnsi="Arial" w:cs="Arial"/>
                <w:sz w:val="20"/>
                <w:szCs w:val="20"/>
              </w:rPr>
            </w:pPr>
            <w:r w:rsidRPr="00060D2E">
              <w:rPr>
                <w:rFonts w:ascii="Arial" w:hAnsi="Arial" w:cs="Arial"/>
                <w:sz w:val="20"/>
                <w:szCs w:val="20"/>
              </w:rPr>
              <w:t>711400</w:t>
            </w:r>
          </w:p>
        </w:tc>
        <w:tc>
          <w:tcPr>
            <w:tcW w:w="8122" w:type="dxa"/>
            <w:noWrap/>
            <w:vAlign w:val="center"/>
            <w:hideMark/>
          </w:tcPr>
          <w:p w14:paraId="5EBE64CC" w14:textId="672B708F" w:rsidR="00FC61BE" w:rsidRPr="00060D2E" w:rsidRDefault="00E0435B"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Agents and Managers for Artists, Athletes, Entertainers, and Other Public Figures</w:t>
            </w:r>
          </w:p>
        </w:tc>
        <w:tc>
          <w:tcPr>
            <w:tcW w:w="1172" w:type="dxa"/>
            <w:noWrap/>
            <w:vAlign w:val="center"/>
            <w:hideMark/>
          </w:tcPr>
          <w:p w14:paraId="7FB8AA7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23</w:t>
            </w:r>
          </w:p>
        </w:tc>
        <w:tc>
          <w:tcPr>
            <w:tcW w:w="1128" w:type="dxa"/>
            <w:noWrap/>
            <w:vAlign w:val="center"/>
            <w:hideMark/>
          </w:tcPr>
          <w:p w14:paraId="6A6F994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24</w:t>
            </w:r>
          </w:p>
        </w:tc>
        <w:tc>
          <w:tcPr>
            <w:tcW w:w="1017" w:type="dxa"/>
            <w:noWrap/>
            <w:vAlign w:val="center"/>
            <w:hideMark/>
          </w:tcPr>
          <w:p w14:paraId="565805B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w:t>
            </w:r>
          </w:p>
        </w:tc>
        <w:tc>
          <w:tcPr>
            <w:tcW w:w="1006" w:type="dxa"/>
            <w:noWrap/>
            <w:vAlign w:val="center"/>
            <w:hideMark/>
          </w:tcPr>
          <w:p w14:paraId="09E138C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4.35%</w:t>
            </w:r>
          </w:p>
        </w:tc>
      </w:tr>
      <w:tr w:rsidR="00FC61BE" w:rsidRPr="007D756D" w14:paraId="219E170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990DC7C" w14:textId="77777777" w:rsidR="00FC61BE" w:rsidRPr="00060D2E" w:rsidRDefault="00FC61BE" w:rsidP="00C1222E">
            <w:pPr>
              <w:rPr>
                <w:rFonts w:ascii="Arial" w:hAnsi="Arial" w:cs="Arial"/>
                <w:sz w:val="20"/>
                <w:szCs w:val="20"/>
              </w:rPr>
            </w:pPr>
            <w:r w:rsidRPr="00060D2E">
              <w:rPr>
                <w:rFonts w:ascii="Arial" w:hAnsi="Arial" w:cs="Arial"/>
                <w:sz w:val="20"/>
                <w:szCs w:val="20"/>
              </w:rPr>
              <w:t>711500</w:t>
            </w:r>
          </w:p>
        </w:tc>
        <w:tc>
          <w:tcPr>
            <w:tcW w:w="8122" w:type="dxa"/>
            <w:noWrap/>
            <w:vAlign w:val="center"/>
            <w:hideMark/>
          </w:tcPr>
          <w:p w14:paraId="756776D5" w14:textId="24BB3469" w:rsidR="00FC61BE" w:rsidRPr="00060D2E" w:rsidRDefault="00E0435B"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Independent Artists, Writers, and Performers</w:t>
            </w:r>
          </w:p>
        </w:tc>
        <w:tc>
          <w:tcPr>
            <w:tcW w:w="1172" w:type="dxa"/>
            <w:noWrap/>
            <w:vAlign w:val="center"/>
            <w:hideMark/>
          </w:tcPr>
          <w:p w14:paraId="3D09C96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63</w:t>
            </w:r>
          </w:p>
        </w:tc>
        <w:tc>
          <w:tcPr>
            <w:tcW w:w="1128" w:type="dxa"/>
            <w:noWrap/>
            <w:vAlign w:val="center"/>
            <w:hideMark/>
          </w:tcPr>
          <w:p w14:paraId="3B80158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65</w:t>
            </w:r>
          </w:p>
        </w:tc>
        <w:tc>
          <w:tcPr>
            <w:tcW w:w="1017" w:type="dxa"/>
            <w:noWrap/>
            <w:vAlign w:val="center"/>
            <w:hideMark/>
          </w:tcPr>
          <w:p w14:paraId="3BC70D8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w:t>
            </w:r>
          </w:p>
        </w:tc>
        <w:tc>
          <w:tcPr>
            <w:tcW w:w="1006" w:type="dxa"/>
            <w:noWrap/>
            <w:vAlign w:val="center"/>
            <w:hideMark/>
          </w:tcPr>
          <w:p w14:paraId="5E5F997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3.17%</w:t>
            </w:r>
          </w:p>
        </w:tc>
      </w:tr>
      <w:tr w:rsidR="00FC61BE" w:rsidRPr="007D756D" w14:paraId="75746EAC"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8E5D842"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712000</w:t>
            </w:r>
          </w:p>
        </w:tc>
        <w:tc>
          <w:tcPr>
            <w:tcW w:w="8122" w:type="dxa"/>
            <w:noWrap/>
            <w:vAlign w:val="center"/>
            <w:hideMark/>
          </w:tcPr>
          <w:p w14:paraId="34A633B8"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Museums, Historical Sites, and Similar Institution</w:t>
            </w:r>
          </w:p>
        </w:tc>
        <w:tc>
          <w:tcPr>
            <w:tcW w:w="1172" w:type="dxa"/>
            <w:noWrap/>
            <w:vAlign w:val="center"/>
            <w:hideMark/>
          </w:tcPr>
          <w:p w14:paraId="0E4B860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702</w:t>
            </w:r>
          </w:p>
        </w:tc>
        <w:tc>
          <w:tcPr>
            <w:tcW w:w="1128" w:type="dxa"/>
            <w:noWrap/>
            <w:vAlign w:val="center"/>
            <w:hideMark/>
          </w:tcPr>
          <w:p w14:paraId="0261CB0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765</w:t>
            </w:r>
          </w:p>
        </w:tc>
        <w:tc>
          <w:tcPr>
            <w:tcW w:w="1017" w:type="dxa"/>
            <w:noWrap/>
            <w:vAlign w:val="center"/>
            <w:hideMark/>
          </w:tcPr>
          <w:p w14:paraId="7CB5C6F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63</w:t>
            </w:r>
          </w:p>
        </w:tc>
        <w:tc>
          <w:tcPr>
            <w:tcW w:w="1006" w:type="dxa"/>
            <w:noWrap/>
            <w:vAlign w:val="center"/>
            <w:hideMark/>
          </w:tcPr>
          <w:p w14:paraId="649FF21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8.97%</w:t>
            </w:r>
          </w:p>
        </w:tc>
      </w:tr>
      <w:tr w:rsidR="00FC61BE" w:rsidRPr="007D756D" w14:paraId="34B79E0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EC6AED4"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713000</w:t>
            </w:r>
          </w:p>
        </w:tc>
        <w:tc>
          <w:tcPr>
            <w:tcW w:w="8122" w:type="dxa"/>
            <w:noWrap/>
            <w:vAlign w:val="center"/>
            <w:hideMark/>
          </w:tcPr>
          <w:p w14:paraId="772DB5AE"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Amusement, Gambling, and Recreation Industries</w:t>
            </w:r>
          </w:p>
        </w:tc>
        <w:tc>
          <w:tcPr>
            <w:tcW w:w="1172" w:type="dxa"/>
            <w:noWrap/>
            <w:vAlign w:val="center"/>
            <w:hideMark/>
          </w:tcPr>
          <w:p w14:paraId="22EF497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6,713</w:t>
            </w:r>
          </w:p>
        </w:tc>
        <w:tc>
          <w:tcPr>
            <w:tcW w:w="1128" w:type="dxa"/>
            <w:noWrap/>
            <w:vAlign w:val="center"/>
            <w:hideMark/>
          </w:tcPr>
          <w:p w14:paraId="50E1E74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7,444</w:t>
            </w:r>
          </w:p>
        </w:tc>
        <w:tc>
          <w:tcPr>
            <w:tcW w:w="1017" w:type="dxa"/>
            <w:noWrap/>
            <w:vAlign w:val="center"/>
            <w:hideMark/>
          </w:tcPr>
          <w:p w14:paraId="05720CC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731</w:t>
            </w:r>
          </w:p>
        </w:tc>
        <w:tc>
          <w:tcPr>
            <w:tcW w:w="1006" w:type="dxa"/>
            <w:noWrap/>
            <w:vAlign w:val="center"/>
            <w:hideMark/>
          </w:tcPr>
          <w:p w14:paraId="0360BF1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10.89%</w:t>
            </w:r>
          </w:p>
        </w:tc>
      </w:tr>
      <w:tr w:rsidR="00FC61BE" w:rsidRPr="007D756D" w14:paraId="41DD943B"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336C6D2" w14:textId="77777777" w:rsidR="00FC61BE" w:rsidRPr="00060D2E" w:rsidRDefault="00FC61BE" w:rsidP="00C1222E">
            <w:pPr>
              <w:rPr>
                <w:rFonts w:ascii="Arial" w:hAnsi="Arial" w:cs="Arial"/>
                <w:sz w:val="20"/>
                <w:szCs w:val="20"/>
              </w:rPr>
            </w:pPr>
            <w:r w:rsidRPr="00060D2E">
              <w:rPr>
                <w:rFonts w:ascii="Arial" w:hAnsi="Arial" w:cs="Arial"/>
                <w:sz w:val="20"/>
                <w:szCs w:val="20"/>
              </w:rPr>
              <w:t>713900</w:t>
            </w:r>
          </w:p>
        </w:tc>
        <w:tc>
          <w:tcPr>
            <w:tcW w:w="8122" w:type="dxa"/>
            <w:noWrap/>
            <w:vAlign w:val="center"/>
            <w:hideMark/>
          </w:tcPr>
          <w:p w14:paraId="677609F4" w14:textId="56F2A522" w:rsidR="00FC61BE" w:rsidRPr="00060D2E" w:rsidRDefault="00E0435B"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Amusement and Recreation Industries</w:t>
            </w:r>
          </w:p>
        </w:tc>
        <w:tc>
          <w:tcPr>
            <w:tcW w:w="1172" w:type="dxa"/>
            <w:noWrap/>
            <w:vAlign w:val="center"/>
            <w:hideMark/>
          </w:tcPr>
          <w:p w14:paraId="6BC74BD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6,517</w:t>
            </w:r>
          </w:p>
        </w:tc>
        <w:tc>
          <w:tcPr>
            <w:tcW w:w="1128" w:type="dxa"/>
            <w:noWrap/>
            <w:vAlign w:val="center"/>
            <w:hideMark/>
          </w:tcPr>
          <w:p w14:paraId="57B539F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6,740</w:t>
            </w:r>
          </w:p>
        </w:tc>
        <w:tc>
          <w:tcPr>
            <w:tcW w:w="1017" w:type="dxa"/>
            <w:noWrap/>
            <w:vAlign w:val="center"/>
            <w:hideMark/>
          </w:tcPr>
          <w:p w14:paraId="5E7CAD4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223</w:t>
            </w:r>
          </w:p>
        </w:tc>
        <w:tc>
          <w:tcPr>
            <w:tcW w:w="1006" w:type="dxa"/>
            <w:noWrap/>
            <w:vAlign w:val="center"/>
            <w:hideMark/>
          </w:tcPr>
          <w:p w14:paraId="7010C87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3.42%</w:t>
            </w:r>
          </w:p>
        </w:tc>
      </w:tr>
      <w:tr w:rsidR="00FC130B" w:rsidRPr="007D756D" w14:paraId="7C702A4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3B2BF45" w14:textId="77777777" w:rsidR="00FC130B" w:rsidRPr="00060D2E" w:rsidRDefault="00FC130B" w:rsidP="00C1222E">
            <w:pPr>
              <w:rPr>
                <w:rFonts w:ascii="Arial" w:hAnsi="Arial" w:cs="Arial"/>
                <w:b w:val="0"/>
                <w:bCs w:val="0"/>
                <w:sz w:val="20"/>
                <w:szCs w:val="20"/>
              </w:rPr>
            </w:pPr>
          </w:p>
        </w:tc>
        <w:tc>
          <w:tcPr>
            <w:tcW w:w="8122" w:type="dxa"/>
            <w:noWrap/>
            <w:vAlign w:val="center"/>
            <w:hideMark/>
          </w:tcPr>
          <w:p w14:paraId="2B60B89F" w14:textId="3450CD88" w:rsidR="00FC130B" w:rsidRPr="00060D2E" w:rsidRDefault="00E0435B"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130B" w:rsidRPr="00060D2E">
              <w:rPr>
                <w:rFonts w:ascii="Arial" w:hAnsi="Arial" w:cs="Arial"/>
                <w:sz w:val="20"/>
                <w:szCs w:val="20"/>
              </w:rPr>
              <w:t>Other</w:t>
            </w:r>
          </w:p>
        </w:tc>
        <w:tc>
          <w:tcPr>
            <w:tcW w:w="1172" w:type="dxa"/>
            <w:noWrap/>
            <w:vAlign w:val="center"/>
            <w:hideMark/>
          </w:tcPr>
          <w:p w14:paraId="38977DA9" w14:textId="77777777" w:rsidR="00FC130B" w:rsidRPr="00060D2E" w:rsidRDefault="00FC130B"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196</w:t>
            </w:r>
          </w:p>
        </w:tc>
        <w:tc>
          <w:tcPr>
            <w:tcW w:w="1128" w:type="dxa"/>
            <w:noWrap/>
            <w:vAlign w:val="center"/>
            <w:hideMark/>
          </w:tcPr>
          <w:p w14:paraId="26BC8454" w14:textId="77777777" w:rsidR="00FC130B" w:rsidRPr="00060D2E" w:rsidRDefault="00FC130B"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704</w:t>
            </w:r>
          </w:p>
        </w:tc>
        <w:tc>
          <w:tcPr>
            <w:tcW w:w="1017" w:type="dxa"/>
            <w:noWrap/>
            <w:vAlign w:val="center"/>
            <w:hideMark/>
          </w:tcPr>
          <w:p w14:paraId="292D4C61" w14:textId="77777777" w:rsidR="00FC130B" w:rsidRPr="00060D2E" w:rsidRDefault="00FC130B"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508</w:t>
            </w:r>
          </w:p>
        </w:tc>
        <w:tc>
          <w:tcPr>
            <w:tcW w:w="1006" w:type="dxa"/>
            <w:noWrap/>
            <w:vAlign w:val="center"/>
            <w:hideMark/>
          </w:tcPr>
          <w:p w14:paraId="49D7F21D" w14:textId="77777777" w:rsidR="00FC130B" w:rsidRPr="00060D2E" w:rsidRDefault="00FC130B"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259.18%</w:t>
            </w:r>
          </w:p>
        </w:tc>
      </w:tr>
      <w:tr w:rsidR="00E0435B" w:rsidRPr="007D756D" w14:paraId="318AEE9D"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2496B55D" w14:textId="77777777" w:rsidR="00E0435B" w:rsidRPr="00060D2E" w:rsidRDefault="00E0435B" w:rsidP="00C1222E">
            <w:pPr>
              <w:rPr>
                <w:rFonts w:ascii="Arial" w:hAnsi="Arial" w:cs="Arial"/>
                <w:b w:val="0"/>
                <w:bCs w:val="0"/>
                <w:i/>
                <w:iCs/>
                <w:color w:val="000000"/>
                <w:sz w:val="20"/>
                <w:szCs w:val="20"/>
              </w:rPr>
            </w:pPr>
          </w:p>
        </w:tc>
        <w:tc>
          <w:tcPr>
            <w:tcW w:w="8122" w:type="dxa"/>
            <w:noWrap/>
            <w:vAlign w:val="center"/>
          </w:tcPr>
          <w:p w14:paraId="44B86A08" w14:textId="77777777" w:rsidR="00E0435B" w:rsidRPr="00060D2E" w:rsidRDefault="00E0435B"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71C8860D" w14:textId="77777777" w:rsidR="00E0435B" w:rsidRPr="00060D2E" w:rsidRDefault="00E0435B"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34CB9610" w14:textId="77777777" w:rsidR="00E0435B" w:rsidRPr="00060D2E" w:rsidRDefault="00E0435B"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0148A8AD" w14:textId="77777777" w:rsidR="00E0435B" w:rsidRPr="00060D2E" w:rsidRDefault="00E0435B"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5B7BA58D" w14:textId="77777777" w:rsidR="00E0435B" w:rsidRPr="00060D2E" w:rsidRDefault="00E0435B"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673DCF7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C8C659C" w14:textId="77777777" w:rsidR="00FC61BE" w:rsidRPr="00060D2E" w:rsidRDefault="00FC61BE" w:rsidP="00C1222E">
            <w:pPr>
              <w:rPr>
                <w:rFonts w:ascii="Arial" w:hAnsi="Arial" w:cs="Arial"/>
                <w:i/>
                <w:iCs/>
                <w:color w:val="000000"/>
                <w:sz w:val="20"/>
                <w:szCs w:val="20"/>
              </w:rPr>
            </w:pPr>
            <w:r w:rsidRPr="00060D2E">
              <w:rPr>
                <w:rFonts w:ascii="Arial" w:hAnsi="Arial" w:cs="Arial"/>
                <w:i/>
                <w:iCs/>
                <w:color w:val="000000"/>
                <w:sz w:val="20"/>
                <w:szCs w:val="20"/>
              </w:rPr>
              <w:t>720000</w:t>
            </w:r>
          </w:p>
        </w:tc>
        <w:tc>
          <w:tcPr>
            <w:tcW w:w="8122" w:type="dxa"/>
            <w:noWrap/>
            <w:vAlign w:val="center"/>
            <w:hideMark/>
          </w:tcPr>
          <w:p w14:paraId="61230B21"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Accommodation and Food Services</w:t>
            </w:r>
          </w:p>
        </w:tc>
        <w:tc>
          <w:tcPr>
            <w:tcW w:w="1172" w:type="dxa"/>
            <w:noWrap/>
            <w:vAlign w:val="center"/>
            <w:hideMark/>
          </w:tcPr>
          <w:p w14:paraId="6FF19B7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106,515</w:t>
            </w:r>
          </w:p>
        </w:tc>
        <w:tc>
          <w:tcPr>
            <w:tcW w:w="1128" w:type="dxa"/>
            <w:noWrap/>
            <w:vAlign w:val="center"/>
            <w:hideMark/>
          </w:tcPr>
          <w:p w14:paraId="22E5CC9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110,585</w:t>
            </w:r>
          </w:p>
        </w:tc>
        <w:tc>
          <w:tcPr>
            <w:tcW w:w="1017" w:type="dxa"/>
            <w:noWrap/>
            <w:vAlign w:val="center"/>
            <w:hideMark/>
          </w:tcPr>
          <w:p w14:paraId="64E79FA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4,070</w:t>
            </w:r>
          </w:p>
        </w:tc>
        <w:tc>
          <w:tcPr>
            <w:tcW w:w="1006" w:type="dxa"/>
            <w:noWrap/>
            <w:vAlign w:val="center"/>
            <w:hideMark/>
          </w:tcPr>
          <w:p w14:paraId="24E4330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20"/>
                <w:szCs w:val="20"/>
              </w:rPr>
            </w:pPr>
            <w:r w:rsidRPr="00060D2E">
              <w:rPr>
                <w:rFonts w:ascii="Arial" w:hAnsi="Arial" w:cs="Arial"/>
                <w:b/>
                <w:bCs/>
                <w:i/>
                <w:iCs/>
                <w:color w:val="000000"/>
                <w:sz w:val="20"/>
                <w:szCs w:val="20"/>
              </w:rPr>
              <w:t>3.82%</w:t>
            </w:r>
          </w:p>
        </w:tc>
      </w:tr>
      <w:tr w:rsidR="00FC61BE" w:rsidRPr="007D756D" w14:paraId="60F90AD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16F4975"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721000</w:t>
            </w:r>
          </w:p>
        </w:tc>
        <w:tc>
          <w:tcPr>
            <w:tcW w:w="8122" w:type="dxa"/>
            <w:noWrap/>
            <w:vAlign w:val="center"/>
            <w:hideMark/>
          </w:tcPr>
          <w:p w14:paraId="7561BDFB"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Accommodation, including Hotels and Motels</w:t>
            </w:r>
          </w:p>
        </w:tc>
        <w:tc>
          <w:tcPr>
            <w:tcW w:w="1172" w:type="dxa"/>
            <w:noWrap/>
            <w:vAlign w:val="center"/>
            <w:hideMark/>
          </w:tcPr>
          <w:p w14:paraId="5252D57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10,772</w:t>
            </w:r>
          </w:p>
        </w:tc>
        <w:tc>
          <w:tcPr>
            <w:tcW w:w="1128" w:type="dxa"/>
            <w:noWrap/>
            <w:vAlign w:val="center"/>
            <w:hideMark/>
          </w:tcPr>
          <w:p w14:paraId="4ED4502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11,110</w:t>
            </w:r>
          </w:p>
        </w:tc>
        <w:tc>
          <w:tcPr>
            <w:tcW w:w="1017" w:type="dxa"/>
            <w:noWrap/>
            <w:vAlign w:val="center"/>
            <w:hideMark/>
          </w:tcPr>
          <w:p w14:paraId="421305A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338</w:t>
            </w:r>
          </w:p>
        </w:tc>
        <w:tc>
          <w:tcPr>
            <w:tcW w:w="1006" w:type="dxa"/>
            <w:noWrap/>
            <w:vAlign w:val="center"/>
            <w:hideMark/>
          </w:tcPr>
          <w:p w14:paraId="6ECC1D8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3.14%</w:t>
            </w:r>
          </w:p>
        </w:tc>
      </w:tr>
      <w:tr w:rsidR="00FC61BE" w:rsidRPr="007D756D" w14:paraId="78244D1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D21FCA0" w14:textId="77777777" w:rsidR="00FC61BE" w:rsidRPr="00060D2E" w:rsidRDefault="00FC61BE" w:rsidP="00C1222E">
            <w:pPr>
              <w:rPr>
                <w:rFonts w:ascii="Arial" w:hAnsi="Arial" w:cs="Arial"/>
                <w:sz w:val="20"/>
                <w:szCs w:val="20"/>
              </w:rPr>
            </w:pPr>
            <w:r w:rsidRPr="00060D2E">
              <w:rPr>
                <w:rFonts w:ascii="Arial" w:hAnsi="Arial" w:cs="Arial"/>
                <w:sz w:val="20"/>
                <w:szCs w:val="20"/>
              </w:rPr>
              <w:t>721100</w:t>
            </w:r>
          </w:p>
        </w:tc>
        <w:tc>
          <w:tcPr>
            <w:tcW w:w="8122" w:type="dxa"/>
            <w:noWrap/>
            <w:vAlign w:val="center"/>
            <w:hideMark/>
          </w:tcPr>
          <w:p w14:paraId="2BE55F24" w14:textId="096FBEBA"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Traveler Accommodation</w:t>
            </w:r>
          </w:p>
        </w:tc>
        <w:tc>
          <w:tcPr>
            <w:tcW w:w="1172" w:type="dxa"/>
            <w:noWrap/>
            <w:vAlign w:val="center"/>
            <w:hideMark/>
          </w:tcPr>
          <w:p w14:paraId="5408B40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10,231</w:t>
            </w:r>
          </w:p>
        </w:tc>
        <w:tc>
          <w:tcPr>
            <w:tcW w:w="1128" w:type="dxa"/>
            <w:noWrap/>
            <w:vAlign w:val="center"/>
            <w:hideMark/>
          </w:tcPr>
          <w:p w14:paraId="6CEEA13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10,545</w:t>
            </w:r>
          </w:p>
        </w:tc>
        <w:tc>
          <w:tcPr>
            <w:tcW w:w="1017" w:type="dxa"/>
            <w:noWrap/>
            <w:vAlign w:val="center"/>
            <w:hideMark/>
          </w:tcPr>
          <w:p w14:paraId="19AAC74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314</w:t>
            </w:r>
          </w:p>
        </w:tc>
        <w:tc>
          <w:tcPr>
            <w:tcW w:w="1006" w:type="dxa"/>
            <w:noWrap/>
            <w:vAlign w:val="center"/>
            <w:hideMark/>
          </w:tcPr>
          <w:p w14:paraId="47AC50B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3.07%</w:t>
            </w:r>
          </w:p>
        </w:tc>
      </w:tr>
      <w:tr w:rsidR="00FC61BE" w:rsidRPr="007D756D" w14:paraId="370FE680"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3AFA309" w14:textId="77777777" w:rsidR="00FC61BE" w:rsidRPr="00060D2E" w:rsidRDefault="00FC61BE" w:rsidP="00C1222E">
            <w:pPr>
              <w:rPr>
                <w:rFonts w:ascii="Arial" w:hAnsi="Arial" w:cs="Arial"/>
                <w:sz w:val="20"/>
                <w:szCs w:val="20"/>
              </w:rPr>
            </w:pPr>
            <w:r w:rsidRPr="00060D2E">
              <w:rPr>
                <w:rFonts w:ascii="Arial" w:hAnsi="Arial" w:cs="Arial"/>
                <w:sz w:val="20"/>
                <w:szCs w:val="20"/>
              </w:rPr>
              <w:t>721200</w:t>
            </w:r>
          </w:p>
        </w:tc>
        <w:tc>
          <w:tcPr>
            <w:tcW w:w="8122" w:type="dxa"/>
            <w:noWrap/>
            <w:vAlign w:val="center"/>
            <w:hideMark/>
          </w:tcPr>
          <w:p w14:paraId="240E6504" w14:textId="30AD5745" w:rsidR="00FC61BE" w:rsidRPr="00060D2E" w:rsidRDefault="00A71A9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RV (Recreational Vehicle) Parks and Recreational Camps</w:t>
            </w:r>
          </w:p>
        </w:tc>
        <w:tc>
          <w:tcPr>
            <w:tcW w:w="1172" w:type="dxa"/>
            <w:noWrap/>
            <w:vAlign w:val="center"/>
            <w:hideMark/>
          </w:tcPr>
          <w:p w14:paraId="35AC684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427</w:t>
            </w:r>
          </w:p>
        </w:tc>
        <w:tc>
          <w:tcPr>
            <w:tcW w:w="1128" w:type="dxa"/>
            <w:noWrap/>
            <w:vAlign w:val="center"/>
            <w:hideMark/>
          </w:tcPr>
          <w:p w14:paraId="3229E05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445</w:t>
            </w:r>
          </w:p>
        </w:tc>
        <w:tc>
          <w:tcPr>
            <w:tcW w:w="1017" w:type="dxa"/>
            <w:noWrap/>
            <w:vAlign w:val="center"/>
            <w:hideMark/>
          </w:tcPr>
          <w:p w14:paraId="0B90FE7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18</w:t>
            </w:r>
          </w:p>
        </w:tc>
        <w:tc>
          <w:tcPr>
            <w:tcW w:w="1006" w:type="dxa"/>
            <w:noWrap/>
            <w:vAlign w:val="center"/>
            <w:hideMark/>
          </w:tcPr>
          <w:p w14:paraId="547EFB4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4.22%</w:t>
            </w:r>
          </w:p>
        </w:tc>
      </w:tr>
      <w:tr w:rsidR="00FC61BE" w:rsidRPr="007D756D" w14:paraId="4E35C15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80A95F6" w14:textId="77777777" w:rsidR="00FC61BE" w:rsidRPr="00060D2E" w:rsidRDefault="00FC61BE" w:rsidP="00C1222E">
            <w:pPr>
              <w:rPr>
                <w:rFonts w:ascii="Arial" w:hAnsi="Arial" w:cs="Arial"/>
                <w:sz w:val="20"/>
                <w:szCs w:val="20"/>
              </w:rPr>
            </w:pPr>
            <w:r w:rsidRPr="00060D2E">
              <w:rPr>
                <w:rFonts w:ascii="Arial" w:hAnsi="Arial" w:cs="Arial"/>
                <w:sz w:val="20"/>
                <w:szCs w:val="20"/>
              </w:rPr>
              <w:t>721300</w:t>
            </w:r>
          </w:p>
        </w:tc>
        <w:tc>
          <w:tcPr>
            <w:tcW w:w="8122" w:type="dxa"/>
            <w:noWrap/>
            <w:vAlign w:val="center"/>
            <w:hideMark/>
          </w:tcPr>
          <w:p w14:paraId="4927F9EC" w14:textId="04B36491"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Rooming and Boarding Houses</w:t>
            </w:r>
          </w:p>
        </w:tc>
        <w:tc>
          <w:tcPr>
            <w:tcW w:w="1172" w:type="dxa"/>
            <w:noWrap/>
            <w:vAlign w:val="center"/>
            <w:hideMark/>
          </w:tcPr>
          <w:p w14:paraId="6110722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114</w:t>
            </w:r>
          </w:p>
        </w:tc>
        <w:tc>
          <w:tcPr>
            <w:tcW w:w="1128" w:type="dxa"/>
            <w:noWrap/>
            <w:vAlign w:val="center"/>
            <w:hideMark/>
          </w:tcPr>
          <w:p w14:paraId="4EF841C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120</w:t>
            </w:r>
          </w:p>
        </w:tc>
        <w:tc>
          <w:tcPr>
            <w:tcW w:w="1017" w:type="dxa"/>
            <w:noWrap/>
            <w:vAlign w:val="center"/>
            <w:hideMark/>
          </w:tcPr>
          <w:p w14:paraId="2500093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w:t>
            </w:r>
          </w:p>
        </w:tc>
        <w:tc>
          <w:tcPr>
            <w:tcW w:w="1006" w:type="dxa"/>
            <w:noWrap/>
            <w:vAlign w:val="center"/>
            <w:hideMark/>
          </w:tcPr>
          <w:p w14:paraId="0D6E7D5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5.26%</w:t>
            </w:r>
          </w:p>
        </w:tc>
      </w:tr>
      <w:tr w:rsidR="00FC61BE" w:rsidRPr="007D756D" w14:paraId="675D07FF"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F46C89F"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722000</w:t>
            </w:r>
          </w:p>
        </w:tc>
        <w:tc>
          <w:tcPr>
            <w:tcW w:w="8122" w:type="dxa"/>
            <w:noWrap/>
            <w:vAlign w:val="center"/>
            <w:hideMark/>
          </w:tcPr>
          <w:p w14:paraId="598B676F"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Food Services and Drinking Places</w:t>
            </w:r>
          </w:p>
        </w:tc>
        <w:tc>
          <w:tcPr>
            <w:tcW w:w="1172" w:type="dxa"/>
            <w:noWrap/>
            <w:vAlign w:val="center"/>
            <w:hideMark/>
          </w:tcPr>
          <w:p w14:paraId="67CCC6A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95,743</w:t>
            </w:r>
          </w:p>
        </w:tc>
        <w:tc>
          <w:tcPr>
            <w:tcW w:w="1128" w:type="dxa"/>
            <w:noWrap/>
            <w:vAlign w:val="center"/>
            <w:hideMark/>
          </w:tcPr>
          <w:p w14:paraId="35ED31C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99,475</w:t>
            </w:r>
          </w:p>
        </w:tc>
        <w:tc>
          <w:tcPr>
            <w:tcW w:w="1017" w:type="dxa"/>
            <w:noWrap/>
            <w:vAlign w:val="center"/>
            <w:hideMark/>
          </w:tcPr>
          <w:p w14:paraId="679AB17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3,732</w:t>
            </w:r>
          </w:p>
        </w:tc>
        <w:tc>
          <w:tcPr>
            <w:tcW w:w="1006" w:type="dxa"/>
            <w:noWrap/>
            <w:vAlign w:val="center"/>
            <w:hideMark/>
          </w:tcPr>
          <w:p w14:paraId="349657A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3.90%</w:t>
            </w:r>
          </w:p>
        </w:tc>
      </w:tr>
      <w:tr w:rsidR="00FC61BE" w:rsidRPr="007D756D" w14:paraId="7708B10B"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708BA0B" w14:textId="77777777" w:rsidR="00FC61BE" w:rsidRPr="00060D2E" w:rsidRDefault="00FC61BE" w:rsidP="00C1222E">
            <w:pPr>
              <w:rPr>
                <w:rFonts w:ascii="Arial" w:hAnsi="Arial" w:cs="Arial"/>
                <w:sz w:val="20"/>
                <w:szCs w:val="20"/>
              </w:rPr>
            </w:pPr>
            <w:r w:rsidRPr="00060D2E">
              <w:rPr>
                <w:rFonts w:ascii="Arial" w:hAnsi="Arial" w:cs="Arial"/>
                <w:sz w:val="20"/>
                <w:szCs w:val="20"/>
              </w:rPr>
              <w:t>722300</w:t>
            </w:r>
          </w:p>
        </w:tc>
        <w:tc>
          <w:tcPr>
            <w:tcW w:w="8122" w:type="dxa"/>
            <w:noWrap/>
            <w:vAlign w:val="center"/>
            <w:hideMark/>
          </w:tcPr>
          <w:p w14:paraId="24D6343B" w14:textId="35103BE4"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Special Food Services</w:t>
            </w:r>
          </w:p>
        </w:tc>
        <w:tc>
          <w:tcPr>
            <w:tcW w:w="1172" w:type="dxa"/>
            <w:noWrap/>
            <w:vAlign w:val="center"/>
            <w:hideMark/>
          </w:tcPr>
          <w:p w14:paraId="0203277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4,988</w:t>
            </w:r>
          </w:p>
        </w:tc>
        <w:tc>
          <w:tcPr>
            <w:tcW w:w="1128" w:type="dxa"/>
            <w:noWrap/>
            <w:vAlign w:val="center"/>
            <w:hideMark/>
          </w:tcPr>
          <w:p w14:paraId="4E0D65A1"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5,397</w:t>
            </w:r>
          </w:p>
        </w:tc>
        <w:tc>
          <w:tcPr>
            <w:tcW w:w="1017" w:type="dxa"/>
            <w:noWrap/>
            <w:vAlign w:val="center"/>
            <w:hideMark/>
          </w:tcPr>
          <w:p w14:paraId="7300BF2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409</w:t>
            </w:r>
          </w:p>
        </w:tc>
        <w:tc>
          <w:tcPr>
            <w:tcW w:w="1006" w:type="dxa"/>
            <w:noWrap/>
            <w:vAlign w:val="center"/>
            <w:hideMark/>
          </w:tcPr>
          <w:p w14:paraId="7EB35BE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8.20%</w:t>
            </w:r>
          </w:p>
        </w:tc>
      </w:tr>
      <w:tr w:rsidR="00FC61BE" w:rsidRPr="007D756D" w14:paraId="77C1D74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37CEEB5" w14:textId="77777777" w:rsidR="00FC61BE" w:rsidRPr="00060D2E" w:rsidRDefault="00FC61BE" w:rsidP="00C1222E">
            <w:pPr>
              <w:rPr>
                <w:rFonts w:ascii="Arial" w:hAnsi="Arial" w:cs="Arial"/>
                <w:sz w:val="20"/>
                <w:szCs w:val="20"/>
              </w:rPr>
            </w:pPr>
            <w:r w:rsidRPr="00060D2E">
              <w:rPr>
                <w:rFonts w:ascii="Arial" w:hAnsi="Arial" w:cs="Arial"/>
                <w:sz w:val="20"/>
                <w:szCs w:val="20"/>
              </w:rPr>
              <w:t>722400</w:t>
            </w:r>
          </w:p>
        </w:tc>
        <w:tc>
          <w:tcPr>
            <w:tcW w:w="8122" w:type="dxa"/>
            <w:noWrap/>
            <w:vAlign w:val="center"/>
            <w:hideMark/>
          </w:tcPr>
          <w:p w14:paraId="0ADE536C" w14:textId="49A2EF15" w:rsidR="00FC61BE" w:rsidRPr="00060D2E" w:rsidRDefault="00A71A9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Drinking Places (Alcoholic Beverages)</w:t>
            </w:r>
          </w:p>
        </w:tc>
        <w:tc>
          <w:tcPr>
            <w:tcW w:w="1172" w:type="dxa"/>
            <w:noWrap/>
            <w:vAlign w:val="center"/>
            <w:hideMark/>
          </w:tcPr>
          <w:p w14:paraId="59D9DC54"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1,034</w:t>
            </w:r>
          </w:p>
        </w:tc>
        <w:tc>
          <w:tcPr>
            <w:tcW w:w="1128" w:type="dxa"/>
            <w:noWrap/>
            <w:vAlign w:val="center"/>
            <w:hideMark/>
          </w:tcPr>
          <w:p w14:paraId="15E65D5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1,044</w:t>
            </w:r>
          </w:p>
        </w:tc>
        <w:tc>
          <w:tcPr>
            <w:tcW w:w="1017" w:type="dxa"/>
            <w:noWrap/>
            <w:vAlign w:val="center"/>
            <w:hideMark/>
          </w:tcPr>
          <w:p w14:paraId="41973F0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w:t>
            </w:r>
          </w:p>
        </w:tc>
        <w:tc>
          <w:tcPr>
            <w:tcW w:w="1006" w:type="dxa"/>
            <w:noWrap/>
            <w:vAlign w:val="center"/>
            <w:hideMark/>
          </w:tcPr>
          <w:p w14:paraId="625A9FE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0.97%</w:t>
            </w:r>
          </w:p>
        </w:tc>
      </w:tr>
      <w:tr w:rsidR="00FC61BE" w:rsidRPr="007D756D" w14:paraId="0E05CDE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26D1250" w14:textId="77777777" w:rsidR="00FC61BE" w:rsidRPr="00060D2E" w:rsidRDefault="00FC61BE" w:rsidP="00C1222E">
            <w:pPr>
              <w:rPr>
                <w:rFonts w:ascii="Arial" w:hAnsi="Arial" w:cs="Arial"/>
                <w:sz w:val="20"/>
                <w:szCs w:val="20"/>
              </w:rPr>
            </w:pPr>
            <w:r w:rsidRPr="00060D2E">
              <w:rPr>
                <w:rFonts w:ascii="Arial" w:hAnsi="Arial" w:cs="Arial"/>
                <w:sz w:val="20"/>
                <w:szCs w:val="20"/>
              </w:rPr>
              <w:t>722500</w:t>
            </w:r>
          </w:p>
        </w:tc>
        <w:tc>
          <w:tcPr>
            <w:tcW w:w="8122" w:type="dxa"/>
            <w:noWrap/>
            <w:vAlign w:val="center"/>
            <w:hideMark/>
          </w:tcPr>
          <w:p w14:paraId="0D647E94" w14:textId="3F5131E6"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Restaurants and Other Eating Places</w:t>
            </w:r>
          </w:p>
        </w:tc>
        <w:tc>
          <w:tcPr>
            <w:tcW w:w="1172" w:type="dxa"/>
            <w:noWrap/>
            <w:vAlign w:val="center"/>
            <w:hideMark/>
          </w:tcPr>
          <w:p w14:paraId="5973F9F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89,721</w:t>
            </w:r>
          </w:p>
        </w:tc>
        <w:tc>
          <w:tcPr>
            <w:tcW w:w="1128" w:type="dxa"/>
            <w:noWrap/>
            <w:vAlign w:val="center"/>
            <w:hideMark/>
          </w:tcPr>
          <w:p w14:paraId="5148A86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93,034</w:t>
            </w:r>
          </w:p>
        </w:tc>
        <w:tc>
          <w:tcPr>
            <w:tcW w:w="1017" w:type="dxa"/>
            <w:noWrap/>
            <w:vAlign w:val="center"/>
            <w:hideMark/>
          </w:tcPr>
          <w:p w14:paraId="6B71826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3,313</w:t>
            </w:r>
          </w:p>
        </w:tc>
        <w:tc>
          <w:tcPr>
            <w:tcW w:w="1006" w:type="dxa"/>
            <w:noWrap/>
            <w:vAlign w:val="center"/>
            <w:hideMark/>
          </w:tcPr>
          <w:p w14:paraId="7CA4CDC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3.69%</w:t>
            </w:r>
          </w:p>
        </w:tc>
      </w:tr>
      <w:tr w:rsidR="00582F49" w:rsidRPr="007D756D" w14:paraId="3071C9F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3B6FADE6" w14:textId="77777777" w:rsidR="00582F49" w:rsidRPr="00060D2E" w:rsidRDefault="00582F49" w:rsidP="00C1222E">
            <w:pPr>
              <w:rPr>
                <w:rFonts w:ascii="Arial" w:hAnsi="Arial" w:cs="Arial"/>
                <w:b w:val="0"/>
                <w:bCs w:val="0"/>
                <w:color w:val="000000"/>
                <w:sz w:val="20"/>
                <w:szCs w:val="20"/>
              </w:rPr>
            </w:pPr>
          </w:p>
        </w:tc>
        <w:tc>
          <w:tcPr>
            <w:tcW w:w="8122" w:type="dxa"/>
            <w:noWrap/>
            <w:vAlign w:val="center"/>
          </w:tcPr>
          <w:p w14:paraId="466F11E4" w14:textId="77777777" w:rsidR="00582F49" w:rsidRPr="00060D2E" w:rsidRDefault="00582F49"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72" w:type="dxa"/>
            <w:noWrap/>
            <w:vAlign w:val="center"/>
          </w:tcPr>
          <w:p w14:paraId="2E0E40A7" w14:textId="77777777" w:rsidR="00582F49" w:rsidRPr="00060D2E" w:rsidRDefault="00582F4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28" w:type="dxa"/>
            <w:noWrap/>
            <w:vAlign w:val="center"/>
          </w:tcPr>
          <w:p w14:paraId="73D324ED" w14:textId="77777777" w:rsidR="00582F49" w:rsidRPr="00060D2E" w:rsidRDefault="00582F4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17" w:type="dxa"/>
            <w:noWrap/>
            <w:vAlign w:val="center"/>
          </w:tcPr>
          <w:p w14:paraId="063C8546" w14:textId="77777777" w:rsidR="00582F49" w:rsidRPr="00060D2E" w:rsidRDefault="00582F4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06" w:type="dxa"/>
            <w:noWrap/>
            <w:vAlign w:val="center"/>
          </w:tcPr>
          <w:p w14:paraId="5AD17491" w14:textId="77777777" w:rsidR="00582F49" w:rsidRPr="00060D2E" w:rsidRDefault="00582F4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C61BE" w:rsidRPr="007D756D" w14:paraId="149A8328"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FB9FE04"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102700</w:t>
            </w:r>
          </w:p>
        </w:tc>
        <w:tc>
          <w:tcPr>
            <w:tcW w:w="8122" w:type="dxa"/>
            <w:noWrap/>
            <w:vAlign w:val="center"/>
            <w:hideMark/>
          </w:tcPr>
          <w:p w14:paraId="6D52936A" w14:textId="2E512DB4" w:rsidR="00FC61BE" w:rsidRPr="00060D2E" w:rsidRDefault="00582F49"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OTHER SERVICES (EXCEPT GOVERNMENT)</w:t>
            </w:r>
          </w:p>
        </w:tc>
        <w:tc>
          <w:tcPr>
            <w:tcW w:w="1172" w:type="dxa"/>
            <w:noWrap/>
            <w:vAlign w:val="center"/>
            <w:hideMark/>
          </w:tcPr>
          <w:p w14:paraId="347F502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63,829</w:t>
            </w:r>
          </w:p>
        </w:tc>
        <w:tc>
          <w:tcPr>
            <w:tcW w:w="1128" w:type="dxa"/>
            <w:noWrap/>
            <w:vAlign w:val="center"/>
            <w:hideMark/>
          </w:tcPr>
          <w:p w14:paraId="1332636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66,109</w:t>
            </w:r>
          </w:p>
        </w:tc>
        <w:tc>
          <w:tcPr>
            <w:tcW w:w="1017" w:type="dxa"/>
            <w:noWrap/>
            <w:vAlign w:val="center"/>
            <w:hideMark/>
          </w:tcPr>
          <w:p w14:paraId="0F1B1BB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2,280</w:t>
            </w:r>
          </w:p>
        </w:tc>
        <w:tc>
          <w:tcPr>
            <w:tcW w:w="1006" w:type="dxa"/>
            <w:noWrap/>
            <w:vAlign w:val="center"/>
            <w:hideMark/>
          </w:tcPr>
          <w:p w14:paraId="1E03EE8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3.57%</w:t>
            </w:r>
          </w:p>
        </w:tc>
      </w:tr>
      <w:tr w:rsidR="00FC61BE" w:rsidRPr="007D756D" w14:paraId="2703490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06A6500E" w14:textId="4D969B04" w:rsidR="00FC61BE" w:rsidRPr="00060D2E" w:rsidRDefault="00FC61BE" w:rsidP="00C1222E">
            <w:pPr>
              <w:rPr>
                <w:rFonts w:ascii="Arial" w:hAnsi="Arial" w:cs="Arial"/>
                <w:i/>
                <w:iCs/>
                <w:color w:val="000000"/>
                <w:sz w:val="20"/>
                <w:szCs w:val="20"/>
              </w:rPr>
            </w:pPr>
          </w:p>
        </w:tc>
        <w:tc>
          <w:tcPr>
            <w:tcW w:w="8122" w:type="dxa"/>
            <w:noWrap/>
            <w:vAlign w:val="center"/>
          </w:tcPr>
          <w:p w14:paraId="3559D73E" w14:textId="0CF27C48"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5B21ABB3" w14:textId="294D1384"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35C4CC04" w14:textId="65CDF56C"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59D3950F" w14:textId="70EA4109"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250A57F6" w14:textId="185E337F"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70974D35"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41554E7"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811000</w:t>
            </w:r>
          </w:p>
        </w:tc>
        <w:tc>
          <w:tcPr>
            <w:tcW w:w="8122" w:type="dxa"/>
            <w:noWrap/>
            <w:vAlign w:val="center"/>
            <w:hideMark/>
          </w:tcPr>
          <w:p w14:paraId="01670713"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Repair and Maintenance</w:t>
            </w:r>
          </w:p>
        </w:tc>
        <w:tc>
          <w:tcPr>
            <w:tcW w:w="1172" w:type="dxa"/>
            <w:noWrap/>
            <w:vAlign w:val="center"/>
            <w:hideMark/>
          </w:tcPr>
          <w:p w14:paraId="22D4E7B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11,116</w:t>
            </w:r>
          </w:p>
        </w:tc>
        <w:tc>
          <w:tcPr>
            <w:tcW w:w="1128" w:type="dxa"/>
            <w:noWrap/>
            <w:vAlign w:val="center"/>
            <w:hideMark/>
          </w:tcPr>
          <w:p w14:paraId="5CC9107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11,537</w:t>
            </w:r>
          </w:p>
        </w:tc>
        <w:tc>
          <w:tcPr>
            <w:tcW w:w="1017" w:type="dxa"/>
            <w:noWrap/>
            <w:vAlign w:val="center"/>
            <w:hideMark/>
          </w:tcPr>
          <w:p w14:paraId="2889BB0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421</w:t>
            </w:r>
          </w:p>
        </w:tc>
        <w:tc>
          <w:tcPr>
            <w:tcW w:w="1006" w:type="dxa"/>
            <w:noWrap/>
            <w:vAlign w:val="center"/>
            <w:hideMark/>
          </w:tcPr>
          <w:p w14:paraId="46D83FC0"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3.79%</w:t>
            </w:r>
          </w:p>
        </w:tc>
      </w:tr>
      <w:tr w:rsidR="00FC61BE" w:rsidRPr="007D756D" w14:paraId="01ED88C1"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7779E429" w14:textId="77777777" w:rsidR="00FC61BE" w:rsidRPr="00060D2E" w:rsidRDefault="00FC61BE" w:rsidP="00C1222E">
            <w:pPr>
              <w:rPr>
                <w:rFonts w:ascii="Arial" w:hAnsi="Arial" w:cs="Arial"/>
                <w:sz w:val="20"/>
                <w:szCs w:val="20"/>
              </w:rPr>
            </w:pPr>
            <w:r w:rsidRPr="00060D2E">
              <w:rPr>
                <w:rFonts w:ascii="Arial" w:hAnsi="Arial" w:cs="Arial"/>
                <w:sz w:val="20"/>
                <w:szCs w:val="20"/>
              </w:rPr>
              <w:t>811100</w:t>
            </w:r>
          </w:p>
        </w:tc>
        <w:tc>
          <w:tcPr>
            <w:tcW w:w="8122" w:type="dxa"/>
            <w:noWrap/>
            <w:vAlign w:val="center"/>
            <w:hideMark/>
          </w:tcPr>
          <w:p w14:paraId="1A32E71E" w14:textId="5E0CEF68" w:rsidR="00FC61BE" w:rsidRPr="00060D2E" w:rsidRDefault="00A71A9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Automotive Repair and Maintenance</w:t>
            </w:r>
          </w:p>
        </w:tc>
        <w:tc>
          <w:tcPr>
            <w:tcW w:w="1172" w:type="dxa"/>
            <w:noWrap/>
            <w:vAlign w:val="center"/>
            <w:hideMark/>
          </w:tcPr>
          <w:p w14:paraId="7E68309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6,839</w:t>
            </w:r>
          </w:p>
        </w:tc>
        <w:tc>
          <w:tcPr>
            <w:tcW w:w="1128" w:type="dxa"/>
            <w:noWrap/>
            <w:vAlign w:val="center"/>
            <w:hideMark/>
          </w:tcPr>
          <w:p w14:paraId="7E1DDA5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7,136</w:t>
            </w:r>
          </w:p>
        </w:tc>
        <w:tc>
          <w:tcPr>
            <w:tcW w:w="1017" w:type="dxa"/>
            <w:noWrap/>
            <w:vAlign w:val="center"/>
            <w:hideMark/>
          </w:tcPr>
          <w:p w14:paraId="5A4D22D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297</w:t>
            </w:r>
          </w:p>
        </w:tc>
        <w:tc>
          <w:tcPr>
            <w:tcW w:w="1006" w:type="dxa"/>
            <w:noWrap/>
            <w:vAlign w:val="center"/>
            <w:hideMark/>
          </w:tcPr>
          <w:p w14:paraId="5C3DEAE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4.34%</w:t>
            </w:r>
          </w:p>
        </w:tc>
      </w:tr>
      <w:tr w:rsidR="00FC61BE" w:rsidRPr="007D756D" w14:paraId="473220F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0A3F7A2" w14:textId="77777777" w:rsidR="00FC61BE" w:rsidRPr="00060D2E" w:rsidRDefault="00FC61BE" w:rsidP="00C1222E">
            <w:pPr>
              <w:rPr>
                <w:rFonts w:ascii="Arial" w:hAnsi="Arial" w:cs="Arial"/>
                <w:sz w:val="20"/>
                <w:szCs w:val="20"/>
              </w:rPr>
            </w:pPr>
            <w:r w:rsidRPr="00060D2E">
              <w:rPr>
                <w:rFonts w:ascii="Arial" w:hAnsi="Arial" w:cs="Arial"/>
                <w:sz w:val="20"/>
                <w:szCs w:val="20"/>
              </w:rPr>
              <w:t>811200</w:t>
            </w:r>
          </w:p>
        </w:tc>
        <w:tc>
          <w:tcPr>
            <w:tcW w:w="8122" w:type="dxa"/>
            <w:noWrap/>
            <w:vAlign w:val="center"/>
            <w:hideMark/>
          </w:tcPr>
          <w:p w14:paraId="7D5FB913" w14:textId="532B4F4E"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Electronic and Precision Equipment Repair and Maintenance</w:t>
            </w:r>
          </w:p>
        </w:tc>
        <w:tc>
          <w:tcPr>
            <w:tcW w:w="1172" w:type="dxa"/>
            <w:noWrap/>
            <w:vAlign w:val="center"/>
            <w:hideMark/>
          </w:tcPr>
          <w:p w14:paraId="69B816B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983</w:t>
            </w:r>
          </w:p>
        </w:tc>
        <w:tc>
          <w:tcPr>
            <w:tcW w:w="1128" w:type="dxa"/>
            <w:noWrap/>
            <w:vAlign w:val="center"/>
            <w:hideMark/>
          </w:tcPr>
          <w:p w14:paraId="564CECA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999</w:t>
            </w:r>
          </w:p>
        </w:tc>
        <w:tc>
          <w:tcPr>
            <w:tcW w:w="1017" w:type="dxa"/>
            <w:noWrap/>
            <w:vAlign w:val="center"/>
            <w:hideMark/>
          </w:tcPr>
          <w:p w14:paraId="6020CCD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16</w:t>
            </w:r>
          </w:p>
        </w:tc>
        <w:tc>
          <w:tcPr>
            <w:tcW w:w="1006" w:type="dxa"/>
            <w:noWrap/>
            <w:vAlign w:val="center"/>
            <w:hideMark/>
          </w:tcPr>
          <w:p w14:paraId="65602B9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1.63%</w:t>
            </w:r>
          </w:p>
        </w:tc>
      </w:tr>
      <w:tr w:rsidR="00FC61BE" w:rsidRPr="007D756D" w14:paraId="41D29D74"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9276344" w14:textId="77777777" w:rsidR="00FC61BE" w:rsidRPr="00060D2E" w:rsidRDefault="00FC61BE" w:rsidP="00C1222E">
            <w:pPr>
              <w:rPr>
                <w:rFonts w:ascii="Arial" w:hAnsi="Arial" w:cs="Arial"/>
                <w:sz w:val="20"/>
                <w:szCs w:val="20"/>
              </w:rPr>
            </w:pPr>
            <w:r w:rsidRPr="00060D2E">
              <w:rPr>
                <w:rFonts w:ascii="Arial" w:hAnsi="Arial" w:cs="Arial"/>
                <w:sz w:val="20"/>
                <w:szCs w:val="20"/>
              </w:rPr>
              <w:t>811300</w:t>
            </w:r>
          </w:p>
        </w:tc>
        <w:tc>
          <w:tcPr>
            <w:tcW w:w="8122" w:type="dxa"/>
            <w:noWrap/>
            <w:vAlign w:val="center"/>
            <w:hideMark/>
          </w:tcPr>
          <w:p w14:paraId="2718291B" w14:textId="77777777" w:rsidR="00FC61BE" w:rsidRPr="00060D2E" w:rsidRDefault="00FC61BE" w:rsidP="00C1222E">
            <w:pPr>
              <w:ind w:left="189"/>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Commercial and Industrial Machinery and Equipment (except Automotive and Electronic) Repair and Maintenance</w:t>
            </w:r>
          </w:p>
        </w:tc>
        <w:tc>
          <w:tcPr>
            <w:tcW w:w="1172" w:type="dxa"/>
            <w:noWrap/>
            <w:vAlign w:val="center"/>
            <w:hideMark/>
          </w:tcPr>
          <w:p w14:paraId="0FC0C84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2,690</w:t>
            </w:r>
          </w:p>
        </w:tc>
        <w:tc>
          <w:tcPr>
            <w:tcW w:w="1128" w:type="dxa"/>
            <w:noWrap/>
            <w:vAlign w:val="center"/>
            <w:hideMark/>
          </w:tcPr>
          <w:p w14:paraId="71D0465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2,811</w:t>
            </w:r>
          </w:p>
        </w:tc>
        <w:tc>
          <w:tcPr>
            <w:tcW w:w="1017" w:type="dxa"/>
            <w:noWrap/>
            <w:vAlign w:val="center"/>
            <w:hideMark/>
          </w:tcPr>
          <w:p w14:paraId="5E28B10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121</w:t>
            </w:r>
          </w:p>
        </w:tc>
        <w:tc>
          <w:tcPr>
            <w:tcW w:w="1006" w:type="dxa"/>
            <w:noWrap/>
            <w:vAlign w:val="center"/>
            <w:hideMark/>
          </w:tcPr>
          <w:p w14:paraId="5A1B755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4.50%</w:t>
            </w:r>
          </w:p>
        </w:tc>
      </w:tr>
      <w:tr w:rsidR="00FC61BE" w:rsidRPr="007D756D" w14:paraId="241B58F0"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7EF55C3" w14:textId="77777777" w:rsidR="00FC61BE" w:rsidRPr="00060D2E" w:rsidRDefault="00FC61BE" w:rsidP="00C1222E">
            <w:pPr>
              <w:rPr>
                <w:rFonts w:ascii="Arial" w:hAnsi="Arial" w:cs="Arial"/>
                <w:sz w:val="20"/>
                <w:szCs w:val="20"/>
              </w:rPr>
            </w:pPr>
            <w:r w:rsidRPr="00060D2E">
              <w:rPr>
                <w:rFonts w:ascii="Arial" w:hAnsi="Arial" w:cs="Arial"/>
                <w:sz w:val="20"/>
                <w:szCs w:val="20"/>
              </w:rPr>
              <w:t>811400</w:t>
            </w:r>
          </w:p>
        </w:tc>
        <w:tc>
          <w:tcPr>
            <w:tcW w:w="8122" w:type="dxa"/>
            <w:noWrap/>
            <w:vAlign w:val="center"/>
            <w:hideMark/>
          </w:tcPr>
          <w:p w14:paraId="43BA05E3" w14:textId="636A57E9"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Personal and Household Goods Repair and Maintenance</w:t>
            </w:r>
          </w:p>
        </w:tc>
        <w:tc>
          <w:tcPr>
            <w:tcW w:w="1172" w:type="dxa"/>
            <w:noWrap/>
            <w:vAlign w:val="center"/>
            <w:hideMark/>
          </w:tcPr>
          <w:p w14:paraId="2D64D9E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604</w:t>
            </w:r>
          </w:p>
        </w:tc>
        <w:tc>
          <w:tcPr>
            <w:tcW w:w="1128" w:type="dxa"/>
            <w:noWrap/>
            <w:vAlign w:val="center"/>
            <w:hideMark/>
          </w:tcPr>
          <w:p w14:paraId="11090F4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591</w:t>
            </w:r>
          </w:p>
        </w:tc>
        <w:tc>
          <w:tcPr>
            <w:tcW w:w="1017" w:type="dxa"/>
            <w:noWrap/>
            <w:vAlign w:val="center"/>
            <w:hideMark/>
          </w:tcPr>
          <w:p w14:paraId="239BB06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-13</w:t>
            </w:r>
          </w:p>
        </w:tc>
        <w:tc>
          <w:tcPr>
            <w:tcW w:w="1006" w:type="dxa"/>
            <w:noWrap/>
            <w:vAlign w:val="center"/>
            <w:hideMark/>
          </w:tcPr>
          <w:p w14:paraId="26CBD75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-2.15%</w:t>
            </w:r>
          </w:p>
        </w:tc>
      </w:tr>
      <w:tr w:rsidR="00FC61BE" w:rsidRPr="007D756D" w14:paraId="172C7C0C"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82FC342"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812000</w:t>
            </w:r>
          </w:p>
        </w:tc>
        <w:tc>
          <w:tcPr>
            <w:tcW w:w="8122" w:type="dxa"/>
            <w:noWrap/>
            <w:vAlign w:val="center"/>
            <w:hideMark/>
          </w:tcPr>
          <w:p w14:paraId="6B628D2C"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Personal and Laundry Services</w:t>
            </w:r>
          </w:p>
        </w:tc>
        <w:tc>
          <w:tcPr>
            <w:tcW w:w="1172" w:type="dxa"/>
            <w:noWrap/>
            <w:vAlign w:val="center"/>
            <w:hideMark/>
          </w:tcPr>
          <w:p w14:paraId="1AFA812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7,672</w:t>
            </w:r>
          </w:p>
        </w:tc>
        <w:tc>
          <w:tcPr>
            <w:tcW w:w="1128" w:type="dxa"/>
            <w:noWrap/>
            <w:vAlign w:val="center"/>
            <w:hideMark/>
          </w:tcPr>
          <w:p w14:paraId="1738770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7,767</w:t>
            </w:r>
          </w:p>
        </w:tc>
        <w:tc>
          <w:tcPr>
            <w:tcW w:w="1017" w:type="dxa"/>
            <w:noWrap/>
            <w:vAlign w:val="center"/>
            <w:hideMark/>
          </w:tcPr>
          <w:p w14:paraId="6C3A14B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95</w:t>
            </w:r>
          </w:p>
        </w:tc>
        <w:tc>
          <w:tcPr>
            <w:tcW w:w="1006" w:type="dxa"/>
            <w:noWrap/>
            <w:vAlign w:val="center"/>
            <w:hideMark/>
          </w:tcPr>
          <w:p w14:paraId="0B388E0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1.24%</w:t>
            </w:r>
          </w:p>
        </w:tc>
      </w:tr>
      <w:tr w:rsidR="00FC61BE" w:rsidRPr="007D756D" w14:paraId="10101E3F"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09F90C8" w14:textId="77777777" w:rsidR="00FC61BE" w:rsidRPr="00060D2E" w:rsidRDefault="00FC61BE" w:rsidP="00C1222E">
            <w:pPr>
              <w:rPr>
                <w:rFonts w:ascii="Arial" w:hAnsi="Arial" w:cs="Arial"/>
                <w:sz w:val="20"/>
                <w:szCs w:val="20"/>
              </w:rPr>
            </w:pPr>
            <w:r w:rsidRPr="00060D2E">
              <w:rPr>
                <w:rFonts w:ascii="Arial" w:hAnsi="Arial" w:cs="Arial"/>
                <w:sz w:val="20"/>
                <w:szCs w:val="20"/>
              </w:rPr>
              <w:t>812100</w:t>
            </w:r>
          </w:p>
        </w:tc>
        <w:tc>
          <w:tcPr>
            <w:tcW w:w="8122" w:type="dxa"/>
            <w:noWrap/>
            <w:vAlign w:val="center"/>
            <w:hideMark/>
          </w:tcPr>
          <w:p w14:paraId="248219E1" w14:textId="08CBEAAD"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Personal Care Services</w:t>
            </w:r>
          </w:p>
        </w:tc>
        <w:tc>
          <w:tcPr>
            <w:tcW w:w="1172" w:type="dxa"/>
            <w:noWrap/>
            <w:vAlign w:val="center"/>
            <w:hideMark/>
          </w:tcPr>
          <w:p w14:paraId="4198D42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2,839</w:t>
            </w:r>
          </w:p>
        </w:tc>
        <w:tc>
          <w:tcPr>
            <w:tcW w:w="1128" w:type="dxa"/>
            <w:noWrap/>
            <w:vAlign w:val="center"/>
            <w:hideMark/>
          </w:tcPr>
          <w:p w14:paraId="1F1018C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2,921</w:t>
            </w:r>
          </w:p>
        </w:tc>
        <w:tc>
          <w:tcPr>
            <w:tcW w:w="1017" w:type="dxa"/>
            <w:noWrap/>
            <w:vAlign w:val="center"/>
            <w:hideMark/>
          </w:tcPr>
          <w:p w14:paraId="4792D1F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82</w:t>
            </w:r>
          </w:p>
        </w:tc>
        <w:tc>
          <w:tcPr>
            <w:tcW w:w="1006" w:type="dxa"/>
            <w:noWrap/>
            <w:vAlign w:val="center"/>
            <w:hideMark/>
          </w:tcPr>
          <w:p w14:paraId="668D1A5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2.89%</w:t>
            </w:r>
          </w:p>
        </w:tc>
      </w:tr>
      <w:tr w:rsidR="00FC61BE" w:rsidRPr="007D756D" w14:paraId="2E2E39B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56515C0" w14:textId="77777777" w:rsidR="00FC61BE" w:rsidRPr="00060D2E" w:rsidRDefault="00FC61BE" w:rsidP="00C1222E">
            <w:pPr>
              <w:rPr>
                <w:rFonts w:ascii="Arial" w:hAnsi="Arial" w:cs="Arial"/>
                <w:sz w:val="20"/>
                <w:szCs w:val="20"/>
              </w:rPr>
            </w:pPr>
            <w:r w:rsidRPr="00060D2E">
              <w:rPr>
                <w:rFonts w:ascii="Arial" w:hAnsi="Arial" w:cs="Arial"/>
                <w:sz w:val="20"/>
                <w:szCs w:val="20"/>
              </w:rPr>
              <w:t>812200</w:t>
            </w:r>
          </w:p>
        </w:tc>
        <w:tc>
          <w:tcPr>
            <w:tcW w:w="8122" w:type="dxa"/>
            <w:noWrap/>
            <w:vAlign w:val="center"/>
            <w:hideMark/>
          </w:tcPr>
          <w:p w14:paraId="22004FCD" w14:textId="3128B615" w:rsidR="00FC61BE" w:rsidRPr="00060D2E" w:rsidRDefault="00A71A9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Death Care Services</w:t>
            </w:r>
          </w:p>
        </w:tc>
        <w:tc>
          <w:tcPr>
            <w:tcW w:w="1172" w:type="dxa"/>
            <w:noWrap/>
            <w:vAlign w:val="center"/>
            <w:hideMark/>
          </w:tcPr>
          <w:p w14:paraId="4D35B63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1,568</w:t>
            </w:r>
          </w:p>
        </w:tc>
        <w:tc>
          <w:tcPr>
            <w:tcW w:w="1128" w:type="dxa"/>
            <w:noWrap/>
            <w:vAlign w:val="center"/>
            <w:hideMark/>
          </w:tcPr>
          <w:p w14:paraId="209D0FB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1,574</w:t>
            </w:r>
          </w:p>
        </w:tc>
        <w:tc>
          <w:tcPr>
            <w:tcW w:w="1017" w:type="dxa"/>
            <w:noWrap/>
            <w:vAlign w:val="center"/>
            <w:hideMark/>
          </w:tcPr>
          <w:p w14:paraId="44709E5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6</w:t>
            </w:r>
          </w:p>
        </w:tc>
        <w:tc>
          <w:tcPr>
            <w:tcW w:w="1006" w:type="dxa"/>
            <w:noWrap/>
            <w:vAlign w:val="center"/>
            <w:hideMark/>
          </w:tcPr>
          <w:p w14:paraId="2F777F0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0.38%</w:t>
            </w:r>
          </w:p>
        </w:tc>
      </w:tr>
      <w:tr w:rsidR="00FC61BE" w:rsidRPr="007D756D" w14:paraId="158B47A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E694067" w14:textId="77777777" w:rsidR="00FC61BE" w:rsidRPr="00060D2E" w:rsidRDefault="00FC61BE" w:rsidP="00C1222E">
            <w:pPr>
              <w:rPr>
                <w:rFonts w:ascii="Arial" w:hAnsi="Arial" w:cs="Arial"/>
                <w:sz w:val="20"/>
                <w:szCs w:val="20"/>
              </w:rPr>
            </w:pPr>
            <w:r w:rsidRPr="00060D2E">
              <w:rPr>
                <w:rFonts w:ascii="Arial" w:hAnsi="Arial" w:cs="Arial"/>
                <w:sz w:val="20"/>
                <w:szCs w:val="20"/>
              </w:rPr>
              <w:t>812300</w:t>
            </w:r>
          </w:p>
        </w:tc>
        <w:tc>
          <w:tcPr>
            <w:tcW w:w="8122" w:type="dxa"/>
            <w:noWrap/>
            <w:vAlign w:val="center"/>
            <w:hideMark/>
          </w:tcPr>
          <w:p w14:paraId="66D89338" w14:textId="75595015"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Drycleaning and Laundry Services</w:t>
            </w:r>
          </w:p>
        </w:tc>
        <w:tc>
          <w:tcPr>
            <w:tcW w:w="1172" w:type="dxa"/>
            <w:noWrap/>
            <w:vAlign w:val="center"/>
            <w:hideMark/>
          </w:tcPr>
          <w:p w14:paraId="70010F26"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2,198</w:t>
            </w:r>
          </w:p>
        </w:tc>
        <w:tc>
          <w:tcPr>
            <w:tcW w:w="1128" w:type="dxa"/>
            <w:noWrap/>
            <w:vAlign w:val="center"/>
            <w:hideMark/>
          </w:tcPr>
          <w:p w14:paraId="73AF24D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2,113</w:t>
            </w:r>
          </w:p>
        </w:tc>
        <w:tc>
          <w:tcPr>
            <w:tcW w:w="1017" w:type="dxa"/>
            <w:noWrap/>
            <w:vAlign w:val="center"/>
            <w:hideMark/>
          </w:tcPr>
          <w:p w14:paraId="2125CFB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-85</w:t>
            </w:r>
          </w:p>
        </w:tc>
        <w:tc>
          <w:tcPr>
            <w:tcW w:w="1006" w:type="dxa"/>
            <w:noWrap/>
            <w:vAlign w:val="center"/>
            <w:hideMark/>
          </w:tcPr>
          <w:p w14:paraId="429F219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-3.87%</w:t>
            </w:r>
          </w:p>
        </w:tc>
      </w:tr>
      <w:tr w:rsidR="00FC61BE" w:rsidRPr="007D756D" w14:paraId="1A63D789"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1B490BB8" w14:textId="77777777" w:rsidR="00FC61BE" w:rsidRPr="00060D2E" w:rsidRDefault="00FC61BE" w:rsidP="00C1222E">
            <w:pPr>
              <w:rPr>
                <w:rFonts w:ascii="Arial" w:hAnsi="Arial" w:cs="Arial"/>
                <w:sz w:val="20"/>
                <w:szCs w:val="20"/>
              </w:rPr>
            </w:pPr>
            <w:r w:rsidRPr="00060D2E">
              <w:rPr>
                <w:rFonts w:ascii="Arial" w:hAnsi="Arial" w:cs="Arial"/>
                <w:sz w:val="20"/>
                <w:szCs w:val="20"/>
              </w:rPr>
              <w:t>812900</w:t>
            </w:r>
          </w:p>
        </w:tc>
        <w:tc>
          <w:tcPr>
            <w:tcW w:w="8122" w:type="dxa"/>
            <w:noWrap/>
            <w:vAlign w:val="center"/>
            <w:hideMark/>
          </w:tcPr>
          <w:p w14:paraId="5C5345D8" w14:textId="1C358C8F" w:rsidR="00FC61BE" w:rsidRPr="00060D2E" w:rsidRDefault="00A71A9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Other Personal Services</w:t>
            </w:r>
          </w:p>
        </w:tc>
        <w:tc>
          <w:tcPr>
            <w:tcW w:w="1172" w:type="dxa"/>
            <w:noWrap/>
            <w:vAlign w:val="center"/>
            <w:hideMark/>
          </w:tcPr>
          <w:p w14:paraId="237E697E"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1,067</w:t>
            </w:r>
          </w:p>
        </w:tc>
        <w:tc>
          <w:tcPr>
            <w:tcW w:w="1128" w:type="dxa"/>
            <w:noWrap/>
            <w:vAlign w:val="center"/>
            <w:hideMark/>
          </w:tcPr>
          <w:p w14:paraId="43A1D7A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1,159</w:t>
            </w:r>
          </w:p>
        </w:tc>
        <w:tc>
          <w:tcPr>
            <w:tcW w:w="1017" w:type="dxa"/>
            <w:noWrap/>
            <w:vAlign w:val="center"/>
            <w:hideMark/>
          </w:tcPr>
          <w:p w14:paraId="32D9DF3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92</w:t>
            </w:r>
          </w:p>
        </w:tc>
        <w:tc>
          <w:tcPr>
            <w:tcW w:w="1006" w:type="dxa"/>
            <w:noWrap/>
            <w:vAlign w:val="center"/>
            <w:hideMark/>
          </w:tcPr>
          <w:p w14:paraId="6B55A68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8.62%</w:t>
            </w:r>
          </w:p>
        </w:tc>
      </w:tr>
      <w:tr w:rsidR="00FC61BE" w:rsidRPr="007D756D" w14:paraId="4A909537"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3505E57"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813000</w:t>
            </w:r>
          </w:p>
        </w:tc>
        <w:tc>
          <w:tcPr>
            <w:tcW w:w="8122" w:type="dxa"/>
            <w:noWrap/>
            <w:vAlign w:val="center"/>
            <w:hideMark/>
          </w:tcPr>
          <w:p w14:paraId="3D3FF298"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Religious, Grantmaking, Civic, Professional, and Similar Organizations</w:t>
            </w:r>
          </w:p>
        </w:tc>
        <w:tc>
          <w:tcPr>
            <w:tcW w:w="1172" w:type="dxa"/>
            <w:noWrap/>
            <w:vAlign w:val="center"/>
            <w:hideMark/>
          </w:tcPr>
          <w:p w14:paraId="183F0FBC"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40,485</w:t>
            </w:r>
          </w:p>
        </w:tc>
        <w:tc>
          <w:tcPr>
            <w:tcW w:w="1128" w:type="dxa"/>
            <w:noWrap/>
            <w:vAlign w:val="center"/>
            <w:hideMark/>
          </w:tcPr>
          <w:p w14:paraId="464B654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42,611</w:t>
            </w:r>
          </w:p>
        </w:tc>
        <w:tc>
          <w:tcPr>
            <w:tcW w:w="1017" w:type="dxa"/>
            <w:noWrap/>
            <w:vAlign w:val="center"/>
            <w:hideMark/>
          </w:tcPr>
          <w:p w14:paraId="557947A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2,126</w:t>
            </w:r>
          </w:p>
        </w:tc>
        <w:tc>
          <w:tcPr>
            <w:tcW w:w="1006" w:type="dxa"/>
            <w:noWrap/>
            <w:vAlign w:val="center"/>
            <w:hideMark/>
          </w:tcPr>
          <w:p w14:paraId="28BEE355"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5.25%</w:t>
            </w:r>
          </w:p>
        </w:tc>
      </w:tr>
      <w:tr w:rsidR="00FC61BE" w:rsidRPr="007D756D" w14:paraId="39586538"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7B93ED1" w14:textId="77777777" w:rsidR="00FC61BE" w:rsidRPr="00060D2E" w:rsidRDefault="00FC61BE" w:rsidP="00C1222E">
            <w:pPr>
              <w:rPr>
                <w:rFonts w:ascii="Arial" w:hAnsi="Arial" w:cs="Arial"/>
                <w:sz w:val="20"/>
                <w:szCs w:val="20"/>
              </w:rPr>
            </w:pPr>
            <w:r w:rsidRPr="00060D2E">
              <w:rPr>
                <w:rFonts w:ascii="Arial" w:hAnsi="Arial" w:cs="Arial"/>
                <w:sz w:val="20"/>
                <w:szCs w:val="20"/>
              </w:rPr>
              <w:t>813100</w:t>
            </w:r>
          </w:p>
        </w:tc>
        <w:tc>
          <w:tcPr>
            <w:tcW w:w="8122" w:type="dxa"/>
            <w:noWrap/>
            <w:vAlign w:val="center"/>
            <w:hideMark/>
          </w:tcPr>
          <w:p w14:paraId="08AB979E" w14:textId="4F71B666" w:rsidR="00FC61BE" w:rsidRPr="00060D2E" w:rsidRDefault="00A71A9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Religious Organizations</w:t>
            </w:r>
          </w:p>
        </w:tc>
        <w:tc>
          <w:tcPr>
            <w:tcW w:w="1172" w:type="dxa"/>
            <w:noWrap/>
            <w:vAlign w:val="center"/>
            <w:hideMark/>
          </w:tcPr>
          <w:p w14:paraId="061E77E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28,072</w:t>
            </w:r>
          </w:p>
        </w:tc>
        <w:tc>
          <w:tcPr>
            <w:tcW w:w="1128" w:type="dxa"/>
            <w:noWrap/>
            <w:vAlign w:val="center"/>
            <w:hideMark/>
          </w:tcPr>
          <w:p w14:paraId="59EB7DA9"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28,996</w:t>
            </w:r>
          </w:p>
        </w:tc>
        <w:tc>
          <w:tcPr>
            <w:tcW w:w="1017" w:type="dxa"/>
            <w:noWrap/>
            <w:vAlign w:val="center"/>
            <w:hideMark/>
          </w:tcPr>
          <w:p w14:paraId="3A40AFE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924</w:t>
            </w:r>
          </w:p>
        </w:tc>
        <w:tc>
          <w:tcPr>
            <w:tcW w:w="1006" w:type="dxa"/>
            <w:noWrap/>
            <w:vAlign w:val="center"/>
            <w:hideMark/>
          </w:tcPr>
          <w:p w14:paraId="5EAA411C"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3.29%</w:t>
            </w:r>
          </w:p>
        </w:tc>
      </w:tr>
      <w:tr w:rsidR="00FC61BE" w:rsidRPr="007D756D" w14:paraId="48A73980"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F2FF5C8" w14:textId="77777777" w:rsidR="00FC61BE" w:rsidRPr="00060D2E" w:rsidRDefault="00FC61BE" w:rsidP="00C1222E">
            <w:pPr>
              <w:rPr>
                <w:rFonts w:ascii="Arial" w:hAnsi="Arial" w:cs="Arial"/>
                <w:sz w:val="20"/>
                <w:szCs w:val="20"/>
              </w:rPr>
            </w:pPr>
            <w:r w:rsidRPr="00060D2E">
              <w:rPr>
                <w:rFonts w:ascii="Arial" w:hAnsi="Arial" w:cs="Arial"/>
                <w:sz w:val="20"/>
                <w:szCs w:val="20"/>
              </w:rPr>
              <w:t>813200</w:t>
            </w:r>
          </w:p>
        </w:tc>
        <w:tc>
          <w:tcPr>
            <w:tcW w:w="8122" w:type="dxa"/>
            <w:noWrap/>
            <w:vAlign w:val="center"/>
            <w:hideMark/>
          </w:tcPr>
          <w:p w14:paraId="3DF4A45E" w14:textId="772D549B"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Grantmaking and Giving Services</w:t>
            </w:r>
          </w:p>
        </w:tc>
        <w:tc>
          <w:tcPr>
            <w:tcW w:w="1172" w:type="dxa"/>
            <w:noWrap/>
            <w:vAlign w:val="center"/>
            <w:hideMark/>
          </w:tcPr>
          <w:p w14:paraId="0EF2315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3,453</w:t>
            </w:r>
          </w:p>
        </w:tc>
        <w:tc>
          <w:tcPr>
            <w:tcW w:w="1128" w:type="dxa"/>
            <w:noWrap/>
            <w:vAlign w:val="center"/>
            <w:hideMark/>
          </w:tcPr>
          <w:p w14:paraId="7C5C858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3,966</w:t>
            </w:r>
          </w:p>
        </w:tc>
        <w:tc>
          <w:tcPr>
            <w:tcW w:w="1017" w:type="dxa"/>
            <w:noWrap/>
            <w:vAlign w:val="center"/>
            <w:hideMark/>
          </w:tcPr>
          <w:p w14:paraId="047BE74A"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513</w:t>
            </w:r>
          </w:p>
        </w:tc>
        <w:tc>
          <w:tcPr>
            <w:tcW w:w="1006" w:type="dxa"/>
            <w:noWrap/>
            <w:vAlign w:val="center"/>
            <w:hideMark/>
          </w:tcPr>
          <w:p w14:paraId="2064A19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14.86%</w:t>
            </w:r>
          </w:p>
        </w:tc>
      </w:tr>
      <w:tr w:rsidR="00FC61BE" w:rsidRPr="007D756D" w14:paraId="576810E6"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5255B52C" w14:textId="77777777" w:rsidR="00FC61BE" w:rsidRPr="00060D2E" w:rsidRDefault="00FC61BE" w:rsidP="00C1222E">
            <w:pPr>
              <w:rPr>
                <w:rFonts w:ascii="Arial" w:hAnsi="Arial" w:cs="Arial"/>
                <w:sz w:val="20"/>
                <w:szCs w:val="20"/>
              </w:rPr>
            </w:pPr>
            <w:r w:rsidRPr="00060D2E">
              <w:rPr>
                <w:rFonts w:ascii="Arial" w:hAnsi="Arial" w:cs="Arial"/>
                <w:sz w:val="20"/>
                <w:szCs w:val="20"/>
              </w:rPr>
              <w:t>813300</w:t>
            </w:r>
          </w:p>
        </w:tc>
        <w:tc>
          <w:tcPr>
            <w:tcW w:w="8122" w:type="dxa"/>
            <w:noWrap/>
            <w:vAlign w:val="center"/>
            <w:hideMark/>
          </w:tcPr>
          <w:p w14:paraId="3D143260" w14:textId="57FCBC76" w:rsidR="00FC61BE" w:rsidRPr="00060D2E" w:rsidRDefault="00A71A9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Social Advocacy Organizations</w:t>
            </w:r>
          </w:p>
        </w:tc>
        <w:tc>
          <w:tcPr>
            <w:tcW w:w="1172" w:type="dxa"/>
            <w:noWrap/>
            <w:vAlign w:val="center"/>
            <w:hideMark/>
          </w:tcPr>
          <w:p w14:paraId="28FCC03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4,957</w:t>
            </w:r>
          </w:p>
        </w:tc>
        <w:tc>
          <w:tcPr>
            <w:tcW w:w="1128" w:type="dxa"/>
            <w:noWrap/>
            <w:vAlign w:val="center"/>
            <w:hideMark/>
          </w:tcPr>
          <w:p w14:paraId="0366308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5,849</w:t>
            </w:r>
          </w:p>
        </w:tc>
        <w:tc>
          <w:tcPr>
            <w:tcW w:w="1017" w:type="dxa"/>
            <w:noWrap/>
            <w:vAlign w:val="center"/>
            <w:hideMark/>
          </w:tcPr>
          <w:p w14:paraId="025FA5C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892</w:t>
            </w:r>
          </w:p>
        </w:tc>
        <w:tc>
          <w:tcPr>
            <w:tcW w:w="1006" w:type="dxa"/>
            <w:noWrap/>
            <w:vAlign w:val="center"/>
            <w:hideMark/>
          </w:tcPr>
          <w:p w14:paraId="2A6664E8"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17.99%</w:t>
            </w:r>
          </w:p>
        </w:tc>
      </w:tr>
      <w:tr w:rsidR="00FC61BE" w:rsidRPr="007D756D" w14:paraId="432B43DD"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E5D36AC" w14:textId="77777777" w:rsidR="00FC61BE" w:rsidRPr="00060D2E" w:rsidRDefault="00FC61BE" w:rsidP="00C1222E">
            <w:pPr>
              <w:rPr>
                <w:rFonts w:ascii="Arial" w:hAnsi="Arial" w:cs="Arial"/>
                <w:sz w:val="20"/>
                <w:szCs w:val="20"/>
              </w:rPr>
            </w:pPr>
            <w:r w:rsidRPr="00060D2E">
              <w:rPr>
                <w:rFonts w:ascii="Arial" w:hAnsi="Arial" w:cs="Arial"/>
                <w:sz w:val="20"/>
                <w:szCs w:val="20"/>
              </w:rPr>
              <w:t>813400</w:t>
            </w:r>
          </w:p>
        </w:tc>
        <w:tc>
          <w:tcPr>
            <w:tcW w:w="8122" w:type="dxa"/>
            <w:noWrap/>
            <w:vAlign w:val="center"/>
            <w:hideMark/>
          </w:tcPr>
          <w:p w14:paraId="69074CA2" w14:textId="1A8A254C"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Civic and Social Organizations</w:t>
            </w:r>
          </w:p>
        </w:tc>
        <w:tc>
          <w:tcPr>
            <w:tcW w:w="1172" w:type="dxa"/>
            <w:noWrap/>
            <w:vAlign w:val="center"/>
            <w:hideMark/>
          </w:tcPr>
          <w:p w14:paraId="0AFDC42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1,189</w:t>
            </w:r>
          </w:p>
        </w:tc>
        <w:tc>
          <w:tcPr>
            <w:tcW w:w="1128" w:type="dxa"/>
            <w:noWrap/>
            <w:vAlign w:val="center"/>
            <w:hideMark/>
          </w:tcPr>
          <w:p w14:paraId="445B21F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1,185</w:t>
            </w:r>
          </w:p>
        </w:tc>
        <w:tc>
          <w:tcPr>
            <w:tcW w:w="1017" w:type="dxa"/>
            <w:noWrap/>
            <w:vAlign w:val="center"/>
            <w:hideMark/>
          </w:tcPr>
          <w:p w14:paraId="773244EF"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w:t>
            </w:r>
          </w:p>
        </w:tc>
        <w:tc>
          <w:tcPr>
            <w:tcW w:w="1006" w:type="dxa"/>
            <w:noWrap/>
            <w:vAlign w:val="center"/>
            <w:hideMark/>
          </w:tcPr>
          <w:p w14:paraId="5E8B86F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-0.34%</w:t>
            </w:r>
          </w:p>
        </w:tc>
      </w:tr>
      <w:tr w:rsidR="00FC61BE" w:rsidRPr="007D756D" w14:paraId="1DFE9E25"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6DD743A8" w14:textId="77777777" w:rsidR="00FC61BE" w:rsidRPr="00060D2E" w:rsidRDefault="00FC61BE" w:rsidP="00C1222E">
            <w:pPr>
              <w:rPr>
                <w:rFonts w:ascii="Arial" w:hAnsi="Arial" w:cs="Arial"/>
                <w:sz w:val="20"/>
                <w:szCs w:val="20"/>
              </w:rPr>
            </w:pPr>
            <w:r w:rsidRPr="00060D2E">
              <w:rPr>
                <w:rFonts w:ascii="Arial" w:hAnsi="Arial" w:cs="Arial"/>
                <w:sz w:val="20"/>
                <w:szCs w:val="20"/>
              </w:rPr>
              <w:t>813900</w:t>
            </w:r>
          </w:p>
        </w:tc>
        <w:tc>
          <w:tcPr>
            <w:tcW w:w="8122" w:type="dxa"/>
            <w:noWrap/>
            <w:vAlign w:val="center"/>
            <w:hideMark/>
          </w:tcPr>
          <w:p w14:paraId="764B8415" w14:textId="5A4EB6EC" w:rsidR="00FC61BE" w:rsidRPr="00060D2E" w:rsidRDefault="00A71A9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Business, Professional, Labor, Political, and Similar Organizations</w:t>
            </w:r>
          </w:p>
        </w:tc>
        <w:tc>
          <w:tcPr>
            <w:tcW w:w="1172" w:type="dxa"/>
            <w:noWrap/>
            <w:vAlign w:val="center"/>
            <w:hideMark/>
          </w:tcPr>
          <w:p w14:paraId="6FF9B825"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2,814</w:t>
            </w:r>
          </w:p>
        </w:tc>
        <w:tc>
          <w:tcPr>
            <w:tcW w:w="1128" w:type="dxa"/>
            <w:noWrap/>
            <w:vAlign w:val="center"/>
            <w:hideMark/>
          </w:tcPr>
          <w:p w14:paraId="5A1A5A20"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2,615</w:t>
            </w:r>
          </w:p>
        </w:tc>
        <w:tc>
          <w:tcPr>
            <w:tcW w:w="1017" w:type="dxa"/>
            <w:noWrap/>
            <w:vAlign w:val="center"/>
            <w:hideMark/>
          </w:tcPr>
          <w:p w14:paraId="4000730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-199</w:t>
            </w:r>
          </w:p>
        </w:tc>
        <w:tc>
          <w:tcPr>
            <w:tcW w:w="1006" w:type="dxa"/>
            <w:noWrap/>
            <w:vAlign w:val="center"/>
            <w:hideMark/>
          </w:tcPr>
          <w:p w14:paraId="6C4A124F"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-7.07%</w:t>
            </w:r>
          </w:p>
        </w:tc>
      </w:tr>
      <w:tr w:rsidR="00FC61BE" w:rsidRPr="007D756D" w14:paraId="6FF5E89A"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C05A3DE"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814000</w:t>
            </w:r>
          </w:p>
        </w:tc>
        <w:tc>
          <w:tcPr>
            <w:tcW w:w="8122" w:type="dxa"/>
            <w:noWrap/>
            <w:vAlign w:val="center"/>
            <w:hideMark/>
          </w:tcPr>
          <w:p w14:paraId="0F6C5EDB"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Private Households</w:t>
            </w:r>
          </w:p>
        </w:tc>
        <w:tc>
          <w:tcPr>
            <w:tcW w:w="1172" w:type="dxa"/>
            <w:noWrap/>
            <w:vAlign w:val="center"/>
            <w:hideMark/>
          </w:tcPr>
          <w:p w14:paraId="7EA5A95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4,556</w:t>
            </w:r>
          </w:p>
        </w:tc>
        <w:tc>
          <w:tcPr>
            <w:tcW w:w="1128" w:type="dxa"/>
            <w:noWrap/>
            <w:vAlign w:val="center"/>
            <w:hideMark/>
          </w:tcPr>
          <w:p w14:paraId="345EB8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4,194</w:t>
            </w:r>
          </w:p>
        </w:tc>
        <w:tc>
          <w:tcPr>
            <w:tcW w:w="1017" w:type="dxa"/>
            <w:noWrap/>
            <w:vAlign w:val="center"/>
            <w:hideMark/>
          </w:tcPr>
          <w:p w14:paraId="30D48DF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-362</w:t>
            </w:r>
          </w:p>
        </w:tc>
        <w:tc>
          <w:tcPr>
            <w:tcW w:w="1006" w:type="dxa"/>
            <w:noWrap/>
            <w:vAlign w:val="center"/>
            <w:hideMark/>
          </w:tcPr>
          <w:p w14:paraId="655670E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-7.95%</w:t>
            </w:r>
          </w:p>
        </w:tc>
      </w:tr>
      <w:tr w:rsidR="00582F49" w:rsidRPr="007D756D" w14:paraId="1026A3A7"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122D37EE" w14:textId="77777777" w:rsidR="00582F49" w:rsidRPr="00060D2E" w:rsidRDefault="00582F49" w:rsidP="00C1222E">
            <w:pPr>
              <w:rPr>
                <w:rFonts w:ascii="Arial" w:hAnsi="Arial" w:cs="Arial"/>
                <w:b w:val="0"/>
                <w:bCs w:val="0"/>
                <w:color w:val="000000"/>
                <w:sz w:val="20"/>
                <w:szCs w:val="20"/>
              </w:rPr>
            </w:pPr>
          </w:p>
        </w:tc>
        <w:tc>
          <w:tcPr>
            <w:tcW w:w="8122" w:type="dxa"/>
            <w:noWrap/>
            <w:vAlign w:val="center"/>
          </w:tcPr>
          <w:p w14:paraId="6BC76659" w14:textId="77777777" w:rsidR="00582F49" w:rsidRPr="00060D2E" w:rsidRDefault="00582F49"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72" w:type="dxa"/>
            <w:noWrap/>
            <w:vAlign w:val="center"/>
          </w:tcPr>
          <w:p w14:paraId="5BAE49B5" w14:textId="77777777" w:rsidR="00582F49" w:rsidRPr="00060D2E" w:rsidRDefault="00582F4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128" w:type="dxa"/>
            <w:noWrap/>
            <w:vAlign w:val="center"/>
          </w:tcPr>
          <w:p w14:paraId="484E9BD1" w14:textId="77777777" w:rsidR="00582F49" w:rsidRPr="00060D2E" w:rsidRDefault="00582F4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17" w:type="dxa"/>
            <w:noWrap/>
            <w:vAlign w:val="center"/>
          </w:tcPr>
          <w:p w14:paraId="0ABC6C75" w14:textId="77777777" w:rsidR="00582F49" w:rsidRPr="00060D2E" w:rsidRDefault="00582F4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c>
          <w:tcPr>
            <w:tcW w:w="1006" w:type="dxa"/>
            <w:noWrap/>
            <w:vAlign w:val="center"/>
          </w:tcPr>
          <w:p w14:paraId="79997B93" w14:textId="77777777" w:rsidR="00582F49" w:rsidRPr="00060D2E" w:rsidRDefault="00582F49"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p>
        </w:tc>
      </w:tr>
      <w:tr w:rsidR="00FC61BE" w:rsidRPr="007D756D" w14:paraId="6923EC0C"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7E94A9D" w14:textId="77777777" w:rsidR="00FC61BE" w:rsidRPr="00060D2E" w:rsidRDefault="00FC61BE" w:rsidP="00C1222E">
            <w:pPr>
              <w:rPr>
                <w:rFonts w:ascii="Arial" w:hAnsi="Arial" w:cs="Arial"/>
                <w:color w:val="000000"/>
                <w:sz w:val="20"/>
                <w:szCs w:val="20"/>
              </w:rPr>
            </w:pPr>
            <w:r w:rsidRPr="00060D2E">
              <w:rPr>
                <w:rFonts w:ascii="Arial" w:hAnsi="Arial" w:cs="Arial"/>
                <w:color w:val="000000"/>
                <w:sz w:val="20"/>
                <w:szCs w:val="20"/>
              </w:rPr>
              <w:t>102800</w:t>
            </w:r>
          </w:p>
        </w:tc>
        <w:tc>
          <w:tcPr>
            <w:tcW w:w="8122" w:type="dxa"/>
            <w:noWrap/>
            <w:vAlign w:val="center"/>
            <w:hideMark/>
          </w:tcPr>
          <w:p w14:paraId="5BE04DD0" w14:textId="621E74FA" w:rsidR="00FC61BE" w:rsidRPr="00060D2E" w:rsidRDefault="00582F49" w:rsidP="00C1222E">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GOVERNMENT</w:t>
            </w:r>
          </w:p>
        </w:tc>
        <w:tc>
          <w:tcPr>
            <w:tcW w:w="1172" w:type="dxa"/>
            <w:noWrap/>
            <w:vAlign w:val="center"/>
            <w:hideMark/>
          </w:tcPr>
          <w:p w14:paraId="3390D2C9"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94,845</w:t>
            </w:r>
          </w:p>
        </w:tc>
        <w:tc>
          <w:tcPr>
            <w:tcW w:w="1128" w:type="dxa"/>
            <w:noWrap/>
            <w:vAlign w:val="center"/>
            <w:hideMark/>
          </w:tcPr>
          <w:p w14:paraId="55F34794"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95,579</w:t>
            </w:r>
          </w:p>
        </w:tc>
        <w:tc>
          <w:tcPr>
            <w:tcW w:w="1017" w:type="dxa"/>
            <w:noWrap/>
            <w:vAlign w:val="center"/>
            <w:hideMark/>
          </w:tcPr>
          <w:p w14:paraId="710DDB72"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734</w:t>
            </w:r>
          </w:p>
        </w:tc>
        <w:tc>
          <w:tcPr>
            <w:tcW w:w="1006" w:type="dxa"/>
            <w:noWrap/>
            <w:vAlign w:val="center"/>
            <w:hideMark/>
          </w:tcPr>
          <w:p w14:paraId="3BA886B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0"/>
                <w:szCs w:val="20"/>
              </w:rPr>
            </w:pPr>
            <w:r w:rsidRPr="00060D2E">
              <w:rPr>
                <w:rFonts w:ascii="Arial" w:hAnsi="Arial" w:cs="Arial"/>
                <w:b/>
                <w:bCs/>
                <w:color w:val="000000"/>
                <w:sz w:val="20"/>
                <w:szCs w:val="20"/>
              </w:rPr>
              <w:t>0.77%</w:t>
            </w:r>
          </w:p>
        </w:tc>
      </w:tr>
      <w:tr w:rsidR="00FC61BE" w:rsidRPr="007D756D" w14:paraId="170577C0"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tcPr>
          <w:p w14:paraId="22237276" w14:textId="03A9A2E8" w:rsidR="00FC61BE" w:rsidRPr="00060D2E" w:rsidRDefault="00FC61BE" w:rsidP="00C1222E">
            <w:pPr>
              <w:rPr>
                <w:rFonts w:ascii="Arial" w:hAnsi="Arial" w:cs="Arial"/>
                <w:i/>
                <w:iCs/>
                <w:color w:val="000000"/>
                <w:sz w:val="20"/>
                <w:szCs w:val="20"/>
              </w:rPr>
            </w:pPr>
          </w:p>
        </w:tc>
        <w:tc>
          <w:tcPr>
            <w:tcW w:w="8122" w:type="dxa"/>
            <w:noWrap/>
            <w:vAlign w:val="center"/>
          </w:tcPr>
          <w:p w14:paraId="44EAD423" w14:textId="07A297E3"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72" w:type="dxa"/>
            <w:noWrap/>
            <w:vAlign w:val="center"/>
          </w:tcPr>
          <w:p w14:paraId="454EFA99" w14:textId="03CA6C1F"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128" w:type="dxa"/>
            <w:noWrap/>
            <w:vAlign w:val="center"/>
          </w:tcPr>
          <w:p w14:paraId="01F08E7C" w14:textId="37D865E9"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17" w:type="dxa"/>
            <w:noWrap/>
            <w:vAlign w:val="center"/>
          </w:tcPr>
          <w:p w14:paraId="0496E8CB" w14:textId="05EB884B"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c>
          <w:tcPr>
            <w:tcW w:w="1006" w:type="dxa"/>
            <w:noWrap/>
            <w:vAlign w:val="center"/>
          </w:tcPr>
          <w:p w14:paraId="2C6D5AA3" w14:textId="457A751C"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20"/>
                <w:szCs w:val="20"/>
              </w:rPr>
            </w:pPr>
          </w:p>
        </w:tc>
      </w:tr>
      <w:tr w:rsidR="00FC61BE" w:rsidRPr="007D756D" w14:paraId="68D4C856"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7CFBF9D" w14:textId="77777777" w:rsidR="00FC61BE" w:rsidRPr="00060D2E" w:rsidRDefault="00FC61BE" w:rsidP="00C1222E">
            <w:pPr>
              <w:rPr>
                <w:rFonts w:ascii="Arial" w:hAnsi="Arial" w:cs="Arial"/>
                <w:i/>
                <w:iCs/>
                <w:sz w:val="20"/>
                <w:szCs w:val="20"/>
              </w:rPr>
            </w:pPr>
            <w:r w:rsidRPr="00060D2E">
              <w:rPr>
                <w:rFonts w:ascii="Arial" w:hAnsi="Arial" w:cs="Arial"/>
                <w:i/>
                <w:iCs/>
                <w:sz w:val="20"/>
                <w:szCs w:val="20"/>
              </w:rPr>
              <w:t>910000</w:t>
            </w:r>
          </w:p>
        </w:tc>
        <w:tc>
          <w:tcPr>
            <w:tcW w:w="8122" w:type="dxa"/>
            <w:noWrap/>
            <w:vAlign w:val="center"/>
            <w:hideMark/>
          </w:tcPr>
          <w:p w14:paraId="07F6D317"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Total Federal Government Employment</w:t>
            </w:r>
          </w:p>
        </w:tc>
        <w:tc>
          <w:tcPr>
            <w:tcW w:w="1172" w:type="dxa"/>
            <w:noWrap/>
            <w:vAlign w:val="center"/>
            <w:hideMark/>
          </w:tcPr>
          <w:p w14:paraId="3B26AF8E"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20,294</w:t>
            </w:r>
          </w:p>
        </w:tc>
        <w:tc>
          <w:tcPr>
            <w:tcW w:w="1128" w:type="dxa"/>
            <w:noWrap/>
            <w:vAlign w:val="center"/>
            <w:hideMark/>
          </w:tcPr>
          <w:p w14:paraId="5629A82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20,236</w:t>
            </w:r>
          </w:p>
        </w:tc>
        <w:tc>
          <w:tcPr>
            <w:tcW w:w="1017" w:type="dxa"/>
            <w:noWrap/>
            <w:vAlign w:val="center"/>
            <w:hideMark/>
          </w:tcPr>
          <w:p w14:paraId="1724207B"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-58</w:t>
            </w:r>
          </w:p>
        </w:tc>
        <w:tc>
          <w:tcPr>
            <w:tcW w:w="1006" w:type="dxa"/>
            <w:noWrap/>
            <w:vAlign w:val="center"/>
            <w:hideMark/>
          </w:tcPr>
          <w:p w14:paraId="5FFED9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60D2E">
              <w:rPr>
                <w:rFonts w:ascii="Arial" w:hAnsi="Arial" w:cs="Arial"/>
                <w:i/>
                <w:iCs/>
                <w:sz w:val="20"/>
                <w:szCs w:val="20"/>
              </w:rPr>
              <w:t>-0.29%</w:t>
            </w:r>
          </w:p>
        </w:tc>
      </w:tr>
      <w:tr w:rsidR="00FC61BE" w:rsidRPr="007D756D" w14:paraId="33A2A511"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46166C46" w14:textId="77777777" w:rsidR="00FC61BE" w:rsidRPr="00060D2E" w:rsidRDefault="00FC61BE" w:rsidP="00C1222E">
            <w:pPr>
              <w:rPr>
                <w:rFonts w:ascii="Arial" w:hAnsi="Arial" w:cs="Arial"/>
                <w:sz w:val="20"/>
                <w:szCs w:val="20"/>
              </w:rPr>
            </w:pPr>
            <w:r w:rsidRPr="00060D2E">
              <w:rPr>
                <w:rFonts w:ascii="Arial" w:hAnsi="Arial" w:cs="Arial"/>
                <w:sz w:val="20"/>
                <w:szCs w:val="20"/>
              </w:rPr>
              <w:t>491100</w:t>
            </w:r>
          </w:p>
        </w:tc>
        <w:tc>
          <w:tcPr>
            <w:tcW w:w="8122" w:type="dxa"/>
            <w:noWrap/>
            <w:vAlign w:val="center"/>
            <w:hideMark/>
          </w:tcPr>
          <w:p w14:paraId="65449BE2" w14:textId="4881ACE9" w:rsidR="00FC61BE" w:rsidRPr="00060D2E" w:rsidRDefault="00A71A95"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Postal Service</w:t>
            </w:r>
          </w:p>
        </w:tc>
        <w:tc>
          <w:tcPr>
            <w:tcW w:w="1172" w:type="dxa"/>
            <w:noWrap/>
            <w:vAlign w:val="center"/>
            <w:hideMark/>
          </w:tcPr>
          <w:p w14:paraId="3C82B07A"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5,583</w:t>
            </w:r>
          </w:p>
        </w:tc>
        <w:tc>
          <w:tcPr>
            <w:tcW w:w="1128" w:type="dxa"/>
            <w:noWrap/>
            <w:vAlign w:val="center"/>
            <w:hideMark/>
          </w:tcPr>
          <w:p w14:paraId="7CB90B43"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5,620</w:t>
            </w:r>
          </w:p>
        </w:tc>
        <w:tc>
          <w:tcPr>
            <w:tcW w:w="1017" w:type="dxa"/>
            <w:noWrap/>
            <w:vAlign w:val="center"/>
            <w:hideMark/>
          </w:tcPr>
          <w:p w14:paraId="61F20C76"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37</w:t>
            </w:r>
          </w:p>
        </w:tc>
        <w:tc>
          <w:tcPr>
            <w:tcW w:w="1006" w:type="dxa"/>
            <w:noWrap/>
            <w:vAlign w:val="center"/>
            <w:hideMark/>
          </w:tcPr>
          <w:p w14:paraId="1DD50647"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0.66%</w:t>
            </w:r>
          </w:p>
        </w:tc>
      </w:tr>
      <w:tr w:rsidR="00FC61BE" w:rsidRPr="007D756D" w14:paraId="139FC5AE"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01A345B6" w14:textId="77777777" w:rsidR="00FC61BE" w:rsidRPr="00060D2E" w:rsidRDefault="00FC61BE" w:rsidP="00C1222E">
            <w:pPr>
              <w:rPr>
                <w:rFonts w:ascii="Arial" w:hAnsi="Arial" w:cs="Arial"/>
                <w:sz w:val="20"/>
                <w:szCs w:val="20"/>
              </w:rPr>
            </w:pPr>
            <w:r w:rsidRPr="00060D2E">
              <w:rPr>
                <w:rFonts w:ascii="Arial" w:hAnsi="Arial" w:cs="Arial"/>
                <w:sz w:val="20"/>
                <w:szCs w:val="20"/>
              </w:rPr>
              <w:t>999100</w:t>
            </w:r>
          </w:p>
        </w:tc>
        <w:tc>
          <w:tcPr>
            <w:tcW w:w="8122" w:type="dxa"/>
            <w:noWrap/>
            <w:vAlign w:val="center"/>
            <w:hideMark/>
          </w:tcPr>
          <w:p w14:paraId="6FB61B00" w14:textId="1D293B2B" w:rsidR="00FC61BE" w:rsidRPr="00060D2E" w:rsidRDefault="00A71A95"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C61BE" w:rsidRPr="00060D2E">
              <w:rPr>
                <w:rFonts w:ascii="Arial" w:hAnsi="Arial" w:cs="Arial"/>
                <w:sz w:val="20"/>
                <w:szCs w:val="20"/>
              </w:rPr>
              <w:t>Federal Government, Excluding Post Office</w:t>
            </w:r>
          </w:p>
        </w:tc>
        <w:tc>
          <w:tcPr>
            <w:tcW w:w="1172" w:type="dxa"/>
            <w:noWrap/>
            <w:vAlign w:val="center"/>
            <w:hideMark/>
          </w:tcPr>
          <w:p w14:paraId="2739B7E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14,711</w:t>
            </w:r>
          </w:p>
        </w:tc>
        <w:tc>
          <w:tcPr>
            <w:tcW w:w="1128" w:type="dxa"/>
            <w:noWrap/>
            <w:vAlign w:val="center"/>
            <w:hideMark/>
          </w:tcPr>
          <w:p w14:paraId="6C5058E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14,616</w:t>
            </w:r>
          </w:p>
        </w:tc>
        <w:tc>
          <w:tcPr>
            <w:tcW w:w="1017" w:type="dxa"/>
            <w:noWrap/>
            <w:vAlign w:val="center"/>
            <w:hideMark/>
          </w:tcPr>
          <w:p w14:paraId="617077A7"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-95</w:t>
            </w:r>
          </w:p>
        </w:tc>
        <w:tc>
          <w:tcPr>
            <w:tcW w:w="1006" w:type="dxa"/>
            <w:noWrap/>
            <w:vAlign w:val="center"/>
            <w:hideMark/>
          </w:tcPr>
          <w:p w14:paraId="32AB2FB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-0.65%</w:t>
            </w:r>
          </w:p>
        </w:tc>
      </w:tr>
      <w:tr w:rsidR="00FC61BE" w:rsidRPr="007D756D" w14:paraId="5FFC341B" w14:textId="77777777" w:rsidTr="00C1222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228A7FF0" w14:textId="77777777" w:rsidR="00FC61BE" w:rsidRPr="00060D2E" w:rsidRDefault="00FC61BE" w:rsidP="00C1222E">
            <w:pPr>
              <w:rPr>
                <w:rFonts w:ascii="Arial" w:hAnsi="Arial" w:cs="Arial"/>
                <w:sz w:val="20"/>
                <w:szCs w:val="20"/>
              </w:rPr>
            </w:pPr>
            <w:r w:rsidRPr="00060D2E">
              <w:rPr>
                <w:rFonts w:ascii="Arial" w:hAnsi="Arial" w:cs="Arial"/>
                <w:sz w:val="20"/>
                <w:szCs w:val="20"/>
              </w:rPr>
              <w:t>999200</w:t>
            </w:r>
          </w:p>
        </w:tc>
        <w:tc>
          <w:tcPr>
            <w:tcW w:w="8122" w:type="dxa"/>
            <w:noWrap/>
            <w:vAlign w:val="center"/>
            <w:hideMark/>
          </w:tcPr>
          <w:p w14:paraId="365AE69E" w14:textId="77777777" w:rsidR="00FC61BE" w:rsidRPr="00060D2E" w:rsidRDefault="00FC61BE" w:rsidP="00C1222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State Government, Excluding Education and Hospitals</w:t>
            </w:r>
          </w:p>
        </w:tc>
        <w:tc>
          <w:tcPr>
            <w:tcW w:w="1172" w:type="dxa"/>
            <w:noWrap/>
            <w:vAlign w:val="center"/>
            <w:hideMark/>
          </w:tcPr>
          <w:p w14:paraId="426446F1"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33,921</w:t>
            </w:r>
          </w:p>
        </w:tc>
        <w:tc>
          <w:tcPr>
            <w:tcW w:w="1128" w:type="dxa"/>
            <w:noWrap/>
            <w:vAlign w:val="center"/>
            <w:hideMark/>
          </w:tcPr>
          <w:p w14:paraId="1C026372"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33,948</w:t>
            </w:r>
          </w:p>
        </w:tc>
        <w:tc>
          <w:tcPr>
            <w:tcW w:w="1017" w:type="dxa"/>
            <w:noWrap/>
            <w:vAlign w:val="center"/>
            <w:hideMark/>
          </w:tcPr>
          <w:p w14:paraId="22ADC25D"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27</w:t>
            </w:r>
          </w:p>
        </w:tc>
        <w:tc>
          <w:tcPr>
            <w:tcW w:w="1006" w:type="dxa"/>
            <w:noWrap/>
            <w:vAlign w:val="center"/>
            <w:hideMark/>
          </w:tcPr>
          <w:p w14:paraId="7F063B3B" w14:textId="77777777" w:rsidR="00FC61BE" w:rsidRPr="00060D2E" w:rsidRDefault="00FC61BE" w:rsidP="00C1222E">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60D2E">
              <w:rPr>
                <w:rFonts w:ascii="Arial" w:hAnsi="Arial" w:cs="Arial"/>
                <w:sz w:val="20"/>
                <w:szCs w:val="20"/>
              </w:rPr>
              <w:t>0.08%</w:t>
            </w:r>
          </w:p>
        </w:tc>
      </w:tr>
      <w:tr w:rsidR="00FC61BE" w:rsidRPr="007D756D" w14:paraId="0484AD93" w14:textId="77777777" w:rsidTr="00C1222E">
        <w:trPr>
          <w:trHeight w:val="144"/>
        </w:trPr>
        <w:tc>
          <w:tcPr>
            <w:cnfStyle w:val="001000000000" w:firstRow="0" w:lastRow="0" w:firstColumn="1" w:lastColumn="0" w:oddVBand="0" w:evenVBand="0" w:oddHBand="0" w:evenHBand="0" w:firstRowFirstColumn="0" w:firstRowLastColumn="0" w:lastRowFirstColumn="0" w:lastRowLastColumn="0"/>
            <w:tcW w:w="963" w:type="dxa"/>
            <w:noWrap/>
            <w:vAlign w:val="center"/>
            <w:hideMark/>
          </w:tcPr>
          <w:p w14:paraId="38917F5B" w14:textId="77777777" w:rsidR="00FC61BE" w:rsidRPr="00060D2E" w:rsidRDefault="00FC61BE" w:rsidP="00C1222E">
            <w:pPr>
              <w:rPr>
                <w:rFonts w:ascii="Arial" w:hAnsi="Arial" w:cs="Arial"/>
                <w:sz w:val="20"/>
                <w:szCs w:val="20"/>
              </w:rPr>
            </w:pPr>
            <w:r w:rsidRPr="00060D2E">
              <w:rPr>
                <w:rFonts w:ascii="Arial" w:hAnsi="Arial" w:cs="Arial"/>
                <w:sz w:val="20"/>
                <w:szCs w:val="20"/>
              </w:rPr>
              <w:t>999300</w:t>
            </w:r>
          </w:p>
        </w:tc>
        <w:tc>
          <w:tcPr>
            <w:tcW w:w="8122" w:type="dxa"/>
            <w:noWrap/>
            <w:vAlign w:val="center"/>
            <w:hideMark/>
          </w:tcPr>
          <w:p w14:paraId="40CF8838" w14:textId="77777777" w:rsidR="00FC61BE" w:rsidRPr="00060D2E" w:rsidRDefault="00FC61BE" w:rsidP="00C1222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Local Government, Excluding Education and Hospitals</w:t>
            </w:r>
          </w:p>
        </w:tc>
        <w:tc>
          <w:tcPr>
            <w:tcW w:w="1172" w:type="dxa"/>
            <w:noWrap/>
            <w:vAlign w:val="center"/>
            <w:hideMark/>
          </w:tcPr>
          <w:p w14:paraId="2D95310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40,630</w:t>
            </w:r>
          </w:p>
        </w:tc>
        <w:tc>
          <w:tcPr>
            <w:tcW w:w="1128" w:type="dxa"/>
            <w:noWrap/>
            <w:vAlign w:val="center"/>
            <w:hideMark/>
          </w:tcPr>
          <w:p w14:paraId="4F860B18"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41,395</w:t>
            </w:r>
          </w:p>
        </w:tc>
        <w:tc>
          <w:tcPr>
            <w:tcW w:w="1017" w:type="dxa"/>
            <w:noWrap/>
            <w:vAlign w:val="center"/>
            <w:hideMark/>
          </w:tcPr>
          <w:p w14:paraId="64646ABD"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765</w:t>
            </w:r>
          </w:p>
        </w:tc>
        <w:tc>
          <w:tcPr>
            <w:tcW w:w="1006" w:type="dxa"/>
            <w:noWrap/>
            <w:vAlign w:val="center"/>
            <w:hideMark/>
          </w:tcPr>
          <w:p w14:paraId="7B5FB863" w14:textId="77777777" w:rsidR="00FC61BE" w:rsidRPr="00060D2E" w:rsidRDefault="00FC61BE" w:rsidP="00C1222E">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60D2E">
              <w:rPr>
                <w:rFonts w:ascii="Arial" w:hAnsi="Arial" w:cs="Arial"/>
                <w:sz w:val="20"/>
                <w:szCs w:val="20"/>
              </w:rPr>
              <w:t>1.88%</w:t>
            </w:r>
          </w:p>
        </w:tc>
      </w:tr>
    </w:tbl>
    <w:p w14:paraId="544ECE76" w14:textId="77777777" w:rsidR="0085074B" w:rsidRPr="00A93823" w:rsidRDefault="004466A0" w:rsidP="00A35574">
      <w:pPr>
        <w:rPr>
          <w:rFonts w:ascii="News Gothic MT" w:hAnsi="News Gothic MT"/>
          <w:sz w:val="36"/>
          <w:szCs w:val="20"/>
        </w:rPr>
        <w:sectPr w:rsidR="0085074B" w:rsidRPr="00A93823" w:rsidSect="00000443">
          <w:headerReference w:type="even" r:id="rId23"/>
          <w:headerReference w:type="default" r:id="rId24"/>
          <w:type w:val="continuous"/>
          <w:pgSz w:w="15840" w:h="12240" w:orient="landscape" w:code="1"/>
          <w:pgMar w:top="1267" w:right="720" w:bottom="1267" w:left="720" w:header="720" w:footer="288" w:gutter="0"/>
          <w:paperSrc w:first="7" w:other="7"/>
          <w:cols w:sep="1" w:space="720" w:equalWidth="0">
            <w:col w:w="14400" w:space="720"/>
          </w:cols>
          <w:docGrid w:linePitch="360"/>
        </w:sectPr>
      </w:pPr>
      <w:r w:rsidRPr="00A93823">
        <w:rPr>
          <w:rFonts w:ascii="News Gothic MT" w:hAnsi="News Gothic MT"/>
          <w:sz w:val="36"/>
          <w:szCs w:val="20"/>
        </w:rPr>
        <w:br w:type="page"/>
      </w:r>
    </w:p>
    <w:p w14:paraId="544ECE77" w14:textId="77777777" w:rsidR="00581660" w:rsidRPr="0000015D" w:rsidRDefault="00581660">
      <w:r w:rsidRPr="00201CE1">
        <w:t>.</w:t>
      </w:r>
    </w:p>
    <w:p w14:paraId="544ECE78" w14:textId="77777777" w:rsidR="00A35574" w:rsidRPr="00A93823" w:rsidRDefault="00A35574" w:rsidP="00857BF2">
      <w:pPr>
        <w:jc w:val="center"/>
        <w:rPr>
          <w:rFonts w:ascii="News Gothic MT" w:hAnsi="News Gothic MT"/>
          <w:sz w:val="36"/>
          <w:szCs w:val="20"/>
        </w:rPr>
      </w:pPr>
      <w:r w:rsidRPr="00A93823">
        <w:rPr>
          <w:rFonts w:ascii="News Gothic MT" w:hAnsi="News Gothic MT"/>
          <w:sz w:val="36"/>
          <w:szCs w:val="20"/>
        </w:rPr>
        <w:t>EXPLANATION OF OCCUPATIONAL PROJECTIONS DATA</w:t>
      </w:r>
    </w:p>
    <w:p w14:paraId="544ECE79" w14:textId="77777777" w:rsidR="00A35574" w:rsidRDefault="00A35574" w:rsidP="00A35574">
      <w:pPr>
        <w:jc w:val="center"/>
        <w:rPr>
          <w:rFonts w:ascii="News Gothic MT" w:hAnsi="News Gothic MT"/>
          <w:sz w:val="36"/>
          <w:szCs w:val="20"/>
        </w:rPr>
      </w:pPr>
      <w:r w:rsidRPr="00A93823">
        <w:rPr>
          <w:rFonts w:ascii="News Gothic MT" w:hAnsi="News Gothic MT"/>
          <w:sz w:val="36"/>
          <w:szCs w:val="20"/>
        </w:rPr>
        <w:t>ARK</w:t>
      </w:r>
      <w:r w:rsidR="00986C8D" w:rsidRPr="00A93823">
        <w:rPr>
          <w:rFonts w:ascii="News Gothic MT" w:hAnsi="News Gothic MT"/>
          <w:sz w:val="36"/>
          <w:szCs w:val="20"/>
        </w:rPr>
        <w:t>ANSAS-</w:t>
      </w:r>
      <w:r w:rsidRPr="00A93823">
        <w:rPr>
          <w:rFonts w:ascii="News Gothic MT" w:hAnsi="News Gothic MT"/>
          <w:sz w:val="36"/>
          <w:szCs w:val="20"/>
        </w:rPr>
        <w:t>STATEWIDE</w:t>
      </w:r>
    </w:p>
    <w:p w14:paraId="544ECE7A" w14:textId="69A05CBC" w:rsidR="00F537A8" w:rsidRPr="00A93823" w:rsidRDefault="00F537A8" w:rsidP="00A35574">
      <w:pPr>
        <w:jc w:val="center"/>
        <w:rPr>
          <w:rFonts w:ascii="News Gothic MT" w:hAnsi="News Gothic MT"/>
          <w:sz w:val="36"/>
          <w:szCs w:val="20"/>
        </w:rPr>
      </w:pPr>
      <w:r>
        <w:rPr>
          <w:rFonts w:ascii="News Gothic MT" w:hAnsi="News Gothic MT"/>
          <w:sz w:val="36"/>
          <w:szCs w:val="20"/>
        </w:rPr>
        <w:t>20</w:t>
      </w:r>
      <w:r w:rsidR="003B2A8A">
        <w:rPr>
          <w:rFonts w:ascii="News Gothic MT" w:hAnsi="News Gothic MT"/>
          <w:sz w:val="36"/>
          <w:szCs w:val="20"/>
        </w:rPr>
        <w:t>19</w:t>
      </w:r>
      <w:r>
        <w:rPr>
          <w:rFonts w:ascii="News Gothic MT" w:hAnsi="News Gothic MT"/>
          <w:sz w:val="36"/>
          <w:szCs w:val="20"/>
        </w:rPr>
        <w:t>-20</w:t>
      </w:r>
      <w:r w:rsidR="003B2A8A">
        <w:rPr>
          <w:rFonts w:ascii="News Gothic MT" w:hAnsi="News Gothic MT"/>
          <w:sz w:val="36"/>
          <w:szCs w:val="20"/>
        </w:rPr>
        <w:t>21</w:t>
      </w:r>
    </w:p>
    <w:tbl>
      <w:tblPr>
        <w:tblW w:w="133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21"/>
        <w:gridCol w:w="1077"/>
        <w:gridCol w:w="1037"/>
        <w:gridCol w:w="970"/>
        <w:gridCol w:w="970"/>
        <w:gridCol w:w="892"/>
        <w:gridCol w:w="1037"/>
        <w:gridCol w:w="970"/>
        <w:gridCol w:w="1065"/>
        <w:gridCol w:w="1247"/>
      </w:tblGrid>
      <w:tr w:rsidR="00453672" w:rsidRPr="009B64F1" w14:paraId="544ECE80" w14:textId="77777777" w:rsidTr="00453672">
        <w:trPr>
          <w:trHeight w:val="255"/>
        </w:trPr>
        <w:tc>
          <w:tcPr>
            <w:tcW w:w="4055" w:type="dxa"/>
            <w:gridSpan w:val="2"/>
            <w:shd w:val="clear" w:color="auto" w:fill="auto"/>
            <w:noWrap/>
            <w:vAlign w:val="center"/>
          </w:tcPr>
          <w:p w14:paraId="544ECE7B" w14:textId="77777777" w:rsidR="00453672" w:rsidRPr="009B64F1" w:rsidRDefault="00453672" w:rsidP="000653C2">
            <w:pPr>
              <w:jc w:val="center"/>
              <w:rPr>
                <w:rFonts w:ascii="Arial" w:hAnsi="Arial" w:cs="Arial"/>
                <w:b/>
                <w:color w:val="000000"/>
                <w:sz w:val="18"/>
                <w:szCs w:val="18"/>
              </w:rPr>
            </w:pPr>
            <w:r w:rsidRPr="009B64F1">
              <w:rPr>
                <w:rFonts w:ascii="Arial" w:hAnsi="Arial" w:cs="Arial"/>
                <w:b/>
                <w:color w:val="000000"/>
                <w:sz w:val="18"/>
                <w:szCs w:val="18"/>
              </w:rPr>
              <w:t>Standard Occupational Classification (SOC)</w:t>
            </w:r>
          </w:p>
        </w:tc>
        <w:tc>
          <w:tcPr>
            <w:tcW w:w="2114" w:type="dxa"/>
            <w:gridSpan w:val="2"/>
            <w:shd w:val="clear" w:color="auto" w:fill="auto"/>
            <w:noWrap/>
            <w:vAlign w:val="center"/>
          </w:tcPr>
          <w:p w14:paraId="544ECE7C" w14:textId="77777777" w:rsidR="00453672" w:rsidRPr="009B64F1" w:rsidRDefault="00453672" w:rsidP="000653C2">
            <w:pPr>
              <w:jc w:val="center"/>
              <w:rPr>
                <w:rFonts w:ascii="Arial" w:hAnsi="Arial" w:cs="Arial"/>
                <w:b/>
                <w:color w:val="000000"/>
                <w:sz w:val="18"/>
                <w:szCs w:val="18"/>
              </w:rPr>
            </w:pPr>
            <w:r w:rsidRPr="009B64F1">
              <w:rPr>
                <w:rFonts w:ascii="Arial" w:hAnsi="Arial" w:cs="Arial"/>
                <w:b/>
                <w:color w:val="000000"/>
                <w:sz w:val="18"/>
                <w:szCs w:val="18"/>
              </w:rPr>
              <w:t>Employment</w:t>
            </w:r>
          </w:p>
        </w:tc>
        <w:tc>
          <w:tcPr>
            <w:tcW w:w="1940" w:type="dxa"/>
            <w:gridSpan w:val="2"/>
            <w:shd w:val="clear" w:color="auto" w:fill="auto"/>
            <w:noWrap/>
            <w:vAlign w:val="center"/>
          </w:tcPr>
          <w:p w14:paraId="544ECE7D" w14:textId="77777777" w:rsidR="00453672" w:rsidRPr="009B64F1" w:rsidRDefault="00453672" w:rsidP="000653C2">
            <w:pPr>
              <w:jc w:val="center"/>
              <w:rPr>
                <w:rFonts w:ascii="Arial" w:hAnsi="Arial" w:cs="Arial"/>
                <w:b/>
                <w:color w:val="000000"/>
                <w:sz w:val="18"/>
                <w:szCs w:val="18"/>
              </w:rPr>
            </w:pPr>
            <w:r>
              <w:rPr>
                <w:rFonts w:ascii="Arial" w:hAnsi="Arial" w:cs="Arial"/>
                <w:b/>
                <w:color w:val="000000"/>
                <w:sz w:val="18"/>
                <w:szCs w:val="18"/>
              </w:rPr>
              <w:t>Change</w:t>
            </w:r>
          </w:p>
        </w:tc>
        <w:tc>
          <w:tcPr>
            <w:tcW w:w="3964" w:type="dxa"/>
            <w:gridSpan w:val="4"/>
            <w:shd w:val="clear" w:color="auto" w:fill="auto"/>
            <w:noWrap/>
            <w:vAlign w:val="center"/>
          </w:tcPr>
          <w:p w14:paraId="544ECE7E" w14:textId="77777777" w:rsidR="00453672" w:rsidRPr="009B64F1" w:rsidRDefault="00453672" w:rsidP="000653C2">
            <w:pPr>
              <w:jc w:val="center"/>
              <w:rPr>
                <w:rFonts w:ascii="Arial" w:hAnsi="Arial" w:cs="Arial"/>
                <w:b/>
                <w:color w:val="000000"/>
                <w:sz w:val="18"/>
                <w:szCs w:val="18"/>
              </w:rPr>
            </w:pPr>
            <w:r>
              <w:rPr>
                <w:rFonts w:ascii="Arial" w:hAnsi="Arial" w:cs="Arial"/>
                <w:b/>
                <w:color w:val="000000"/>
                <w:sz w:val="18"/>
                <w:szCs w:val="18"/>
              </w:rPr>
              <w:t>Annual Openings</w:t>
            </w:r>
          </w:p>
        </w:tc>
        <w:tc>
          <w:tcPr>
            <w:tcW w:w="1247" w:type="dxa"/>
            <w:vMerge w:val="restart"/>
          </w:tcPr>
          <w:p w14:paraId="544ECE7F" w14:textId="77777777" w:rsidR="00453672" w:rsidRDefault="00453672" w:rsidP="000653C2">
            <w:pPr>
              <w:jc w:val="center"/>
              <w:rPr>
                <w:rFonts w:ascii="Arial" w:hAnsi="Arial" w:cs="Arial"/>
                <w:b/>
                <w:color w:val="000000"/>
                <w:sz w:val="18"/>
                <w:szCs w:val="18"/>
              </w:rPr>
            </w:pPr>
            <w:r w:rsidRPr="00A93823">
              <w:rPr>
                <w:rFonts w:ascii="Arial Narrow" w:hAnsi="Arial Narrow"/>
                <w:b/>
                <w:bCs/>
                <w:sz w:val="19"/>
                <w:szCs w:val="20"/>
              </w:rPr>
              <w:t>Education/</w:t>
            </w:r>
            <w:r w:rsidRPr="00A93823">
              <w:rPr>
                <w:rFonts w:ascii="Arial Narrow" w:hAnsi="Arial Narrow"/>
                <w:b/>
                <w:bCs/>
                <w:sz w:val="19"/>
                <w:szCs w:val="20"/>
              </w:rPr>
              <w:br/>
              <w:t>Training</w:t>
            </w:r>
            <w:r w:rsidRPr="00A93823">
              <w:rPr>
                <w:rFonts w:ascii="Arial Narrow" w:hAnsi="Arial Narrow"/>
                <w:b/>
                <w:bCs/>
                <w:sz w:val="19"/>
                <w:szCs w:val="20"/>
              </w:rPr>
              <w:br/>
              <w:t>Codes</w:t>
            </w:r>
          </w:p>
        </w:tc>
      </w:tr>
      <w:tr w:rsidR="00453672" w:rsidRPr="009B64F1" w14:paraId="544ECE8C" w14:textId="77777777" w:rsidTr="00453672">
        <w:trPr>
          <w:trHeight w:val="458"/>
        </w:trPr>
        <w:tc>
          <w:tcPr>
            <w:tcW w:w="1134" w:type="dxa"/>
            <w:shd w:val="clear" w:color="auto" w:fill="auto"/>
            <w:noWrap/>
            <w:vAlign w:val="center"/>
            <w:hideMark/>
          </w:tcPr>
          <w:p w14:paraId="544ECE81" w14:textId="77777777" w:rsidR="00453672" w:rsidRPr="009B64F1" w:rsidRDefault="00453672" w:rsidP="000653C2">
            <w:pPr>
              <w:jc w:val="center"/>
              <w:rPr>
                <w:rFonts w:ascii="Arial" w:hAnsi="Arial" w:cs="Arial"/>
                <w:b/>
                <w:color w:val="000000"/>
                <w:sz w:val="18"/>
                <w:szCs w:val="18"/>
              </w:rPr>
            </w:pPr>
            <w:r w:rsidRPr="009B64F1">
              <w:rPr>
                <w:rFonts w:ascii="Arial" w:hAnsi="Arial" w:cs="Arial"/>
                <w:b/>
                <w:color w:val="000000"/>
                <w:sz w:val="18"/>
                <w:szCs w:val="18"/>
              </w:rPr>
              <w:t>Code</w:t>
            </w:r>
          </w:p>
        </w:tc>
        <w:tc>
          <w:tcPr>
            <w:tcW w:w="2921" w:type="dxa"/>
            <w:shd w:val="clear" w:color="auto" w:fill="auto"/>
            <w:noWrap/>
            <w:vAlign w:val="center"/>
            <w:hideMark/>
          </w:tcPr>
          <w:p w14:paraId="544ECE82" w14:textId="77777777" w:rsidR="00453672" w:rsidRPr="009B64F1" w:rsidRDefault="00453672" w:rsidP="000653C2">
            <w:pPr>
              <w:jc w:val="center"/>
              <w:rPr>
                <w:rFonts w:ascii="Arial" w:hAnsi="Arial" w:cs="Arial"/>
                <w:b/>
                <w:color w:val="000000"/>
                <w:sz w:val="18"/>
                <w:szCs w:val="18"/>
              </w:rPr>
            </w:pPr>
            <w:r w:rsidRPr="009B64F1">
              <w:rPr>
                <w:rFonts w:ascii="Arial" w:hAnsi="Arial" w:cs="Arial"/>
                <w:b/>
                <w:color w:val="000000"/>
                <w:sz w:val="18"/>
                <w:szCs w:val="18"/>
              </w:rPr>
              <w:t>Title</w:t>
            </w:r>
          </w:p>
        </w:tc>
        <w:tc>
          <w:tcPr>
            <w:tcW w:w="1077" w:type="dxa"/>
            <w:shd w:val="clear" w:color="auto" w:fill="auto"/>
            <w:noWrap/>
            <w:vAlign w:val="center"/>
            <w:hideMark/>
          </w:tcPr>
          <w:p w14:paraId="544ECE83" w14:textId="7C517A3F" w:rsidR="00453672" w:rsidRPr="009B64F1" w:rsidRDefault="00453672" w:rsidP="00D37B03">
            <w:pPr>
              <w:jc w:val="center"/>
              <w:rPr>
                <w:rFonts w:ascii="Arial" w:hAnsi="Arial" w:cs="Arial"/>
                <w:b/>
                <w:color w:val="000000"/>
                <w:sz w:val="18"/>
                <w:szCs w:val="18"/>
              </w:rPr>
            </w:pPr>
            <w:r w:rsidRPr="009B64F1">
              <w:rPr>
                <w:rFonts w:ascii="Arial" w:hAnsi="Arial" w:cs="Arial"/>
                <w:b/>
                <w:color w:val="000000"/>
                <w:sz w:val="18"/>
                <w:szCs w:val="18"/>
              </w:rPr>
              <w:t>20</w:t>
            </w:r>
            <w:r w:rsidR="003B2A8A">
              <w:rPr>
                <w:rFonts w:ascii="Arial" w:hAnsi="Arial" w:cs="Arial"/>
                <w:b/>
                <w:color w:val="000000"/>
                <w:sz w:val="18"/>
                <w:szCs w:val="18"/>
              </w:rPr>
              <w:t>19</w:t>
            </w:r>
            <w:r w:rsidRPr="009B64F1">
              <w:rPr>
                <w:rFonts w:ascii="Arial" w:hAnsi="Arial" w:cs="Arial"/>
                <w:b/>
                <w:color w:val="000000"/>
                <w:sz w:val="18"/>
                <w:szCs w:val="18"/>
              </w:rPr>
              <w:br/>
              <w:t>Estimated</w:t>
            </w:r>
          </w:p>
        </w:tc>
        <w:tc>
          <w:tcPr>
            <w:tcW w:w="1037" w:type="dxa"/>
            <w:shd w:val="clear" w:color="auto" w:fill="auto"/>
            <w:noWrap/>
            <w:vAlign w:val="center"/>
            <w:hideMark/>
          </w:tcPr>
          <w:p w14:paraId="544ECE84" w14:textId="225F0C41" w:rsidR="00453672" w:rsidRPr="009B64F1" w:rsidRDefault="00453672" w:rsidP="00D37B03">
            <w:pPr>
              <w:jc w:val="center"/>
              <w:rPr>
                <w:rFonts w:ascii="Arial" w:hAnsi="Arial" w:cs="Arial"/>
                <w:b/>
                <w:color w:val="000000"/>
                <w:sz w:val="18"/>
                <w:szCs w:val="18"/>
              </w:rPr>
            </w:pPr>
            <w:r w:rsidRPr="009B64F1">
              <w:rPr>
                <w:rFonts w:ascii="Arial" w:hAnsi="Arial" w:cs="Arial"/>
                <w:b/>
                <w:color w:val="000000"/>
                <w:sz w:val="18"/>
                <w:szCs w:val="18"/>
              </w:rPr>
              <w:t>20</w:t>
            </w:r>
            <w:r w:rsidR="003B2A8A">
              <w:rPr>
                <w:rFonts w:ascii="Arial" w:hAnsi="Arial" w:cs="Arial"/>
                <w:b/>
                <w:color w:val="000000"/>
                <w:sz w:val="18"/>
                <w:szCs w:val="18"/>
              </w:rPr>
              <w:t>21</w:t>
            </w:r>
            <w:r w:rsidRPr="009B64F1">
              <w:rPr>
                <w:rFonts w:ascii="Arial" w:hAnsi="Arial" w:cs="Arial"/>
                <w:b/>
                <w:color w:val="000000"/>
                <w:sz w:val="18"/>
                <w:szCs w:val="18"/>
              </w:rPr>
              <w:br/>
              <w:t>Projected</w:t>
            </w:r>
          </w:p>
        </w:tc>
        <w:tc>
          <w:tcPr>
            <w:tcW w:w="970" w:type="dxa"/>
            <w:shd w:val="clear" w:color="auto" w:fill="auto"/>
            <w:noWrap/>
            <w:vAlign w:val="center"/>
            <w:hideMark/>
          </w:tcPr>
          <w:p w14:paraId="544ECE85" w14:textId="77777777" w:rsidR="00453672" w:rsidRPr="009B64F1" w:rsidRDefault="00453672" w:rsidP="000653C2">
            <w:pPr>
              <w:jc w:val="center"/>
              <w:rPr>
                <w:rFonts w:ascii="Arial" w:hAnsi="Arial" w:cs="Arial"/>
                <w:b/>
                <w:color w:val="000000"/>
                <w:sz w:val="18"/>
                <w:szCs w:val="18"/>
              </w:rPr>
            </w:pPr>
            <w:r>
              <w:rPr>
                <w:rFonts w:ascii="Arial" w:hAnsi="Arial" w:cs="Arial"/>
                <w:b/>
                <w:color w:val="000000"/>
                <w:sz w:val="18"/>
                <w:szCs w:val="18"/>
              </w:rPr>
              <w:t>Numeric</w:t>
            </w:r>
          </w:p>
        </w:tc>
        <w:tc>
          <w:tcPr>
            <w:tcW w:w="970" w:type="dxa"/>
            <w:shd w:val="clear" w:color="auto" w:fill="auto"/>
            <w:noWrap/>
            <w:vAlign w:val="center"/>
            <w:hideMark/>
          </w:tcPr>
          <w:p w14:paraId="544ECE86" w14:textId="77777777" w:rsidR="00453672" w:rsidRPr="009B64F1" w:rsidRDefault="00453672" w:rsidP="000653C2">
            <w:pPr>
              <w:jc w:val="center"/>
              <w:rPr>
                <w:rFonts w:ascii="Arial" w:hAnsi="Arial" w:cs="Arial"/>
                <w:b/>
                <w:color w:val="000000"/>
                <w:sz w:val="18"/>
                <w:szCs w:val="18"/>
              </w:rPr>
            </w:pPr>
            <w:r w:rsidRPr="009B64F1">
              <w:rPr>
                <w:rFonts w:ascii="Arial" w:hAnsi="Arial" w:cs="Arial"/>
                <w:b/>
                <w:color w:val="000000"/>
                <w:sz w:val="18"/>
                <w:szCs w:val="18"/>
              </w:rPr>
              <w:t>Percent</w:t>
            </w:r>
          </w:p>
        </w:tc>
        <w:tc>
          <w:tcPr>
            <w:tcW w:w="892" w:type="dxa"/>
            <w:shd w:val="clear" w:color="auto" w:fill="auto"/>
            <w:noWrap/>
            <w:vAlign w:val="center"/>
            <w:hideMark/>
          </w:tcPr>
          <w:p w14:paraId="544ECE87" w14:textId="77777777" w:rsidR="00453672" w:rsidRPr="009B64F1" w:rsidRDefault="00453672" w:rsidP="000653C2">
            <w:pPr>
              <w:jc w:val="center"/>
              <w:rPr>
                <w:rFonts w:ascii="Arial" w:hAnsi="Arial" w:cs="Arial"/>
                <w:b/>
                <w:color w:val="000000"/>
                <w:sz w:val="18"/>
                <w:szCs w:val="18"/>
              </w:rPr>
            </w:pPr>
            <w:r w:rsidRPr="009B64F1">
              <w:rPr>
                <w:rFonts w:ascii="Arial" w:hAnsi="Arial" w:cs="Arial"/>
                <w:b/>
                <w:color w:val="000000"/>
                <w:sz w:val="18"/>
                <w:szCs w:val="18"/>
              </w:rPr>
              <w:t>Exits</w:t>
            </w:r>
          </w:p>
        </w:tc>
        <w:tc>
          <w:tcPr>
            <w:tcW w:w="1037" w:type="dxa"/>
            <w:shd w:val="clear" w:color="auto" w:fill="auto"/>
            <w:noWrap/>
            <w:vAlign w:val="center"/>
            <w:hideMark/>
          </w:tcPr>
          <w:p w14:paraId="544ECE88" w14:textId="77777777" w:rsidR="00453672" w:rsidRPr="009B64F1" w:rsidRDefault="00453672" w:rsidP="000653C2">
            <w:pPr>
              <w:jc w:val="center"/>
              <w:rPr>
                <w:rFonts w:ascii="Arial" w:hAnsi="Arial" w:cs="Arial"/>
                <w:b/>
                <w:color w:val="000000"/>
                <w:sz w:val="18"/>
                <w:szCs w:val="18"/>
              </w:rPr>
            </w:pPr>
            <w:r w:rsidRPr="009B64F1">
              <w:rPr>
                <w:rFonts w:ascii="Arial" w:hAnsi="Arial" w:cs="Arial"/>
                <w:b/>
                <w:color w:val="000000"/>
                <w:sz w:val="18"/>
                <w:szCs w:val="18"/>
              </w:rPr>
              <w:t>Transfers</w:t>
            </w:r>
          </w:p>
        </w:tc>
        <w:tc>
          <w:tcPr>
            <w:tcW w:w="970" w:type="dxa"/>
            <w:shd w:val="clear" w:color="auto" w:fill="auto"/>
            <w:noWrap/>
            <w:vAlign w:val="center"/>
            <w:hideMark/>
          </w:tcPr>
          <w:p w14:paraId="544ECE89" w14:textId="77777777" w:rsidR="00453672" w:rsidRPr="009B64F1" w:rsidRDefault="00453672" w:rsidP="000653C2">
            <w:pPr>
              <w:jc w:val="center"/>
              <w:rPr>
                <w:rFonts w:ascii="Arial" w:hAnsi="Arial" w:cs="Arial"/>
                <w:b/>
                <w:color w:val="000000"/>
                <w:sz w:val="18"/>
                <w:szCs w:val="18"/>
              </w:rPr>
            </w:pPr>
            <w:r w:rsidRPr="009B64F1">
              <w:rPr>
                <w:rFonts w:ascii="Arial" w:hAnsi="Arial" w:cs="Arial"/>
                <w:b/>
                <w:color w:val="000000"/>
                <w:sz w:val="18"/>
                <w:szCs w:val="18"/>
              </w:rPr>
              <w:t>Change</w:t>
            </w:r>
          </w:p>
        </w:tc>
        <w:tc>
          <w:tcPr>
            <w:tcW w:w="1065" w:type="dxa"/>
            <w:shd w:val="clear" w:color="auto" w:fill="auto"/>
            <w:noWrap/>
            <w:vAlign w:val="center"/>
            <w:hideMark/>
          </w:tcPr>
          <w:p w14:paraId="544ECE8A" w14:textId="77777777" w:rsidR="00453672" w:rsidRPr="009B64F1" w:rsidRDefault="00453672" w:rsidP="000653C2">
            <w:pPr>
              <w:jc w:val="center"/>
              <w:rPr>
                <w:rFonts w:ascii="Arial" w:hAnsi="Arial" w:cs="Arial"/>
                <w:b/>
                <w:color w:val="000000"/>
                <w:sz w:val="18"/>
                <w:szCs w:val="18"/>
              </w:rPr>
            </w:pPr>
            <w:r w:rsidRPr="009B64F1">
              <w:rPr>
                <w:rFonts w:ascii="Arial" w:hAnsi="Arial" w:cs="Arial"/>
                <w:b/>
                <w:color w:val="000000"/>
                <w:sz w:val="18"/>
                <w:szCs w:val="18"/>
              </w:rPr>
              <w:t>Total</w:t>
            </w:r>
          </w:p>
        </w:tc>
        <w:tc>
          <w:tcPr>
            <w:tcW w:w="1247" w:type="dxa"/>
            <w:vMerge/>
          </w:tcPr>
          <w:p w14:paraId="544ECE8B" w14:textId="77777777" w:rsidR="00453672" w:rsidRPr="009B64F1" w:rsidRDefault="00453672" w:rsidP="000653C2">
            <w:pPr>
              <w:jc w:val="center"/>
              <w:rPr>
                <w:rFonts w:ascii="Arial" w:hAnsi="Arial" w:cs="Arial"/>
                <w:b/>
                <w:color w:val="000000"/>
                <w:sz w:val="18"/>
                <w:szCs w:val="18"/>
              </w:rPr>
            </w:pPr>
          </w:p>
        </w:tc>
      </w:tr>
      <w:tr w:rsidR="00453672" w:rsidRPr="009B64F1" w14:paraId="544ECE98" w14:textId="77777777" w:rsidTr="00453672">
        <w:trPr>
          <w:trHeight w:val="458"/>
        </w:trPr>
        <w:tc>
          <w:tcPr>
            <w:tcW w:w="1134" w:type="dxa"/>
            <w:shd w:val="clear" w:color="auto" w:fill="auto"/>
            <w:noWrap/>
            <w:vAlign w:val="center"/>
          </w:tcPr>
          <w:p w14:paraId="544ECE8D" w14:textId="77777777" w:rsidR="00453672" w:rsidRPr="009B64F1" w:rsidRDefault="00453672" w:rsidP="00453672">
            <w:pPr>
              <w:jc w:val="center"/>
              <w:rPr>
                <w:rFonts w:ascii="Arial" w:hAnsi="Arial" w:cs="Arial"/>
                <w:b/>
                <w:color w:val="000000"/>
                <w:sz w:val="18"/>
                <w:szCs w:val="18"/>
              </w:rPr>
            </w:pPr>
            <w:r w:rsidRPr="00A93823">
              <w:rPr>
                <w:rFonts w:ascii="Arial Narrow" w:hAnsi="Arial Narrow"/>
                <w:sz w:val="19"/>
              </w:rPr>
              <w:t>The occupational code based on the Standard Occupational Classification (SOC) Coding and Title Structure</w:t>
            </w:r>
          </w:p>
        </w:tc>
        <w:tc>
          <w:tcPr>
            <w:tcW w:w="2921" w:type="dxa"/>
            <w:shd w:val="clear" w:color="auto" w:fill="auto"/>
            <w:noWrap/>
            <w:vAlign w:val="center"/>
          </w:tcPr>
          <w:p w14:paraId="544ECE8E" w14:textId="77777777" w:rsidR="00453672" w:rsidRPr="009B64F1" w:rsidRDefault="00453672" w:rsidP="00453672">
            <w:pPr>
              <w:jc w:val="center"/>
              <w:rPr>
                <w:rFonts w:ascii="Arial" w:hAnsi="Arial" w:cs="Arial"/>
                <w:b/>
                <w:color w:val="000000"/>
                <w:sz w:val="18"/>
                <w:szCs w:val="18"/>
              </w:rPr>
            </w:pPr>
            <w:r w:rsidRPr="00A93823">
              <w:rPr>
                <w:rFonts w:ascii="Arial Narrow" w:hAnsi="Arial Narrow"/>
                <w:sz w:val="19"/>
              </w:rPr>
              <w:t>The occupational title based on the Standard Occupational Classification (SOC) Coding and Title Structure</w:t>
            </w:r>
          </w:p>
        </w:tc>
        <w:tc>
          <w:tcPr>
            <w:tcW w:w="1077" w:type="dxa"/>
            <w:shd w:val="clear" w:color="auto" w:fill="auto"/>
            <w:noWrap/>
            <w:vAlign w:val="center"/>
          </w:tcPr>
          <w:p w14:paraId="544ECE8F" w14:textId="34017E8B" w:rsidR="00453672" w:rsidRPr="009B64F1" w:rsidRDefault="00453672" w:rsidP="00D37B03">
            <w:pPr>
              <w:jc w:val="center"/>
              <w:rPr>
                <w:rFonts w:ascii="Arial" w:hAnsi="Arial" w:cs="Arial"/>
                <w:b/>
                <w:color w:val="000000"/>
                <w:sz w:val="18"/>
                <w:szCs w:val="18"/>
              </w:rPr>
            </w:pPr>
            <w:r w:rsidRPr="00A93823">
              <w:rPr>
                <w:rFonts w:ascii="Arial Narrow" w:hAnsi="Arial Narrow"/>
                <w:sz w:val="19"/>
              </w:rPr>
              <w:t>An estimate of the number of jobs in an occupation in 20</w:t>
            </w:r>
            <w:r w:rsidR="003B2A8A">
              <w:rPr>
                <w:rFonts w:ascii="Arial Narrow" w:hAnsi="Arial Narrow"/>
                <w:sz w:val="19"/>
              </w:rPr>
              <w:t>19</w:t>
            </w:r>
          </w:p>
        </w:tc>
        <w:tc>
          <w:tcPr>
            <w:tcW w:w="1037" w:type="dxa"/>
            <w:shd w:val="clear" w:color="auto" w:fill="auto"/>
            <w:noWrap/>
            <w:vAlign w:val="center"/>
          </w:tcPr>
          <w:p w14:paraId="544ECE90" w14:textId="4407D350" w:rsidR="00453672" w:rsidRPr="009B64F1" w:rsidRDefault="00453672" w:rsidP="00D37B03">
            <w:pPr>
              <w:jc w:val="center"/>
              <w:rPr>
                <w:rFonts w:ascii="Arial" w:hAnsi="Arial" w:cs="Arial"/>
                <w:b/>
                <w:color w:val="000000"/>
                <w:sz w:val="18"/>
                <w:szCs w:val="18"/>
              </w:rPr>
            </w:pPr>
            <w:r w:rsidRPr="00A93823">
              <w:rPr>
                <w:rFonts w:ascii="Arial Narrow" w:hAnsi="Arial Narrow"/>
                <w:sz w:val="19"/>
              </w:rPr>
              <w:t>The projected number of jobs expected to be in an occupation in 20</w:t>
            </w:r>
            <w:r w:rsidR="003B2A8A">
              <w:rPr>
                <w:rFonts w:ascii="Arial Narrow" w:hAnsi="Arial Narrow"/>
                <w:sz w:val="19"/>
              </w:rPr>
              <w:t>21</w:t>
            </w:r>
          </w:p>
        </w:tc>
        <w:tc>
          <w:tcPr>
            <w:tcW w:w="970" w:type="dxa"/>
            <w:shd w:val="clear" w:color="auto" w:fill="auto"/>
            <w:noWrap/>
            <w:vAlign w:val="center"/>
          </w:tcPr>
          <w:p w14:paraId="544ECE91" w14:textId="3234B329" w:rsidR="00453672" w:rsidRDefault="00453672" w:rsidP="00D37B03">
            <w:pPr>
              <w:jc w:val="center"/>
              <w:rPr>
                <w:rFonts w:ascii="Arial" w:hAnsi="Arial" w:cs="Arial"/>
                <w:b/>
                <w:color w:val="000000"/>
                <w:sz w:val="18"/>
                <w:szCs w:val="18"/>
              </w:rPr>
            </w:pPr>
            <w:r w:rsidRPr="00A93823">
              <w:rPr>
                <w:rFonts w:ascii="Arial Narrow" w:hAnsi="Arial Narrow"/>
                <w:sz w:val="19"/>
              </w:rPr>
              <w:t>Total number of jobs an occupation is expected to gain or lose over the 20</w:t>
            </w:r>
            <w:r w:rsidR="003B2A8A">
              <w:rPr>
                <w:rFonts w:ascii="Arial Narrow" w:hAnsi="Arial Narrow"/>
                <w:sz w:val="19"/>
              </w:rPr>
              <w:t>19</w:t>
            </w:r>
            <w:r w:rsidRPr="00A93823">
              <w:rPr>
                <w:rFonts w:ascii="Arial Narrow" w:hAnsi="Arial Narrow"/>
                <w:sz w:val="19"/>
              </w:rPr>
              <w:t xml:space="preserve"> to 20</w:t>
            </w:r>
            <w:r w:rsidR="003B2A8A">
              <w:rPr>
                <w:rFonts w:ascii="Arial Narrow" w:hAnsi="Arial Narrow"/>
                <w:sz w:val="19"/>
              </w:rPr>
              <w:t xml:space="preserve">21 </w:t>
            </w:r>
            <w:r w:rsidRPr="00A93823">
              <w:rPr>
                <w:rFonts w:ascii="Arial Narrow" w:hAnsi="Arial Narrow"/>
                <w:sz w:val="19"/>
              </w:rPr>
              <w:t>period</w:t>
            </w:r>
          </w:p>
        </w:tc>
        <w:tc>
          <w:tcPr>
            <w:tcW w:w="970" w:type="dxa"/>
            <w:shd w:val="clear" w:color="auto" w:fill="auto"/>
            <w:noWrap/>
            <w:vAlign w:val="center"/>
          </w:tcPr>
          <w:p w14:paraId="544ECE92" w14:textId="56444682" w:rsidR="00453672" w:rsidRPr="009B64F1" w:rsidRDefault="00453672" w:rsidP="00D37B03">
            <w:pPr>
              <w:jc w:val="center"/>
              <w:rPr>
                <w:rFonts w:ascii="Arial" w:hAnsi="Arial" w:cs="Arial"/>
                <w:b/>
                <w:color w:val="000000"/>
                <w:sz w:val="18"/>
                <w:szCs w:val="18"/>
              </w:rPr>
            </w:pPr>
            <w:r w:rsidRPr="00A93823">
              <w:rPr>
                <w:rFonts w:ascii="Arial Narrow" w:hAnsi="Arial Narrow"/>
                <w:sz w:val="19"/>
              </w:rPr>
              <w:t>Percent change in the number of jobs in an occupation over the 20</w:t>
            </w:r>
            <w:r w:rsidR="003B2A8A">
              <w:rPr>
                <w:rFonts w:ascii="Arial Narrow" w:hAnsi="Arial Narrow"/>
                <w:sz w:val="19"/>
              </w:rPr>
              <w:t>19</w:t>
            </w:r>
            <w:r w:rsidRPr="00A93823">
              <w:rPr>
                <w:rFonts w:ascii="Arial Narrow" w:hAnsi="Arial Narrow"/>
                <w:sz w:val="19"/>
              </w:rPr>
              <w:t xml:space="preserve"> to 20</w:t>
            </w:r>
            <w:r w:rsidR="00D37B03">
              <w:rPr>
                <w:rFonts w:ascii="Arial Narrow" w:hAnsi="Arial Narrow"/>
                <w:sz w:val="19"/>
              </w:rPr>
              <w:t>2</w:t>
            </w:r>
            <w:r w:rsidR="003B2A8A">
              <w:rPr>
                <w:rFonts w:ascii="Arial Narrow" w:hAnsi="Arial Narrow"/>
                <w:sz w:val="19"/>
              </w:rPr>
              <w:t>1</w:t>
            </w:r>
            <w:r w:rsidRPr="00A93823">
              <w:rPr>
                <w:rFonts w:ascii="Arial Narrow" w:hAnsi="Arial Narrow"/>
                <w:sz w:val="19"/>
              </w:rPr>
              <w:t xml:space="preserve"> period</w:t>
            </w:r>
          </w:p>
        </w:tc>
        <w:tc>
          <w:tcPr>
            <w:tcW w:w="892" w:type="dxa"/>
            <w:shd w:val="clear" w:color="auto" w:fill="auto"/>
            <w:noWrap/>
            <w:vAlign w:val="center"/>
          </w:tcPr>
          <w:p w14:paraId="544ECE93" w14:textId="77777777" w:rsidR="00453672" w:rsidRPr="009B64F1" w:rsidRDefault="00453672" w:rsidP="00453672">
            <w:pPr>
              <w:jc w:val="center"/>
              <w:rPr>
                <w:rFonts w:ascii="Arial" w:hAnsi="Arial" w:cs="Arial"/>
                <w:b/>
                <w:color w:val="000000"/>
                <w:sz w:val="18"/>
                <w:szCs w:val="18"/>
              </w:rPr>
            </w:pPr>
            <w:r w:rsidRPr="00A93823">
              <w:rPr>
                <w:rFonts w:ascii="Arial Narrow" w:hAnsi="Arial Narrow"/>
                <w:sz w:val="19"/>
              </w:rPr>
              <w:t xml:space="preserve">Average number </w:t>
            </w:r>
            <w:r>
              <w:rPr>
                <w:rFonts w:ascii="Arial Narrow" w:hAnsi="Arial Narrow"/>
                <w:sz w:val="19"/>
              </w:rPr>
              <w:br/>
            </w:r>
            <w:r w:rsidRPr="00A93823">
              <w:rPr>
                <w:rFonts w:ascii="Arial Narrow" w:hAnsi="Arial Narrow"/>
                <w:sz w:val="19"/>
              </w:rPr>
              <w:t>of annual job openings expected to be created during the projection period due to</w:t>
            </w:r>
            <w:r>
              <w:rPr>
                <w:rFonts w:ascii="Arial Narrow" w:hAnsi="Arial Narrow"/>
                <w:sz w:val="19"/>
              </w:rPr>
              <w:t xml:space="preserve"> those leaving the workforce for four months or more</w:t>
            </w:r>
          </w:p>
        </w:tc>
        <w:tc>
          <w:tcPr>
            <w:tcW w:w="1037" w:type="dxa"/>
            <w:shd w:val="clear" w:color="auto" w:fill="auto"/>
            <w:noWrap/>
            <w:vAlign w:val="center"/>
          </w:tcPr>
          <w:p w14:paraId="544ECE94" w14:textId="77777777" w:rsidR="00453672" w:rsidRPr="009B64F1" w:rsidRDefault="00453672" w:rsidP="00453672">
            <w:pPr>
              <w:jc w:val="center"/>
              <w:rPr>
                <w:rFonts w:ascii="Arial" w:hAnsi="Arial" w:cs="Arial"/>
                <w:b/>
                <w:color w:val="000000"/>
                <w:sz w:val="18"/>
                <w:szCs w:val="18"/>
              </w:rPr>
            </w:pPr>
            <w:r w:rsidRPr="00A93823">
              <w:rPr>
                <w:rFonts w:ascii="Arial Narrow" w:hAnsi="Arial Narrow"/>
                <w:sz w:val="19"/>
              </w:rPr>
              <w:t xml:space="preserve">Average number </w:t>
            </w:r>
            <w:r>
              <w:rPr>
                <w:rFonts w:ascii="Arial Narrow" w:hAnsi="Arial Narrow"/>
                <w:sz w:val="19"/>
              </w:rPr>
              <w:br/>
            </w:r>
            <w:r w:rsidRPr="00A93823">
              <w:rPr>
                <w:rFonts w:ascii="Arial Narrow" w:hAnsi="Arial Narrow"/>
                <w:sz w:val="19"/>
              </w:rPr>
              <w:t>of annual job openings expected to be created during the projection period due to</w:t>
            </w:r>
            <w:r>
              <w:rPr>
                <w:rFonts w:ascii="Arial Narrow" w:hAnsi="Arial Narrow"/>
                <w:sz w:val="19"/>
              </w:rPr>
              <w:t xml:space="preserve"> those transferring to an occupation in a different SOC Major Group</w:t>
            </w:r>
          </w:p>
        </w:tc>
        <w:tc>
          <w:tcPr>
            <w:tcW w:w="970" w:type="dxa"/>
            <w:shd w:val="clear" w:color="auto" w:fill="auto"/>
            <w:noWrap/>
            <w:vAlign w:val="center"/>
          </w:tcPr>
          <w:p w14:paraId="544ECE95" w14:textId="77777777" w:rsidR="00453672" w:rsidRPr="009B64F1" w:rsidRDefault="00453672" w:rsidP="00453672">
            <w:pPr>
              <w:jc w:val="center"/>
              <w:rPr>
                <w:rFonts w:ascii="Arial" w:hAnsi="Arial" w:cs="Arial"/>
                <w:b/>
                <w:color w:val="000000"/>
                <w:sz w:val="18"/>
                <w:szCs w:val="18"/>
              </w:rPr>
            </w:pPr>
            <w:r w:rsidRPr="00A93823">
              <w:rPr>
                <w:rFonts w:ascii="Arial Narrow" w:hAnsi="Arial Narrow"/>
                <w:sz w:val="19"/>
              </w:rPr>
              <w:t xml:space="preserve">Average number </w:t>
            </w:r>
            <w:r>
              <w:rPr>
                <w:rFonts w:ascii="Arial Narrow" w:hAnsi="Arial Narrow"/>
                <w:sz w:val="19"/>
              </w:rPr>
              <w:br/>
            </w:r>
            <w:r w:rsidRPr="00A93823">
              <w:rPr>
                <w:rFonts w:ascii="Arial Narrow" w:hAnsi="Arial Narrow"/>
                <w:sz w:val="19"/>
              </w:rPr>
              <w:t xml:space="preserve">of annual job openings expected to be created during the projection period due </w:t>
            </w:r>
            <w:r>
              <w:rPr>
                <w:rFonts w:ascii="Arial Narrow" w:hAnsi="Arial Narrow"/>
                <w:sz w:val="19"/>
              </w:rPr>
              <w:t>to the gain or decline</w:t>
            </w:r>
            <w:r w:rsidR="00F05A4B">
              <w:rPr>
                <w:rFonts w:ascii="Arial Narrow" w:hAnsi="Arial Narrow"/>
                <w:sz w:val="19"/>
              </w:rPr>
              <w:t xml:space="preserve"> of jobs</w:t>
            </w:r>
            <w:r>
              <w:rPr>
                <w:rFonts w:ascii="Arial Narrow" w:hAnsi="Arial Narrow"/>
                <w:sz w:val="19"/>
              </w:rPr>
              <w:t xml:space="preserve"> in an occupation</w:t>
            </w:r>
          </w:p>
        </w:tc>
        <w:tc>
          <w:tcPr>
            <w:tcW w:w="1065" w:type="dxa"/>
            <w:shd w:val="clear" w:color="auto" w:fill="auto"/>
            <w:noWrap/>
            <w:vAlign w:val="center"/>
          </w:tcPr>
          <w:p w14:paraId="544ECE96" w14:textId="77777777" w:rsidR="00453672" w:rsidRPr="009B64F1" w:rsidRDefault="00453672" w:rsidP="00453672">
            <w:pPr>
              <w:jc w:val="center"/>
              <w:rPr>
                <w:rFonts w:ascii="Arial" w:hAnsi="Arial" w:cs="Arial"/>
                <w:b/>
                <w:color w:val="000000"/>
                <w:sz w:val="18"/>
                <w:szCs w:val="18"/>
              </w:rPr>
            </w:pPr>
            <w:r w:rsidRPr="00A93823">
              <w:rPr>
                <w:rFonts w:ascii="Arial Narrow" w:hAnsi="Arial Narrow"/>
                <w:sz w:val="19"/>
              </w:rPr>
              <w:t xml:space="preserve">Average number of annual job </w:t>
            </w:r>
            <w:r>
              <w:rPr>
                <w:rFonts w:ascii="Arial Narrow" w:hAnsi="Arial Narrow"/>
                <w:sz w:val="19"/>
              </w:rPr>
              <w:br/>
            </w:r>
            <w:r w:rsidRPr="00A93823">
              <w:rPr>
                <w:rFonts w:ascii="Arial Narrow" w:hAnsi="Arial Narrow"/>
                <w:sz w:val="19"/>
              </w:rPr>
              <w:t xml:space="preserve">openings expected to be created </w:t>
            </w:r>
            <w:r>
              <w:rPr>
                <w:rFonts w:ascii="Arial Narrow" w:hAnsi="Arial Narrow"/>
                <w:sz w:val="19"/>
              </w:rPr>
              <w:br/>
            </w:r>
            <w:r w:rsidRPr="00A93823">
              <w:rPr>
                <w:rFonts w:ascii="Arial Narrow" w:hAnsi="Arial Narrow"/>
                <w:sz w:val="19"/>
              </w:rPr>
              <w:t xml:space="preserve">during the projection period due to employment growth and </w:t>
            </w:r>
            <w:r>
              <w:rPr>
                <w:rFonts w:ascii="Arial Narrow" w:hAnsi="Arial Narrow"/>
                <w:sz w:val="19"/>
              </w:rPr>
              <w:t>separations</w:t>
            </w:r>
          </w:p>
        </w:tc>
        <w:tc>
          <w:tcPr>
            <w:tcW w:w="1247" w:type="dxa"/>
            <w:vAlign w:val="center"/>
          </w:tcPr>
          <w:p w14:paraId="544ECE97" w14:textId="29D81A58" w:rsidR="00453672" w:rsidRPr="00A93823" w:rsidRDefault="00453672" w:rsidP="0052633C">
            <w:pPr>
              <w:jc w:val="center"/>
              <w:rPr>
                <w:rFonts w:ascii="Arial Narrow" w:hAnsi="Arial Narrow"/>
                <w:sz w:val="19"/>
                <w:szCs w:val="20"/>
              </w:rPr>
            </w:pPr>
            <w:r w:rsidRPr="00A93823">
              <w:rPr>
                <w:rFonts w:ascii="Arial Narrow" w:hAnsi="Arial Narrow"/>
                <w:sz w:val="19"/>
              </w:rPr>
              <w:t xml:space="preserve">Level of training needed by most workers to become fully qualified in the occupation according to the Bureau of Labor Statistics.  See page </w:t>
            </w:r>
            <w:r w:rsidR="00172477">
              <w:rPr>
                <w:rFonts w:ascii="Arial Narrow" w:hAnsi="Arial Narrow"/>
                <w:sz w:val="19"/>
              </w:rPr>
              <w:t>89</w:t>
            </w:r>
            <w:r w:rsidRPr="00A93823">
              <w:rPr>
                <w:rFonts w:ascii="Arial Narrow" w:hAnsi="Arial Narrow"/>
                <w:sz w:val="19"/>
              </w:rPr>
              <w:t xml:space="preserve"> for definitions.</w:t>
            </w:r>
          </w:p>
        </w:tc>
      </w:tr>
    </w:tbl>
    <w:p w14:paraId="544ECE99" w14:textId="77777777" w:rsidR="00A35574" w:rsidRPr="00A93823" w:rsidRDefault="00A35574" w:rsidP="00453672">
      <w:pPr>
        <w:keepLines/>
        <w:rPr>
          <w:rFonts w:ascii="Arial Narrow" w:hAnsi="Arial Narrow"/>
          <w:b/>
          <w:bCs/>
          <w:sz w:val="20"/>
          <w:szCs w:val="20"/>
        </w:rPr>
        <w:sectPr w:rsidR="00A35574" w:rsidRPr="00A93823" w:rsidSect="00000443">
          <w:headerReference w:type="even" r:id="rId25"/>
          <w:headerReference w:type="default" r:id="rId26"/>
          <w:pgSz w:w="15840" w:h="12240" w:orient="landscape" w:code="1"/>
          <w:pgMar w:top="720" w:right="720" w:bottom="1008" w:left="720" w:header="288" w:footer="288" w:gutter="0"/>
          <w:paperSrc w:first="7" w:other="7"/>
          <w:cols w:sep="1" w:space="720" w:equalWidth="0">
            <w:col w:w="14400" w:space="720"/>
          </w:cols>
          <w:docGrid w:linePitch="360"/>
        </w:sectPr>
      </w:pPr>
    </w:p>
    <w:p w14:paraId="544ECE9A" w14:textId="2723137E" w:rsidR="00A35574" w:rsidRDefault="009B64F1" w:rsidP="005A136E">
      <w:pPr>
        <w:pStyle w:val="TOC1"/>
      </w:pPr>
      <w:r>
        <w:t>2</w:t>
      </w:r>
      <w:r w:rsidR="003B2A8A">
        <w:t>019</w:t>
      </w:r>
      <w:r w:rsidR="00A35574" w:rsidRPr="00A93823">
        <w:t>-</w:t>
      </w:r>
      <w:r>
        <w:t>20</w:t>
      </w:r>
      <w:r w:rsidR="003B2A8A">
        <w:t>21</w:t>
      </w:r>
      <w:r w:rsidR="00A35574" w:rsidRPr="00A93823">
        <w:t xml:space="preserve"> Arkansas Statewide Occupational Projections by Major Group</w:t>
      </w: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400"/>
        <w:gridCol w:w="1297"/>
        <w:gridCol w:w="1297"/>
        <w:gridCol w:w="937"/>
        <w:gridCol w:w="877"/>
        <w:gridCol w:w="767"/>
        <w:gridCol w:w="1037"/>
        <w:gridCol w:w="877"/>
        <w:gridCol w:w="867"/>
      </w:tblGrid>
      <w:tr w:rsidR="005B4C4E" w:rsidRPr="00952DE1" w14:paraId="62B82D9A" w14:textId="77777777" w:rsidTr="00952DE1">
        <w:trPr>
          <w:trHeight w:val="255"/>
        </w:trPr>
        <w:tc>
          <w:tcPr>
            <w:tcW w:w="6385" w:type="dxa"/>
            <w:gridSpan w:val="2"/>
            <w:shd w:val="clear" w:color="auto" w:fill="auto"/>
            <w:noWrap/>
            <w:vAlign w:val="center"/>
          </w:tcPr>
          <w:p w14:paraId="560B3FC7" w14:textId="22A01F2E" w:rsidR="005B4C4E" w:rsidRPr="00952DE1" w:rsidRDefault="005B4C4E" w:rsidP="00FA1A9C">
            <w:pPr>
              <w:jc w:val="center"/>
              <w:rPr>
                <w:rFonts w:ascii="Arial" w:hAnsi="Arial" w:cs="Arial"/>
                <w:b/>
                <w:bCs/>
                <w:color w:val="000000"/>
                <w:sz w:val="18"/>
                <w:szCs w:val="18"/>
              </w:rPr>
            </w:pPr>
            <w:r w:rsidRPr="00952DE1">
              <w:rPr>
                <w:rFonts w:ascii="Arial" w:hAnsi="Arial" w:cs="Arial"/>
                <w:b/>
                <w:bCs/>
                <w:color w:val="000000"/>
                <w:sz w:val="18"/>
                <w:szCs w:val="18"/>
              </w:rPr>
              <w:t>Standard Occupational Classification</w:t>
            </w:r>
          </w:p>
        </w:tc>
        <w:tc>
          <w:tcPr>
            <w:tcW w:w="2594" w:type="dxa"/>
            <w:gridSpan w:val="2"/>
            <w:shd w:val="clear" w:color="auto" w:fill="auto"/>
            <w:noWrap/>
            <w:vAlign w:val="center"/>
          </w:tcPr>
          <w:p w14:paraId="2CF33735" w14:textId="5D72178C" w:rsidR="005B4C4E" w:rsidRPr="00952DE1" w:rsidRDefault="005B4C4E" w:rsidP="00FA1A9C">
            <w:pPr>
              <w:jc w:val="center"/>
              <w:rPr>
                <w:rFonts w:ascii="Arial" w:hAnsi="Arial" w:cs="Arial"/>
                <w:b/>
                <w:bCs/>
                <w:color w:val="000000"/>
                <w:sz w:val="18"/>
                <w:szCs w:val="18"/>
              </w:rPr>
            </w:pPr>
            <w:r w:rsidRPr="00952DE1">
              <w:rPr>
                <w:rFonts w:ascii="Arial" w:hAnsi="Arial" w:cs="Arial"/>
                <w:b/>
                <w:bCs/>
                <w:color w:val="000000"/>
                <w:sz w:val="18"/>
                <w:szCs w:val="18"/>
              </w:rPr>
              <w:t>Employment</w:t>
            </w:r>
          </w:p>
        </w:tc>
        <w:tc>
          <w:tcPr>
            <w:tcW w:w="1814" w:type="dxa"/>
            <w:gridSpan w:val="2"/>
            <w:shd w:val="clear" w:color="auto" w:fill="auto"/>
            <w:noWrap/>
            <w:vAlign w:val="center"/>
          </w:tcPr>
          <w:p w14:paraId="6674B063" w14:textId="06791791" w:rsidR="005B4C4E" w:rsidRPr="00952DE1" w:rsidRDefault="005B4C4E" w:rsidP="00FA1A9C">
            <w:pPr>
              <w:jc w:val="center"/>
              <w:rPr>
                <w:rFonts w:ascii="Arial" w:hAnsi="Arial" w:cs="Arial"/>
                <w:b/>
                <w:bCs/>
                <w:color w:val="000000"/>
                <w:sz w:val="18"/>
                <w:szCs w:val="18"/>
              </w:rPr>
            </w:pPr>
            <w:r w:rsidRPr="00952DE1">
              <w:rPr>
                <w:rFonts w:ascii="Arial" w:hAnsi="Arial" w:cs="Arial"/>
                <w:b/>
                <w:bCs/>
                <w:color w:val="000000"/>
                <w:sz w:val="18"/>
                <w:szCs w:val="18"/>
              </w:rPr>
              <w:t>Change</w:t>
            </w:r>
          </w:p>
        </w:tc>
        <w:tc>
          <w:tcPr>
            <w:tcW w:w="1804" w:type="dxa"/>
            <w:gridSpan w:val="2"/>
            <w:shd w:val="clear" w:color="auto" w:fill="auto"/>
            <w:noWrap/>
            <w:vAlign w:val="center"/>
          </w:tcPr>
          <w:p w14:paraId="7AA53245" w14:textId="2846A6EC" w:rsidR="005B4C4E" w:rsidRPr="00952DE1" w:rsidRDefault="005B4C4E" w:rsidP="00FA1A9C">
            <w:pPr>
              <w:jc w:val="center"/>
              <w:rPr>
                <w:rFonts w:ascii="Arial" w:hAnsi="Arial" w:cs="Arial"/>
                <w:b/>
                <w:bCs/>
                <w:color w:val="000000"/>
                <w:sz w:val="18"/>
                <w:szCs w:val="18"/>
              </w:rPr>
            </w:pPr>
            <w:r w:rsidRPr="00952DE1">
              <w:rPr>
                <w:rFonts w:ascii="Arial" w:hAnsi="Arial" w:cs="Arial"/>
                <w:b/>
                <w:bCs/>
                <w:color w:val="000000"/>
                <w:sz w:val="18"/>
                <w:szCs w:val="18"/>
              </w:rPr>
              <w:t>Annual Separations</w:t>
            </w:r>
          </w:p>
        </w:tc>
        <w:tc>
          <w:tcPr>
            <w:tcW w:w="1438" w:type="dxa"/>
            <w:gridSpan w:val="2"/>
            <w:shd w:val="clear" w:color="auto" w:fill="auto"/>
            <w:noWrap/>
            <w:vAlign w:val="center"/>
          </w:tcPr>
          <w:p w14:paraId="692F9D73" w14:textId="4946E220" w:rsidR="005B4C4E" w:rsidRPr="00952DE1" w:rsidRDefault="005B4C4E" w:rsidP="00FA1A9C">
            <w:pPr>
              <w:jc w:val="center"/>
              <w:rPr>
                <w:rFonts w:ascii="Arial" w:hAnsi="Arial" w:cs="Arial"/>
                <w:b/>
                <w:bCs/>
                <w:color w:val="000000"/>
                <w:sz w:val="18"/>
                <w:szCs w:val="18"/>
              </w:rPr>
            </w:pPr>
            <w:r w:rsidRPr="00952DE1">
              <w:rPr>
                <w:rFonts w:ascii="Arial" w:hAnsi="Arial" w:cs="Arial"/>
                <w:b/>
                <w:bCs/>
                <w:color w:val="000000"/>
                <w:sz w:val="18"/>
                <w:szCs w:val="18"/>
              </w:rPr>
              <w:t>Annual Openings</w:t>
            </w:r>
          </w:p>
        </w:tc>
      </w:tr>
      <w:tr w:rsidR="005B4C4E" w:rsidRPr="00952DE1" w14:paraId="60A955A4" w14:textId="77777777" w:rsidTr="00952DE1">
        <w:trPr>
          <w:trHeight w:val="255"/>
        </w:trPr>
        <w:tc>
          <w:tcPr>
            <w:tcW w:w="985" w:type="dxa"/>
            <w:shd w:val="clear" w:color="auto" w:fill="auto"/>
            <w:noWrap/>
            <w:vAlign w:val="center"/>
            <w:hideMark/>
          </w:tcPr>
          <w:p w14:paraId="0EB79DEC" w14:textId="51D548E6" w:rsidR="005B4C4E" w:rsidRPr="00257B90" w:rsidRDefault="005B4C4E" w:rsidP="00FA1A9C">
            <w:pPr>
              <w:jc w:val="center"/>
              <w:rPr>
                <w:rFonts w:ascii="Arial" w:hAnsi="Arial" w:cs="Arial"/>
                <w:b/>
                <w:bCs/>
                <w:color w:val="000000"/>
                <w:sz w:val="18"/>
                <w:szCs w:val="18"/>
              </w:rPr>
            </w:pPr>
            <w:r w:rsidRPr="00257B90">
              <w:rPr>
                <w:rFonts w:ascii="Arial" w:hAnsi="Arial" w:cs="Arial"/>
                <w:b/>
                <w:bCs/>
                <w:color w:val="000000"/>
                <w:sz w:val="18"/>
                <w:szCs w:val="18"/>
              </w:rPr>
              <w:t>Code</w:t>
            </w:r>
          </w:p>
        </w:tc>
        <w:tc>
          <w:tcPr>
            <w:tcW w:w="5400" w:type="dxa"/>
            <w:shd w:val="clear" w:color="auto" w:fill="auto"/>
            <w:noWrap/>
            <w:vAlign w:val="center"/>
            <w:hideMark/>
          </w:tcPr>
          <w:p w14:paraId="35322DB1" w14:textId="00E240CF" w:rsidR="005B4C4E" w:rsidRPr="00257B90" w:rsidRDefault="005B4C4E" w:rsidP="00FA1A9C">
            <w:pPr>
              <w:jc w:val="center"/>
              <w:rPr>
                <w:rFonts w:ascii="Arial" w:hAnsi="Arial" w:cs="Arial"/>
                <w:b/>
                <w:bCs/>
                <w:color w:val="000000"/>
                <w:sz w:val="18"/>
                <w:szCs w:val="18"/>
              </w:rPr>
            </w:pPr>
            <w:r w:rsidRPr="00257B90">
              <w:rPr>
                <w:rFonts w:ascii="Arial" w:hAnsi="Arial" w:cs="Arial"/>
                <w:b/>
                <w:bCs/>
                <w:color w:val="000000"/>
                <w:sz w:val="18"/>
                <w:szCs w:val="18"/>
              </w:rPr>
              <w:t>Title</w:t>
            </w:r>
          </w:p>
        </w:tc>
        <w:tc>
          <w:tcPr>
            <w:tcW w:w="1297" w:type="dxa"/>
            <w:shd w:val="clear" w:color="auto" w:fill="auto"/>
            <w:noWrap/>
            <w:vAlign w:val="center"/>
            <w:hideMark/>
          </w:tcPr>
          <w:p w14:paraId="33528AD9" w14:textId="7D4382E6" w:rsidR="005B4C4E" w:rsidRPr="00257B90" w:rsidRDefault="005B4C4E" w:rsidP="00952DE1">
            <w:pPr>
              <w:ind w:left="-25" w:firstLine="25"/>
              <w:jc w:val="center"/>
              <w:rPr>
                <w:rFonts w:ascii="Arial" w:hAnsi="Arial" w:cs="Arial"/>
                <w:b/>
                <w:bCs/>
                <w:color w:val="000000"/>
                <w:sz w:val="18"/>
                <w:szCs w:val="18"/>
              </w:rPr>
            </w:pPr>
            <w:r w:rsidRPr="00952DE1">
              <w:rPr>
                <w:rFonts w:ascii="Arial" w:hAnsi="Arial" w:cs="Arial"/>
                <w:b/>
                <w:bCs/>
                <w:color w:val="000000"/>
                <w:sz w:val="18"/>
                <w:szCs w:val="18"/>
              </w:rPr>
              <w:t>2019</w:t>
            </w:r>
            <w:r w:rsidRPr="00952DE1">
              <w:rPr>
                <w:rFonts w:ascii="Arial" w:hAnsi="Arial" w:cs="Arial"/>
                <w:b/>
                <w:bCs/>
                <w:color w:val="000000"/>
                <w:sz w:val="18"/>
                <w:szCs w:val="18"/>
              </w:rPr>
              <w:br/>
              <w:t>Estimated</w:t>
            </w:r>
            <w:r w:rsidRPr="00952DE1">
              <w:rPr>
                <w:rFonts w:ascii="Arial" w:hAnsi="Arial" w:cs="Arial"/>
                <w:b/>
                <w:bCs/>
                <w:color w:val="000000"/>
                <w:sz w:val="18"/>
                <w:szCs w:val="18"/>
              </w:rPr>
              <w:br/>
              <w:t>Employment</w:t>
            </w:r>
          </w:p>
        </w:tc>
        <w:tc>
          <w:tcPr>
            <w:tcW w:w="1297" w:type="dxa"/>
            <w:shd w:val="clear" w:color="auto" w:fill="auto"/>
            <w:noWrap/>
            <w:vAlign w:val="center"/>
            <w:hideMark/>
          </w:tcPr>
          <w:p w14:paraId="00A56361" w14:textId="63916178" w:rsidR="005B4C4E" w:rsidRPr="00257B90" w:rsidRDefault="005B4C4E" w:rsidP="00FA1A9C">
            <w:pPr>
              <w:jc w:val="center"/>
              <w:rPr>
                <w:rFonts w:ascii="Arial" w:hAnsi="Arial" w:cs="Arial"/>
                <w:b/>
                <w:bCs/>
                <w:color w:val="000000"/>
                <w:sz w:val="18"/>
                <w:szCs w:val="18"/>
              </w:rPr>
            </w:pPr>
            <w:r w:rsidRPr="00952DE1">
              <w:rPr>
                <w:rFonts w:ascii="Arial" w:hAnsi="Arial" w:cs="Arial"/>
                <w:b/>
                <w:bCs/>
                <w:color w:val="000000"/>
                <w:sz w:val="18"/>
                <w:szCs w:val="18"/>
              </w:rPr>
              <w:t>2021</w:t>
            </w:r>
            <w:r w:rsidRPr="00952DE1">
              <w:rPr>
                <w:rFonts w:ascii="Arial" w:hAnsi="Arial" w:cs="Arial"/>
                <w:b/>
                <w:bCs/>
                <w:color w:val="000000"/>
                <w:sz w:val="18"/>
                <w:szCs w:val="18"/>
              </w:rPr>
              <w:br/>
              <w:t>Projected</w:t>
            </w:r>
            <w:r w:rsidRPr="00952DE1">
              <w:rPr>
                <w:rFonts w:ascii="Arial" w:hAnsi="Arial" w:cs="Arial"/>
                <w:b/>
                <w:bCs/>
                <w:color w:val="000000"/>
                <w:sz w:val="18"/>
                <w:szCs w:val="18"/>
              </w:rPr>
              <w:br/>
              <w:t>Employment</w:t>
            </w:r>
          </w:p>
        </w:tc>
        <w:tc>
          <w:tcPr>
            <w:tcW w:w="937" w:type="dxa"/>
            <w:shd w:val="clear" w:color="auto" w:fill="auto"/>
            <w:noWrap/>
            <w:vAlign w:val="center"/>
            <w:hideMark/>
          </w:tcPr>
          <w:p w14:paraId="63E22AB9" w14:textId="428D8D21" w:rsidR="005B4C4E" w:rsidRPr="00257B90" w:rsidRDefault="005B4C4E" w:rsidP="00FA1A9C">
            <w:pPr>
              <w:jc w:val="center"/>
              <w:rPr>
                <w:rFonts w:ascii="Arial" w:hAnsi="Arial" w:cs="Arial"/>
                <w:b/>
                <w:bCs/>
                <w:color w:val="000000"/>
                <w:sz w:val="18"/>
                <w:szCs w:val="18"/>
              </w:rPr>
            </w:pPr>
            <w:r w:rsidRPr="00257B90">
              <w:rPr>
                <w:rFonts w:ascii="Arial" w:hAnsi="Arial" w:cs="Arial"/>
                <w:b/>
                <w:bCs/>
                <w:color w:val="000000"/>
                <w:sz w:val="18"/>
                <w:szCs w:val="18"/>
              </w:rPr>
              <w:t>Numeric</w:t>
            </w:r>
          </w:p>
        </w:tc>
        <w:tc>
          <w:tcPr>
            <w:tcW w:w="877" w:type="dxa"/>
            <w:shd w:val="clear" w:color="auto" w:fill="auto"/>
            <w:noWrap/>
            <w:vAlign w:val="center"/>
            <w:hideMark/>
          </w:tcPr>
          <w:p w14:paraId="768DD4AB" w14:textId="4ED5A62A" w:rsidR="005B4C4E" w:rsidRPr="00257B90" w:rsidRDefault="005B4C4E" w:rsidP="00FA1A9C">
            <w:pPr>
              <w:jc w:val="center"/>
              <w:rPr>
                <w:rFonts w:ascii="Arial" w:hAnsi="Arial" w:cs="Arial"/>
                <w:b/>
                <w:bCs/>
                <w:color w:val="000000"/>
                <w:sz w:val="18"/>
                <w:szCs w:val="18"/>
              </w:rPr>
            </w:pPr>
            <w:r w:rsidRPr="00257B90">
              <w:rPr>
                <w:rFonts w:ascii="Arial" w:hAnsi="Arial" w:cs="Arial"/>
                <w:b/>
                <w:bCs/>
                <w:color w:val="000000"/>
                <w:sz w:val="18"/>
                <w:szCs w:val="18"/>
              </w:rPr>
              <w:t>Percent</w:t>
            </w:r>
          </w:p>
        </w:tc>
        <w:tc>
          <w:tcPr>
            <w:tcW w:w="767" w:type="dxa"/>
            <w:shd w:val="clear" w:color="auto" w:fill="auto"/>
            <w:noWrap/>
            <w:vAlign w:val="center"/>
            <w:hideMark/>
          </w:tcPr>
          <w:p w14:paraId="2BC66A35" w14:textId="4BB0F7E1" w:rsidR="005B4C4E" w:rsidRPr="00257B90" w:rsidRDefault="005B4C4E" w:rsidP="00FA1A9C">
            <w:pPr>
              <w:jc w:val="center"/>
              <w:rPr>
                <w:rFonts w:ascii="Arial" w:hAnsi="Arial" w:cs="Arial"/>
                <w:b/>
                <w:bCs/>
                <w:color w:val="000000"/>
                <w:sz w:val="18"/>
                <w:szCs w:val="18"/>
              </w:rPr>
            </w:pPr>
            <w:r w:rsidRPr="00257B90">
              <w:rPr>
                <w:rFonts w:ascii="Arial" w:hAnsi="Arial" w:cs="Arial"/>
                <w:b/>
                <w:bCs/>
                <w:color w:val="000000"/>
                <w:sz w:val="18"/>
                <w:szCs w:val="18"/>
              </w:rPr>
              <w:t>Exits</w:t>
            </w:r>
          </w:p>
        </w:tc>
        <w:tc>
          <w:tcPr>
            <w:tcW w:w="1037" w:type="dxa"/>
            <w:shd w:val="clear" w:color="auto" w:fill="auto"/>
            <w:noWrap/>
            <w:vAlign w:val="center"/>
            <w:hideMark/>
          </w:tcPr>
          <w:p w14:paraId="765B9F74" w14:textId="1EC78CC5" w:rsidR="005B4C4E" w:rsidRPr="00257B90" w:rsidRDefault="005B4C4E" w:rsidP="00FA1A9C">
            <w:pPr>
              <w:jc w:val="center"/>
              <w:rPr>
                <w:rFonts w:ascii="Arial" w:hAnsi="Arial" w:cs="Arial"/>
                <w:b/>
                <w:bCs/>
                <w:color w:val="000000"/>
                <w:sz w:val="18"/>
                <w:szCs w:val="18"/>
              </w:rPr>
            </w:pPr>
            <w:r w:rsidRPr="00257B90">
              <w:rPr>
                <w:rFonts w:ascii="Arial" w:hAnsi="Arial" w:cs="Arial"/>
                <w:b/>
                <w:bCs/>
                <w:color w:val="000000"/>
                <w:sz w:val="18"/>
                <w:szCs w:val="18"/>
              </w:rPr>
              <w:t>Transfers</w:t>
            </w:r>
          </w:p>
        </w:tc>
        <w:tc>
          <w:tcPr>
            <w:tcW w:w="877" w:type="dxa"/>
            <w:shd w:val="clear" w:color="auto" w:fill="auto"/>
            <w:noWrap/>
            <w:vAlign w:val="center"/>
            <w:hideMark/>
          </w:tcPr>
          <w:p w14:paraId="26FD6104" w14:textId="2BD3C167" w:rsidR="005B4C4E" w:rsidRPr="00257B90" w:rsidRDefault="005B4C4E" w:rsidP="00FA1A9C">
            <w:pPr>
              <w:jc w:val="center"/>
              <w:rPr>
                <w:rFonts w:ascii="Arial" w:hAnsi="Arial" w:cs="Arial"/>
                <w:b/>
                <w:bCs/>
                <w:color w:val="000000"/>
                <w:sz w:val="18"/>
                <w:szCs w:val="18"/>
              </w:rPr>
            </w:pPr>
            <w:r w:rsidRPr="00257B90">
              <w:rPr>
                <w:rFonts w:ascii="Arial" w:hAnsi="Arial" w:cs="Arial"/>
                <w:b/>
                <w:bCs/>
                <w:color w:val="000000"/>
                <w:sz w:val="18"/>
                <w:szCs w:val="18"/>
              </w:rPr>
              <w:t>Change</w:t>
            </w:r>
          </w:p>
        </w:tc>
        <w:tc>
          <w:tcPr>
            <w:tcW w:w="561" w:type="dxa"/>
            <w:shd w:val="clear" w:color="auto" w:fill="auto"/>
            <w:noWrap/>
            <w:vAlign w:val="center"/>
            <w:hideMark/>
          </w:tcPr>
          <w:p w14:paraId="7875F79E" w14:textId="50C35C5B" w:rsidR="005B4C4E" w:rsidRPr="00257B90" w:rsidRDefault="005B4C4E" w:rsidP="00FA1A9C">
            <w:pPr>
              <w:jc w:val="center"/>
              <w:rPr>
                <w:rFonts w:ascii="Arial" w:hAnsi="Arial" w:cs="Arial"/>
                <w:b/>
                <w:bCs/>
                <w:color w:val="000000"/>
                <w:sz w:val="18"/>
                <w:szCs w:val="18"/>
              </w:rPr>
            </w:pPr>
            <w:r w:rsidRPr="00257B90">
              <w:rPr>
                <w:rFonts w:ascii="Arial" w:hAnsi="Arial" w:cs="Arial"/>
                <w:b/>
                <w:bCs/>
                <w:color w:val="000000"/>
                <w:sz w:val="18"/>
                <w:szCs w:val="18"/>
              </w:rPr>
              <w:t>Total</w:t>
            </w:r>
          </w:p>
        </w:tc>
      </w:tr>
      <w:tr w:rsidR="005B4C4E" w:rsidRPr="00952DE1" w14:paraId="5D55FB28" w14:textId="77777777" w:rsidTr="00952DE1">
        <w:trPr>
          <w:trHeight w:val="255"/>
        </w:trPr>
        <w:tc>
          <w:tcPr>
            <w:tcW w:w="985" w:type="dxa"/>
            <w:shd w:val="clear" w:color="auto" w:fill="auto"/>
            <w:noWrap/>
            <w:vAlign w:val="bottom"/>
            <w:hideMark/>
          </w:tcPr>
          <w:p w14:paraId="5B476E7C" w14:textId="77777777" w:rsidR="005B4C4E" w:rsidRPr="00257B90" w:rsidRDefault="005B4C4E" w:rsidP="00257B90">
            <w:pPr>
              <w:rPr>
                <w:rFonts w:ascii="Arial" w:hAnsi="Arial" w:cs="Arial"/>
                <w:b/>
                <w:bCs/>
                <w:color w:val="000000"/>
                <w:sz w:val="18"/>
                <w:szCs w:val="18"/>
              </w:rPr>
            </w:pPr>
            <w:r w:rsidRPr="00257B90">
              <w:rPr>
                <w:rFonts w:ascii="Arial" w:hAnsi="Arial" w:cs="Arial"/>
                <w:b/>
                <w:bCs/>
                <w:color w:val="000000"/>
                <w:sz w:val="18"/>
                <w:szCs w:val="18"/>
              </w:rPr>
              <w:t>00-0000</w:t>
            </w:r>
          </w:p>
        </w:tc>
        <w:tc>
          <w:tcPr>
            <w:tcW w:w="5400" w:type="dxa"/>
            <w:shd w:val="clear" w:color="auto" w:fill="auto"/>
            <w:noWrap/>
            <w:vAlign w:val="bottom"/>
            <w:hideMark/>
          </w:tcPr>
          <w:p w14:paraId="5E667931" w14:textId="77777777" w:rsidR="005B4C4E" w:rsidRPr="00257B90" w:rsidRDefault="005B4C4E" w:rsidP="00257B90">
            <w:pPr>
              <w:rPr>
                <w:rFonts w:ascii="Arial" w:hAnsi="Arial" w:cs="Arial"/>
                <w:b/>
                <w:bCs/>
                <w:color w:val="000000"/>
                <w:sz w:val="18"/>
                <w:szCs w:val="18"/>
              </w:rPr>
            </w:pPr>
            <w:r w:rsidRPr="00257B90">
              <w:rPr>
                <w:rFonts w:ascii="Arial" w:hAnsi="Arial" w:cs="Arial"/>
                <w:b/>
                <w:bCs/>
                <w:color w:val="000000"/>
                <w:sz w:val="18"/>
                <w:szCs w:val="18"/>
              </w:rPr>
              <w:t>Total, All Occupations</w:t>
            </w:r>
          </w:p>
        </w:tc>
        <w:tc>
          <w:tcPr>
            <w:tcW w:w="1297" w:type="dxa"/>
            <w:shd w:val="clear" w:color="auto" w:fill="auto"/>
            <w:noWrap/>
            <w:vAlign w:val="bottom"/>
            <w:hideMark/>
          </w:tcPr>
          <w:p w14:paraId="7D9C7278" w14:textId="77777777" w:rsidR="005B4C4E" w:rsidRPr="00257B90" w:rsidRDefault="005B4C4E" w:rsidP="00257B90">
            <w:pPr>
              <w:jc w:val="right"/>
              <w:rPr>
                <w:rFonts w:ascii="Arial" w:hAnsi="Arial" w:cs="Arial"/>
                <w:b/>
                <w:bCs/>
                <w:color w:val="000000"/>
                <w:sz w:val="18"/>
                <w:szCs w:val="18"/>
              </w:rPr>
            </w:pPr>
            <w:r w:rsidRPr="00257B90">
              <w:rPr>
                <w:rFonts w:ascii="Arial" w:hAnsi="Arial" w:cs="Arial"/>
                <w:b/>
                <w:bCs/>
                <w:color w:val="000000"/>
                <w:sz w:val="18"/>
                <w:szCs w:val="18"/>
              </w:rPr>
              <w:t>1,416,779</w:t>
            </w:r>
          </w:p>
        </w:tc>
        <w:tc>
          <w:tcPr>
            <w:tcW w:w="1297" w:type="dxa"/>
            <w:shd w:val="clear" w:color="auto" w:fill="auto"/>
            <w:noWrap/>
            <w:vAlign w:val="bottom"/>
            <w:hideMark/>
          </w:tcPr>
          <w:p w14:paraId="75E072FB" w14:textId="77777777" w:rsidR="005B4C4E" w:rsidRPr="00257B90" w:rsidRDefault="005B4C4E" w:rsidP="00257B90">
            <w:pPr>
              <w:jc w:val="right"/>
              <w:rPr>
                <w:rFonts w:ascii="Arial" w:hAnsi="Arial" w:cs="Arial"/>
                <w:b/>
                <w:bCs/>
                <w:color w:val="000000"/>
                <w:sz w:val="18"/>
                <w:szCs w:val="18"/>
              </w:rPr>
            </w:pPr>
            <w:r w:rsidRPr="00257B90">
              <w:rPr>
                <w:rFonts w:ascii="Arial" w:hAnsi="Arial" w:cs="Arial"/>
                <w:b/>
                <w:bCs/>
                <w:color w:val="000000"/>
                <w:sz w:val="18"/>
                <w:szCs w:val="18"/>
              </w:rPr>
              <w:t>1,443,852</w:t>
            </w:r>
          </w:p>
        </w:tc>
        <w:tc>
          <w:tcPr>
            <w:tcW w:w="937" w:type="dxa"/>
            <w:shd w:val="clear" w:color="auto" w:fill="auto"/>
            <w:noWrap/>
            <w:vAlign w:val="bottom"/>
            <w:hideMark/>
          </w:tcPr>
          <w:p w14:paraId="3EA7FE18" w14:textId="77777777" w:rsidR="005B4C4E" w:rsidRPr="00257B90" w:rsidRDefault="005B4C4E" w:rsidP="00257B90">
            <w:pPr>
              <w:jc w:val="right"/>
              <w:rPr>
                <w:rFonts w:ascii="Arial" w:hAnsi="Arial" w:cs="Arial"/>
                <w:b/>
                <w:bCs/>
                <w:color w:val="000000"/>
                <w:sz w:val="18"/>
                <w:szCs w:val="18"/>
              </w:rPr>
            </w:pPr>
            <w:r w:rsidRPr="00257B90">
              <w:rPr>
                <w:rFonts w:ascii="Arial" w:hAnsi="Arial" w:cs="Arial"/>
                <w:b/>
                <w:bCs/>
                <w:color w:val="000000"/>
                <w:sz w:val="18"/>
                <w:szCs w:val="18"/>
              </w:rPr>
              <w:t>27,073</w:t>
            </w:r>
          </w:p>
        </w:tc>
        <w:tc>
          <w:tcPr>
            <w:tcW w:w="877" w:type="dxa"/>
            <w:shd w:val="clear" w:color="auto" w:fill="auto"/>
            <w:noWrap/>
            <w:vAlign w:val="bottom"/>
            <w:hideMark/>
          </w:tcPr>
          <w:p w14:paraId="4DCBC2BF" w14:textId="77777777" w:rsidR="005B4C4E" w:rsidRPr="00257B90" w:rsidRDefault="005B4C4E" w:rsidP="00257B90">
            <w:pPr>
              <w:jc w:val="right"/>
              <w:rPr>
                <w:rFonts w:ascii="Arial" w:hAnsi="Arial" w:cs="Arial"/>
                <w:b/>
                <w:bCs/>
                <w:color w:val="000000"/>
                <w:sz w:val="18"/>
                <w:szCs w:val="18"/>
              </w:rPr>
            </w:pPr>
            <w:r w:rsidRPr="00257B90">
              <w:rPr>
                <w:rFonts w:ascii="Arial" w:hAnsi="Arial" w:cs="Arial"/>
                <w:b/>
                <w:bCs/>
                <w:color w:val="000000"/>
                <w:sz w:val="18"/>
                <w:szCs w:val="18"/>
              </w:rPr>
              <w:t>1.91%</w:t>
            </w:r>
          </w:p>
        </w:tc>
        <w:tc>
          <w:tcPr>
            <w:tcW w:w="767" w:type="dxa"/>
            <w:shd w:val="clear" w:color="auto" w:fill="auto"/>
            <w:noWrap/>
            <w:vAlign w:val="bottom"/>
            <w:hideMark/>
          </w:tcPr>
          <w:p w14:paraId="65234948" w14:textId="77777777" w:rsidR="005B4C4E" w:rsidRPr="00257B90" w:rsidRDefault="005B4C4E" w:rsidP="00257B90">
            <w:pPr>
              <w:jc w:val="right"/>
              <w:rPr>
                <w:rFonts w:ascii="Arial" w:hAnsi="Arial" w:cs="Arial"/>
                <w:b/>
                <w:bCs/>
                <w:color w:val="000000"/>
                <w:sz w:val="18"/>
                <w:szCs w:val="18"/>
              </w:rPr>
            </w:pPr>
            <w:r w:rsidRPr="00257B90">
              <w:rPr>
                <w:rFonts w:ascii="Arial" w:hAnsi="Arial" w:cs="Arial"/>
                <w:b/>
                <w:bCs/>
                <w:color w:val="000000"/>
                <w:sz w:val="18"/>
                <w:szCs w:val="18"/>
              </w:rPr>
              <w:t>63,058</w:t>
            </w:r>
          </w:p>
        </w:tc>
        <w:tc>
          <w:tcPr>
            <w:tcW w:w="1037" w:type="dxa"/>
            <w:shd w:val="clear" w:color="auto" w:fill="auto"/>
            <w:noWrap/>
            <w:vAlign w:val="bottom"/>
            <w:hideMark/>
          </w:tcPr>
          <w:p w14:paraId="61B9EEA0" w14:textId="77777777" w:rsidR="005B4C4E" w:rsidRPr="00257B90" w:rsidRDefault="005B4C4E" w:rsidP="00257B90">
            <w:pPr>
              <w:jc w:val="right"/>
              <w:rPr>
                <w:rFonts w:ascii="Arial" w:hAnsi="Arial" w:cs="Arial"/>
                <w:b/>
                <w:bCs/>
                <w:color w:val="000000"/>
                <w:sz w:val="18"/>
                <w:szCs w:val="18"/>
              </w:rPr>
            </w:pPr>
            <w:r w:rsidRPr="00257B90">
              <w:rPr>
                <w:rFonts w:ascii="Arial" w:hAnsi="Arial" w:cs="Arial"/>
                <w:b/>
                <w:bCs/>
                <w:color w:val="000000"/>
                <w:sz w:val="18"/>
                <w:szCs w:val="18"/>
              </w:rPr>
              <w:t>99,388</w:t>
            </w:r>
          </w:p>
        </w:tc>
        <w:tc>
          <w:tcPr>
            <w:tcW w:w="877" w:type="dxa"/>
            <w:shd w:val="clear" w:color="auto" w:fill="auto"/>
            <w:noWrap/>
            <w:vAlign w:val="bottom"/>
            <w:hideMark/>
          </w:tcPr>
          <w:p w14:paraId="03FD5338" w14:textId="77777777" w:rsidR="005B4C4E" w:rsidRPr="00257B90" w:rsidRDefault="005B4C4E" w:rsidP="00257B90">
            <w:pPr>
              <w:jc w:val="right"/>
              <w:rPr>
                <w:rFonts w:ascii="Arial" w:hAnsi="Arial" w:cs="Arial"/>
                <w:b/>
                <w:bCs/>
                <w:color w:val="000000"/>
                <w:sz w:val="18"/>
                <w:szCs w:val="18"/>
              </w:rPr>
            </w:pPr>
            <w:r w:rsidRPr="00257B90">
              <w:rPr>
                <w:rFonts w:ascii="Arial" w:hAnsi="Arial" w:cs="Arial"/>
                <w:b/>
                <w:bCs/>
                <w:color w:val="000000"/>
                <w:sz w:val="18"/>
                <w:szCs w:val="18"/>
              </w:rPr>
              <w:t>13,536</w:t>
            </w:r>
          </w:p>
        </w:tc>
        <w:tc>
          <w:tcPr>
            <w:tcW w:w="561" w:type="dxa"/>
            <w:shd w:val="clear" w:color="auto" w:fill="auto"/>
            <w:noWrap/>
            <w:vAlign w:val="bottom"/>
            <w:hideMark/>
          </w:tcPr>
          <w:p w14:paraId="2AF392DD" w14:textId="77777777" w:rsidR="005B4C4E" w:rsidRPr="00257B90" w:rsidRDefault="005B4C4E" w:rsidP="00257B90">
            <w:pPr>
              <w:jc w:val="right"/>
              <w:rPr>
                <w:rFonts w:ascii="Arial" w:hAnsi="Arial" w:cs="Arial"/>
                <w:b/>
                <w:bCs/>
                <w:color w:val="000000"/>
                <w:sz w:val="18"/>
                <w:szCs w:val="18"/>
              </w:rPr>
            </w:pPr>
            <w:r w:rsidRPr="00257B90">
              <w:rPr>
                <w:rFonts w:ascii="Arial" w:hAnsi="Arial" w:cs="Arial"/>
                <w:b/>
                <w:bCs/>
                <w:color w:val="000000"/>
                <w:sz w:val="18"/>
                <w:szCs w:val="18"/>
              </w:rPr>
              <w:t>175,982</w:t>
            </w:r>
          </w:p>
        </w:tc>
      </w:tr>
      <w:tr w:rsidR="005B4C4E" w:rsidRPr="00952DE1" w14:paraId="29A9942F" w14:textId="77777777" w:rsidTr="00952DE1">
        <w:trPr>
          <w:trHeight w:val="255"/>
        </w:trPr>
        <w:tc>
          <w:tcPr>
            <w:tcW w:w="985" w:type="dxa"/>
            <w:shd w:val="clear" w:color="auto" w:fill="auto"/>
            <w:noWrap/>
            <w:vAlign w:val="bottom"/>
            <w:hideMark/>
          </w:tcPr>
          <w:p w14:paraId="46910353"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11-0000</w:t>
            </w:r>
          </w:p>
        </w:tc>
        <w:tc>
          <w:tcPr>
            <w:tcW w:w="5400" w:type="dxa"/>
            <w:shd w:val="clear" w:color="auto" w:fill="auto"/>
            <w:noWrap/>
            <w:vAlign w:val="bottom"/>
            <w:hideMark/>
          </w:tcPr>
          <w:p w14:paraId="4439602B"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Management Occupations</w:t>
            </w:r>
          </w:p>
        </w:tc>
        <w:tc>
          <w:tcPr>
            <w:tcW w:w="1297" w:type="dxa"/>
            <w:shd w:val="clear" w:color="auto" w:fill="auto"/>
            <w:noWrap/>
            <w:vAlign w:val="bottom"/>
            <w:hideMark/>
          </w:tcPr>
          <w:p w14:paraId="59F8AD81"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131,081</w:t>
            </w:r>
          </w:p>
        </w:tc>
        <w:tc>
          <w:tcPr>
            <w:tcW w:w="1297" w:type="dxa"/>
            <w:shd w:val="clear" w:color="auto" w:fill="auto"/>
            <w:noWrap/>
            <w:vAlign w:val="bottom"/>
            <w:hideMark/>
          </w:tcPr>
          <w:p w14:paraId="34251E5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132,749</w:t>
            </w:r>
          </w:p>
        </w:tc>
        <w:tc>
          <w:tcPr>
            <w:tcW w:w="937" w:type="dxa"/>
            <w:shd w:val="clear" w:color="auto" w:fill="auto"/>
            <w:noWrap/>
            <w:vAlign w:val="bottom"/>
            <w:hideMark/>
          </w:tcPr>
          <w:p w14:paraId="0F096F0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1,668</w:t>
            </w:r>
          </w:p>
        </w:tc>
        <w:tc>
          <w:tcPr>
            <w:tcW w:w="877" w:type="dxa"/>
            <w:shd w:val="clear" w:color="auto" w:fill="auto"/>
            <w:noWrap/>
            <w:vAlign w:val="bottom"/>
            <w:hideMark/>
          </w:tcPr>
          <w:p w14:paraId="77F4682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1.27%</w:t>
            </w:r>
          </w:p>
        </w:tc>
        <w:tc>
          <w:tcPr>
            <w:tcW w:w="767" w:type="dxa"/>
            <w:shd w:val="clear" w:color="auto" w:fill="auto"/>
            <w:noWrap/>
            <w:vAlign w:val="bottom"/>
            <w:hideMark/>
          </w:tcPr>
          <w:p w14:paraId="1AE7163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5,219</w:t>
            </w:r>
          </w:p>
        </w:tc>
        <w:tc>
          <w:tcPr>
            <w:tcW w:w="1037" w:type="dxa"/>
            <w:shd w:val="clear" w:color="auto" w:fill="auto"/>
            <w:noWrap/>
            <w:vAlign w:val="bottom"/>
            <w:hideMark/>
          </w:tcPr>
          <w:p w14:paraId="59416B1F"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6,524</w:t>
            </w:r>
          </w:p>
        </w:tc>
        <w:tc>
          <w:tcPr>
            <w:tcW w:w="877" w:type="dxa"/>
            <w:shd w:val="clear" w:color="auto" w:fill="auto"/>
            <w:noWrap/>
            <w:vAlign w:val="bottom"/>
            <w:hideMark/>
          </w:tcPr>
          <w:p w14:paraId="3F8D928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834</w:t>
            </w:r>
          </w:p>
        </w:tc>
        <w:tc>
          <w:tcPr>
            <w:tcW w:w="561" w:type="dxa"/>
            <w:shd w:val="clear" w:color="auto" w:fill="auto"/>
            <w:noWrap/>
            <w:vAlign w:val="bottom"/>
            <w:hideMark/>
          </w:tcPr>
          <w:p w14:paraId="222612B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12,577</w:t>
            </w:r>
          </w:p>
        </w:tc>
      </w:tr>
      <w:tr w:rsidR="005B4C4E" w:rsidRPr="00952DE1" w14:paraId="6910A8C1" w14:textId="77777777" w:rsidTr="00952DE1">
        <w:trPr>
          <w:trHeight w:val="255"/>
        </w:trPr>
        <w:tc>
          <w:tcPr>
            <w:tcW w:w="985" w:type="dxa"/>
            <w:shd w:val="clear" w:color="auto" w:fill="auto"/>
            <w:noWrap/>
            <w:vAlign w:val="bottom"/>
            <w:hideMark/>
          </w:tcPr>
          <w:p w14:paraId="69A69967"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13-0000</w:t>
            </w:r>
          </w:p>
        </w:tc>
        <w:tc>
          <w:tcPr>
            <w:tcW w:w="5400" w:type="dxa"/>
            <w:shd w:val="clear" w:color="auto" w:fill="auto"/>
            <w:noWrap/>
            <w:vAlign w:val="bottom"/>
            <w:hideMark/>
          </w:tcPr>
          <w:p w14:paraId="3757E573"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Business and Financial Operations Occupations</w:t>
            </w:r>
          </w:p>
        </w:tc>
        <w:tc>
          <w:tcPr>
            <w:tcW w:w="1297" w:type="dxa"/>
            <w:shd w:val="clear" w:color="auto" w:fill="auto"/>
            <w:noWrap/>
            <w:vAlign w:val="bottom"/>
            <w:hideMark/>
          </w:tcPr>
          <w:p w14:paraId="208E7E3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58,269</w:t>
            </w:r>
          </w:p>
        </w:tc>
        <w:tc>
          <w:tcPr>
            <w:tcW w:w="1297" w:type="dxa"/>
            <w:shd w:val="clear" w:color="auto" w:fill="auto"/>
            <w:noWrap/>
            <w:vAlign w:val="bottom"/>
            <w:hideMark/>
          </w:tcPr>
          <w:p w14:paraId="158C365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59,856</w:t>
            </w:r>
          </w:p>
        </w:tc>
        <w:tc>
          <w:tcPr>
            <w:tcW w:w="937" w:type="dxa"/>
            <w:shd w:val="clear" w:color="auto" w:fill="auto"/>
            <w:noWrap/>
            <w:vAlign w:val="bottom"/>
            <w:hideMark/>
          </w:tcPr>
          <w:p w14:paraId="3F0E1401"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1,587</w:t>
            </w:r>
          </w:p>
        </w:tc>
        <w:tc>
          <w:tcPr>
            <w:tcW w:w="877" w:type="dxa"/>
            <w:shd w:val="clear" w:color="auto" w:fill="auto"/>
            <w:noWrap/>
            <w:vAlign w:val="bottom"/>
            <w:hideMark/>
          </w:tcPr>
          <w:p w14:paraId="1A224721"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2.72%</w:t>
            </w:r>
          </w:p>
        </w:tc>
        <w:tc>
          <w:tcPr>
            <w:tcW w:w="767" w:type="dxa"/>
            <w:shd w:val="clear" w:color="auto" w:fill="auto"/>
            <w:noWrap/>
            <w:vAlign w:val="bottom"/>
            <w:hideMark/>
          </w:tcPr>
          <w:p w14:paraId="5A9C9F7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1,661</w:t>
            </w:r>
          </w:p>
        </w:tc>
        <w:tc>
          <w:tcPr>
            <w:tcW w:w="1037" w:type="dxa"/>
            <w:shd w:val="clear" w:color="auto" w:fill="auto"/>
            <w:noWrap/>
            <w:vAlign w:val="bottom"/>
            <w:hideMark/>
          </w:tcPr>
          <w:p w14:paraId="42BFB88B"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3,961</w:t>
            </w:r>
          </w:p>
        </w:tc>
        <w:tc>
          <w:tcPr>
            <w:tcW w:w="877" w:type="dxa"/>
            <w:shd w:val="clear" w:color="auto" w:fill="auto"/>
            <w:noWrap/>
            <w:vAlign w:val="bottom"/>
            <w:hideMark/>
          </w:tcPr>
          <w:p w14:paraId="2FC3375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794</w:t>
            </w:r>
          </w:p>
        </w:tc>
        <w:tc>
          <w:tcPr>
            <w:tcW w:w="561" w:type="dxa"/>
            <w:shd w:val="clear" w:color="auto" w:fill="auto"/>
            <w:noWrap/>
            <w:vAlign w:val="bottom"/>
            <w:hideMark/>
          </w:tcPr>
          <w:p w14:paraId="7F5E8B3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6,416</w:t>
            </w:r>
          </w:p>
        </w:tc>
      </w:tr>
      <w:tr w:rsidR="005B4C4E" w:rsidRPr="00952DE1" w14:paraId="177861B4" w14:textId="77777777" w:rsidTr="00952DE1">
        <w:trPr>
          <w:trHeight w:val="255"/>
        </w:trPr>
        <w:tc>
          <w:tcPr>
            <w:tcW w:w="985" w:type="dxa"/>
            <w:shd w:val="clear" w:color="auto" w:fill="auto"/>
            <w:noWrap/>
            <w:vAlign w:val="bottom"/>
            <w:hideMark/>
          </w:tcPr>
          <w:p w14:paraId="3F26EF39"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15-0000</w:t>
            </w:r>
          </w:p>
        </w:tc>
        <w:tc>
          <w:tcPr>
            <w:tcW w:w="5400" w:type="dxa"/>
            <w:shd w:val="clear" w:color="auto" w:fill="auto"/>
            <w:noWrap/>
            <w:vAlign w:val="bottom"/>
            <w:hideMark/>
          </w:tcPr>
          <w:p w14:paraId="53B421E4"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Computer and Mathematical Occupations</w:t>
            </w:r>
          </w:p>
        </w:tc>
        <w:tc>
          <w:tcPr>
            <w:tcW w:w="1297" w:type="dxa"/>
            <w:shd w:val="clear" w:color="auto" w:fill="auto"/>
            <w:noWrap/>
            <w:vAlign w:val="bottom"/>
            <w:hideMark/>
          </w:tcPr>
          <w:p w14:paraId="4B4CFB6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24,640</w:t>
            </w:r>
          </w:p>
        </w:tc>
        <w:tc>
          <w:tcPr>
            <w:tcW w:w="1297" w:type="dxa"/>
            <w:shd w:val="clear" w:color="auto" w:fill="auto"/>
            <w:noWrap/>
            <w:vAlign w:val="bottom"/>
            <w:hideMark/>
          </w:tcPr>
          <w:p w14:paraId="635526B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25,354</w:t>
            </w:r>
          </w:p>
        </w:tc>
        <w:tc>
          <w:tcPr>
            <w:tcW w:w="937" w:type="dxa"/>
            <w:shd w:val="clear" w:color="auto" w:fill="auto"/>
            <w:noWrap/>
            <w:vAlign w:val="bottom"/>
            <w:hideMark/>
          </w:tcPr>
          <w:p w14:paraId="54BBDA5B"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714</w:t>
            </w:r>
          </w:p>
        </w:tc>
        <w:tc>
          <w:tcPr>
            <w:tcW w:w="877" w:type="dxa"/>
            <w:shd w:val="clear" w:color="auto" w:fill="auto"/>
            <w:noWrap/>
            <w:vAlign w:val="bottom"/>
            <w:hideMark/>
          </w:tcPr>
          <w:p w14:paraId="45B4A9A7"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2.90%</w:t>
            </w:r>
          </w:p>
        </w:tc>
        <w:tc>
          <w:tcPr>
            <w:tcW w:w="767" w:type="dxa"/>
            <w:shd w:val="clear" w:color="auto" w:fill="auto"/>
            <w:noWrap/>
            <w:vAlign w:val="bottom"/>
            <w:hideMark/>
          </w:tcPr>
          <w:p w14:paraId="4A2AB91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420</w:t>
            </w:r>
          </w:p>
        </w:tc>
        <w:tc>
          <w:tcPr>
            <w:tcW w:w="1037" w:type="dxa"/>
            <w:shd w:val="clear" w:color="auto" w:fill="auto"/>
            <w:noWrap/>
            <w:vAlign w:val="bottom"/>
            <w:hideMark/>
          </w:tcPr>
          <w:p w14:paraId="4AFABEA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1,418</w:t>
            </w:r>
          </w:p>
        </w:tc>
        <w:tc>
          <w:tcPr>
            <w:tcW w:w="877" w:type="dxa"/>
            <w:shd w:val="clear" w:color="auto" w:fill="auto"/>
            <w:noWrap/>
            <w:vAlign w:val="bottom"/>
            <w:hideMark/>
          </w:tcPr>
          <w:p w14:paraId="466471E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357</w:t>
            </w:r>
          </w:p>
        </w:tc>
        <w:tc>
          <w:tcPr>
            <w:tcW w:w="561" w:type="dxa"/>
            <w:shd w:val="clear" w:color="auto" w:fill="auto"/>
            <w:noWrap/>
            <w:vAlign w:val="bottom"/>
            <w:hideMark/>
          </w:tcPr>
          <w:p w14:paraId="36CDFD3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2,195</w:t>
            </w:r>
          </w:p>
        </w:tc>
      </w:tr>
      <w:tr w:rsidR="005B4C4E" w:rsidRPr="00952DE1" w14:paraId="1C2A7C82" w14:textId="77777777" w:rsidTr="00952DE1">
        <w:trPr>
          <w:trHeight w:val="255"/>
        </w:trPr>
        <w:tc>
          <w:tcPr>
            <w:tcW w:w="985" w:type="dxa"/>
            <w:shd w:val="clear" w:color="auto" w:fill="auto"/>
            <w:noWrap/>
            <w:vAlign w:val="bottom"/>
            <w:hideMark/>
          </w:tcPr>
          <w:p w14:paraId="004902BF"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17-0000</w:t>
            </w:r>
          </w:p>
        </w:tc>
        <w:tc>
          <w:tcPr>
            <w:tcW w:w="5400" w:type="dxa"/>
            <w:shd w:val="clear" w:color="auto" w:fill="auto"/>
            <w:noWrap/>
            <w:vAlign w:val="bottom"/>
            <w:hideMark/>
          </w:tcPr>
          <w:p w14:paraId="0BFB1063"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Architecture and Engineering Occupations</w:t>
            </w:r>
          </w:p>
        </w:tc>
        <w:tc>
          <w:tcPr>
            <w:tcW w:w="1297" w:type="dxa"/>
            <w:shd w:val="clear" w:color="auto" w:fill="auto"/>
            <w:noWrap/>
            <w:vAlign w:val="bottom"/>
            <w:hideMark/>
          </w:tcPr>
          <w:p w14:paraId="3F414EA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13,201</w:t>
            </w:r>
          </w:p>
        </w:tc>
        <w:tc>
          <w:tcPr>
            <w:tcW w:w="1297" w:type="dxa"/>
            <w:shd w:val="clear" w:color="auto" w:fill="auto"/>
            <w:noWrap/>
            <w:vAlign w:val="bottom"/>
            <w:hideMark/>
          </w:tcPr>
          <w:p w14:paraId="4772689B"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13,487</w:t>
            </w:r>
          </w:p>
        </w:tc>
        <w:tc>
          <w:tcPr>
            <w:tcW w:w="937" w:type="dxa"/>
            <w:shd w:val="clear" w:color="auto" w:fill="auto"/>
            <w:noWrap/>
            <w:vAlign w:val="bottom"/>
            <w:hideMark/>
          </w:tcPr>
          <w:p w14:paraId="0B23CE4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286</w:t>
            </w:r>
          </w:p>
        </w:tc>
        <w:tc>
          <w:tcPr>
            <w:tcW w:w="877" w:type="dxa"/>
            <w:shd w:val="clear" w:color="auto" w:fill="auto"/>
            <w:noWrap/>
            <w:vAlign w:val="bottom"/>
            <w:hideMark/>
          </w:tcPr>
          <w:p w14:paraId="77ADA76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2.17%</w:t>
            </w:r>
          </w:p>
        </w:tc>
        <w:tc>
          <w:tcPr>
            <w:tcW w:w="767" w:type="dxa"/>
            <w:shd w:val="clear" w:color="auto" w:fill="auto"/>
            <w:noWrap/>
            <w:vAlign w:val="bottom"/>
            <w:hideMark/>
          </w:tcPr>
          <w:p w14:paraId="6B0A42D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320</w:t>
            </w:r>
          </w:p>
        </w:tc>
        <w:tc>
          <w:tcPr>
            <w:tcW w:w="1037" w:type="dxa"/>
            <w:shd w:val="clear" w:color="auto" w:fill="auto"/>
            <w:noWrap/>
            <w:vAlign w:val="bottom"/>
            <w:hideMark/>
          </w:tcPr>
          <w:p w14:paraId="792852A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737</w:t>
            </w:r>
          </w:p>
        </w:tc>
        <w:tc>
          <w:tcPr>
            <w:tcW w:w="877" w:type="dxa"/>
            <w:shd w:val="clear" w:color="auto" w:fill="auto"/>
            <w:noWrap/>
            <w:vAlign w:val="bottom"/>
            <w:hideMark/>
          </w:tcPr>
          <w:p w14:paraId="1C09D3AF"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143</w:t>
            </w:r>
          </w:p>
        </w:tc>
        <w:tc>
          <w:tcPr>
            <w:tcW w:w="561" w:type="dxa"/>
            <w:shd w:val="clear" w:color="auto" w:fill="auto"/>
            <w:noWrap/>
            <w:vAlign w:val="bottom"/>
            <w:hideMark/>
          </w:tcPr>
          <w:p w14:paraId="717121C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1,200</w:t>
            </w:r>
          </w:p>
        </w:tc>
      </w:tr>
      <w:tr w:rsidR="005B4C4E" w:rsidRPr="00952DE1" w14:paraId="31551833" w14:textId="77777777" w:rsidTr="00952DE1">
        <w:trPr>
          <w:trHeight w:val="255"/>
        </w:trPr>
        <w:tc>
          <w:tcPr>
            <w:tcW w:w="985" w:type="dxa"/>
            <w:shd w:val="clear" w:color="auto" w:fill="auto"/>
            <w:noWrap/>
            <w:vAlign w:val="bottom"/>
            <w:hideMark/>
          </w:tcPr>
          <w:p w14:paraId="24F74232"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19-0000</w:t>
            </w:r>
          </w:p>
        </w:tc>
        <w:tc>
          <w:tcPr>
            <w:tcW w:w="5400" w:type="dxa"/>
            <w:shd w:val="clear" w:color="auto" w:fill="auto"/>
            <w:noWrap/>
            <w:vAlign w:val="bottom"/>
            <w:hideMark/>
          </w:tcPr>
          <w:p w14:paraId="3CB35021"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Life, Physical, and Social Science Occupations</w:t>
            </w:r>
          </w:p>
        </w:tc>
        <w:tc>
          <w:tcPr>
            <w:tcW w:w="1297" w:type="dxa"/>
            <w:shd w:val="clear" w:color="auto" w:fill="auto"/>
            <w:noWrap/>
            <w:vAlign w:val="bottom"/>
            <w:hideMark/>
          </w:tcPr>
          <w:p w14:paraId="5109556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7,112</w:t>
            </w:r>
          </w:p>
        </w:tc>
        <w:tc>
          <w:tcPr>
            <w:tcW w:w="1297" w:type="dxa"/>
            <w:shd w:val="clear" w:color="auto" w:fill="auto"/>
            <w:noWrap/>
            <w:vAlign w:val="bottom"/>
            <w:hideMark/>
          </w:tcPr>
          <w:p w14:paraId="6E1DC88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7,258</w:t>
            </w:r>
          </w:p>
        </w:tc>
        <w:tc>
          <w:tcPr>
            <w:tcW w:w="937" w:type="dxa"/>
            <w:shd w:val="clear" w:color="auto" w:fill="auto"/>
            <w:noWrap/>
            <w:vAlign w:val="bottom"/>
            <w:hideMark/>
          </w:tcPr>
          <w:p w14:paraId="07A3A04B"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146</w:t>
            </w:r>
          </w:p>
        </w:tc>
        <w:tc>
          <w:tcPr>
            <w:tcW w:w="877" w:type="dxa"/>
            <w:shd w:val="clear" w:color="auto" w:fill="auto"/>
            <w:noWrap/>
            <w:vAlign w:val="bottom"/>
            <w:hideMark/>
          </w:tcPr>
          <w:p w14:paraId="2B49136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2.05%</w:t>
            </w:r>
          </w:p>
        </w:tc>
        <w:tc>
          <w:tcPr>
            <w:tcW w:w="767" w:type="dxa"/>
            <w:shd w:val="clear" w:color="auto" w:fill="auto"/>
            <w:noWrap/>
            <w:vAlign w:val="bottom"/>
            <w:hideMark/>
          </w:tcPr>
          <w:p w14:paraId="5C792731"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150</w:t>
            </w:r>
          </w:p>
        </w:tc>
        <w:tc>
          <w:tcPr>
            <w:tcW w:w="1037" w:type="dxa"/>
            <w:shd w:val="clear" w:color="auto" w:fill="auto"/>
            <w:noWrap/>
            <w:vAlign w:val="bottom"/>
            <w:hideMark/>
          </w:tcPr>
          <w:p w14:paraId="16F3AE0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581</w:t>
            </w:r>
          </w:p>
        </w:tc>
        <w:tc>
          <w:tcPr>
            <w:tcW w:w="877" w:type="dxa"/>
            <w:shd w:val="clear" w:color="auto" w:fill="auto"/>
            <w:noWrap/>
            <w:vAlign w:val="bottom"/>
            <w:hideMark/>
          </w:tcPr>
          <w:p w14:paraId="2E93FFE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73</w:t>
            </w:r>
          </w:p>
        </w:tc>
        <w:tc>
          <w:tcPr>
            <w:tcW w:w="561" w:type="dxa"/>
            <w:shd w:val="clear" w:color="auto" w:fill="auto"/>
            <w:noWrap/>
            <w:vAlign w:val="bottom"/>
            <w:hideMark/>
          </w:tcPr>
          <w:p w14:paraId="717BB17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804</w:t>
            </w:r>
          </w:p>
        </w:tc>
      </w:tr>
      <w:tr w:rsidR="005B4C4E" w:rsidRPr="00952DE1" w14:paraId="10DF2D21" w14:textId="77777777" w:rsidTr="00952DE1">
        <w:trPr>
          <w:trHeight w:val="255"/>
        </w:trPr>
        <w:tc>
          <w:tcPr>
            <w:tcW w:w="985" w:type="dxa"/>
            <w:shd w:val="clear" w:color="auto" w:fill="auto"/>
            <w:noWrap/>
            <w:vAlign w:val="bottom"/>
            <w:hideMark/>
          </w:tcPr>
          <w:p w14:paraId="288E25E2"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21-0000</w:t>
            </w:r>
          </w:p>
        </w:tc>
        <w:tc>
          <w:tcPr>
            <w:tcW w:w="5400" w:type="dxa"/>
            <w:shd w:val="clear" w:color="auto" w:fill="auto"/>
            <w:noWrap/>
            <w:vAlign w:val="bottom"/>
            <w:hideMark/>
          </w:tcPr>
          <w:p w14:paraId="70502245"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Community and Social Service Occupations</w:t>
            </w:r>
          </w:p>
        </w:tc>
        <w:tc>
          <w:tcPr>
            <w:tcW w:w="1297" w:type="dxa"/>
            <w:shd w:val="clear" w:color="auto" w:fill="auto"/>
            <w:noWrap/>
            <w:vAlign w:val="bottom"/>
            <w:hideMark/>
          </w:tcPr>
          <w:p w14:paraId="1D52CEE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31,484</w:t>
            </w:r>
          </w:p>
        </w:tc>
        <w:tc>
          <w:tcPr>
            <w:tcW w:w="1297" w:type="dxa"/>
            <w:shd w:val="clear" w:color="auto" w:fill="auto"/>
            <w:noWrap/>
            <w:vAlign w:val="bottom"/>
            <w:hideMark/>
          </w:tcPr>
          <w:p w14:paraId="0CD84E2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32,593</w:t>
            </w:r>
          </w:p>
        </w:tc>
        <w:tc>
          <w:tcPr>
            <w:tcW w:w="937" w:type="dxa"/>
            <w:shd w:val="clear" w:color="auto" w:fill="auto"/>
            <w:noWrap/>
            <w:vAlign w:val="bottom"/>
            <w:hideMark/>
          </w:tcPr>
          <w:p w14:paraId="613A3C8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1,109</w:t>
            </w:r>
          </w:p>
        </w:tc>
        <w:tc>
          <w:tcPr>
            <w:tcW w:w="877" w:type="dxa"/>
            <w:shd w:val="clear" w:color="auto" w:fill="auto"/>
            <w:noWrap/>
            <w:vAlign w:val="bottom"/>
            <w:hideMark/>
          </w:tcPr>
          <w:p w14:paraId="122FE5A7"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3.52%</w:t>
            </w:r>
          </w:p>
        </w:tc>
        <w:tc>
          <w:tcPr>
            <w:tcW w:w="767" w:type="dxa"/>
            <w:shd w:val="clear" w:color="auto" w:fill="auto"/>
            <w:noWrap/>
            <w:vAlign w:val="bottom"/>
            <w:hideMark/>
          </w:tcPr>
          <w:p w14:paraId="0E990CE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1,253</w:t>
            </w:r>
          </w:p>
        </w:tc>
        <w:tc>
          <w:tcPr>
            <w:tcW w:w="1037" w:type="dxa"/>
            <w:shd w:val="clear" w:color="auto" w:fill="auto"/>
            <w:noWrap/>
            <w:vAlign w:val="bottom"/>
            <w:hideMark/>
          </w:tcPr>
          <w:p w14:paraId="115200F7"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2,200</w:t>
            </w:r>
          </w:p>
        </w:tc>
        <w:tc>
          <w:tcPr>
            <w:tcW w:w="877" w:type="dxa"/>
            <w:shd w:val="clear" w:color="auto" w:fill="auto"/>
            <w:noWrap/>
            <w:vAlign w:val="bottom"/>
            <w:hideMark/>
          </w:tcPr>
          <w:p w14:paraId="03F1D86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554</w:t>
            </w:r>
          </w:p>
        </w:tc>
        <w:tc>
          <w:tcPr>
            <w:tcW w:w="561" w:type="dxa"/>
            <w:shd w:val="clear" w:color="auto" w:fill="auto"/>
            <w:noWrap/>
            <w:vAlign w:val="bottom"/>
            <w:hideMark/>
          </w:tcPr>
          <w:p w14:paraId="105B1271"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4,007</w:t>
            </w:r>
          </w:p>
        </w:tc>
      </w:tr>
      <w:tr w:rsidR="005B4C4E" w:rsidRPr="00952DE1" w14:paraId="5A775ACE" w14:textId="77777777" w:rsidTr="00952DE1">
        <w:trPr>
          <w:trHeight w:val="255"/>
        </w:trPr>
        <w:tc>
          <w:tcPr>
            <w:tcW w:w="985" w:type="dxa"/>
            <w:shd w:val="clear" w:color="auto" w:fill="auto"/>
            <w:noWrap/>
            <w:vAlign w:val="bottom"/>
            <w:hideMark/>
          </w:tcPr>
          <w:p w14:paraId="5CD307AE"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23-0000</w:t>
            </w:r>
          </w:p>
        </w:tc>
        <w:tc>
          <w:tcPr>
            <w:tcW w:w="5400" w:type="dxa"/>
            <w:shd w:val="clear" w:color="auto" w:fill="auto"/>
            <w:noWrap/>
            <w:vAlign w:val="bottom"/>
            <w:hideMark/>
          </w:tcPr>
          <w:p w14:paraId="26DA7CFF"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Legal Occupations</w:t>
            </w:r>
          </w:p>
        </w:tc>
        <w:tc>
          <w:tcPr>
            <w:tcW w:w="1297" w:type="dxa"/>
            <w:shd w:val="clear" w:color="auto" w:fill="auto"/>
            <w:noWrap/>
            <w:vAlign w:val="bottom"/>
            <w:hideMark/>
          </w:tcPr>
          <w:p w14:paraId="62D8B4D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7,710</w:t>
            </w:r>
          </w:p>
        </w:tc>
        <w:tc>
          <w:tcPr>
            <w:tcW w:w="1297" w:type="dxa"/>
            <w:shd w:val="clear" w:color="auto" w:fill="auto"/>
            <w:noWrap/>
            <w:vAlign w:val="bottom"/>
            <w:hideMark/>
          </w:tcPr>
          <w:p w14:paraId="2E9F693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7,861</w:t>
            </w:r>
          </w:p>
        </w:tc>
        <w:tc>
          <w:tcPr>
            <w:tcW w:w="937" w:type="dxa"/>
            <w:shd w:val="clear" w:color="auto" w:fill="auto"/>
            <w:noWrap/>
            <w:vAlign w:val="bottom"/>
            <w:hideMark/>
          </w:tcPr>
          <w:p w14:paraId="349512A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151</w:t>
            </w:r>
          </w:p>
        </w:tc>
        <w:tc>
          <w:tcPr>
            <w:tcW w:w="877" w:type="dxa"/>
            <w:shd w:val="clear" w:color="auto" w:fill="auto"/>
            <w:noWrap/>
            <w:vAlign w:val="bottom"/>
            <w:hideMark/>
          </w:tcPr>
          <w:p w14:paraId="55F9E4D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1.96%</w:t>
            </w:r>
          </w:p>
        </w:tc>
        <w:tc>
          <w:tcPr>
            <w:tcW w:w="767" w:type="dxa"/>
            <w:shd w:val="clear" w:color="auto" w:fill="auto"/>
            <w:noWrap/>
            <w:vAlign w:val="bottom"/>
            <w:hideMark/>
          </w:tcPr>
          <w:p w14:paraId="6A729E6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201</w:t>
            </w:r>
          </w:p>
        </w:tc>
        <w:tc>
          <w:tcPr>
            <w:tcW w:w="1037" w:type="dxa"/>
            <w:shd w:val="clear" w:color="auto" w:fill="auto"/>
            <w:noWrap/>
            <w:vAlign w:val="bottom"/>
            <w:hideMark/>
          </w:tcPr>
          <w:p w14:paraId="3412222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324</w:t>
            </w:r>
          </w:p>
        </w:tc>
        <w:tc>
          <w:tcPr>
            <w:tcW w:w="877" w:type="dxa"/>
            <w:shd w:val="clear" w:color="auto" w:fill="auto"/>
            <w:noWrap/>
            <w:vAlign w:val="bottom"/>
            <w:hideMark/>
          </w:tcPr>
          <w:p w14:paraId="4B386B9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76</w:t>
            </w:r>
          </w:p>
        </w:tc>
        <w:tc>
          <w:tcPr>
            <w:tcW w:w="561" w:type="dxa"/>
            <w:shd w:val="clear" w:color="auto" w:fill="auto"/>
            <w:noWrap/>
            <w:vAlign w:val="bottom"/>
            <w:hideMark/>
          </w:tcPr>
          <w:p w14:paraId="3058D1D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601</w:t>
            </w:r>
          </w:p>
        </w:tc>
      </w:tr>
      <w:tr w:rsidR="005B4C4E" w:rsidRPr="00952DE1" w14:paraId="2F627B4B" w14:textId="77777777" w:rsidTr="00952DE1">
        <w:trPr>
          <w:trHeight w:val="255"/>
        </w:trPr>
        <w:tc>
          <w:tcPr>
            <w:tcW w:w="985" w:type="dxa"/>
            <w:shd w:val="clear" w:color="auto" w:fill="auto"/>
            <w:noWrap/>
            <w:vAlign w:val="bottom"/>
            <w:hideMark/>
          </w:tcPr>
          <w:p w14:paraId="2FE37D09"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25-0000</w:t>
            </w:r>
          </w:p>
        </w:tc>
        <w:tc>
          <w:tcPr>
            <w:tcW w:w="5400" w:type="dxa"/>
            <w:shd w:val="clear" w:color="auto" w:fill="auto"/>
            <w:noWrap/>
            <w:vAlign w:val="bottom"/>
            <w:hideMark/>
          </w:tcPr>
          <w:p w14:paraId="454080D6"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Education, Training, and Library Occupations</w:t>
            </w:r>
          </w:p>
        </w:tc>
        <w:tc>
          <w:tcPr>
            <w:tcW w:w="1297" w:type="dxa"/>
            <w:shd w:val="clear" w:color="auto" w:fill="auto"/>
            <w:noWrap/>
            <w:vAlign w:val="bottom"/>
            <w:hideMark/>
          </w:tcPr>
          <w:p w14:paraId="21953AA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80,633</w:t>
            </w:r>
          </w:p>
        </w:tc>
        <w:tc>
          <w:tcPr>
            <w:tcW w:w="1297" w:type="dxa"/>
            <w:shd w:val="clear" w:color="auto" w:fill="auto"/>
            <w:noWrap/>
            <w:vAlign w:val="bottom"/>
            <w:hideMark/>
          </w:tcPr>
          <w:p w14:paraId="74F81E5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81,863</w:t>
            </w:r>
          </w:p>
        </w:tc>
        <w:tc>
          <w:tcPr>
            <w:tcW w:w="937" w:type="dxa"/>
            <w:shd w:val="clear" w:color="auto" w:fill="auto"/>
            <w:noWrap/>
            <w:vAlign w:val="bottom"/>
            <w:hideMark/>
          </w:tcPr>
          <w:p w14:paraId="6DB0CB3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1,230</w:t>
            </w:r>
          </w:p>
        </w:tc>
        <w:tc>
          <w:tcPr>
            <w:tcW w:w="877" w:type="dxa"/>
            <w:shd w:val="clear" w:color="auto" w:fill="auto"/>
            <w:noWrap/>
            <w:vAlign w:val="bottom"/>
            <w:hideMark/>
          </w:tcPr>
          <w:p w14:paraId="3271E90F"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1.53%</w:t>
            </w:r>
          </w:p>
        </w:tc>
        <w:tc>
          <w:tcPr>
            <w:tcW w:w="767" w:type="dxa"/>
            <w:shd w:val="clear" w:color="auto" w:fill="auto"/>
            <w:noWrap/>
            <w:vAlign w:val="bottom"/>
            <w:hideMark/>
          </w:tcPr>
          <w:p w14:paraId="3669097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3,132</w:t>
            </w:r>
          </w:p>
        </w:tc>
        <w:tc>
          <w:tcPr>
            <w:tcW w:w="1037" w:type="dxa"/>
            <w:shd w:val="clear" w:color="auto" w:fill="auto"/>
            <w:noWrap/>
            <w:vAlign w:val="bottom"/>
            <w:hideMark/>
          </w:tcPr>
          <w:p w14:paraId="6EF598D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3,834</w:t>
            </w:r>
          </w:p>
        </w:tc>
        <w:tc>
          <w:tcPr>
            <w:tcW w:w="877" w:type="dxa"/>
            <w:shd w:val="clear" w:color="auto" w:fill="auto"/>
            <w:noWrap/>
            <w:vAlign w:val="bottom"/>
            <w:hideMark/>
          </w:tcPr>
          <w:p w14:paraId="2F8E1B0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615</w:t>
            </w:r>
          </w:p>
        </w:tc>
        <w:tc>
          <w:tcPr>
            <w:tcW w:w="561" w:type="dxa"/>
            <w:shd w:val="clear" w:color="auto" w:fill="auto"/>
            <w:noWrap/>
            <w:vAlign w:val="bottom"/>
            <w:hideMark/>
          </w:tcPr>
          <w:p w14:paraId="02C0895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7,581</w:t>
            </w:r>
          </w:p>
        </w:tc>
      </w:tr>
      <w:tr w:rsidR="005B4C4E" w:rsidRPr="00952DE1" w14:paraId="7D0DEA6B" w14:textId="77777777" w:rsidTr="00952DE1">
        <w:trPr>
          <w:trHeight w:val="255"/>
        </w:trPr>
        <w:tc>
          <w:tcPr>
            <w:tcW w:w="985" w:type="dxa"/>
            <w:shd w:val="clear" w:color="auto" w:fill="auto"/>
            <w:noWrap/>
            <w:vAlign w:val="bottom"/>
            <w:hideMark/>
          </w:tcPr>
          <w:p w14:paraId="7020C32A"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27-0000</w:t>
            </w:r>
          </w:p>
        </w:tc>
        <w:tc>
          <w:tcPr>
            <w:tcW w:w="5400" w:type="dxa"/>
            <w:shd w:val="clear" w:color="auto" w:fill="auto"/>
            <w:noWrap/>
            <w:vAlign w:val="bottom"/>
            <w:hideMark/>
          </w:tcPr>
          <w:p w14:paraId="33EC07B6"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Arts, Design, Entertainment, Sports, and Media Occupations</w:t>
            </w:r>
          </w:p>
        </w:tc>
        <w:tc>
          <w:tcPr>
            <w:tcW w:w="1297" w:type="dxa"/>
            <w:shd w:val="clear" w:color="auto" w:fill="auto"/>
            <w:noWrap/>
            <w:vAlign w:val="bottom"/>
            <w:hideMark/>
          </w:tcPr>
          <w:p w14:paraId="2B8ACE4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16,067</w:t>
            </w:r>
          </w:p>
        </w:tc>
        <w:tc>
          <w:tcPr>
            <w:tcW w:w="1297" w:type="dxa"/>
            <w:shd w:val="clear" w:color="auto" w:fill="auto"/>
            <w:noWrap/>
            <w:vAlign w:val="bottom"/>
            <w:hideMark/>
          </w:tcPr>
          <w:p w14:paraId="0719134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16,330</w:t>
            </w:r>
          </w:p>
        </w:tc>
        <w:tc>
          <w:tcPr>
            <w:tcW w:w="937" w:type="dxa"/>
            <w:shd w:val="clear" w:color="auto" w:fill="auto"/>
            <w:noWrap/>
            <w:vAlign w:val="bottom"/>
            <w:hideMark/>
          </w:tcPr>
          <w:p w14:paraId="6806403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263</w:t>
            </w:r>
          </w:p>
        </w:tc>
        <w:tc>
          <w:tcPr>
            <w:tcW w:w="877" w:type="dxa"/>
            <w:shd w:val="clear" w:color="auto" w:fill="auto"/>
            <w:noWrap/>
            <w:vAlign w:val="bottom"/>
            <w:hideMark/>
          </w:tcPr>
          <w:p w14:paraId="52DA218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1.64%</w:t>
            </w:r>
          </w:p>
        </w:tc>
        <w:tc>
          <w:tcPr>
            <w:tcW w:w="767" w:type="dxa"/>
            <w:shd w:val="clear" w:color="auto" w:fill="auto"/>
            <w:noWrap/>
            <w:vAlign w:val="bottom"/>
            <w:hideMark/>
          </w:tcPr>
          <w:p w14:paraId="1F824CE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656</w:t>
            </w:r>
          </w:p>
        </w:tc>
        <w:tc>
          <w:tcPr>
            <w:tcW w:w="1037" w:type="dxa"/>
            <w:shd w:val="clear" w:color="auto" w:fill="auto"/>
            <w:noWrap/>
            <w:vAlign w:val="bottom"/>
            <w:hideMark/>
          </w:tcPr>
          <w:p w14:paraId="30A0246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1,138</w:t>
            </w:r>
          </w:p>
        </w:tc>
        <w:tc>
          <w:tcPr>
            <w:tcW w:w="877" w:type="dxa"/>
            <w:shd w:val="clear" w:color="auto" w:fill="auto"/>
            <w:noWrap/>
            <w:vAlign w:val="bottom"/>
            <w:hideMark/>
          </w:tcPr>
          <w:p w14:paraId="72938D4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132</w:t>
            </w:r>
          </w:p>
        </w:tc>
        <w:tc>
          <w:tcPr>
            <w:tcW w:w="561" w:type="dxa"/>
            <w:shd w:val="clear" w:color="auto" w:fill="auto"/>
            <w:noWrap/>
            <w:vAlign w:val="bottom"/>
            <w:hideMark/>
          </w:tcPr>
          <w:p w14:paraId="2C16AD9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1,926</w:t>
            </w:r>
          </w:p>
        </w:tc>
      </w:tr>
      <w:tr w:rsidR="005B4C4E" w:rsidRPr="00952DE1" w14:paraId="1E600409" w14:textId="77777777" w:rsidTr="00952DE1">
        <w:trPr>
          <w:trHeight w:val="255"/>
        </w:trPr>
        <w:tc>
          <w:tcPr>
            <w:tcW w:w="985" w:type="dxa"/>
            <w:shd w:val="clear" w:color="auto" w:fill="auto"/>
            <w:noWrap/>
            <w:vAlign w:val="bottom"/>
            <w:hideMark/>
          </w:tcPr>
          <w:p w14:paraId="19E6FB0B"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29-0000</w:t>
            </w:r>
          </w:p>
        </w:tc>
        <w:tc>
          <w:tcPr>
            <w:tcW w:w="5400" w:type="dxa"/>
            <w:shd w:val="clear" w:color="auto" w:fill="auto"/>
            <w:noWrap/>
            <w:vAlign w:val="bottom"/>
            <w:hideMark/>
          </w:tcPr>
          <w:p w14:paraId="4D398553"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Healthcare Practitioners and Technical Occupations</w:t>
            </w:r>
          </w:p>
        </w:tc>
        <w:tc>
          <w:tcPr>
            <w:tcW w:w="1297" w:type="dxa"/>
            <w:shd w:val="clear" w:color="auto" w:fill="auto"/>
            <w:noWrap/>
            <w:vAlign w:val="bottom"/>
            <w:hideMark/>
          </w:tcPr>
          <w:p w14:paraId="097BA97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84,842</w:t>
            </w:r>
          </w:p>
        </w:tc>
        <w:tc>
          <w:tcPr>
            <w:tcW w:w="1297" w:type="dxa"/>
            <w:shd w:val="clear" w:color="auto" w:fill="auto"/>
            <w:noWrap/>
            <w:vAlign w:val="bottom"/>
            <w:hideMark/>
          </w:tcPr>
          <w:p w14:paraId="6821457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87,177</w:t>
            </w:r>
          </w:p>
        </w:tc>
        <w:tc>
          <w:tcPr>
            <w:tcW w:w="937" w:type="dxa"/>
            <w:shd w:val="clear" w:color="auto" w:fill="auto"/>
            <w:noWrap/>
            <w:vAlign w:val="bottom"/>
            <w:hideMark/>
          </w:tcPr>
          <w:p w14:paraId="5F7212F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2,335</w:t>
            </w:r>
          </w:p>
        </w:tc>
        <w:tc>
          <w:tcPr>
            <w:tcW w:w="877" w:type="dxa"/>
            <w:shd w:val="clear" w:color="auto" w:fill="auto"/>
            <w:noWrap/>
            <w:vAlign w:val="bottom"/>
            <w:hideMark/>
          </w:tcPr>
          <w:p w14:paraId="364F2EF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2.75%</w:t>
            </w:r>
          </w:p>
        </w:tc>
        <w:tc>
          <w:tcPr>
            <w:tcW w:w="767" w:type="dxa"/>
            <w:shd w:val="clear" w:color="auto" w:fill="auto"/>
            <w:noWrap/>
            <w:vAlign w:val="bottom"/>
            <w:hideMark/>
          </w:tcPr>
          <w:p w14:paraId="3DB3579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2,287</w:t>
            </w:r>
          </w:p>
        </w:tc>
        <w:tc>
          <w:tcPr>
            <w:tcW w:w="1037" w:type="dxa"/>
            <w:shd w:val="clear" w:color="auto" w:fill="auto"/>
            <w:noWrap/>
            <w:vAlign w:val="bottom"/>
            <w:hideMark/>
          </w:tcPr>
          <w:p w14:paraId="532143C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2,707</w:t>
            </w:r>
          </w:p>
        </w:tc>
        <w:tc>
          <w:tcPr>
            <w:tcW w:w="877" w:type="dxa"/>
            <w:shd w:val="clear" w:color="auto" w:fill="auto"/>
            <w:noWrap/>
            <w:vAlign w:val="bottom"/>
            <w:hideMark/>
          </w:tcPr>
          <w:p w14:paraId="332D208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1,168</w:t>
            </w:r>
          </w:p>
        </w:tc>
        <w:tc>
          <w:tcPr>
            <w:tcW w:w="561" w:type="dxa"/>
            <w:shd w:val="clear" w:color="auto" w:fill="auto"/>
            <w:noWrap/>
            <w:vAlign w:val="bottom"/>
            <w:hideMark/>
          </w:tcPr>
          <w:p w14:paraId="2A1FBB4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6,162</w:t>
            </w:r>
          </w:p>
        </w:tc>
      </w:tr>
      <w:tr w:rsidR="005B4C4E" w:rsidRPr="00952DE1" w14:paraId="6E6673AF" w14:textId="77777777" w:rsidTr="00952DE1">
        <w:trPr>
          <w:trHeight w:val="255"/>
        </w:trPr>
        <w:tc>
          <w:tcPr>
            <w:tcW w:w="985" w:type="dxa"/>
            <w:shd w:val="clear" w:color="auto" w:fill="auto"/>
            <w:noWrap/>
            <w:vAlign w:val="bottom"/>
            <w:hideMark/>
          </w:tcPr>
          <w:p w14:paraId="6487890F"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31-0000</w:t>
            </w:r>
          </w:p>
        </w:tc>
        <w:tc>
          <w:tcPr>
            <w:tcW w:w="5400" w:type="dxa"/>
            <w:shd w:val="clear" w:color="auto" w:fill="auto"/>
            <w:noWrap/>
            <w:vAlign w:val="bottom"/>
            <w:hideMark/>
          </w:tcPr>
          <w:p w14:paraId="3EA202B4"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Healthcare Support Occupations</w:t>
            </w:r>
          </w:p>
        </w:tc>
        <w:tc>
          <w:tcPr>
            <w:tcW w:w="1297" w:type="dxa"/>
            <w:shd w:val="clear" w:color="auto" w:fill="auto"/>
            <w:noWrap/>
            <w:vAlign w:val="bottom"/>
            <w:hideMark/>
          </w:tcPr>
          <w:p w14:paraId="28EBBDD7"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37,308</w:t>
            </w:r>
          </w:p>
        </w:tc>
        <w:tc>
          <w:tcPr>
            <w:tcW w:w="1297" w:type="dxa"/>
            <w:shd w:val="clear" w:color="auto" w:fill="auto"/>
            <w:noWrap/>
            <w:vAlign w:val="bottom"/>
            <w:hideMark/>
          </w:tcPr>
          <w:p w14:paraId="76DEA59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38,441</w:t>
            </w:r>
          </w:p>
        </w:tc>
        <w:tc>
          <w:tcPr>
            <w:tcW w:w="937" w:type="dxa"/>
            <w:shd w:val="clear" w:color="auto" w:fill="auto"/>
            <w:noWrap/>
            <w:vAlign w:val="bottom"/>
            <w:hideMark/>
          </w:tcPr>
          <w:p w14:paraId="56836C71"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1,133</w:t>
            </w:r>
          </w:p>
        </w:tc>
        <w:tc>
          <w:tcPr>
            <w:tcW w:w="877" w:type="dxa"/>
            <w:shd w:val="clear" w:color="auto" w:fill="auto"/>
            <w:noWrap/>
            <w:vAlign w:val="bottom"/>
            <w:hideMark/>
          </w:tcPr>
          <w:p w14:paraId="0AE41C1F"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3.04%</w:t>
            </w:r>
          </w:p>
        </w:tc>
        <w:tc>
          <w:tcPr>
            <w:tcW w:w="767" w:type="dxa"/>
            <w:shd w:val="clear" w:color="auto" w:fill="auto"/>
            <w:noWrap/>
            <w:vAlign w:val="bottom"/>
            <w:hideMark/>
          </w:tcPr>
          <w:p w14:paraId="5DD8F1F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1,923</w:t>
            </w:r>
          </w:p>
        </w:tc>
        <w:tc>
          <w:tcPr>
            <w:tcW w:w="1037" w:type="dxa"/>
            <w:shd w:val="clear" w:color="auto" w:fill="auto"/>
            <w:noWrap/>
            <w:vAlign w:val="bottom"/>
            <w:hideMark/>
          </w:tcPr>
          <w:p w14:paraId="37BBB51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2,398</w:t>
            </w:r>
          </w:p>
        </w:tc>
        <w:tc>
          <w:tcPr>
            <w:tcW w:w="877" w:type="dxa"/>
            <w:shd w:val="clear" w:color="auto" w:fill="auto"/>
            <w:noWrap/>
            <w:vAlign w:val="bottom"/>
            <w:hideMark/>
          </w:tcPr>
          <w:p w14:paraId="48F1C29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566</w:t>
            </w:r>
          </w:p>
        </w:tc>
        <w:tc>
          <w:tcPr>
            <w:tcW w:w="561" w:type="dxa"/>
            <w:shd w:val="clear" w:color="auto" w:fill="auto"/>
            <w:noWrap/>
            <w:vAlign w:val="bottom"/>
            <w:hideMark/>
          </w:tcPr>
          <w:p w14:paraId="43BAC00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4,887</w:t>
            </w:r>
          </w:p>
        </w:tc>
      </w:tr>
      <w:tr w:rsidR="005B4C4E" w:rsidRPr="00952DE1" w14:paraId="19CCD075" w14:textId="77777777" w:rsidTr="00952DE1">
        <w:trPr>
          <w:trHeight w:val="255"/>
        </w:trPr>
        <w:tc>
          <w:tcPr>
            <w:tcW w:w="985" w:type="dxa"/>
            <w:shd w:val="clear" w:color="auto" w:fill="auto"/>
            <w:noWrap/>
            <w:vAlign w:val="bottom"/>
            <w:hideMark/>
          </w:tcPr>
          <w:p w14:paraId="6B70ECEB"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33-0000</w:t>
            </w:r>
          </w:p>
        </w:tc>
        <w:tc>
          <w:tcPr>
            <w:tcW w:w="5400" w:type="dxa"/>
            <w:shd w:val="clear" w:color="auto" w:fill="auto"/>
            <w:noWrap/>
            <w:vAlign w:val="bottom"/>
            <w:hideMark/>
          </w:tcPr>
          <w:p w14:paraId="663DE662"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Protective Service Occupations</w:t>
            </w:r>
          </w:p>
        </w:tc>
        <w:tc>
          <w:tcPr>
            <w:tcW w:w="1297" w:type="dxa"/>
            <w:shd w:val="clear" w:color="auto" w:fill="auto"/>
            <w:noWrap/>
            <w:vAlign w:val="bottom"/>
            <w:hideMark/>
          </w:tcPr>
          <w:p w14:paraId="2293656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28,328</w:t>
            </w:r>
          </w:p>
        </w:tc>
        <w:tc>
          <w:tcPr>
            <w:tcW w:w="1297" w:type="dxa"/>
            <w:shd w:val="clear" w:color="auto" w:fill="auto"/>
            <w:noWrap/>
            <w:vAlign w:val="bottom"/>
            <w:hideMark/>
          </w:tcPr>
          <w:p w14:paraId="0BA61BD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28,767</w:t>
            </w:r>
          </w:p>
        </w:tc>
        <w:tc>
          <w:tcPr>
            <w:tcW w:w="937" w:type="dxa"/>
            <w:shd w:val="clear" w:color="auto" w:fill="auto"/>
            <w:noWrap/>
            <w:vAlign w:val="bottom"/>
            <w:hideMark/>
          </w:tcPr>
          <w:p w14:paraId="7E864DB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439</w:t>
            </w:r>
          </w:p>
        </w:tc>
        <w:tc>
          <w:tcPr>
            <w:tcW w:w="877" w:type="dxa"/>
            <w:shd w:val="clear" w:color="auto" w:fill="auto"/>
            <w:noWrap/>
            <w:vAlign w:val="bottom"/>
            <w:hideMark/>
          </w:tcPr>
          <w:p w14:paraId="016013B7"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1.55%</w:t>
            </w:r>
          </w:p>
        </w:tc>
        <w:tc>
          <w:tcPr>
            <w:tcW w:w="767" w:type="dxa"/>
            <w:shd w:val="clear" w:color="auto" w:fill="auto"/>
            <w:noWrap/>
            <w:vAlign w:val="bottom"/>
            <w:hideMark/>
          </w:tcPr>
          <w:p w14:paraId="1D41F1C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1,103</w:t>
            </w:r>
          </w:p>
        </w:tc>
        <w:tc>
          <w:tcPr>
            <w:tcW w:w="1037" w:type="dxa"/>
            <w:shd w:val="clear" w:color="auto" w:fill="auto"/>
            <w:noWrap/>
            <w:vAlign w:val="bottom"/>
            <w:hideMark/>
          </w:tcPr>
          <w:p w14:paraId="2FFC7A4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1,632</w:t>
            </w:r>
          </w:p>
        </w:tc>
        <w:tc>
          <w:tcPr>
            <w:tcW w:w="877" w:type="dxa"/>
            <w:shd w:val="clear" w:color="auto" w:fill="auto"/>
            <w:noWrap/>
            <w:vAlign w:val="bottom"/>
            <w:hideMark/>
          </w:tcPr>
          <w:p w14:paraId="2F1B2F4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220</w:t>
            </w:r>
          </w:p>
        </w:tc>
        <w:tc>
          <w:tcPr>
            <w:tcW w:w="561" w:type="dxa"/>
            <w:shd w:val="clear" w:color="auto" w:fill="auto"/>
            <w:noWrap/>
            <w:vAlign w:val="bottom"/>
            <w:hideMark/>
          </w:tcPr>
          <w:p w14:paraId="1F7D024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2,955</w:t>
            </w:r>
          </w:p>
        </w:tc>
      </w:tr>
      <w:tr w:rsidR="005B4C4E" w:rsidRPr="00952DE1" w14:paraId="6FA9FAEA" w14:textId="77777777" w:rsidTr="00952DE1">
        <w:trPr>
          <w:trHeight w:val="255"/>
        </w:trPr>
        <w:tc>
          <w:tcPr>
            <w:tcW w:w="985" w:type="dxa"/>
            <w:shd w:val="clear" w:color="auto" w:fill="auto"/>
            <w:noWrap/>
            <w:vAlign w:val="bottom"/>
            <w:hideMark/>
          </w:tcPr>
          <w:p w14:paraId="6165E59A"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35-0000</w:t>
            </w:r>
          </w:p>
        </w:tc>
        <w:tc>
          <w:tcPr>
            <w:tcW w:w="5400" w:type="dxa"/>
            <w:shd w:val="clear" w:color="auto" w:fill="auto"/>
            <w:noWrap/>
            <w:vAlign w:val="bottom"/>
            <w:hideMark/>
          </w:tcPr>
          <w:p w14:paraId="1D2641A1"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Food Preparation and Serving Related Occupations</w:t>
            </w:r>
          </w:p>
        </w:tc>
        <w:tc>
          <w:tcPr>
            <w:tcW w:w="1297" w:type="dxa"/>
            <w:shd w:val="clear" w:color="auto" w:fill="auto"/>
            <w:noWrap/>
            <w:vAlign w:val="bottom"/>
            <w:hideMark/>
          </w:tcPr>
          <w:p w14:paraId="105A74D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110,140</w:t>
            </w:r>
          </w:p>
        </w:tc>
        <w:tc>
          <w:tcPr>
            <w:tcW w:w="1297" w:type="dxa"/>
            <w:shd w:val="clear" w:color="auto" w:fill="auto"/>
            <w:noWrap/>
            <w:vAlign w:val="bottom"/>
            <w:hideMark/>
          </w:tcPr>
          <w:p w14:paraId="79418BCF"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114,182</w:t>
            </w:r>
          </w:p>
        </w:tc>
        <w:tc>
          <w:tcPr>
            <w:tcW w:w="937" w:type="dxa"/>
            <w:shd w:val="clear" w:color="auto" w:fill="auto"/>
            <w:noWrap/>
            <w:vAlign w:val="bottom"/>
            <w:hideMark/>
          </w:tcPr>
          <w:p w14:paraId="629D826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4,042</w:t>
            </w:r>
          </w:p>
        </w:tc>
        <w:tc>
          <w:tcPr>
            <w:tcW w:w="877" w:type="dxa"/>
            <w:shd w:val="clear" w:color="auto" w:fill="auto"/>
            <w:noWrap/>
            <w:vAlign w:val="bottom"/>
            <w:hideMark/>
          </w:tcPr>
          <w:p w14:paraId="4F9F989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3.67%</w:t>
            </w:r>
          </w:p>
        </w:tc>
        <w:tc>
          <w:tcPr>
            <w:tcW w:w="767" w:type="dxa"/>
            <w:shd w:val="clear" w:color="auto" w:fill="auto"/>
            <w:noWrap/>
            <w:vAlign w:val="bottom"/>
            <w:hideMark/>
          </w:tcPr>
          <w:p w14:paraId="6E89D42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7,649</w:t>
            </w:r>
          </w:p>
        </w:tc>
        <w:tc>
          <w:tcPr>
            <w:tcW w:w="1037" w:type="dxa"/>
            <w:shd w:val="clear" w:color="auto" w:fill="auto"/>
            <w:noWrap/>
            <w:vAlign w:val="bottom"/>
            <w:hideMark/>
          </w:tcPr>
          <w:p w14:paraId="58A41DE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11,419</w:t>
            </w:r>
          </w:p>
        </w:tc>
        <w:tc>
          <w:tcPr>
            <w:tcW w:w="877" w:type="dxa"/>
            <w:shd w:val="clear" w:color="auto" w:fill="auto"/>
            <w:noWrap/>
            <w:vAlign w:val="bottom"/>
            <w:hideMark/>
          </w:tcPr>
          <w:p w14:paraId="549095E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2,021</w:t>
            </w:r>
          </w:p>
        </w:tc>
        <w:tc>
          <w:tcPr>
            <w:tcW w:w="561" w:type="dxa"/>
            <w:shd w:val="clear" w:color="auto" w:fill="auto"/>
            <w:noWrap/>
            <w:vAlign w:val="bottom"/>
            <w:hideMark/>
          </w:tcPr>
          <w:p w14:paraId="0023922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21,089</w:t>
            </w:r>
          </w:p>
        </w:tc>
      </w:tr>
      <w:tr w:rsidR="005B4C4E" w:rsidRPr="00952DE1" w14:paraId="13674287" w14:textId="77777777" w:rsidTr="00952DE1">
        <w:trPr>
          <w:trHeight w:val="255"/>
        </w:trPr>
        <w:tc>
          <w:tcPr>
            <w:tcW w:w="985" w:type="dxa"/>
            <w:shd w:val="clear" w:color="auto" w:fill="auto"/>
            <w:noWrap/>
            <w:vAlign w:val="bottom"/>
            <w:hideMark/>
          </w:tcPr>
          <w:p w14:paraId="670BD7AC"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37-0000</w:t>
            </w:r>
          </w:p>
        </w:tc>
        <w:tc>
          <w:tcPr>
            <w:tcW w:w="5400" w:type="dxa"/>
            <w:shd w:val="clear" w:color="auto" w:fill="auto"/>
            <w:noWrap/>
            <w:vAlign w:val="bottom"/>
            <w:hideMark/>
          </w:tcPr>
          <w:p w14:paraId="4C5DC2AA"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Building and Grounds Cleaning and Maintenance Occupations</w:t>
            </w:r>
          </w:p>
        </w:tc>
        <w:tc>
          <w:tcPr>
            <w:tcW w:w="1297" w:type="dxa"/>
            <w:shd w:val="clear" w:color="auto" w:fill="auto"/>
            <w:noWrap/>
            <w:vAlign w:val="bottom"/>
            <w:hideMark/>
          </w:tcPr>
          <w:p w14:paraId="179A715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46,527</w:t>
            </w:r>
          </w:p>
        </w:tc>
        <w:tc>
          <w:tcPr>
            <w:tcW w:w="1297" w:type="dxa"/>
            <w:shd w:val="clear" w:color="auto" w:fill="auto"/>
            <w:noWrap/>
            <w:vAlign w:val="bottom"/>
            <w:hideMark/>
          </w:tcPr>
          <w:p w14:paraId="1AFA701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47,443</w:t>
            </w:r>
          </w:p>
        </w:tc>
        <w:tc>
          <w:tcPr>
            <w:tcW w:w="937" w:type="dxa"/>
            <w:shd w:val="clear" w:color="auto" w:fill="auto"/>
            <w:noWrap/>
            <w:vAlign w:val="bottom"/>
            <w:hideMark/>
          </w:tcPr>
          <w:p w14:paraId="14AB14A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916</w:t>
            </w:r>
          </w:p>
        </w:tc>
        <w:tc>
          <w:tcPr>
            <w:tcW w:w="877" w:type="dxa"/>
            <w:shd w:val="clear" w:color="auto" w:fill="auto"/>
            <w:noWrap/>
            <w:vAlign w:val="bottom"/>
            <w:hideMark/>
          </w:tcPr>
          <w:p w14:paraId="0242F1A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1.97%</w:t>
            </w:r>
          </w:p>
        </w:tc>
        <w:tc>
          <w:tcPr>
            <w:tcW w:w="767" w:type="dxa"/>
            <w:shd w:val="clear" w:color="auto" w:fill="auto"/>
            <w:noWrap/>
            <w:vAlign w:val="bottom"/>
            <w:hideMark/>
          </w:tcPr>
          <w:p w14:paraId="3AEF5AA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2,653</w:t>
            </w:r>
          </w:p>
        </w:tc>
        <w:tc>
          <w:tcPr>
            <w:tcW w:w="1037" w:type="dxa"/>
            <w:shd w:val="clear" w:color="auto" w:fill="auto"/>
            <w:noWrap/>
            <w:vAlign w:val="bottom"/>
            <w:hideMark/>
          </w:tcPr>
          <w:p w14:paraId="6283D317"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3,450</w:t>
            </w:r>
          </w:p>
        </w:tc>
        <w:tc>
          <w:tcPr>
            <w:tcW w:w="877" w:type="dxa"/>
            <w:shd w:val="clear" w:color="auto" w:fill="auto"/>
            <w:noWrap/>
            <w:vAlign w:val="bottom"/>
            <w:hideMark/>
          </w:tcPr>
          <w:p w14:paraId="7544AEAF"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458</w:t>
            </w:r>
          </w:p>
        </w:tc>
        <w:tc>
          <w:tcPr>
            <w:tcW w:w="561" w:type="dxa"/>
            <w:shd w:val="clear" w:color="auto" w:fill="auto"/>
            <w:noWrap/>
            <w:vAlign w:val="bottom"/>
            <w:hideMark/>
          </w:tcPr>
          <w:p w14:paraId="658AA84B"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6,561</w:t>
            </w:r>
          </w:p>
        </w:tc>
      </w:tr>
      <w:tr w:rsidR="005B4C4E" w:rsidRPr="00952DE1" w14:paraId="7C2411FF" w14:textId="77777777" w:rsidTr="00952DE1">
        <w:trPr>
          <w:trHeight w:val="255"/>
        </w:trPr>
        <w:tc>
          <w:tcPr>
            <w:tcW w:w="985" w:type="dxa"/>
            <w:shd w:val="clear" w:color="auto" w:fill="auto"/>
            <w:noWrap/>
            <w:vAlign w:val="bottom"/>
            <w:hideMark/>
          </w:tcPr>
          <w:p w14:paraId="7B70037D"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39-0000</w:t>
            </w:r>
          </w:p>
        </w:tc>
        <w:tc>
          <w:tcPr>
            <w:tcW w:w="5400" w:type="dxa"/>
            <w:shd w:val="clear" w:color="auto" w:fill="auto"/>
            <w:noWrap/>
            <w:vAlign w:val="bottom"/>
            <w:hideMark/>
          </w:tcPr>
          <w:p w14:paraId="1342D96F"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Personal Care and Service Occupations</w:t>
            </w:r>
          </w:p>
        </w:tc>
        <w:tc>
          <w:tcPr>
            <w:tcW w:w="1297" w:type="dxa"/>
            <w:shd w:val="clear" w:color="auto" w:fill="auto"/>
            <w:noWrap/>
            <w:vAlign w:val="bottom"/>
            <w:hideMark/>
          </w:tcPr>
          <w:p w14:paraId="31FA36F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48,474</w:t>
            </w:r>
          </w:p>
        </w:tc>
        <w:tc>
          <w:tcPr>
            <w:tcW w:w="1297" w:type="dxa"/>
            <w:shd w:val="clear" w:color="auto" w:fill="auto"/>
            <w:noWrap/>
            <w:vAlign w:val="bottom"/>
            <w:hideMark/>
          </w:tcPr>
          <w:p w14:paraId="671A56E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50,352</w:t>
            </w:r>
          </w:p>
        </w:tc>
        <w:tc>
          <w:tcPr>
            <w:tcW w:w="937" w:type="dxa"/>
            <w:shd w:val="clear" w:color="auto" w:fill="auto"/>
            <w:noWrap/>
            <w:vAlign w:val="bottom"/>
            <w:hideMark/>
          </w:tcPr>
          <w:p w14:paraId="78849ADB"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1,878</w:t>
            </w:r>
          </w:p>
        </w:tc>
        <w:tc>
          <w:tcPr>
            <w:tcW w:w="877" w:type="dxa"/>
            <w:shd w:val="clear" w:color="auto" w:fill="auto"/>
            <w:noWrap/>
            <w:vAlign w:val="bottom"/>
            <w:hideMark/>
          </w:tcPr>
          <w:p w14:paraId="1235B39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3.87%</w:t>
            </w:r>
          </w:p>
        </w:tc>
        <w:tc>
          <w:tcPr>
            <w:tcW w:w="767" w:type="dxa"/>
            <w:shd w:val="clear" w:color="auto" w:fill="auto"/>
            <w:noWrap/>
            <w:vAlign w:val="bottom"/>
            <w:hideMark/>
          </w:tcPr>
          <w:p w14:paraId="25A8BF7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3,510</w:t>
            </w:r>
          </w:p>
        </w:tc>
        <w:tc>
          <w:tcPr>
            <w:tcW w:w="1037" w:type="dxa"/>
            <w:shd w:val="clear" w:color="auto" w:fill="auto"/>
            <w:noWrap/>
            <w:vAlign w:val="bottom"/>
            <w:hideMark/>
          </w:tcPr>
          <w:p w14:paraId="2D732E6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3,758</w:t>
            </w:r>
          </w:p>
        </w:tc>
        <w:tc>
          <w:tcPr>
            <w:tcW w:w="877" w:type="dxa"/>
            <w:shd w:val="clear" w:color="auto" w:fill="auto"/>
            <w:noWrap/>
            <w:vAlign w:val="bottom"/>
            <w:hideMark/>
          </w:tcPr>
          <w:p w14:paraId="2954B7D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939</w:t>
            </w:r>
          </w:p>
        </w:tc>
        <w:tc>
          <w:tcPr>
            <w:tcW w:w="561" w:type="dxa"/>
            <w:shd w:val="clear" w:color="auto" w:fill="auto"/>
            <w:noWrap/>
            <w:vAlign w:val="bottom"/>
            <w:hideMark/>
          </w:tcPr>
          <w:p w14:paraId="278032A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8,207</w:t>
            </w:r>
          </w:p>
        </w:tc>
      </w:tr>
      <w:tr w:rsidR="005B4C4E" w:rsidRPr="00952DE1" w14:paraId="3FAC6762" w14:textId="77777777" w:rsidTr="00952DE1">
        <w:trPr>
          <w:trHeight w:val="255"/>
        </w:trPr>
        <w:tc>
          <w:tcPr>
            <w:tcW w:w="985" w:type="dxa"/>
            <w:shd w:val="clear" w:color="auto" w:fill="auto"/>
            <w:noWrap/>
            <w:vAlign w:val="bottom"/>
            <w:hideMark/>
          </w:tcPr>
          <w:p w14:paraId="0ED361F8"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41-0000</w:t>
            </w:r>
          </w:p>
        </w:tc>
        <w:tc>
          <w:tcPr>
            <w:tcW w:w="5400" w:type="dxa"/>
            <w:shd w:val="clear" w:color="auto" w:fill="auto"/>
            <w:noWrap/>
            <w:vAlign w:val="bottom"/>
            <w:hideMark/>
          </w:tcPr>
          <w:p w14:paraId="5E622429"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Sales and Related Occupations</w:t>
            </w:r>
          </w:p>
        </w:tc>
        <w:tc>
          <w:tcPr>
            <w:tcW w:w="1297" w:type="dxa"/>
            <w:shd w:val="clear" w:color="auto" w:fill="auto"/>
            <w:noWrap/>
            <w:vAlign w:val="bottom"/>
            <w:hideMark/>
          </w:tcPr>
          <w:p w14:paraId="2E9C258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143,589</w:t>
            </w:r>
          </w:p>
        </w:tc>
        <w:tc>
          <w:tcPr>
            <w:tcW w:w="1297" w:type="dxa"/>
            <w:shd w:val="clear" w:color="auto" w:fill="auto"/>
            <w:noWrap/>
            <w:vAlign w:val="bottom"/>
            <w:hideMark/>
          </w:tcPr>
          <w:p w14:paraId="3757EA7B"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145,587</w:t>
            </w:r>
          </w:p>
        </w:tc>
        <w:tc>
          <w:tcPr>
            <w:tcW w:w="937" w:type="dxa"/>
            <w:shd w:val="clear" w:color="auto" w:fill="auto"/>
            <w:noWrap/>
            <w:vAlign w:val="bottom"/>
            <w:hideMark/>
          </w:tcPr>
          <w:p w14:paraId="42CB4CFF"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1,998</w:t>
            </w:r>
          </w:p>
        </w:tc>
        <w:tc>
          <w:tcPr>
            <w:tcW w:w="877" w:type="dxa"/>
            <w:shd w:val="clear" w:color="auto" w:fill="auto"/>
            <w:noWrap/>
            <w:vAlign w:val="bottom"/>
            <w:hideMark/>
          </w:tcPr>
          <w:p w14:paraId="0C55A41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1.39%</w:t>
            </w:r>
          </w:p>
        </w:tc>
        <w:tc>
          <w:tcPr>
            <w:tcW w:w="767" w:type="dxa"/>
            <w:shd w:val="clear" w:color="auto" w:fill="auto"/>
            <w:noWrap/>
            <w:vAlign w:val="bottom"/>
            <w:hideMark/>
          </w:tcPr>
          <w:p w14:paraId="17A6B6E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7,740</w:t>
            </w:r>
          </w:p>
        </w:tc>
        <w:tc>
          <w:tcPr>
            <w:tcW w:w="1037" w:type="dxa"/>
            <w:shd w:val="clear" w:color="auto" w:fill="auto"/>
            <w:noWrap/>
            <w:vAlign w:val="bottom"/>
            <w:hideMark/>
          </w:tcPr>
          <w:p w14:paraId="008CFAF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12,007</w:t>
            </w:r>
          </w:p>
        </w:tc>
        <w:tc>
          <w:tcPr>
            <w:tcW w:w="877" w:type="dxa"/>
            <w:shd w:val="clear" w:color="auto" w:fill="auto"/>
            <w:noWrap/>
            <w:vAlign w:val="bottom"/>
            <w:hideMark/>
          </w:tcPr>
          <w:p w14:paraId="76A4CEBB"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999</w:t>
            </w:r>
          </w:p>
        </w:tc>
        <w:tc>
          <w:tcPr>
            <w:tcW w:w="561" w:type="dxa"/>
            <w:shd w:val="clear" w:color="auto" w:fill="auto"/>
            <w:noWrap/>
            <w:vAlign w:val="bottom"/>
            <w:hideMark/>
          </w:tcPr>
          <w:p w14:paraId="123CC05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20,746</w:t>
            </w:r>
          </w:p>
        </w:tc>
      </w:tr>
      <w:tr w:rsidR="005B4C4E" w:rsidRPr="00952DE1" w14:paraId="47C3A7A8" w14:textId="77777777" w:rsidTr="00952DE1">
        <w:trPr>
          <w:trHeight w:val="255"/>
        </w:trPr>
        <w:tc>
          <w:tcPr>
            <w:tcW w:w="985" w:type="dxa"/>
            <w:shd w:val="clear" w:color="auto" w:fill="auto"/>
            <w:noWrap/>
            <w:vAlign w:val="bottom"/>
            <w:hideMark/>
          </w:tcPr>
          <w:p w14:paraId="5406EBE6"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43-0000</w:t>
            </w:r>
          </w:p>
        </w:tc>
        <w:tc>
          <w:tcPr>
            <w:tcW w:w="5400" w:type="dxa"/>
            <w:shd w:val="clear" w:color="auto" w:fill="auto"/>
            <w:noWrap/>
            <w:vAlign w:val="bottom"/>
            <w:hideMark/>
          </w:tcPr>
          <w:p w14:paraId="2894B378"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Office and Administrative Support Occupations</w:t>
            </w:r>
          </w:p>
        </w:tc>
        <w:tc>
          <w:tcPr>
            <w:tcW w:w="1297" w:type="dxa"/>
            <w:shd w:val="clear" w:color="auto" w:fill="auto"/>
            <w:noWrap/>
            <w:vAlign w:val="bottom"/>
            <w:hideMark/>
          </w:tcPr>
          <w:p w14:paraId="366F92B1"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181,720</w:t>
            </w:r>
          </w:p>
        </w:tc>
        <w:tc>
          <w:tcPr>
            <w:tcW w:w="1297" w:type="dxa"/>
            <w:shd w:val="clear" w:color="auto" w:fill="auto"/>
            <w:noWrap/>
            <w:vAlign w:val="bottom"/>
            <w:hideMark/>
          </w:tcPr>
          <w:p w14:paraId="715B6E0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183,291</w:t>
            </w:r>
          </w:p>
        </w:tc>
        <w:tc>
          <w:tcPr>
            <w:tcW w:w="937" w:type="dxa"/>
            <w:shd w:val="clear" w:color="auto" w:fill="auto"/>
            <w:noWrap/>
            <w:vAlign w:val="bottom"/>
            <w:hideMark/>
          </w:tcPr>
          <w:p w14:paraId="5B99320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1,571</w:t>
            </w:r>
          </w:p>
        </w:tc>
        <w:tc>
          <w:tcPr>
            <w:tcW w:w="877" w:type="dxa"/>
            <w:shd w:val="clear" w:color="auto" w:fill="auto"/>
            <w:noWrap/>
            <w:vAlign w:val="bottom"/>
            <w:hideMark/>
          </w:tcPr>
          <w:p w14:paraId="1F20F99B"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0.86%</w:t>
            </w:r>
          </w:p>
        </w:tc>
        <w:tc>
          <w:tcPr>
            <w:tcW w:w="767" w:type="dxa"/>
            <w:shd w:val="clear" w:color="auto" w:fill="auto"/>
            <w:noWrap/>
            <w:vAlign w:val="bottom"/>
            <w:hideMark/>
          </w:tcPr>
          <w:p w14:paraId="5F63050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8,912</w:t>
            </w:r>
          </w:p>
        </w:tc>
        <w:tc>
          <w:tcPr>
            <w:tcW w:w="1037" w:type="dxa"/>
            <w:shd w:val="clear" w:color="auto" w:fill="auto"/>
            <w:noWrap/>
            <w:vAlign w:val="bottom"/>
            <w:hideMark/>
          </w:tcPr>
          <w:p w14:paraId="662A5C87"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12,496</w:t>
            </w:r>
          </w:p>
        </w:tc>
        <w:tc>
          <w:tcPr>
            <w:tcW w:w="877" w:type="dxa"/>
            <w:shd w:val="clear" w:color="auto" w:fill="auto"/>
            <w:noWrap/>
            <w:vAlign w:val="bottom"/>
            <w:hideMark/>
          </w:tcPr>
          <w:p w14:paraId="05A5F2B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786</w:t>
            </w:r>
          </w:p>
        </w:tc>
        <w:tc>
          <w:tcPr>
            <w:tcW w:w="561" w:type="dxa"/>
            <w:shd w:val="clear" w:color="auto" w:fill="auto"/>
            <w:noWrap/>
            <w:vAlign w:val="bottom"/>
            <w:hideMark/>
          </w:tcPr>
          <w:p w14:paraId="0CB646B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22,194</w:t>
            </w:r>
          </w:p>
        </w:tc>
      </w:tr>
      <w:tr w:rsidR="005B4C4E" w:rsidRPr="00952DE1" w14:paraId="0ABE40F2" w14:textId="77777777" w:rsidTr="00952DE1">
        <w:trPr>
          <w:trHeight w:val="255"/>
        </w:trPr>
        <w:tc>
          <w:tcPr>
            <w:tcW w:w="985" w:type="dxa"/>
            <w:shd w:val="clear" w:color="auto" w:fill="auto"/>
            <w:noWrap/>
            <w:vAlign w:val="bottom"/>
            <w:hideMark/>
          </w:tcPr>
          <w:p w14:paraId="3803B551"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45-0000</w:t>
            </w:r>
          </w:p>
        </w:tc>
        <w:tc>
          <w:tcPr>
            <w:tcW w:w="5400" w:type="dxa"/>
            <w:shd w:val="clear" w:color="auto" w:fill="auto"/>
            <w:noWrap/>
            <w:vAlign w:val="bottom"/>
            <w:hideMark/>
          </w:tcPr>
          <w:p w14:paraId="014FC3BD"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Farming, Fishing, and Forestry Occupations</w:t>
            </w:r>
          </w:p>
        </w:tc>
        <w:tc>
          <w:tcPr>
            <w:tcW w:w="1297" w:type="dxa"/>
            <w:shd w:val="clear" w:color="auto" w:fill="auto"/>
            <w:noWrap/>
            <w:vAlign w:val="bottom"/>
            <w:hideMark/>
          </w:tcPr>
          <w:p w14:paraId="77B9564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17,527</w:t>
            </w:r>
          </w:p>
        </w:tc>
        <w:tc>
          <w:tcPr>
            <w:tcW w:w="1297" w:type="dxa"/>
            <w:shd w:val="clear" w:color="auto" w:fill="auto"/>
            <w:noWrap/>
            <w:vAlign w:val="bottom"/>
            <w:hideMark/>
          </w:tcPr>
          <w:p w14:paraId="1C2FFD4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17,058</w:t>
            </w:r>
          </w:p>
        </w:tc>
        <w:tc>
          <w:tcPr>
            <w:tcW w:w="937" w:type="dxa"/>
            <w:shd w:val="clear" w:color="auto" w:fill="auto"/>
            <w:noWrap/>
            <w:vAlign w:val="bottom"/>
            <w:hideMark/>
          </w:tcPr>
          <w:p w14:paraId="7814164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-469</w:t>
            </w:r>
          </w:p>
        </w:tc>
        <w:tc>
          <w:tcPr>
            <w:tcW w:w="877" w:type="dxa"/>
            <w:shd w:val="clear" w:color="auto" w:fill="auto"/>
            <w:noWrap/>
            <w:vAlign w:val="bottom"/>
            <w:hideMark/>
          </w:tcPr>
          <w:p w14:paraId="35A8B12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-2.68%</w:t>
            </w:r>
          </w:p>
        </w:tc>
        <w:tc>
          <w:tcPr>
            <w:tcW w:w="767" w:type="dxa"/>
            <w:shd w:val="clear" w:color="auto" w:fill="auto"/>
            <w:noWrap/>
            <w:vAlign w:val="bottom"/>
            <w:hideMark/>
          </w:tcPr>
          <w:p w14:paraId="7EBDB32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682</w:t>
            </w:r>
          </w:p>
        </w:tc>
        <w:tc>
          <w:tcPr>
            <w:tcW w:w="1037" w:type="dxa"/>
            <w:shd w:val="clear" w:color="auto" w:fill="auto"/>
            <w:noWrap/>
            <w:vAlign w:val="bottom"/>
            <w:hideMark/>
          </w:tcPr>
          <w:p w14:paraId="421A65C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2,083</w:t>
            </w:r>
          </w:p>
        </w:tc>
        <w:tc>
          <w:tcPr>
            <w:tcW w:w="877" w:type="dxa"/>
            <w:shd w:val="clear" w:color="auto" w:fill="auto"/>
            <w:noWrap/>
            <w:vAlign w:val="bottom"/>
            <w:hideMark/>
          </w:tcPr>
          <w:p w14:paraId="6FB768D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-234</w:t>
            </w:r>
          </w:p>
        </w:tc>
        <w:tc>
          <w:tcPr>
            <w:tcW w:w="561" w:type="dxa"/>
            <w:shd w:val="clear" w:color="auto" w:fill="auto"/>
            <w:noWrap/>
            <w:vAlign w:val="bottom"/>
            <w:hideMark/>
          </w:tcPr>
          <w:p w14:paraId="55D2958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2,531</w:t>
            </w:r>
          </w:p>
        </w:tc>
      </w:tr>
      <w:tr w:rsidR="005B4C4E" w:rsidRPr="00952DE1" w14:paraId="41771F8B" w14:textId="77777777" w:rsidTr="00952DE1">
        <w:trPr>
          <w:trHeight w:val="255"/>
        </w:trPr>
        <w:tc>
          <w:tcPr>
            <w:tcW w:w="985" w:type="dxa"/>
            <w:shd w:val="clear" w:color="auto" w:fill="auto"/>
            <w:noWrap/>
            <w:vAlign w:val="bottom"/>
            <w:hideMark/>
          </w:tcPr>
          <w:p w14:paraId="3FCE378A"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47-0000</w:t>
            </w:r>
          </w:p>
        </w:tc>
        <w:tc>
          <w:tcPr>
            <w:tcW w:w="5400" w:type="dxa"/>
            <w:shd w:val="clear" w:color="auto" w:fill="auto"/>
            <w:noWrap/>
            <w:vAlign w:val="bottom"/>
            <w:hideMark/>
          </w:tcPr>
          <w:p w14:paraId="653588BD"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Construction and Extraction Occupations</w:t>
            </w:r>
          </w:p>
        </w:tc>
        <w:tc>
          <w:tcPr>
            <w:tcW w:w="1297" w:type="dxa"/>
            <w:shd w:val="clear" w:color="auto" w:fill="auto"/>
            <w:noWrap/>
            <w:vAlign w:val="bottom"/>
            <w:hideMark/>
          </w:tcPr>
          <w:p w14:paraId="0E7F10F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51,727</w:t>
            </w:r>
          </w:p>
        </w:tc>
        <w:tc>
          <w:tcPr>
            <w:tcW w:w="1297" w:type="dxa"/>
            <w:shd w:val="clear" w:color="auto" w:fill="auto"/>
            <w:noWrap/>
            <w:vAlign w:val="bottom"/>
            <w:hideMark/>
          </w:tcPr>
          <w:p w14:paraId="3BBA721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53,309</w:t>
            </w:r>
          </w:p>
        </w:tc>
        <w:tc>
          <w:tcPr>
            <w:tcW w:w="937" w:type="dxa"/>
            <w:shd w:val="clear" w:color="auto" w:fill="auto"/>
            <w:noWrap/>
            <w:vAlign w:val="bottom"/>
            <w:hideMark/>
          </w:tcPr>
          <w:p w14:paraId="7AB73264"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1,582</w:t>
            </w:r>
          </w:p>
        </w:tc>
        <w:tc>
          <w:tcPr>
            <w:tcW w:w="877" w:type="dxa"/>
            <w:shd w:val="clear" w:color="auto" w:fill="auto"/>
            <w:noWrap/>
            <w:vAlign w:val="bottom"/>
            <w:hideMark/>
          </w:tcPr>
          <w:p w14:paraId="6115315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3.06%</w:t>
            </w:r>
          </w:p>
        </w:tc>
        <w:tc>
          <w:tcPr>
            <w:tcW w:w="767" w:type="dxa"/>
            <w:shd w:val="clear" w:color="auto" w:fill="auto"/>
            <w:noWrap/>
            <w:vAlign w:val="bottom"/>
            <w:hideMark/>
          </w:tcPr>
          <w:p w14:paraId="1BF8A5C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1,710</w:t>
            </w:r>
          </w:p>
        </w:tc>
        <w:tc>
          <w:tcPr>
            <w:tcW w:w="1037" w:type="dxa"/>
            <w:shd w:val="clear" w:color="auto" w:fill="auto"/>
            <w:noWrap/>
            <w:vAlign w:val="bottom"/>
            <w:hideMark/>
          </w:tcPr>
          <w:p w14:paraId="77DEF11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4,156</w:t>
            </w:r>
          </w:p>
        </w:tc>
        <w:tc>
          <w:tcPr>
            <w:tcW w:w="877" w:type="dxa"/>
            <w:shd w:val="clear" w:color="auto" w:fill="auto"/>
            <w:noWrap/>
            <w:vAlign w:val="bottom"/>
            <w:hideMark/>
          </w:tcPr>
          <w:p w14:paraId="3EECA4C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791</w:t>
            </w:r>
          </w:p>
        </w:tc>
        <w:tc>
          <w:tcPr>
            <w:tcW w:w="561" w:type="dxa"/>
            <w:shd w:val="clear" w:color="auto" w:fill="auto"/>
            <w:noWrap/>
            <w:vAlign w:val="bottom"/>
            <w:hideMark/>
          </w:tcPr>
          <w:p w14:paraId="1FBA19A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6,657</w:t>
            </w:r>
          </w:p>
        </w:tc>
      </w:tr>
      <w:tr w:rsidR="005B4C4E" w:rsidRPr="00952DE1" w14:paraId="6FE74185" w14:textId="77777777" w:rsidTr="00952DE1">
        <w:trPr>
          <w:trHeight w:val="255"/>
        </w:trPr>
        <w:tc>
          <w:tcPr>
            <w:tcW w:w="985" w:type="dxa"/>
            <w:shd w:val="clear" w:color="auto" w:fill="auto"/>
            <w:noWrap/>
            <w:vAlign w:val="bottom"/>
            <w:hideMark/>
          </w:tcPr>
          <w:p w14:paraId="1201E55A"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49-0000</w:t>
            </w:r>
          </w:p>
        </w:tc>
        <w:tc>
          <w:tcPr>
            <w:tcW w:w="5400" w:type="dxa"/>
            <w:shd w:val="clear" w:color="auto" w:fill="auto"/>
            <w:noWrap/>
            <w:vAlign w:val="bottom"/>
            <w:hideMark/>
          </w:tcPr>
          <w:p w14:paraId="6DC8569B"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Installation, Maintenance, and Repair Occupations</w:t>
            </w:r>
          </w:p>
        </w:tc>
        <w:tc>
          <w:tcPr>
            <w:tcW w:w="1297" w:type="dxa"/>
            <w:shd w:val="clear" w:color="auto" w:fill="auto"/>
            <w:noWrap/>
            <w:vAlign w:val="bottom"/>
            <w:hideMark/>
          </w:tcPr>
          <w:p w14:paraId="16F201E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60,859</w:t>
            </w:r>
          </w:p>
        </w:tc>
        <w:tc>
          <w:tcPr>
            <w:tcW w:w="1297" w:type="dxa"/>
            <w:shd w:val="clear" w:color="auto" w:fill="auto"/>
            <w:noWrap/>
            <w:vAlign w:val="bottom"/>
            <w:hideMark/>
          </w:tcPr>
          <w:p w14:paraId="5D4034B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62,202</w:t>
            </w:r>
          </w:p>
        </w:tc>
        <w:tc>
          <w:tcPr>
            <w:tcW w:w="937" w:type="dxa"/>
            <w:shd w:val="clear" w:color="auto" w:fill="auto"/>
            <w:noWrap/>
            <w:vAlign w:val="bottom"/>
            <w:hideMark/>
          </w:tcPr>
          <w:p w14:paraId="0334227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1,343</w:t>
            </w:r>
          </w:p>
        </w:tc>
        <w:tc>
          <w:tcPr>
            <w:tcW w:w="877" w:type="dxa"/>
            <w:shd w:val="clear" w:color="auto" w:fill="auto"/>
            <w:noWrap/>
            <w:vAlign w:val="bottom"/>
            <w:hideMark/>
          </w:tcPr>
          <w:p w14:paraId="021BB12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2.21%</w:t>
            </w:r>
          </w:p>
        </w:tc>
        <w:tc>
          <w:tcPr>
            <w:tcW w:w="767" w:type="dxa"/>
            <w:shd w:val="clear" w:color="auto" w:fill="auto"/>
            <w:noWrap/>
            <w:vAlign w:val="bottom"/>
            <w:hideMark/>
          </w:tcPr>
          <w:p w14:paraId="4420D5C3"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1,915</w:t>
            </w:r>
          </w:p>
        </w:tc>
        <w:tc>
          <w:tcPr>
            <w:tcW w:w="1037" w:type="dxa"/>
            <w:shd w:val="clear" w:color="auto" w:fill="auto"/>
            <w:noWrap/>
            <w:vAlign w:val="bottom"/>
            <w:hideMark/>
          </w:tcPr>
          <w:p w14:paraId="5F1AE0C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4,075</w:t>
            </w:r>
          </w:p>
        </w:tc>
        <w:tc>
          <w:tcPr>
            <w:tcW w:w="877" w:type="dxa"/>
            <w:shd w:val="clear" w:color="auto" w:fill="auto"/>
            <w:noWrap/>
            <w:vAlign w:val="bottom"/>
            <w:hideMark/>
          </w:tcPr>
          <w:p w14:paraId="5A255F6F"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672</w:t>
            </w:r>
          </w:p>
        </w:tc>
        <w:tc>
          <w:tcPr>
            <w:tcW w:w="561" w:type="dxa"/>
            <w:shd w:val="clear" w:color="auto" w:fill="auto"/>
            <w:noWrap/>
            <w:vAlign w:val="bottom"/>
            <w:hideMark/>
          </w:tcPr>
          <w:p w14:paraId="18EA4F0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6,662</w:t>
            </w:r>
          </w:p>
        </w:tc>
      </w:tr>
      <w:tr w:rsidR="005B4C4E" w:rsidRPr="00952DE1" w14:paraId="6BD144A1" w14:textId="77777777" w:rsidTr="00952DE1">
        <w:trPr>
          <w:trHeight w:val="255"/>
        </w:trPr>
        <w:tc>
          <w:tcPr>
            <w:tcW w:w="985" w:type="dxa"/>
            <w:shd w:val="clear" w:color="auto" w:fill="auto"/>
            <w:noWrap/>
            <w:vAlign w:val="bottom"/>
            <w:hideMark/>
          </w:tcPr>
          <w:p w14:paraId="15C97412"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51-0000</w:t>
            </w:r>
          </w:p>
        </w:tc>
        <w:tc>
          <w:tcPr>
            <w:tcW w:w="5400" w:type="dxa"/>
            <w:shd w:val="clear" w:color="auto" w:fill="auto"/>
            <w:noWrap/>
            <w:vAlign w:val="bottom"/>
            <w:hideMark/>
          </w:tcPr>
          <w:p w14:paraId="6C76879D"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Production Occupations</w:t>
            </w:r>
          </w:p>
        </w:tc>
        <w:tc>
          <w:tcPr>
            <w:tcW w:w="1297" w:type="dxa"/>
            <w:shd w:val="clear" w:color="auto" w:fill="auto"/>
            <w:noWrap/>
            <w:vAlign w:val="bottom"/>
            <w:hideMark/>
          </w:tcPr>
          <w:p w14:paraId="46FAA1AA"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122,324</w:t>
            </w:r>
          </w:p>
        </w:tc>
        <w:tc>
          <w:tcPr>
            <w:tcW w:w="1297" w:type="dxa"/>
            <w:shd w:val="clear" w:color="auto" w:fill="auto"/>
            <w:noWrap/>
            <w:vAlign w:val="bottom"/>
            <w:hideMark/>
          </w:tcPr>
          <w:p w14:paraId="1818C6EF"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122,783</w:t>
            </w:r>
          </w:p>
        </w:tc>
        <w:tc>
          <w:tcPr>
            <w:tcW w:w="937" w:type="dxa"/>
            <w:shd w:val="clear" w:color="auto" w:fill="auto"/>
            <w:noWrap/>
            <w:vAlign w:val="bottom"/>
            <w:hideMark/>
          </w:tcPr>
          <w:p w14:paraId="09947FF1"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459</w:t>
            </w:r>
          </w:p>
        </w:tc>
        <w:tc>
          <w:tcPr>
            <w:tcW w:w="877" w:type="dxa"/>
            <w:shd w:val="clear" w:color="auto" w:fill="auto"/>
            <w:noWrap/>
            <w:vAlign w:val="bottom"/>
            <w:hideMark/>
          </w:tcPr>
          <w:p w14:paraId="20FCEE1C"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0.38%</w:t>
            </w:r>
          </w:p>
        </w:tc>
        <w:tc>
          <w:tcPr>
            <w:tcW w:w="767" w:type="dxa"/>
            <w:shd w:val="clear" w:color="auto" w:fill="auto"/>
            <w:noWrap/>
            <w:vAlign w:val="bottom"/>
            <w:hideMark/>
          </w:tcPr>
          <w:p w14:paraId="2917A40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4,836</w:t>
            </w:r>
          </w:p>
        </w:tc>
        <w:tc>
          <w:tcPr>
            <w:tcW w:w="1037" w:type="dxa"/>
            <w:shd w:val="clear" w:color="auto" w:fill="auto"/>
            <w:noWrap/>
            <w:vAlign w:val="bottom"/>
            <w:hideMark/>
          </w:tcPr>
          <w:p w14:paraId="75C3E34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9,572</w:t>
            </w:r>
          </w:p>
        </w:tc>
        <w:tc>
          <w:tcPr>
            <w:tcW w:w="877" w:type="dxa"/>
            <w:shd w:val="clear" w:color="auto" w:fill="auto"/>
            <w:noWrap/>
            <w:vAlign w:val="bottom"/>
            <w:hideMark/>
          </w:tcPr>
          <w:p w14:paraId="4B0840CD"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230</w:t>
            </w:r>
          </w:p>
        </w:tc>
        <w:tc>
          <w:tcPr>
            <w:tcW w:w="561" w:type="dxa"/>
            <w:shd w:val="clear" w:color="auto" w:fill="auto"/>
            <w:noWrap/>
            <w:vAlign w:val="bottom"/>
            <w:hideMark/>
          </w:tcPr>
          <w:p w14:paraId="3413849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14,638</w:t>
            </w:r>
          </w:p>
        </w:tc>
      </w:tr>
      <w:tr w:rsidR="005B4C4E" w:rsidRPr="00952DE1" w14:paraId="4AB19561" w14:textId="77777777" w:rsidTr="00952DE1">
        <w:trPr>
          <w:trHeight w:val="255"/>
        </w:trPr>
        <w:tc>
          <w:tcPr>
            <w:tcW w:w="985" w:type="dxa"/>
            <w:shd w:val="clear" w:color="auto" w:fill="auto"/>
            <w:noWrap/>
            <w:vAlign w:val="bottom"/>
            <w:hideMark/>
          </w:tcPr>
          <w:p w14:paraId="5642B6CB"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53-0000</w:t>
            </w:r>
          </w:p>
        </w:tc>
        <w:tc>
          <w:tcPr>
            <w:tcW w:w="5400" w:type="dxa"/>
            <w:shd w:val="clear" w:color="auto" w:fill="auto"/>
            <w:noWrap/>
            <w:vAlign w:val="bottom"/>
            <w:hideMark/>
          </w:tcPr>
          <w:p w14:paraId="586B6F93" w14:textId="77777777" w:rsidR="005B4C4E" w:rsidRPr="00257B90" w:rsidRDefault="005B4C4E" w:rsidP="00257B90">
            <w:pPr>
              <w:rPr>
                <w:rFonts w:ascii="Arial" w:hAnsi="Arial" w:cs="Arial"/>
                <w:color w:val="000000"/>
                <w:sz w:val="18"/>
                <w:szCs w:val="18"/>
              </w:rPr>
            </w:pPr>
            <w:r w:rsidRPr="00257B90">
              <w:rPr>
                <w:rFonts w:ascii="Arial" w:hAnsi="Arial" w:cs="Arial"/>
                <w:color w:val="000000"/>
                <w:sz w:val="18"/>
                <w:szCs w:val="18"/>
              </w:rPr>
              <w:t>Transportation and Material Moving Occupations</w:t>
            </w:r>
          </w:p>
        </w:tc>
        <w:tc>
          <w:tcPr>
            <w:tcW w:w="1297" w:type="dxa"/>
            <w:shd w:val="clear" w:color="auto" w:fill="auto"/>
            <w:noWrap/>
            <w:vAlign w:val="bottom"/>
            <w:hideMark/>
          </w:tcPr>
          <w:p w14:paraId="3197AA2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113,217</w:t>
            </w:r>
          </w:p>
        </w:tc>
        <w:tc>
          <w:tcPr>
            <w:tcW w:w="1297" w:type="dxa"/>
            <w:shd w:val="clear" w:color="auto" w:fill="auto"/>
            <w:noWrap/>
            <w:vAlign w:val="bottom"/>
            <w:hideMark/>
          </w:tcPr>
          <w:p w14:paraId="22677DF9"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115,909</w:t>
            </w:r>
          </w:p>
        </w:tc>
        <w:tc>
          <w:tcPr>
            <w:tcW w:w="937" w:type="dxa"/>
            <w:shd w:val="clear" w:color="auto" w:fill="auto"/>
            <w:noWrap/>
            <w:vAlign w:val="bottom"/>
            <w:hideMark/>
          </w:tcPr>
          <w:p w14:paraId="77589132"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2,692</w:t>
            </w:r>
          </w:p>
        </w:tc>
        <w:tc>
          <w:tcPr>
            <w:tcW w:w="877" w:type="dxa"/>
            <w:shd w:val="clear" w:color="auto" w:fill="auto"/>
            <w:noWrap/>
            <w:vAlign w:val="bottom"/>
            <w:hideMark/>
          </w:tcPr>
          <w:p w14:paraId="1BC71FE8"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2.38%</w:t>
            </w:r>
          </w:p>
        </w:tc>
        <w:tc>
          <w:tcPr>
            <w:tcW w:w="767" w:type="dxa"/>
            <w:shd w:val="clear" w:color="auto" w:fill="auto"/>
            <w:noWrap/>
            <w:vAlign w:val="bottom"/>
            <w:hideMark/>
          </w:tcPr>
          <w:p w14:paraId="794C7625"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5,125</w:t>
            </w:r>
          </w:p>
        </w:tc>
        <w:tc>
          <w:tcPr>
            <w:tcW w:w="1037" w:type="dxa"/>
            <w:shd w:val="clear" w:color="auto" w:fill="auto"/>
            <w:noWrap/>
            <w:vAlign w:val="bottom"/>
            <w:hideMark/>
          </w:tcPr>
          <w:p w14:paraId="6B997176"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8,918</w:t>
            </w:r>
          </w:p>
        </w:tc>
        <w:tc>
          <w:tcPr>
            <w:tcW w:w="877" w:type="dxa"/>
            <w:shd w:val="clear" w:color="auto" w:fill="auto"/>
            <w:noWrap/>
            <w:vAlign w:val="bottom"/>
            <w:hideMark/>
          </w:tcPr>
          <w:p w14:paraId="1504BC80"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1,346</w:t>
            </w:r>
          </w:p>
        </w:tc>
        <w:tc>
          <w:tcPr>
            <w:tcW w:w="561" w:type="dxa"/>
            <w:shd w:val="clear" w:color="auto" w:fill="auto"/>
            <w:noWrap/>
            <w:vAlign w:val="bottom"/>
            <w:hideMark/>
          </w:tcPr>
          <w:p w14:paraId="75D0148E" w14:textId="77777777" w:rsidR="005B4C4E" w:rsidRPr="00257B90" w:rsidRDefault="005B4C4E" w:rsidP="00257B90">
            <w:pPr>
              <w:jc w:val="right"/>
              <w:rPr>
                <w:rFonts w:ascii="Arial" w:hAnsi="Arial" w:cs="Arial"/>
                <w:color w:val="000000"/>
                <w:sz w:val="18"/>
                <w:szCs w:val="18"/>
              </w:rPr>
            </w:pPr>
            <w:r w:rsidRPr="00257B90">
              <w:rPr>
                <w:rFonts w:ascii="Arial" w:hAnsi="Arial" w:cs="Arial"/>
                <w:color w:val="000000"/>
                <w:sz w:val="18"/>
                <w:szCs w:val="18"/>
              </w:rPr>
              <w:t>15,389</w:t>
            </w:r>
          </w:p>
        </w:tc>
      </w:tr>
    </w:tbl>
    <w:p w14:paraId="544ECFA9" w14:textId="77777777" w:rsidR="00D37B03" w:rsidRPr="00D37B03" w:rsidRDefault="00D37B03" w:rsidP="00D37B03"/>
    <w:p w14:paraId="544ECFAA" w14:textId="77777777" w:rsidR="00177EB2" w:rsidRPr="00177EB2" w:rsidRDefault="00177EB2" w:rsidP="00177EB2"/>
    <w:p w14:paraId="544ECFAB" w14:textId="77777777" w:rsidR="00A35574" w:rsidRPr="00A93823" w:rsidRDefault="00A35574" w:rsidP="00E7207E">
      <w:pPr>
        <w:rPr>
          <w:rFonts w:ascii="News Gothic MT" w:hAnsi="News Gothic MT"/>
          <w:sz w:val="36"/>
        </w:rPr>
        <w:sectPr w:rsidR="00A35574" w:rsidRPr="00A93823" w:rsidSect="00000443">
          <w:pgSz w:w="15840" w:h="12240" w:orient="landscape" w:code="1"/>
          <w:pgMar w:top="720" w:right="720" w:bottom="1008" w:left="720" w:header="288" w:footer="288" w:gutter="0"/>
          <w:paperSrc w:first="7" w:other="7"/>
          <w:cols w:sep="1" w:space="720" w:equalWidth="0">
            <w:col w:w="14400" w:space="720"/>
          </w:cols>
          <w:docGrid w:linePitch="360"/>
        </w:sectPr>
      </w:pPr>
      <w:r w:rsidRPr="00A93823">
        <w:rPr>
          <w:rFonts w:ascii="News Gothic MT" w:hAnsi="News Gothic MT"/>
          <w:sz w:val="36"/>
        </w:rPr>
        <w:br/>
      </w:r>
    </w:p>
    <w:p w14:paraId="544ECFAC" w14:textId="77777777" w:rsidR="00A35574" w:rsidRPr="00A93823" w:rsidRDefault="00A35574" w:rsidP="00A35574">
      <w:pPr>
        <w:jc w:val="right"/>
        <w:rPr>
          <w:rFonts w:ascii="News Gothic MT" w:hAnsi="News Gothic MT"/>
          <w:b/>
          <w:bCs/>
          <w:sz w:val="36"/>
        </w:rPr>
        <w:sectPr w:rsidR="00A35574" w:rsidRPr="00A93823" w:rsidSect="00000443">
          <w:type w:val="continuous"/>
          <w:pgSz w:w="15840" w:h="12240" w:orient="landscape" w:code="1"/>
          <w:pgMar w:top="720" w:right="720" w:bottom="1008" w:left="720" w:header="288" w:footer="288" w:gutter="0"/>
          <w:paperSrc w:first="15" w:other="15"/>
          <w:cols w:num="2" w:sep="1" w:space="720" w:equalWidth="0">
            <w:col w:w="3600" w:space="720"/>
            <w:col w:w="10080"/>
          </w:cols>
          <w:docGrid w:linePitch="360"/>
        </w:sectPr>
      </w:pPr>
    </w:p>
    <w:p w14:paraId="544ECFAD" w14:textId="77777777" w:rsidR="00010F03" w:rsidRDefault="00010F03" w:rsidP="00280F4A">
      <w:pPr>
        <w:rPr>
          <w:rFonts w:ascii="News Gothic MT" w:hAnsi="News Gothic MT"/>
          <w:b/>
          <w:bCs/>
          <w:sz w:val="36"/>
        </w:rPr>
      </w:pPr>
    </w:p>
    <w:p w14:paraId="544ECFAE" w14:textId="77777777" w:rsidR="00010F03" w:rsidRDefault="00010F03" w:rsidP="00280F4A">
      <w:pPr>
        <w:rPr>
          <w:rFonts w:ascii="News Gothic MT" w:hAnsi="News Gothic MT"/>
          <w:b/>
          <w:bCs/>
          <w:sz w:val="36"/>
        </w:rPr>
      </w:pPr>
    </w:p>
    <w:p w14:paraId="544ECFB0" w14:textId="4B433C8A" w:rsidR="00A35574" w:rsidRPr="009D222E" w:rsidRDefault="00DD330F" w:rsidP="00CF2FCC">
      <w:pPr>
        <w:rPr>
          <w:rFonts w:ascii="News Gothic MT" w:hAnsi="News Gothic MT"/>
          <w:b/>
          <w:bCs/>
          <w:sz w:val="36"/>
        </w:rPr>
      </w:pPr>
      <w:r w:rsidRPr="00DD330F">
        <w:rPr>
          <w:rFonts w:ascii="News Gothic MT" w:hAnsi="News Gothic MT"/>
          <w:b/>
          <w:bCs/>
          <w:noProof/>
          <w:sz w:val="36"/>
        </w:rPr>
        <mc:AlternateContent>
          <mc:Choice Requires="wps">
            <w:drawing>
              <wp:anchor distT="45720" distB="45720" distL="114300" distR="114300" simplePos="0" relativeHeight="251670528" behindDoc="0" locked="0" layoutInCell="1" allowOverlap="1" wp14:anchorId="544F0893" wp14:editId="544F0894">
                <wp:simplePos x="0" y="0"/>
                <wp:positionH relativeFrom="column">
                  <wp:posOffset>76200</wp:posOffset>
                </wp:positionH>
                <wp:positionV relativeFrom="paragraph">
                  <wp:posOffset>0</wp:posOffset>
                </wp:positionV>
                <wp:extent cx="9048750" cy="352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352425"/>
                        </a:xfrm>
                        <a:prstGeom prst="rect">
                          <a:avLst/>
                        </a:prstGeom>
                        <a:solidFill>
                          <a:schemeClr val="accent6">
                            <a:lumMod val="40000"/>
                            <a:lumOff val="60000"/>
                          </a:schemeClr>
                        </a:solidFill>
                        <a:ln w="9525">
                          <a:solidFill>
                            <a:srgbClr val="000000"/>
                          </a:solidFill>
                          <a:miter lim="800000"/>
                          <a:headEnd/>
                          <a:tailEnd/>
                        </a:ln>
                      </wps:spPr>
                      <wps:txbx>
                        <w:txbxContent>
                          <w:p w14:paraId="544F08D4" w14:textId="77777777" w:rsidR="00503F8A" w:rsidRPr="00DD330F" w:rsidRDefault="00503F8A">
                            <w:pPr>
                              <w:rPr>
                                <w:rFonts w:ascii="Arial" w:hAnsi="Arial" w:cs="Arial"/>
                              </w:rPr>
                            </w:pPr>
                            <w:r w:rsidRPr="00DD330F">
                              <w:rPr>
                                <w:rFonts w:ascii="Arial" w:hAnsi="Arial" w:cs="Arial"/>
                                <w:b/>
                                <w:bCs/>
                                <w:sz w:val="36"/>
                              </w:rPr>
                              <w:t>Occupational Outlook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F0893" id="Text Box 2" o:spid="_x0000_s1036" type="#_x0000_t202" style="position:absolute;margin-left:6pt;margin-top:0;width:712.5pt;height:2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" fillcolor="#fbd4b4 [1305]">
                <v:textbox>
                  <w:txbxContent>
                    <w:p w14:paraId="544F08D4" w14:textId="77777777" w:rsidR="00503F8A" w:rsidRPr="00DD330F" w:rsidRDefault="00503F8A">
                      <w:pPr>
                        <w:rPr>
                          <w:rFonts w:ascii="Arial" w:hAnsi="Arial" w:cs="Arial"/>
                        </w:rPr>
                      </w:pPr>
                      <w:r w:rsidRPr="00DD330F">
                        <w:rPr>
                          <w:rFonts w:ascii="Arial" w:hAnsi="Arial" w:cs="Arial"/>
                          <w:b/>
                          <w:bCs/>
                          <w:sz w:val="36"/>
                        </w:rPr>
                        <w:t>Occupational Outlook</w:t>
                      </w:r>
                    </w:p>
                  </w:txbxContent>
                </v:textbox>
                <w10:wrap type="square"/>
              </v:shape>
            </w:pict>
          </mc:Fallback>
        </mc:AlternateContent>
      </w:r>
      <w:r w:rsidR="00D65A94">
        <w:rPr>
          <w:rFonts w:ascii="News Gothic MT" w:hAnsi="News Gothic MT"/>
          <w:b/>
          <w:bCs/>
          <w:sz w:val="36"/>
        </w:rPr>
        <w:t xml:space="preserve">   </w:t>
      </w:r>
      <w:r w:rsidR="00A35574" w:rsidRPr="00A93823">
        <w:t xml:space="preserve">The Arkansas labor market is expected to </w:t>
      </w:r>
      <w:r w:rsidR="00D35513" w:rsidRPr="00A93823">
        <w:t xml:space="preserve">see a </w:t>
      </w:r>
      <w:r w:rsidR="00E977B6" w:rsidRPr="00A93823">
        <w:t xml:space="preserve">growth of </w:t>
      </w:r>
      <w:r w:rsidR="00D65A94">
        <w:t>27</w:t>
      </w:r>
      <w:r w:rsidR="000653C2">
        <w:t>,</w:t>
      </w:r>
      <w:r w:rsidR="00D65A94">
        <w:t>073</w:t>
      </w:r>
      <w:r w:rsidR="001A790D" w:rsidRPr="00A93823">
        <w:t xml:space="preserve"> </w:t>
      </w:r>
      <w:r w:rsidR="00B37FA1">
        <w:t xml:space="preserve">jobs </w:t>
      </w:r>
      <w:r w:rsidR="001A790D" w:rsidRPr="00A93823">
        <w:t>over the 20</w:t>
      </w:r>
      <w:r w:rsidR="00A077D1">
        <w:t>19</w:t>
      </w:r>
      <w:r w:rsidR="001A790D" w:rsidRPr="00A93823">
        <w:t>-20</w:t>
      </w:r>
      <w:r w:rsidR="00A077D1">
        <w:t>21</w:t>
      </w:r>
      <w:r w:rsidR="001A790D" w:rsidRPr="00A93823">
        <w:t xml:space="preserve"> projection period</w:t>
      </w:r>
      <w:r w:rsidR="00280F4A" w:rsidRPr="00A93823">
        <w:t xml:space="preserve">, </w:t>
      </w:r>
      <w:r w:rsidR="00E977B6" w:rsidRPr="00A93823">
        <w:t xml:space="preserve">an increase of </w:t>
      </w:r>
      <w:r w:rsidR="00A077D1">
        <w:t>1</w:t>
      </w:r>
      <w:r w:rsidR="00E977B6" w:rsidRPr="00A93823">
        <w:t>.</w:t>
      </w:r>
      <w:r w:rsidR="00A077D1">
        <w:t>91</w:t>
      </w:r>
      <w:r w:rsidR="00E977B6" w:rsidRPr="00A93823">
        <w:t xml:space="preserve"> percent</w:t>
      </w:r>
      <w:r w:rsidR="001A790D" w:rsidRPr="00A93823">
        <w:t>,</w:t>
      </w:r>
      <w:r w:rsidR="00E977B6" w:rsidRPr="00A93823">
        <w:t xml:space="preserve"> with many job opportunities </w:t>
      </w:r>
      <w:r w:rsidR="00742BF6" w:rsidRPr="00A93823">
        <w:t xml:space="preserve">for </w:t>
      </w:r>
      <w:r w:rsidR="00D35513" w:rsidRPr="00A93823">
        <w:t>recent graduates and</w:t>
      </w:r>
      <w:r w:rsidR="00FE0F73">
        <w:t xml:space="preserve"> other </w:t>
      </w:r>
      <w:r w:rsidR="00D35513" w:rsidRPr="00A93823">
        <w:t>job seekers</w:t>
      </w:r>
      <w:r w:rsidR="00280F4A" w:rsidRPr="00A93823">
        <w:t xml:space="preserve">.  </w:t>
      </w:r>
      <w:r w:rsidR="000653C2">
        <w:t>There is expected</w:t>
      </w:r>
      <w:r w:rsidR="00E977B6" w:rsidRPr="00A93823">
        <w:t xml:space="preserve"> </w:t>
      </w:r>
      <w:r w:rsidR="000653C2">
        <w:t>to be 1</w:t>
      </w:r>
      <w:r w:rsidR="00FF7900">
        <w:t>7</w:t>
      </w:r>
      <w:r w:rsidR="00A077D1">
        <w:t>5</w:t>
      </w:r>
      <w:r w:rsidR="000653C2">
        <w:t>,</w:t>
      </w:r>
      <w:r w:rsidR="00157812">
        <w:t>982</w:t>
      </w:r>
      <w:r w:rsidR="00E977B6" w:rsidRPr="00A93823">
        <w:t xml:space="preserve"> </w:t>
      </w:r>
      <w:r w:rsidR="001A790D" w:rsidRPr="00A93823">
        <w:t xml:space="preserve">total </w:t>
      </w:r>
      <w:r w:rsidR="00E977B6" w:rsidRPr="00A93823">
        <w:t xml:space="preserve">annual job openings </w:t>
      </w:r>
      <w:r w:rsidR="000653C2">
        <w:t>during the projection period</w:t>
      </w:r>
      <w:r w:rsidR="009D222E">
        <w:t>,</w:t>
      </w:r>
      <w:r w:rsidR="000653C2">
        <w:t xml:space="preserve"> with </w:t>
      </w:r>
      <w:r w:rsidR="00157812">
        <w:t>63</w:t>
      </w:r>
      <w:r w:rsidR="000653C2">
        <w:t>,</w:t>
      </w:r>
      <w:r w:rsidR="00157812">
        <w:t>058</w:t>
      </w:r>
      <w:r w:rsidR="00E977B6" w:rsidRPr="00A93823">
        <w:t xml:space="preserve"> </w:t>
      </w:r>
      <w:r w:rsidR="000653C2">
        <w:t>openings</w:t>
      </w:r>
      <w:r w:rsidR="00503AC6">
        <w:t xml:space="preserve"> </w:t>
      </w:r>
      <w:r w:rsidR="000653C2">
        <w:t xml:space="preserve">available due to employees exiting the workforce.  Another </w:t>
      </w:r>
      <w:r w:rsidR="00157812">
        <w:t>99</w:t>
      </w:r>
      <w:r w:rsidR="000653C2">
        <w:t>,</w:t>
      </w:r>
      <w:r w:rsidR="006E0C2C">
        <w:t>388</w:t>
      </w:r>
      <w:r w:rsidR="000653C2">
        <w:t xml:space="preserve"> are estimated to be available due to employees changing jobs, while </w:t>
      </w:r>
      <w:r w:rsidR="006D7578">
        <w:t>13</w:t>
      </w:r>
      <w:r w:rsidR="000653C2">
        <w:t>,</w:t>
      </w:r>
      <w:r w:rsidR="006D7578">
        <w:t>536</w:t>
      </w:r>
      <w:r w:rsidR="000653C2">
        <w:t xml:space="preserve"> would be due to the growth and decline of an occupation</w:t>
      </w:r>
      <w:r w:rsidR="00C06983" w:rsidRPr="00A93823">
        <w:t>.</w:t>
      </w:r>
      <w:r w:rsidR="00780BFA">
        <w:t xml:space="preserve">  All </w:t>
      </w:r>
      <w:r w:rsidR="000833A9">
        <w:t xml:space="preserve">but one </w:t>
      </w:r>
      <w:r w:rsidR="00780BFA">
        <w:t xml:space="preserve">major occupational group are estimated to see </w:t>
      </w:r>
      <w:r w:rsidR="006975C2">
        <w:t xml:space="preserve">net </w:t>
      </w:r>
      <w:r w:rsidR="00780BFA">
        <w:t>gains in employment.</w:t>
      </w:r>
      <w:r w:rsidR="00FA688C" w:rsidRPr="00A93823">
        <w:br/>
      </w:r>
      <w:r w:rsidR="00CF2FCC" w:rsidRPr="00A93823">
        <w:br/>
      </w:r>
      <w:r w:rsidR="00A35574" w:rsidRPr="00A93823">
        <w:t xml:space="preserve">  </w:t>
      </w:r>
      <w:r w:rsidR="00FA688C" w:rsidRPr="00A93823">
        <w:rPr>
          <w:noProof/>
        </w:rPr>
        <w:drawing>
          <wp:inline distT="0" distB="0" distL="0" distR="0" wp14:anchorId="544F0895" wp14:editId="7ADA2985">
            <wp:extent cx="8829675" cy="3324225"/>
            <wp:effectExtent l="0" t="0" r="9525" b="9525"/>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44ECFB1" w14:textId="50FFEB4F" w:rsidR="00602BAB" w:rsidRDefault="00602BAB" w:rsidP="00CF2FCC"/>
    <w:p w14:paraId="30E5704E" w14:textId="77777777" w:rsidR="00E41938" w:rsidRDefault="00E41938" w:rsidP="00CF2FCC">
      <w:pPr>
        <w:rPr>
          <w:b/>
          <w:color w:val="FF0000"/>
          <w:u w:val="single"/>
        </w:rPr>
        <w:sectPr w:rsidR="00E41938" w:rsidSect="00000443">
          <w:type w:val="continuous"/>
          <w:pgSz w:w="15840" w:h="12240" w:orient="landscape" w:code="1"/>
          <w:pgMar w:top="720" w:right="720" w:bottom="900" w:left="720" w:header="288" w:footer="288" w:gutter="0"/>
          <w:paperSrc w:first="15" w:other="15"/>
          <w:cols w:sep="1" w:space="720"/>
          <w:docGrid w:linePitch="360"/>
        </w:sectPr>
      </w:pPr>
    </w:p>
    <w:tbl>
      <w:tblPr>
        <w:tblStyle w:val="TableGrid"/>
        <w:tblW w:w="0" w:type="auto"/>
        <w:tblLook w:val="04A0" w:firstRow="1" w:lastRow="0" w:firstColumn="1" w:lastColumn="0" w:noHBand="0" w:noVBand="1"/>
      </w:tblPr>
      <w:tblGrid>
        <w:gridCol w:w="6830"/>
      </w:tblGrid>
      <w:tr w:rsidR="008B3E03" w14:paraId="525B61F0" w14:textId="77777777" w:rsidTr="003B76F6">
        <w:trPr>
          <w:trHeight w:val="467"/>
        </w:trPr>
        <w:tc>
          <w:tcPr>
            <w:tcW w:w="6830" w:type="dxa"/>
            <w:shd w:val="clear" w:color="auto" w:fill="F79646" w:themeFill="accent6"/>
            <w:vAlign w:val="bottom"/>
          </w:tcPr>
          <w:p w14:paraId="5C59DC25" w14:textId="04F318C2" w:rsidR="005B6CFB" w:rsidRPr="00C72DB3" w:rsidRDefault="00C72DB3" w:rsidP="000845F9">
            <w:pPr>
              <w:jc w:val="center"/>
              <w:rPr>
                <w:b/>
                <w:sz w:val="22"/>
                <w:szCs w:val="22"/>
              </w:rPr>
            </w:pPr>
            <w:r w:rsidRPr="00C72DB3">
              <w:rPr>
                <w:b/>
                <w:noProof/>
                <w:sz w:val="22"/>
                <w:szCs w:val="22"/>
              </w:rPr>
              <mc:AlternateContent>
                <mc:Choice Requires="wps">
                  <w:drawing>
                    <wp:anchor distT="0" distB="0" distL="114300" distR="114300" simplePos="0" relativeHeight="251716608" behindDoc="0" locked="0" layoutInCell="1" allowOverlap="1" wp14:anchorId="7A3944A7" wp14:editId="769FAE0F">
                      <wp:simplePos x="0" y="0"/>
                      <wp:positionH relativeFrom="column">
                        <wp:posOffset>2792730</wp:posOffset>
                      </wp:positionH>
                      <wp:positionV relativeFrom="paragraph">
                        <wp:posOffset>-13970</wp:posOffset>
                      </wp:positionV>
                      <wp:extent cx="161925" cy="219075"/>
                      <wp:effectExtent l="19050" t="19050" r="47625" b="28575"/>
                      <wp:wrapNone/>
                      <wp:docPr id="47" name="Arrow: Down 47"/>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30ECC" id="Arrow: Down 47" o:spid="_x0000_s1026" type="#_x0000_t67" style="position:absolute;margin-left:219.9pt;margin-top:-1.1pt;width:12.75pt;height:17.2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" adj="13617" fillcolor="#4f81bd [3204]" strokecolor="#243f60 [1604]" strokeweight="2pt"/>
                  </w:pict>
                </mc:Fallback>
              </mc:AlternateContent>
            </w:r>
            <w:r w:rsidR="007C2021" w:rsidRPr="00C72DB3">
              <w:rPr>
                <w:b/>
                <w:sz w:val="22"/>
                <w:szCs w:val="22"/>
              </w:rPr>
              <w:t>Management Occupations</w:t>
            </w:r>
            <w:r w:rsidR="008B3E03" w:rsidRPr="00C72DB3">
              <w:rPr>
                <w:b/>
                <w:sz w:val="22"/>
                <w:szCs w:val="22"/>
              </w:rPr>
              <w:t xml:space="preserve">             </w:t>
            </w:r>
            <w:r w:rsidR="007C2021" w:rsidRPr="00C72DB3">
              <w:rPr>
                <w:b/>
                <w:sz w:val="22"/>
                <w:szCs w:val="22"/>
              </w:rPr>
              <w:t xml:space="preserve"> </w:t>
            </w:r>
            <w:r>
              <w:rPr>
                <w:b/>
                <w:sz w:val="22"/>
                <w:szCs w:val="22"/>
              </w:rPr>
              <w:t xml:space="preserve">                            </w:t>
            </w:r>
            <w:r w:rsidR="007C2021" w:rsidRPr="00C72DB3">
              <w:rPr>
                <w:b/>
                <w:sz w:val="22"/>
                <w:szCs w:val="22"/>
              </w:rPr>
              <w:t>1</w:t>
            </w:r>
            <w:r w:rsidR="000C642A" w:rsidRPr="00C72DB3">
              <w:rPr>
                <w:b/>
                <w:sz w:val="22"/>
                <w:szCs w:val="22"/>
              </w:rPr>
              <w:t>,668</w:t>
            </w:r>
            <w:r w:rsidR="008B3E03" w:rsidRPr="00C72DB3">
              <w:rPr>
                <w:b/>
                <w:sz w:val="22"/>
                <w:szCs w:val="22"/>
              </w:rPr>
              <w:t xml:space="preserve"> jobs, </w:t>
            </w:r>
            <w:r w:rsidR="00301275" w:rsidRPr="00C72DB3">
              <w:rPr>
                <w:b/>
                <w:sz w:val="22"/>
                <w:szCs w:val="22"/>
              </w:rPr>
              <w:t>1.27%</w:t>
            </w:r>
          </w:p>
          <w:p w14:paraId="6188A629" w14:textId="17420F83" w:rsidR="008B3E03" w:rsidRPr="006B438B" w:rsidRDefault="000C642A" w:rsidP="000845F9">
            <w:pPr>
              <w:jc w:val="center"/>
              <w:rPr>
                <w:b/>
              </w:rPr>
            </w:pPr>
            <w:r w:rsidRPr="00C72DB3">
              <w:rPr>
                <w:b/>
                <w:sz w:val="22"/>
                <w:szCs w:val="22"/>
              </w:rPr>
              <w:t>12,577 An</w:t>
            </w:r>
            <w:r w:rsidR="00D850CB" w:rsidRPr="00C72DB3">
              <w:rPr>
                <w:b/>
                <w:sz w:val="22"/>
                <w:szCs w:val="22"/>
              </w:rPr>
              <w:t>n</w:t>
            </w:r>
            <w:r w:rsidRPr="00C72DB3">
              <w:rPr>
                <w:b/>
                <w:sz w:val="22"/>
                <w:szCs w:val="22"/>
              </w:rPr>
              <w:t xml:space="preserve">ual </w:t>
            </w:r>
            <w:r w:rsidR="00D850CB" w:rsidRPr="00C72DB3">
              <w:rPr>
                <w:b/>
                <w:sz w:val="22"/>
                <w:szCs w:val="22"/>
              </w:rPr>
              <w:t>O</w:t>
            </w:r>
            <w:r w:rsidRPr="00C72DB3">
              <w:rPr>
                <w:b/>
                <w:sz w:val="22"/>
                <w:szCs w:val="22"/>
              </w:rPr>
              <w:t>penings</w:t>
            </w:r>
          </w:p>
        </w:tc>
      </w:tr>
      <w:tr w:rsidR="008B3E03" w14:paraId="3B45A78B" w14:textId="77777777" w:rsidTr="003B76F6">
        <w:tc>
          <w:tcPr>
            <w:tcW w:w="6830" w:type="dxa"/>
          </w:tcPr>
          <w:p w14:paraId="16C9155F" w14:textId="1BBB1CB6" w:rsidR="008B3E03" w:rsidRDefault="000C642A" w:rsidP="003B76F6">
            <w:pPr>
              <w:rPr>
                <w:b/>
                <w:color w:val="FF0000"/>
                <w:u w:val="single"/>
              </w:rPr>
            </w:pPr>
            <w:r>
              <w:t xml:space="preserve"> </w:t>
            </w:r>
            <w:r w:rsidRPr="00311E98">
              <w:rPr>
                <w:b/>
                <w:bCs/>
              </w:rPr>
              <w:t xml:space="preserve"> </w:t>
            </w:r>
            <w:r w:rsidR="00311E98" w:rsidRPr="00C64190">
              <w:rPr>
                <w:sz w:val="22"/>
                <w:szCs w:val="22"/>
              </w:rPr>
              <w:t>The</w:t>
            </w:r>
            <w:r w:rsidR="00311E98" w:rsidRPr="00C64190">
              <w:rPr>
                <w:b/>
                <w:bCs/>
                <w:sz w:val="22"/>
                <w:szCs w:val="22"/>
              </w:rPr>
              <w:t xml:space="preserve"> </w:t>
            </w:r>
            <w:r w:rsidR="005B6CFB" w:rsidRPr="00C64190">
              <w:rPr>
                <w:b/>
                <w:bCs/>
                <w:sz w:val="22"/>
                <w:szCs w:val="22"/>
              </w:rPr>
              <w:t>Management Occupations</w:t>
            </w:r>
            <w:r w:rsidR="005B6CFB" w:rsidRPr="00C64190">
              <w:rPr>
                <w:sz w:val="22"/>
                <w:szCs w:val="22"/>
              </w:rPr>
              <w:t xml:space="preserve"> </w:t>
            </w:r>
            <w:r w:rsidR="006F1C73" w:rsidRPr="00C64190">
              <w:rPr>
                <w:sz w:val="22"/>
                <w:szCs w:val="22"/>
              </w:rPr>
              <w:t xml:space="preserve">major group </w:t>
            </w:r>
            <w:r w:rsidR="00ED1415" w:rsidRPr="00C64190">
              <w:rPr>
                <w:sz w:val="22"/>
                <w:szCs w:val="22"/>
              </w:rPr>
              <w:t>is estimated to add 1,668 new jobs to its workforce, an increase of 1.27 percent</w:t>
            </w:r>
            <w:r w:rsidR="00205152" w:rsidRPr="00C64190">
              <w:rPr>
                <w:sz w:val="22"/>
                <w:szCs w:val="22"/>
              </w:rPr>
              <w:t xml:space="preserve">.  </w:t>
            </w:r>
            <w:r w:rsidR="00F548F6" w:rsidRPr="00C64190">
              <w:rPr>
                <w:sz w:val="22"/>
                <w:szCs w:val="22"/>
              </w:rPr>
              <w:t>During the projection period, 12,</w:t>
            </w:r>
            <w:r w:rsidR="00D110BF" w:rsidRPr="00C64190">
              <w:rPr>
                <w:sz w:val="22"/>
                <w:szCs w:val="22"/>
              </w:rPr>
              <w:t>577</w:t>
            </w:r>
            <w:r w:rsidR="00F548F6" w:rsidRPr="00C64190">
              <w:rPr>
                <w:sz w:val="22"/>
                <w:szCs w:val="22"/>
              </w:rPr>
              <w:t xml:space="preserve"> job openings are expected to be available annually, of which 5,</w:t>
            </w:r>
            <w:r w:rsidR="00D110BF" w:rsidRPr="00C64190">
              <w:rPr>
                <w:sz w:val="22"/>
                <w:szCs w:val="22"/>
              </w:rPr>
              <w:t>219</w:t>
            </w:r>
            <w:r w:rsidR="00F548F6" w:rsidRPr="00C64190">
              <w:rPr>
                <w:sz w:val="22"/>
                <w:szCs w:val="22"/>
              </w:rPr>
              <w:t xml:space="preserve"> jobs are estimated to be due to exits from the workforce, and </w:t>
            </w:r>
            <w:r w:rsidR="00F51632" w:rsidRPr="00C64190">
              <w:rPr>
                <w:sz w:val="22"/>
                <w:szCs w:val="22"/>
              </w:rPr>
              <w:t>6</w:t>
            </w:r>
            <w:r w:rsidR="00F548F6" w:rsidRPr="00C64190">
              <w:rPr>
                <w:sz w:val="22"/>
                <w:szCs w:val="22"/>
              </w:rPr>
              <w:t>,</w:t>
            </w:r>
            <w:r w:rsidR="00F51632" w:rsidRPr="00C64190">
              <w:rPr>
                <w:sz w:val="22"/>
                <w:szCs w:val="22"/>
              </w:rPr>
              <w:t>524</w:t>
            </w:r>
            <w:r w:rsidR="00F548F6" w:rsidRPr="00C64190">
              <w:rPr>
                <w:sz w:val="22"/>
                <w:szCs w:val="22"/>
              </w:rPr>
              <w:t xml:space="preserve"> </w:t>
            </w:r>
            <w:r w:rsidR="00BD1EF6" w:rsidRPr="00C64190">
              <w:rPr>
                <w:sz w:val="22"/>
                <w:szCs w:val="22"/>
              </w:rPr>
              <w:t>because of</w:t>
            </w:r>
            <w:r w:rsidR="00F548F6" w:rsidRPr="00C64190">
              <w:rPr>
                <w:sz w:val="22"/>
                <w:szCs w:val="22"/>
              </w:rPr>
              <w:t xml:space="preserve"> employees transferring to other occupational groups.  Another </w:t>
            </w:r>
            <w:r w:rsidR="00F51632" w:rsidRPr="00C64190">
              <w:rPr>
                <w:sz w:val="22"/>
                <w:szCs w:val="22"/>
              </w:rPr>
              <w:t>834</w:t>
            </w:r>
            <w:r w:rsidR="00F548F6" w:rsidRPr="00C64190">
              <w:rPr>
                <w:sz w:val="22"/>
                <w:szCs w:val="22"/>
              </w:rPr>
              <w:t xml:space="preserve"> would be for growth and expansion.</w:t>
            </w:r>
            <w:r w:rsidR="007806B4" w:rsidRPr="00C64190">
              <w:rPr>
                <w:sz w:val="22"/>
                <w:szCs w:val="22"/>
              </w:rPr>
              <w:t xml:space="preserve">  </w:t>
            </w:r>
            <w:r w:rsidR="00E21085" w:rsidRPr="00C64190">
              <w:rPr>
                <w:sz w:val="22"/>
                <w:szCs w:val="22"/>
              </w:rPr>
              <w:t xml:space="preserve">The </w:t>
            </w:r>
            <w:r w:rsidR="00E21085" w:rsidRPr="00C64190">
              <w:rPr>
                <w:i/>
                <w:iCs/>
                <w:sz w:val="22"/>
                <w:szCs w:val="22"/>
              </w:rPr>
              <w:t>Top Executives</w:t>
            </w:r>
            <w:r w:rsidR="00E21085" w:rsidRPr="00C64190">
              <w:rPr>
                <w:sz w:val="22"/>
                <w:szCs w:val="22"/>
              </w:rPr>
              <w:t xml:space="preserve"> occupational family leads with </w:t>
            </w:r>
            <w:r w:rsidR="007D4D76" w:rsidRPr="00C64190">
              <w:rPr>
                <w:sz w:val="22"/>
                <w:szCs w:val="22"/>
              </w:rPr>
              <w:t>586</w:t>
            </w:r>
            <w:r w:rsidR="00E21085" w:rsidRPr="00C64190">
              <w:rPr>
                <w:sz w:val="22"/>
                <w:szCs w:val="22"/>
              </w:rPr>
              <w:t xml:space="preserve"> new jobs anticipated</w:t>
            </w:r>
            <w:r w:rsidR="009F1067" w:rsidRPr="00C64190">
              <w:rPr>
                <w:sz w:val="22"/>
                <w:szCs w:val="22"/>
              </w:rPr>
              <w:t>.  General and Operations Managers</w:t>
            </w:r>
            <w:r w:rsidR="00093C53" w:rsidRPr="00C64190">
              <w:rPr>
                <w:sz w:val="22"/>
                <w:szCs w:val="22"/>
              </w:rPr>
              <w:t xml:space="preserve"> is projected to drive this growth</w:t>
            </w:r>
            <w:r w:rsidR="00E2090C" w:rsidRPr="00C64190">
              <w:rPr>
                <w:sz w:val="22"/>
                <w:szCs w:val="22"/>
              </w:rPr>
              <w:t>,</w:t>
            </w:r>
            <w:r w:rsidR="00093C53" w:rsidRPr="00C64190">
              <w:rPr>
                <w:sz w:val="22"/>
                <w:szCs w:val="22"/>
              </w:rPr>
              <w:t xml:space="preserve"> with an increase of 555 new jobs, p</w:t>
            </w:r>
            <w:r w:rsidR="00631DB4" w:rsidRPr="00C64190">
              <w:rPr>
                <w:sz w:val="22"/>
                <w:szCs w:val="22"/>
              </w:rPr>
              <w:t xml:space="preserve">lacing seventh in numeric growth.  </w:t>
            </w:r>
            <w:r w:rsidR="00B42F74" w:rsidRPr="00C64190">
              <w:rPr>
                <w:i/>
                <w:iCs/>
                <w:sz w:val="22"/>
                <w:szCs w:val="22"/>
              </w:rPr>
              <w:t>Other Management Occupations</w:t>
            </w:r>
            <w:r w:rsidR="00C04E80" w:rsidRPr="00C64190">
              <w:rPr>
                <w:sz w:val="22"/>
                <w:szCs w:val="22"/>
              </w:rPr>
              <w:t xml:space="preserve"> is slated to add an additional 547 new jobs</w:t>
            </w:r>
            <w:r w:rsidR="00B3691A" w:rsidRPr="00C64190">
              <w:rPr>
                <w:sz w:val="22"/>
                <w:szCs w:val="22"/>
              </w:rPr>
              <w:t xml:space="preserve">.  However, within this occupational family, </w:t>
            </w:r>
            <w:r w:rsidR="00D568C9" w:rsidRPr="00C64190">
              <w:rPr>
                <w:sz w:val="22"/>
                <w:szCs w:val="22"/>
              </w:rPr>
              <w:t>Farmers, Ranchers, and Other Agricultural Managers is projected to be the top declining occupation</w:t>
            </w:r>
            <w:r w:rsidR="00FD3E0F" w:rsidRPr="00C64190">
              <w:rPr>
                <w:sz w:val="22"/>
                <w:szCs w:val="22"/>
              </w:rPr>
              <w:t xml:space="preserve"> in the state</w:t>
            </w:r>
            <w:r w:rsidR="000845F9" w:rsidRPr="00C64190">
              <w:rPr>
                <w:sz w:val="22"/>
                <w:szCs w:val="22"/>
              </w:rPr>
              <w:t>,</w:t>
            </w:r>
            <w:r w:rsidR="00FD3E0F" w:rsidRPr="00C64190">
              <w:rPr>
                <w:sz w:val="22"/>
                <w:szCs w:val="22"/>
              </w:rPr>
              <w:t xml:space="preserve"> with a loss of 312 jobs</w:t>
            </w:r>
            <w:r w:rsidR="007048EF" w:rsidRPr="00C64190">
              <w:rPr>
                <w:sz w:val="22"/>
                <w:szCs w:val="22"/>
              </w:rPr>
              <w:t xml:space="preserve">.  This occupation could still generate 3,384 job openings due to </w:t>
            </w:r>
            <w:r w:rsidR="00E72BAB" w:rsidRPr="00C64190">
              <w:rPr>
                <w:sz w:val="22"/>
                <w:szCs w:val="22"/>
              </w:rPr>
              <w:t>farmers leaving the workforce.</w:t>
            </w:r>
            <w:r w:rsidR="008B3E03" w:rsidRPr="00C64190">
              <w:rPr>
                <w:sz w:val="22"/>
                <w:szCs w:val="22"/>
              </w:rPr>
              <w:t xml:space="preserve"> </w:t>
            </w:r>
          </w:p>
        </w:tc>
      </w:tr>
    </w:tbl>
    <w:p w14:paraId="26CF7AD5" w14:textId="7E95AA35" w:rsidR="00A9345E" w:rsidRDefault="00A9345E" w:rsidP="00D37F8B">
      <w:pPr>
        <w:rPr>
          <w:b/>
          <w:color w:val="FF0000"/>
          <w:u w:val="single"/>
        </w:rPr>
      </w:pPr>
    </w:p>
    <w:p w14:paraId="4EAFB1CF" w14:textId="77777777" w:rsidR="00C64190" w:rsidRDefault="00C64190" w:rsidP="00D37F8B">
      <w:pPr>
        <w:rPr>
          <w:b/>
          <w:color w:val="FF0000"/>
          <w:u w:val="single"/>
        </w:rPr>
      </w:pPr>
    </w:p>
    <w:tbl>
      <w:tblPr>
        <w:tblStyle w:val="TableGrid"/>
        <w:tblW w:w="0" w:type="auto"/>
        <w:tblLook w:val="04A0" w:firstRow="1" w:lastRow="0" w:firstColumn="1" w:lastColumn="0" w:noHBand="0" w:noVBand="1"/>
      </w:tblPr>
      <w:tblGrid>
        <w:gridCol w:w="6830"/>
      </w:tblGrid>
      <w:tr w:rsidR="00A9345E" w:rsidRPr="006B438B" w14:paraId="632E620B" w14:textId="77777777" w:rsidTr="003B76F6">
        <w:trPr>
          <w:trHeight w:val="467"/>
        </w:trPr>
        <w:tc>
          <w:tcPr>
            <w:tcW w:w="6830" w:type="dxa"/>
            <w:shd w:val="clear" w:color="auto" w:fill="F79646" w:themeFill="accent6"/>
          </w:tcPr>
          <w:p w14:paraId="4F0F08C4" w14:textId="12DF07A5" w:rsidR="00A9345E" w:rsidRPr="00C72DB3" w:rsidRDefault="00A9345E" w:rsidP="003271EA">
            <w:pPr>
              <w:jc w:val="center"/>
              <w:rPr>
                <w:b/>
                <w:sz w:val="22"/>
                <w:szCs w:val="22"/>
              </w:rPr>
            </w:pPr>
            <w:r w:rsidRPr="00C72DB3">
              <w:rPr>
                <w:b/>
                <w:noProof/>
                <w:sz w:val="22"/>
                <w:szCs w:val="22"/>
              </w:rPr>
              <mc:AlternateContent>
                <mc:Choice Requires="wps">
                  <w:drawing>
                    <wp:anchor distT="0" distB="0" distL="114300" distR="114300" simplePos="0" relativeHeight="251718656" behindDoc="0" locked="0" layoutInCell="1" allowOverlap="1" wp14:anchorId="5EE3DAD0" wp14:editId="6D2537F1">
                      <wp:simplePos x="0" y="0"/>
                      <wp:positionH relativeFrom="column">
                        <wp:posOffset>2854338</wp:posOffset>
                      </wp:positionH>
                      <wp:positionV relativeFrom="paragraph">
                        <wp:posOffset>12700</wp:posOffset>
                      </wp:positionV>
                      <wp:extent cx="161925" cy="219075"/>
                      <wp:effectExtent l="19050" t="19050" r="47625" b="28575"/>
                      <wp:wrapNone/>
                      <wp:docPr id="48" name="Arrow: Down 48"/>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56F4A" id="Arrow: Down 48" o:spid="_x0000_s1026" type="#_x0000_t67" style="position:absolute;margin-left:224.75pt;margin-top:1pt;width:12.75pt;height:17.2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" adj="13617" fillcolor="#4f81bd [3204]" strokecolor="#243f60 [1604]" strokeweight="2pt"/>
                  </w:pict>
                </mc:Fallback>
              </mc:AlternateContent>
            </w:r>
            <w:r w:rsidRPr="00C72DB3">
              <w:rPr>
                <w:b/>
                <w:sz w:val="22"/>
                <w:szCs w:val="22"/>
              </w:rPr>
              <w:t xml:space="preserve">Business and Financial Occupations             </w:t>
            </w:r>
            <w:r w:rsidR="00C72DB3">
              <w:rPr>
                <w:b/>
                <w:sz w:val="22"/>
                <w:szCs w:val="22"/>
              </w:rPr>
              <w:t xml:space="preserve">            </w:t>
            </w:r>
            <w:r w:rsidRPr="00C72DB3">
              <w:rPr>
                <w:b/>
                <w:sz w:val="22"/>
                <w:szCs w:val="22"/>
              </w:rPr>
              <w:t xml:space="preserve"> 1,587 jobs, 2.72%</w:t>
            </w:r>
          </w:p>
          <w:p w14:paraId="0ED02BD6" w14:textId="77777777" w:rsidR="00A9345E" w:rsidRPr="006B438B" w:rsidRDefault="00A9345E" w:rsidP="003271EA">
            <w:pPr>
              <w:jc w:val="center"/>
              <w:rPr>
                <w:b/>
              </w:rPr>
            </w:pPr>
            <w:r w:rsidRPr="00C72DB3">
              <w:rPr>
                <w:b/>
                <w:sz w:val="22"/>
                <w:szCs w:val="22"/>
              </w:rPr>
              <w:t>6,416 Annual Openings</w:t>
            </w:r>
          </w:p>
        </w:tc>
      </w:tr>
      <w:tr w:rsidR="00A9345E" w14:paraId="550C9603" w14:textId="77777777" w:rsidTr="003B76F6">
        <w:tc>
          <w:tcPr>
            <w:tcW w:w="6830" w:type="dxa"/>
          </w:tcPr>
          <w:p w14:paraId="05742DC5" w14:textId="4BC200B3" w:rsidR="00A9345E" w:rsidRDefault="00A9345E" w:rsidP="003B76F6">
            <w:pPr>
              <w:rPr>
                <w:b/>
                <w:color w:val="FF0000"/>
                <w:u w:val="single"/>
              </w:rPr>
            </w:pPr>
            <w:r>
              <w:t xml:space="preserve">  </w:t>
            </w:r>
            <w:r w:rsidRPr="003C2AFA">
              <w:rPr>
                <w:sz w:val="22"/>
                <w:szCs w:val="22"/>
              </w:rPr>
              <w:t xml:space="preserve">The </w:t>
            </w:r>
            <w:r w:rsidRPr="003C2AFA">
              <w:rPr>
                <w:b/>
                <w:bCs/>
                <w:sz w:val="22"/>
                <w:szCs w:val="22"/>
              </w:rPr>
              <w:t>Business and Financial Occupations</w:t>
            </w:r>
            <w:r w:rsidRPr="003C2AFA">
              <w:rPr>
                <w:sz w:val="22"/>
                <w:szCs w:val="22"/>
              </w:rPr>
              <w:t xml:space="preserve"> major group is expected to add 1,587 new jobs to its workforce, an increase of 2.72 percent.  During the projection period, 6,416 job openings are expected to be available annually, of which 1,661 jobs are estimated to be due to exits from the workforce, and 3,961 because of employees transferring to other occupational groups.  Another 794 would be for growth and expansion.  The </w:t>
            </w:r>
            <w:r w:rsidRPr="003C2AFA">
              <w:rPr>
                <w:i/>
                <w:iCs/>
                <w:sz w:val="22"/>
                <w:szCs w:val="22"/>
              </w:rPr>
              <w:t xml:space="preserve">Business Operations Specialists </w:t>
            </w:r>
            <w:r w:rsidRPr="003C2AFA">
              <w:rPr>
                <w:sz w:val="22"/>
                <w:szCs w:val="22"/>
              </w:rPr>
              <w:t>is anticipated to add 1,078 jobs during the projection period.  Management Analysts is the top growing occupation in this occupational family</w:t>
            </w:r>
            <w:r w:rsidR="001942AE" w:rsidRPr="003C2AFA">
              <w:rPr>
                <w:sz w:val="22"/>
                <w:szCs w:val="22"/>
              </w:rPr>
              <w:t>,</w:t>
            </w:r>
            <w:r w:rsidR="0062688F" w:rsidRPr="003C2AFA">
              <w:rPr>
                <w:sz w:val="22"/>
                <w:szCs w:val="22"/>
              </w:rPr>
              <w:t xml:space="preserve"> with 298 new jobs</w:t>
            </w:r>
            <w:r w:rsidRPr="003C2AFA">
              <w:rPr>
                <w:sz w:val="22"/>
                <w:szCs w:val="22"/>
              </w:rPr>
              <w:t xml:space="preserve">, while Fundraisers is the fastest growing occupation and fourth statewide, with a 12.70 percent rise in employment.  </w:t>
            </w:r>
            <w:r w:rsidRPr="003C2AFA">
              <w:rPr>
                <w:i/>
                <w:iCs/>
                <w:sz w:val="22"/>
                <w:szCs w:val="22"/>
              </w:rPr>
              <w:t xml:space="preserve">Financial Specialists </w:t>
            </w:r>
            <w:r w:rsidRPr="003C2AFA">
              <w:rPr>
                <w:sz w:val="22"/>
                <w:szCs w:val="22"/>
              </w:rPr>
              <w:t>is slated to add 509 new jobs, 45 percent of which is likely to be Accountants and Auditors.  On the negative side, Buyers and Purchasing Agents is forecasted to lose 45 jobs, while Labor Relations Specialists is pre</w:t>
            </w:r>
            <w:r w:rsidR="00497443" w:rsidRPr="003C2AFA">
              <w:rPr>
                <w:sz w:val="22"/>
                <w:szCs w:val="22"/>
              </w:rPr>
              <w:t>d</w:t>
            </w:r>
            <w:r w:rsidRPr="003C2AFA">
              <w:rPr>
                <w:sz w:val="22"/>
                <w:szCs w:val="22"/>
              </w:rPr>
              <w:t>icted to cut 4.37 percent of its workforce.</w:t>
            </w:r>
          </w:p>
        </w:tc>
      </w:tr>
    </w:tbl>
    <w:p w14:paraId="2E62183F" w14:textId="77777777" w:rsidR="00A9345E" w:rsidRDefault="00A9345E" w:rsidP="00D37F8B">
      <w:pPr>
        <w:rPr>
          <w:b/>
          <w:color w:val="FF0000"/>
          <w:u w:val="single"/>
        </w:rPr>
      </w:pPr>
    </w:p>
    <w:tbl>
      <w:tblPr>
        <w:tblStyle w:val="TableGrid"/>
        <w:tblW w:w="6860" w:type="dxa"/>
        <w:tblLook w:val="04A0" w:firstRow="1" w:lastRow="0" w:firstColumn="1" w:lastColumn="0" w:noHBand="0" w:noVBand="1"/>
      </w:tblPr>
      <w:tblGrid>
        <w:gridCol w:w="6860"/>
      </w:tblGrid>
      <w:tr w:rsidR="00A9345E" w:rsidRPr="006B438B" w14:paraId="68D06F3B" w14:textId="77777777" w:rsidTr="00CD631F">
        <w:trPr>
          <w:trHeight w:val="578"/>
        </w:trPr>
        <w:tc>
          <w:tcPr>
            <w:tcW w:w="6860" w:type="dxa"/>
            <w:shd w:val="clear" w:color="auto" w:fill="F79646" w:themeFill="accent6"/>
          </w:tcPr>
          <w:p w14:paraId="09BDC126" w14:textId="6A070FFD" w:rsidR="00A9345E" w:rsidRPr="00C72DB3" w:rsidRDefault="00A9345E" w:rsidP="003271EA">
            <w:pPr>
              <w:jc w:val="center"/>
              <w:rPr>
                <w:b/>
                <w:sz w:val="22"/>
                <w:szCs w:val="22"/>
              </w:rPr>
            </w:pPr>
            <w:r w:rsidRPr="00C72DB3">
              <w:rPr>
                <w:b/>
                <w:noProof/>
                <w:sz w:val="22"/>
                <w:szCs w:val="22"/>
              </w:rPr>
              <mc:AlternateContent>
                <mc:Choice Requires="wps">
                  <w:drawing>
                    <wp:anchor distT="0" distB="0" distL="114300" distR="114300" simplePos="0" relativeHeight="251720704" behindDoc="0" locked="0" layoutInCell="1" allowOverlap="1" wp14:anchorId="0C8B8B4D" wp14:editId="0C9A54DA">
                      <wp:simplePos x="0" y="0"/>
                      <wp:positionH relativeFrom="column">
                        <wp:posOffset>3018411</wp:posOffset>
                      </wp:positionH>
                      <wp:positionV relativeFrom="paragraph">
                        <wp:posOffset>12700</wp:posOffset>
                      </wp:positionV>
                      <wp:extent cx="161925" cy="219075"/>
                      <wp:effectExtent l="19050" t="19050" r="47625" b="28575"/>
                      <wp:wrapNone/>
                      <wp:docPr id="49" name="Arrow: Down 49"/>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88EF9" id="Arrow: Down 49" o:spid="_x0000_s1026" type="#_x0000_t67" style="position:absolute;margin-left:237.65pt;margin-top:1pt;width:12.75pt;height:17.25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" adj="13617" fillcolor="#4f81bd [3204]" strokecolor="#243f60 [1604]" strokeweight="2pt"/>
                  </w:pict>
                </mc:Fallback>
              </mc:AlternateContent>
            </w:r>
            <w:r w:rsidR="008812D4" w:rsidRPr="00C72DB3">
              <w:rPr>
                <w:b/>
                <w:sz w:val="22"/>
                <w:szCs w:val="22"/>
              </w:rPr>
              <w:t>Computer and Mathematical</w:t>
            </w:r>
            <w:r w:rsidRPr="00C72DB3">
              <w:rPr>
                <w:b/>
                <w:sz w:val="22"/>
                <w:szCs w:val="22"/>
              </w:rPr>
              <w:t xml:space="preserve"> Occupations          </w:t>
            </w:r>
            <w:r w:rsidR="00C72DB3">
              <w:rPr>
                <w:b/>
                <w:sz w:val="22"/>
                <w:szCs w:val="22"/>
              </w:rPr>
              <w:t xml:space="preserve">           </w:t>
            </w:r>
            <w:r w:rsidR="004F6376" w:rsidRPr="00C72DB3">
              <w:rPr>
                <w:b/>
                <w:sz w:val="22"/>
                <w:szCs w:val="22"/>
              </w:rPr>
              <w:t>714</w:t>
            </w:r>
            <w:r w:rsidRPr="00C72DB3">
              <w:rPr>
                <w:b/>
                <w:sz w:val="22"/>
                <w:szCs w:val="22"/>
              </w:rPr>
              <w:t xml:space="preserve"> jobs,</w:t>
            </w:r>
            <w:r w:rsidR="004F6376" w:rsidRPr="00C72DB3">
              <w:rPr>
                <w:b/>
                <w:sz w:val="22"/>
                <w:szCs w:val="22"/>
              </w:rPr>
              <w:t xml:space="preserve"> </w:t>
            </w:r>
            <w:r w:rsidRPr="00C72DB3">
              <w:rPr>
                <w:b/>
                <w:sz w:val="22"/>
                <w:szCs w:val="22"/>
              </w:rPr>
              <w:t>2.</w:t>
            </w:r>
            <w:r w:rsidR="00DA264E" w:rsidRPr="00C72DB3">
              <w:rPr>
                <w:b/>
                <w:sz w:val="22"/>
                <w:szCs w:val="22"/>
              </w:rPr>
              <w:t>90</w:t>
            </w:r>
            <w:r w:rsidRPr="00C72DB3">
              <w:rPr>
                <w:b/>
                <w:sz w:val="22"/>
                <w:szCs w:val="22"/>
              </w:rPr>
              <w:t>%</w:t>
            </w:r>
          </w:p>
          <w:p w14:paraId="4FA7861A" w14:textId="1C424AB2" w:rsidR="00A9345E" w:rsidRPr="006B438B" w:rsidRDefault="00D1540E" w:rsidP="003271EA">
            <w:pPr>
              <w:jc w:val="center"/>
              <w:rPr>
                <w:b/>
              </w:rPr>
            </w:pPr>
            <w:r w:rsidRPr="00C72DB3">
              <w:rPr>
                <w:b/>
                <w:sz w:val="22"/>
                <w:szCs w:val="22"/>
              </w:rPr>
              <w:t>2</w:t>
            </w:r>
            <w:r w:rsidR="00A9345E" w:rsidRPr="00C72DB3">
              <w:rPr>
                <w:b/>
                <w:sz w:val="22"/>
                <w:szCs w:val="22"/>
              </w:rPr>
              <w:t>,</w:t>
            </w:r>
            <w:r w:rsidRPr="00C72DB3">
              <w:rPr>
                <w:b/>
                <w:sz w:val="22"/>
                <w:szCs w:val="22"/>
              </w:rPr>
              <w:t>195</w:t>
            </w:r>
            <w:r w:rsidR="00A9345E" w:rsidRPr="00C72DB3">
              <w:rPr>
                <w:b/>
                <w:sz w:val="22"/>
                <w:szCs w:val="22"/>
              </w:rPr>
              <w:t xml:space="preserve"> Annual Openings</w:t>
            </w:r>
          </w:p>
        </w:tc>
      </w:tr>
      <w:tr w:rsidR="00A9345E" w14:paraId="2BC70159" w14:textId="77777777" w:rsidTr="00CD631F">
        <w:trPr>
          <w:trHeight w:val="3736"/>
        </w:trPr>
        <w:tc>
          <w:tcPr>
            <w:tcW w:w="6860" w:type="dxa"/>
          </w:tcPr>
          <w:p w14:paraId="1F4817D5" w14:textId="1BA16D21" w:rsidR="00A9345E" w:rsidRDefault="00A9345E" w:rsidP="003B76F6">
            <w:pPr>
              <w:rPr>
                <w:b/>
                <w:color w:val="FF0000"/>
                <w:u w:val="single"/>
              </w:rPr>
            </w:pPr>
            <w:r>
              <w:t xml:space="preserve">  </w:t>
            </w:r>
            <w:r w:rsidRPr="003C2AFA">
              <w:rPr>
                <w:sz w:val="22"/>
                <w:szCs w:val="22"/>
              </w:rPr>
              <w:t xml:space="preserve">The </w:t>
            </w:r>
            <w:r w:rsidR="0011641D" w:rsidRPr="003C2AFA">
              <w:rPr>
                <w:b/>
                <w:bCs/>
                <w:sz w:val="22"/>
                <w:szCs w:val="22"/>
              </w:rPr>
              <w:t>Computer and Mathematical</w:t>
            </w:r>
            <w:r w:rsidRPr="003C2AFA">
              <w:rPr>
                <w:b/>
                <w:bCs/>
                <w:sz w:val="22"/>
                <w:szCs w:val="22"/>
              </w:rPr>
              <w:t xml:space="preserve"> Occupations</w:t>
            </w:r>
            <w:r w:rsidRPr="003C2AFA">
              <w:rPr>
                <w:sz w:val="22"/>
                <w:szCs w:val="22"/>
              </w:rPr>
              <w:t xml:space="preserve"> major group is </w:t>
            </w:r>
            <w:r w:rsidR="0011641D" w:rsidRPr="003C2AFA">
              <w:rPr>
                <w:sz w:val="22"/>
                <w:szCs w:val="22"/>
              </w:rPr>
              <w:t>projected</w:t>
            </w:r>
            <w:r w:rsidRPr="003C2AFA">
              <w:rPr>
                <w:sz w:val="22"/>
                <w:szCs w:val="22"/>
              </w:rPr>
              <w:t xml:space="preserve"> to add </w:t>
            </w:r>
            <w:r w:rsidR="00BF0DD4" w:rsidRPr="003C2AFA">
              <w:rPr>
                <w:sz w:val="22"/>
                <w:szCs w:val="22"/>
              </w:rPr>
              <w:t>714</w:t>
            </w:r>
            <w:r w:rsidRPr="003C2AFA">
              <w:rPr>
                <w:sz w:val="22"/>
                <w:szCs w:val="22"/>
              </w:rPr>
              <w:t xml:space="preserve"> new jobs to its workforce, an increase of </w:t>
            </w:r>
            <w:r w:rsidR="00BF0DD4" w:rsidRPr="003C2AFA">
              <w:rPr>
                <w:sz w:val="22"/>
                <w:szCs w:val="22"/>
              </w:rPr>
              <w:t>2.90</w:t>
            </w:r>
            <w:r w:rsidRPr="003C2AFA">
              <w:rPr>
                <w:sz w:val="22"/>
                <w:szCs w:val="22"/>
              </w:rPr>
              <w:t xml:space="preserve"> percent.  During the projection period, </w:t>
            </w:r>
            <w:r w:rsidR="004562F1" w:rsidRPr="003C2AFA">
              <w:rPr>
                <w:sz w:val="22"/>
                <w:szCs w:val="22"/>
              </w:rPr>
              <w:t>2</w:t>
            </w:r>
            <w:r w:rsidRPr="003C2AFA">
              <w:rPr>
                <w:sz w:val="22"/>
                <w:szCs w:val="22"/>
              </w:rPr>
              <w:t>,</w:t>
            </w:r>
            <w:r w:rsidR="004562F1" w:rsidRPr="003C2AFA">
              <w:rPr>
                <w:sz w:val="22"/>
                <w:szCs w:val="22"/>
              </w:rPr>
              <w:t>195</w:t>
            </w:r>
            <w:r w:rsidRPr="003C2AFA">
              <w:rPr>
                <w:sz w:val="22"/>
                <w:szCs w:val="22"/>
              </w:rPr>
              <w:t xml:space="preserve"> job openings are expected to be available annually, of which </w:t>
            </w:r>
            <w:r w:rsidR="004562F1" w:rsidRPr="003C2AFA">
              <w:rPr>
                <w:sz w:val="22"/>
                <w:szCs w:val="22"/>
              </w:rPr>
              <w:t>420</w:t>
            </w:r>
            <w:r w:rsidRPr="003C2AFA">
              <w:rPr>
                <w:sz w:val="22"/>
                <w:szCs w:val="22"/>
              </w:rPr>
              <w:t xml:space="preserve"> jobs are estimated to be due to exits from the workforce, and </w:t>
            </w:r>
            <w:r w:rsidR="004562F1" w:rsidRPr="003C2AFA">
              <w:rPr>
                <w:sz w:val="22"/>
                <w:szCs w:val="22"/>
              </w:rPr>
              <w:t>1</w:t>
            </w:r>
            <w:r w:rsidRPr="003C2AFA">
              <w:rPr>
                <w:sz w:val="22"/>
                <w:szCs w:val="22"/>
              </w:rPr>
              <w:t>,</w:t>
            </w:r>
            <w:r w:rsidR="004562F1" w:rsidRPr="003C2AFA">
              <w:rPr>
                <w:sz w:val="22"/>
                <w:szCs w:val="22"/>
              </w:rPr>
              <w:t>418</w:t>
            </w:r>
            <w:r w:rsidRPr="003C2AFA">
              <w:rPr>
                <w:sz w:val="22"/>
                <w:szCs w:val="22"/>
              </w:rPr>
              <w:t xml:space="preserve"> because of employees transferring to other occupational groups.  Another </w:t>
            </w:r>
            <w:r w:rsidR="00190DA3" w:rsidRPr="003C2AFA">
              <w:rPr>
                <w:sz w:val="22"/>
                <w:szCs w:val="22"/>
              </w:rPr>
              <w:t>357</w:t>
            </w:r>
            <w:r w:rsidRPr="003C2AFA">
              <w:rPr>
                <w:sz w:val="22"/>
                <w:szCs w:val="22"/>
              </w:rPr>
              <w:t xml:space="preserve"> would be for growth and expansion.  The </w:t>
            </w:r>
            <w:r w:rsidR="006B41ED" w:rsidRPr="003C2AFA">
              <w:rPr>
                <w:i/>
                <w:iCs/>
                <w:sz w:val="22"/>
                <w:szCs w:val="22"/>
              </w:rPr>
              <w:t>Computer</w:t>
            </w:r>
            <w:r w:rsidRPr="003C2AFA">
              <w:rPr>
                <w:i/>
                <w:iCs/>
                <w:sz w:val="22"/>
                <w:szCs w:val="22"/>
              </w:rPr>
              <w:t xml:space="preserve"> Operations </w:t>
            </w:r>
            <w:r w:rsidR="006B41ED" w:rsidRPr="003C2AFA">
              <w:rPr>
                <w:sz w:val="22"/>
                <w:szCs w:val="22"/>
              </w:rPr>
              <w:t>major group</w:t>
            </w:r>
            <w:r w:rsidRPr="003C2AFA">
              <w:rPr>
                <w:i/>
                <w:iCs/>
                <w:sz w:val="22"/>
                <w:szCs w:val="22"/>
              </w:rPr>
              <w:t xml:space="preserve"> </w:t>
            </w:r>
            <w:r w:rsidRPr="003C2AFA">
              <w:rPr>
                <w:sz w:val="22"/>
                <w:szCs w:val="22"/>
              </w:rPr>
              <w:t xml:space="preserve">is anticipated to add </w:t>
            </w:r>
            <w:r w:rsidR="006B41ED" w:rsidRPr="003C2AFA">
              <w:rPr>
                <w:sz w:val="22"/>
                <w:szCs w:val="22"/>
              </w:rPr>
              <w:t>660</w:t>
            </w:r>
            <w:r w:rsidRPr="003C2AFA">
              <w:rPr>
                <w:sz w:val="22"/>
                <w:szCs w:val="22"/>
              </w:rPr>
              <w:t xml:space="preserve"> jobs during the projection period</w:t>
            </w:r>
            <w:r w:rsidR="003C6C13" w:rsidRPr="003C2AFA">
              <w:rPr>
                <w:sz w:val="22"/>
                <w:szCs w:val="22"/>
              </w:rPr>
              <w:t xml:space="preserve">, </w:t>
            </w:r>
            <w:r w:rsidR="00A52297" w:rsidRPr="003C2AFA">
              <w:rPr>
                <w:sz w:val="22"/>
                <w:szCs w:val="22"/>
              </w:rPr>
              <w:t>over 92 percent of the overall growth in the major grou</w:t>
            </w:r>
            <w:r w:rsidR="00194476" w:rsidRPr="003C2AFA">
              <w:rPr>
                <w:sz w:val="22"/>
                <w:szCs w:val="22"/>
              </w:rPr>
              <w:t>p</w:t>
            </w:r>
            <w:r w:rsidR="009D2353" w:rsidRPr="003C2AFA">
              <w:rPr>
                <w:sz w:val="22"/>
                <w:szCs w:val="22"/>
              </w:rPr>
              <w:t>.</w:t>
            </w:r>
            <w:r w:rsidRPr="003C2AFA">
              <w:rPr>
                <w:sz w:val="22"/>
                <w:szCs w:val="22"/>
              </w:rPr>
              <w:t xml:space="preserve">  </w:t>
            </w:r>
            <w:r w:rsidR="009D2353" w:rsidRPr="003C2AFA">
              <w:rPr>
                <w:sz w:val="22"/>
                <w:szCs w:val="22"/>
              </w:rPr>
              <w:t xml:space="preserve">Driving </w:t>
            </w:r>
            <w:r w:rsidR="00194476" w:rsidRPr="003C2AFA">
              <w:rPr>
                <w:sz w:val="22"/>
                <w:szCs w:val="22"/>
              </w:rPr>
              <w:t>g</w:t>
            </w:r>
            <w:r w:rsidR="009D2353" w:rsidRPr="003C2AFA">
              <w:rPr>
                <w:sz w:val="22"/>
                <w:szCs w:val="22"/>
              </w:rPr>
              <w:t xml:space="preserve">rowth in the occupational family is </w:t>
            </w:r>
            <w:r w:rsidR="00194476" w:rsidRPr="003C2AFA">
              <w:rPr>
                <w:sz w:val="22"/>
                <w:szCs w:val="22"/>
              </w:rPr>
              <w:t>Software Developers, Applications, which is estimated to increase by 200 jobs,</w:t>
            </w:r>
            <w:r w:rsidR="00B35398" w:rsidRPr="003C2AFA">
              <w:rPr>
                <w:sz w:val="22"/>
                <w:szCs w:val="22"/>
              </w:rPr>
              <w:t xml:space="preserve"> an increase of 4.98 percent</w:t>
            </w:r>
            <w:r w:rsidR="00640C1D" w:rsidRPr="003C2AFA">
              <w:rPr>
                <w:sz w:val="22"/>
                <w:szCs w:val="22"/>
              </w:rPr>
              <w:t xml:space="preserve">.  </w:t>
            </w:r>
            <w:r w:rsidR="00E5524A" w:rsidRPr="003C2AFA">
              <w:rPr>
                <w:sz w:val="22"/>
                <w:szCs w:val="22"/>
              </w:rPr>
              <w:t>Information Security Analysts is set to raise employment by 5.71 percent</w:t>
            </w:r>
            <w:r w:rsidR="00DB2490" w:rsidRPr="003C2AFA">
              <w:rPr>
                <w:sz w:val="22"/>
                <w:szCs w:val="22"/>
              </w:rPr>
              <w:t xml:space="preserve">.  </w:t>
            </w:r>
            <w:r w:rsidR="00F6167F" w:rsidRPr="003C2AFA">
              <w:rPr>
                <w:sz w:val="22"/>
                <w:szCs w:val="22"/>
              </w:rPr>
              <w:t xml:space="preserve">The </w:t>
            </w:r>
            <w:r w:rsidR="00DB2490" w:rsidRPr="003C2AFA">
              <w:rPr>
                <w:i/>
                <w:iCs/>
                <w:sz w:val="22"/>
                <w:szCs w:val="22"/>
              </w:rPr>
              <w:t>Mathematical Science Occupations</w:t>
            </w:r>
            <w:r w:rsidR="00F6167F" w:rsidRPr="003C2AFA">
              <w:rPr>
                <w:i/>
                <w:iCs/>
                <w:sz w:val="22"/>
                <w:szCs w:val="22"/>
              </w:rPr>
              <w:t xml:space="preserve"> </w:t>
            </w:r>
            <w:r w:rsidR="00F6167F" w:rsidRPr="003C2AFA">
              <w:rPr>
                <w:sz w:val="22"/>
                <w:szCs w:val="22"/>
              </w:rPr>
              <w:t>occupational family is forecasted to add 5</w:t>
            </w:r>
            <w:r w:rsidR="005653EB" w:rsidRPr="003C2AFA">
              <w:rPr>
                <w:sz w:val="22"/>
                <w:szCs w:val="22"/>
              </w:rPr>
              <w:t xml:space="preserve">4 new jobs, of which 36 could come among Operations Research Analysts. </w:t>
            </w:r>
          </w:p>
        </w:tc>
      </w:tr>
    </w:tbl>
    <w:p w14:paraId="7E599DFE" w14:textId="7DAD0394" w:rsidR="00A9345E" w:rsidRDefault="00A9345E" w:rsidP="00D37F8B">
      <w:pPr>
        <w:rPr>
          <w:b/>
          <w:color w:val="FF0000"/>
          <w:u w:val="single"/>
        </w:rPr>
      </w:pPr>
    </w:p>
    <w:p w14:paraId="716F3CA6" w14:textId="53769E1F" w:rsidR="003C2AFA" w:rsidRDefault="003C2AFA" w:rsidP="00D37F8B">
      <w:pPr>
        <w:rPr>
          <w:b/>
          <w:color w:val="FF0000"/>
          <w:u w:val="single"/>
        </w:rPr>
      </w:pPr>
    </w:p>
    <w:p w14:paraId="089CE1CF" w14:textId="058F6DD0" w:rsidR="003C2AFA" w:rsidRDefault="003C2AFA" w:rsidP="00D37F8B">
      <w:pPr>
        <w:rPr>
          <w:b/>
          <w:color w:val="FF0000"/>
          <w:u w:val="single"/>
        </w:rPr>
      </w:pPr>
    </w:p>
    <w:p w14:paraId="6A746D19" w14:textId="77777777" w:rsidR="003C2AFA" w:rsidRDefault="003C2AFA" w:rsidP="00D37F8B">
      <w:pPr>
        <w:rPr>
          <w:b/>
          <w:color w:val="FF0000"/>
          <w:u w:val="single"/>
        </w:rPr>
      </w:pPr>
    </w:p>
    <w:tbl>
      <w:tblPr>
        <w:tblStyle w:val="TableGrid"/>
        <w:tblW w:w="6860" w:type="dxa"/>
        <w:tblLook w:val="04A0" w:firstRow="1" w:lastRow="0" w:firstColumn="1" w:lastColumn="0" w:noHBand="0" w:noVBand="1"/>
      </w:tblPr>
      <w:tblGrid>
        <w:gridCol w:w="6860"/>
      </w:tblGrid>
      <w:tr w:rsidR="00A201F6" w:rsidRPr="006B438B" w14:paraId="429F35E6" w14:textId="77777777" w:rsidTr="003B76F6">
        <w:trPr>
          <w:trHeight w:val="578"/>
        </w:trPr>
        <w:tc>
          <w:tcPr>
            <w:tcW w:w="6860" w:type="dxa"/>
            <w:shd w:val="clear" w:color="auto" w:fill="F79646" w:themeFill="accent6"/>
          </w:tcPr>
          <w:p w14:paraId="31D4307E" w14:textId="0CC056F5" w:rsidR="00A201F6" w:rsidRPr="008745BC" w:rsidRDefault="00A201F6" w:rsidP="003271EA">
            <w:pPr>
              <w:jc w:val="center"/>
              <w:rPr>
                <w:b/>
                <w:sz w:val="22"/>
                <w:szCs w:val="22"/>
              </w:rPr>
            </w:pPr>
            <w:r w:rsidRPr="008745BC">
              <w:rPr>
                <w:b/>
                <w:noProof/>
                <w:sz w:val="22"/>
                <w:szCs w:val="22"/>
              </w:rPr>
              <mc:AlternateContent>
                <mc:Choice Requires="wps">
                  <w:drawing>
                    <wp:anchor distT="0" distB="0" distL="114300" distR="114300" simplePos="0" relativeHeight="251722752" behindDoc="0" locked="0" layoutInCell="1" allowOverlap="1" wp14:anchorId="7554DC30" wp14:editId="49530FAD">
                      <wp:simplePos x="0" y="0"/>
                      <wp:positionH relativeFrom="column">
                        <wp:posOffset>3060294</wp:posOffset>
                      </wp:positionH>
                      <wp:positionV relativeFrom="paragraph">
                        <wp:posOffset>12700</wp:posOffset>
                      </wp:positionV>
                      <wp:extent cx="161925" cy="219075"/>
                      <wp:effectExtent l="19050" t="19050" r="47625" b="28575"/>
                      <wp:wrapNone/>
                      <wp:docPr id="51" name="Arrow: Down 51"/>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DCCD1" id="Arrow: Down 51" o:spid="_x0000_s1026" type="#_x0000_t67" style="position:absolute;margin-left:240.95pt;margin-top:1pt;width:12.75pt;height:17.2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" adj="13617" fillcolor="#4f81bd [3204]" strokecolor="#243f60 [1604]" strokeweight="2pt"/>
                  </w:pict>
                </mc:Fallback>
              </mc:AlternateContent>
            </w:r>
            <w:r w:rsidRPr="008745BC">
              <w:rPr>
                <w:b/>
                <w:sz w:val="22"/>
                <w:szCs w:val="22"/>
              </w:rPr>
              <w:t>Architecture</w:t>
            </w:r>
            <w:r w:rsidR="00D4483C" w:rsidRPr="008745BC">
              <w:rPr>
                <w:b/>
                <w:sz w:val="22"/>
                <w:szCs w:val="22"/>
              </w:rPr>
              <w:t xml:space="preserve"> and Engineering</w:t>
            </w:r>
            <w:r w:rsidRPr="008745BC">
              <w:rPr>
                <w:b/>
                <w:sz w:val="22"/>
                <w:szCs w:val="22"/>
              </w:rPr>
              <w:t xml:space="preserve"> Occupations       </w:t>
            </w:r>
            <w:r w:rsidR="008745BC">
              <w:rPr>
                <w:b/>
                <w:sz w:val="22"/>
                <w:szCs w:val="22"/>
              </w:rPr>
              <w:t xml:space="preserve">          </w:t>
            </w:r>
            <w:r w:rsidRPr="008745BC">
              <w:rPr>
                <w:b/>
                <w:sz w:val="22"/>
                <w:szCs w:val="22"/>
              </w:rPr>
              <w:t xml:space="preserve">   </w:t>
            </w:r>
            <w:r w:rsidR="00D4483C" w:rsidRPr="008745BC">
              <w:rPr>
                <w:b/>
                <w:sz w:val="22"/>
                <w:szCs w:val="22"/>
              </w:rPr>
              <w:t>286</w:t>
            </w:r>
            <w:r w:rsidRPr="008745BC">
              <w:rPr>
                <w:b/>
                <w:sz w:val="22"/>
                <w:szCs w:val="22"/>
              </w:rPr>
              <w:t xml:space="preserve"> jobs, </w:t>
            </w:r>
            <w:r w:rsidR="00DA264E" w:rsidRPr="008745BC">
              <w:rPr>
                <w:b/>
                <w:sz w:val="22"/>
                <w:szCs w:val="22"/>
              </w:rPr>
              <w:t>2.17</w:t>
            </w:r>
            <w:r w:rsidRPr="008745BC">
              <w:rPr>
                <w:b/>
                <w:sz w:val="22"/>
                <w:szCs w:val="22"/>
              </w:rPr>
              <w:t>%</w:t>
            </w:r>
          </w:p>
          <w:p w14:paraId="34552CAA" w14:textId="579B1BB6" w:rsidR="00A201F6" w:rsidRPr="006B438B" w:rsidRDefault="007F5EEA" w:rsidP="003271EA">
            <w:pPr>
              <w:jc w:val="center"/>
              <w:rPr>
                <w:b/>
              </w:rPr>
            </w:pPr>
            <w:r w:rsidRPr="008745BC">
              <w:rPr>
                <w:b/>
                <w:sz w:val="22"/>
                <w:szCs w:val="22"/>
              </w:rPr>
              <w:t>1</w:t>
            </w:r>
            <w:r w:rsidR="00A201F6" w:rsidRPr="008745BC">
              <w:rPr>
                <w:b/>
                <w:sz w:val="22"/>
                <w:szCs w:val="22"/>
              </w:rPr>
              <w:t>,</w:t>
            </w:r>
            <w:r w:rsidR="0052118A" w:rsidRPr="008745BC">
              <w:rPr>
                <w:b/>
                <w:sz w:val="22"/>
                <w:szCs w:val="22"/>
              </w:rPr>
              <w:t>200</w:t>
            </w:r>
            <w:r w:rsidR="00A201F6" w:rsidRPr="008745BC">
              <w:rPr>
                <w:b/>
                <w:sz w:val="22"/>
                <w:szCs w:val="22"/>
              </w:rPr>
              <w:t xml:space="preserve"> Annual Openings</w:t>
            </w:r>
          </w:p>
        </w:tc>
      </w:tr>
      <w:tr w:rsidR="00A201F6" w14:paraId="627D2081" w14:textId="77777777" w:rsidTr="003C2AFA">
        <w:trPr>
          <w:trHeight w:val="3095"/>
        </w:trPr>
        <w:tc>
          <w:tcPr>
            <w:tcW w:w="6860" w:type="dxa"/>
          </w:tcPr>
          <w:p w14:paraId="70E37E9C" w14:textId="277CAC51" w:rsidR="00A201F6" w:rsidRDefault="00A201F6" w:rsidP="003B76F6">
            <w:pPr>
              <w:rPr>
                <w:b/>
                <w:color w:val="FF0000"/>
                <w:u w:val="single"/>
              </w:rPr>
            </w:pPr>
            <w:r>
              <w:t xml:space="preserve">  </w:t>
            </w:r>
            <w:r w:rsidRPr="003C2AFA">
              <w:rPr>
                <w:sz w:val="22"/>
                <w:szCs w:val="22"/>
              </w:rPr>
              <w:t xml:space="preserve">The </w:t>
            </w:r>
            <w:r w:rsidR="008F508A" w:rsidRPr="003C2AFA">
              <w:rPr>
                <w:b/>
                <w:bCs/>
                <w:sz w:val="22"/>
                <w:szCs w:val="22"/>
              </w:rPr>
              <w:t>Architecture and Engineering</w:t>
            </w:r>
            <w:r w:rsidRPr="003C2AFA">
              <w:rPr>
                <w:b/>
                <w:bCs/>
                <w:sz w:val="22"/>
                <w:szCs w:val="22"/>
              </w:rPr>
              <w:t xml:space="preserve"> Occupations</w:t>
            </w:r>
            <w:r w:rsidRPr="003C2AFA">
              <w:rPr>
                <w:sz w:val="22"/>
                <w:szCs w:val="22"/>
              </w:rPr>
              <w:t xml:space="preserve"> major group is </w:t>
            </w:r>
            <w:r w:rsidR="008F508A" w:rsidRPr="003C2AFA">
              <w:rPr>
                <w:sz w:val="22"/>
                <w:szCs w:val="22"/>
              </w:rPr>
              <w:t>forecasted</w:t>
            </w:r>
            <w:r w:rsidRPr="003C2AFA">
              <w:rPr>
                <w:sz w:val="22"/>
                <w:szCs w:val="22"/>
              </w:rPr>
              <w:t xml:space="preserve"> to </w:t>
            </w:r>
            <w:r w:rsidR="00D853AB" w:rsidRPr="003C2AFA">
              <w:rPr>
                <w:sz w:val="22"/>
                <w:szCs w:val="22"/>
              </w:rPr>
              <w:t>raise employment by</w:t>
            </w:r>
            <w:r w:rsidRPr="003C2AFA">
              <w:rPr>
                <w:sz w:val="22"/>
                <w:szCs w:val="22"/>
              </w:rPr>
              <w:t xml:space="preserve"> </w:t>
            </w:r>
            <w:r w:rsidR="00D853AB" w:rsidRPr="003C2AFA">
              <w:rPr>
                <w:sz w:val="22"/>
                <w:szCs w:val="22"/>
              </w:rPr>
              <w:t>286</w:t>
            </w:r>
            <w:r w:rsidRPr="003C2AFA">
              <w:rPr>
                <w:sz w:val="22"/>
                <w:szCs w:val="22"/>
              </w:rPr>
              <w:t xml:space="preserve"> new jobs</w:t>
            </w:r>
            <w:r w:rsidR="00D853AB" w:rsidRPr="003C2AFA">
              <w:rPr>
                <w:sz w:val="22"/>
                <w:szCs w:val="22"/>
              </w:rPr>
              <w:t>, or 2.17 percent</w:t>
            </w:r>
            <w:r w:rsidRPr="003C2AFA">
              <w:rPr>
                <w:sz w:val="22"/>
                <w:szCs w:val="22"/>
              </w:rPr>
              <w:t xml:space="preserve">.  </w:t>
            </w:r>
            <w:r w:rsidR="00153D3B" w:rsidRPr="003C2AFA">
              <w:rPr>
                <w:sz w:val="22"/>
                <w:szCs w:val="22"/>
              </w:rPr>
              <w:t>Of the 1,200</w:t>
            </w:r>
            <w:r w:rsidRPr="003C2AFA">
              <w:rPr>
                <w:sz w:val="22"/>
                <w:szCs w:val="22"/>
              </w:rPr>
              <w:t xml:space="preserve"> job openings </w:t>
            </w:r>
            <w:r w:rsidR="00153D3B" w:rsidRPr="003C2AFA">
              <w:rPr>
                <w:sz w:val="22"/>
                <w:szCs w:val="22"/>
              </w:rPr>
              <w:t xml:space="preserve">that </w:t>
            </w:r>
            <w:r w:rsidRPr="003C2AFA">
              <w:rPr>
                <w:sz w:val="22"/>
                <w:szCs w:val="22"/>
              </w:rPr>
              <w:t xml:space="preserve">are expected to be available annually, </w:t>
            </w:r>
            <w:r w:rsidR="00153D3B" w:rsidRPr="003C2AFA">
              <w:rPr>
                <w:sz w:val="22"/>
                <w:szCs w:val="22"/>
              </w:rPr>
              <w:t>320</w:t>
            </w:r>
            <w:r w:rsidRPr="003C2AFA">
              <w:rPr>
                <w:sz w:val="22"/>
                <w:szCs w:val="22"/>
              </w:rPr>
              <w:t xml:space="preserve"> jobs are estimated to be due to exits from the workforce</w:t>
            </w:r>
            <w:r w:rsidR="001942AE" w:rsidRPr="003C2AFA">
              <w:rPr>
                <w:sz w:val="22"/>
                <w:szCs w:val="22"/>
              </w:rPr>
              <w:t>,</w:t>
            </w:r>
            <w:r w:rsidR="000B0C03" w:rsidRPr="003C2AFA">
              <w:rPr>
                <w:sz w:val="22"/>
                <w:szCs w:val="22"/>
              </w:rPr>
              <w:t xml:space="preserve"> 737 due to </w:t>
            </w:r>
            <w:r w:rsidRPr="003C2AFA">
              <w:rPr>
                <w:sz w:val="22"/>
                <w:szCs w:val="22"/>
              </w:rPr>
              <w:t>employees transferring to other occupational groups</w:t>
            </w:r>
            <w:r w:rsidR="000B0C03" w:rsidRPr="003C2AFA">
              <w:rPr>
                <w:sz w:val="22"/>
                <w:szCs w:val="22"/>
              </w:rPr>
              <w:t xml:space="preserve">, and 143 due to </w:t>
            </w:r>
            <w:r w:rsidRPr="003C2AFA">
              <w:rPr>
                <w:sz w:val="22"/>
                <w:szCs w:val="22"/>
              </w:rPr>
              <w:t xml:space="preserve">growth and expansion.  The </w:t>
            </w:r>
            <w:r w:rsidR="00CA677F" w:rsidRPr="003C2AFA">
              <w:rPr>
                <w:i/>
                <w:iCs/>
                <w:sz w:val="22"/>
                <w:szCs w:val="22"/>
              </w:rPr>
              <w:t xml:space="preserve">Engineers </w:t>
            </w:r>
            <w:r w:rsidR="00CA677F" w:rsidRPr="003C2AFA">
              <w:rPr>
                <w:sz w:val="22"/>
                <w:szCs w:val="22"/>
              </w:rPr>
              <w:t>occupational family</w:t>
            </w:r>
            <w:r w:rsidRPr="003C2AFA">
              <w:rPr>
                <w:i/>
                <w:iCs/>
                <w:sz w:val="22"/>
                <w:szCs w:val="22"/>
              </w:rPr>
              <w:t xml:space="preserve"> </w:t>
            </w:r>
            <w:r w:rsidR="00122CEC" w:rsidRPr="003C2AFA">
              <w:rPr>
                <w:sz w:val="22"/>
                <w:szCs w:val="22"/>
              </w:rPr>
              <w:t>is set to add 186 new jobs</w:t>
            </w:r>
            <w:r w:rsidR="00D919A2" w:rsidRPr="003C2AFA">
              <w:rPr>
                <w:sz w:val="22"/>
                <w:szCs w:val="22"/>
              </w:rPr>
              <w:t>.  Industrial Engineers</w:t>
            </w:r>
            <w:r w:rsidR="00E4034D" w:rsidRPr="003C2AFA">
              <w:rPr>
                <w:sz w:val="22"/>
                <w:szCs w:val="22"/>
              </w:rPr>
              <w:t xml:space="preserve"> leads this family with an anticipated 51</w:t>
            </w:r>
            <w:r w:rsidR="00497443" w:rsidRPr="003C2AFA">
              <w:rPr>
                <w:sz w:val="22"/>
                <w:szCs w:val="22"/>
              </w:rPr>
              <w:t xml:space="preserve"> new jobs.  </w:t>
            </w:r>
            <w:r w:rsidR="00622E7A" w:rsidRPr="003C2AFA">
              <w:rPr>
                <w:sz w:val="22"/>
                <w:szCs w:val="22"/>
              </w:rPr>
              <w:t xml:space="preserve">Cartographers and Photogrammetrists </w:t>
            </w:r>
            <w:r w:rsidR="002646C6" w:rsidRPr="003C2AFA">
              <w:rPr>
                <w:sz w:val="22"/>
                <w:szCs w:val="22"/>
              </w:rPr>
              <w:t>is projected to be in the Top 20 Fastest Growing Occupations list</w:t>
            </w:r>
            <w:r w:rsidR="007B605D" w:rsidRPr="003C2AFA">
              <w:rPr>
                <w:sz w:val="22"/>
                <w:szCs w:val="22"/>
              </w:rPr>
              <w:t>,</w:t>
            </w:r>
            <w:r w:rsidR="002646C6" w:rsidRPr="003C2AFA">
              <w:rPr>
                <w:sz w:val="22"/>
                <w:szCs w:val="22"/>
              </w:rPr>
              <w:t xml:space="preserve"> </w:t>
            </w:r>
            <w:r w:rsidR="00CF2B88" w:rsidRPr="003C2AFA">
              <w:rPr>
                <w:sz w:val="22"/>
                <w:szCs w:val="22"/>
              </w:rPr>
              <w:t>with a 7.61 percent growth during the projection period</w:t>
            </w:r>
            <w:r w:rsidR="00B51E07" w:rsidRPr="003C2AFA">
              <w:rPr>
                <w:sz w:val="22"/>
                <w:szCs w:val="22"/>
              </w:rPr>
              <w:t>.  On the negative side of the labor market, Electrical and Electronics Engineering Technicians</w:t>
            </w:r>
            <w:r w:rsidR="002646C6" w:rsidRPr="003C2AFA">
              <w:rPr>
                <w:sz w:val="22"/>
                <w:szCs w:val="22"/>
              </w:rPr>
              <w:t xml:space="preserve"> </w:t>
            </w:r>
            <w:r w:rsidR="00B51E07" w:rsidRPr="003C2AFA">
              <w:rPr>
                <w:sz w:val="22"/>
                <w:szCs w:val="22"/>
              </w:rPr>
              <w:t xml:space="preserve">could see a drop </w:t>
            </w:r>
            <w:r w:rsidR="00FA0777" w:rsidRPr="003C2AFA">
              <w:rPr>
                <w:sz w:val="22"/>
                <w:szCs w:val="22"/>
              </w:rPr>
              <w:t>of 11 jobs, or 1.96 percent of its workforce.</w:t>
            </w:r>
          </w:p>
        </w:tc>
      </w:tr>
    </w:tbl>
    <w:p w14:paraId="4120B29D" w14:textId="32A476DC" w:rsidR="00A201F6" w:rsidRDefault="00355725" w:rsidP="002C7853">
      <w:pPr>
        <w:rPr>
          <w:b/>
          <w:color w:val="FF0000"/>
          <w:u w:val="single"/>
        </w:rPr>
      </w:pPr>
      <w:r>
        <w:rPr>
          <w:b/>
          <w:color w:val="FF0000"/>
          <w:u w:val="single"/>
        </w:rPr>
        <w:br/>
      </w:r>
    </w:p>
    <w:tbl>
      <w:tblPr>
        <w:tblStyle w:val="TableGrid"/>
        <w:tblW w:w="7058" w:type="dxa"/>
        <w:tblLook w:val="04A0" w:firstRow="1" w:lastRow="0" w:firstColumn="1" w:lastColumn="0" w:noHBand="0" w:noVBand="1"/>
      </w:tblPr>
      <w:tblGrid>
        <w:gridCol w:w="7058"/>
      </w:tblGrid>
      <w:tr w:rsidR="00355725" w:rsidRPr="006B438B" w14:paraId="26FD7616" w14:textId="77777777" w:rsidTr="00BC1332">
        <w:trPr>
          <w:trHeight w:val="531"/>
        </w:trPr>
        <w:tc>
          <w:tcPr>
            <w:tcW w:w="7058" w:type="dxa"/>
            <w:shd w:val="clear" w:color="auto" w:fill="F79646" w:themeFill="accent6"/>
          </w:tcPr>
          <w:p w14:paraId="5DA89232" w14:textId="101A60AF" w:rsidR="00355725" w:rsidRPr="00D534B2" w:rsidRDefault="00355725" w:rsidP="00D534B2">
            <w:pPr>
              <w:jc w:val="center"/>
              <w:rPr>
                <w:b/>
                <w:sz w:val="22"/>
                <w:szCs w:val="22"/>
              </w:rPr>
            </w:pPr>
            <w:r w:rsidRPr="00D534B2">
              <w:rPr>
                <w:b/>
                <w:noProof/>
                <w:sz w:val="22"/>
                <w:szCs w:val="22"/>
              </w:rPr>
              <mc:AlternateContent>
                <mc:Choice Requires="wps">
                  <w:drawing>
                    <wp:anchor distT="0" distB="0" distL="114300" distR="114300" simplePos="0" relativeHeight="251724800" behindDoc="0" locked="0" layoutInCell="1" allowOverlap="1" wp14:anchorId="5467E3F6" wp14:editId="13910B7D">
                      <wp:simplePos x="0" y="0"/>
                      <wp:positionH relativeFrom="column">
                        <wp:posOffset>3108960</wp:posOffset>
                      </wp:positionH>
                      <wp:positionV relativeFrom="paragraph">
                        <wp:posOffset>-2499</wp:posOffset>
                      </wp:positionV>
                      <wp:extent cx="161925" cy="219075"/>
                      <wp:effectExtent l="19050" t="19050" r="47625" b="28575"/>
                      <wp:wrapNone/>
                      <wp:docPr id="52" name="Arrow: Down 52"/>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54A6B" id="Arrow: Down 52" o:spid="_x0000_s1026" type="#_x0000_t67" style="position:absolute;margin-left:244.8pt;margin-top:-.2pt;width:12.75pt;height:17.25pt;rotation:18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" adj="13617" fillcolor="#4f81bd [3204]" strokecolor="#243f60 [1604]" strokeweight="2pt"/>
                  </w:pict>
                </mc:Fallback>
              </mc:AlternateContent>
            </w:r>
            <w:r w:rsidR="00A907F0" w:rsidRPr="00D534B2">
              <w:rPr>
                <w:b/>
                <w:sz w:val="22"/>
                <w:szCs w:val="22"/>
              </w:rPr>
              <w:t>Life, Physical, and Social Science</w:t>
            </w:r>
            <w:r w:rsidRPr="00D534B2">
              <w:rPr>
                <w:b/>
                <w:sz w:val="22"/>
                <w:szCs w:val="22"/>
              </w:rPr>
              <w:t xml:space="preserve"> Occupations          </w:t>
            </w:r>
            <w:r w:rsidR="00D534B2">
              <w:rPr>
                <w:b/>
                <w:sz w:val="22"/>
                <w:szCs w:val="22"/>
              </w:rPr>
              <w:t xml:space="preserve">      </w:t>
            </w:r>
            <w:r w:rsidR="00F904FF" w:rsidRPr="00D534B2">
              <w:rPr>
                <w:b/>
                <w:sz w:val="22"/>
                <w:szCs w:val="22"/>
              </w:rPr>
              <w:t>146</w:t>
            </w:r>
            <w:r w:rsidRPr="00D534B2">
              <w:rPr>
                <w:b/>
                <w:sz w:val="22"/>
                <w:szCs w:val="22"/>
              </w:rPr>
              <w:t xml:space="preserve"> jobs, 2.</w:t>
            </w:r>
            <w:r w:rsidR="00D534B2" w:rsidRPr="00D534B2">
              <w:rPr>
                <w:b/>
                <w:sz w:val="22"/>
                <w:szCs w:val="22"/>
              </w:rPr>
              <w:t>05</w:t>
            </w:r>
            <w:r w:rsidRPr="00D534B2">
              <w:rPr>
                <w:b/>
                <w:sz w:val="22"/>
                <w:szCs w:val="22"/>
              </w:rPr>
              <w:t>%</w:t>
            </w:r>
            <w:r w:rsidR="00B33911" w:rsidRPr="00D534B2">
              <w:rPr>
                <w:b/>
                <w:sz w:val="22"/>
                <w:szCs w:val="22"/>
              </w:rPr>
              <w:t xml:space="preserve">                         804</w:t>
            </w:r>
            <w:r w:rsidRPr="00D534B2">
              <w:rPr>
                <w:b/>
                <w:sz w:val="22"/>
                <w:szCs w:val="22"/>
              </w:rPr>
              <w:t xml:space="preserve"> Annual Openings</w:t>
            </w:r>
          </w:p>
        </w:tc>
      </w:tr>
      <w:tr w:rsidR="00355725" w14:paraId="1997175C" w14:textId="77777777" w:rsidTr="003C2AFA">
        <w:trPr>
          <w:trHeight w:val="2843"/>
        </w:trPr>
        <w:tc>
          <w:tcPr>
            <w:tcW w:w="7058" w:type="dxa"/>
          </w:tcPr>
          <w:p w14:paraId="64A7EF60" w14:textId="2C34CDA0" w:rsidR="00355725" w:rsidRDefault="00355725" w:rsidP="003B76F6">
            <w:pPr>
              <w:rPr>
                <w:b/>
                <w:color w:val="FF0000"/>
                <w:u w:val="single"/>
              </w:rPr>
            </w:pPr>
            <w:r w:rsidRPr="003C2AFA">
              <w:rPr>
                <w:sz w:val="22"/>
                <w:szCs w:val="22"/>
              </w:rPr>
              <w:t xml:space="preserve">  The </w:t>
            </w:r>
            <w:r w:rsidR="00FE3AD4" w:rsidRPr="003C2AFA">
              <w:rPr>
                <w:b/>
                <w:bCs/>
                <w:sz w:val="22"/>
                <w:szCs w:val="22"/>
              </w:rPr>
              <w:t>Life, Physical, and Social Science</w:t>
            </w:r>
            <w:r w:rsidRPr="003C2AFA">
              <w:rPr>
                <w:b/>
                <w:bCs/>
                <w:sz w:val="22"/>
                <w:szCs w:val="22"/>
              </w:rPr>
              <w:t xml:space="preserve"> Occupations</w:t>
            </w:r>
            <w:r w:rsidRPr="003C2AFA">
              <w:rPr>
                <w:sz w:val="22"/>
                <w:szCs w:val="22"/>
              </w:rPr>
              <w:t xml:space="preserve"> major group is </w:t>
            </w:r>
            <w:r w:rsidR="00B07441" w:rsidRPr="003C2AFA">
              <w:rPr>
                <w:sz w:val="22"/>
                <w:szCs w:val="22"/>
              </w:rPr>
              <w:t xml:space="preserve">expected to experience the fewest job gains among the </w:t>
            </w:r>
            <w:r w:rsidR="001C2F9A" w:rsidRPr="003C2AFA">
              <w:rPr>
                <w:sz w:val="22"/>
                <w:szCs w:val="22"/>
              </w:rPr>
              <w:t>occupational major groups with only 146 jobs between 2019 and 2021</w:t>
            </w:r>
            <w:r w:rsidRPr="003C2AFA">
              <w:rPr>
                <w:sz w:val="22"/>
                <w:szCs w:val="22"/>
              </w:rPr>
              <w:t xml:space="preserve">.  </w:t>
            </w:r>
            <w:r w:rsidR="00B65A0C" w:rsidRPr="003C2AFA">
              <w:rPr>
                <w:sz w:val="22"/>
                <w:szCs w:val="22"/>
              </w:rPr>
              <w:t xml:space="preserve">Between that time, </w:t>
            </w:r>
            <w:r w:rsidR="00E843C4" w:rsidRPr="003C2AFA">
              <w:rPr>
                <w:sz w:val="22"/>
                <w:szCs w:val="22"/>
              </w:rPr>
              <w:t>804</w:t>
            </w:r>
            <w:r w:rsidRPr="003C2AFA">
              <w:rPr>
                <w:sz w:val="22"/>
                <w:szCs w:val="22"/>
              </w:rPr>
              <w:t xml:space="preserve"> job openings are expected to be available annually, </w:t>
            </w:r>
            <w:r w:rsidR="00E843C4" w:rsidRPr="003C2AFA">
              <w:rPr>
                <w:sz w:val="22"/>
                <w:szCs w:val="22"/>
              </w:rPr>
              <w:t xml:space="preserve">of which </w:t>
            </w:r>
            <w:r w:rsidR="007A35C4" w:rsidRPr="003C2AFA">
              <w:rPr>
                <w:sz w:val="22"/>
                <w:szCs w:val="22"/>
              </w:rPr>
              <w:t>150</w:t>
            </w:r>
            <w:r w:rsidRPr="003C2AFA">
              <w:rPr>
                <w:sz w:val="22"/>
                <w:szCs w:val="22"/>
              </w:rPr>
              <w:t xml:space="preserve"> jobs are estimated to be due to exits from the workforce</w:t>
            </w:r>
            <w:r w:rsidR="007A35C4" w:rsidRPr="003C2AFA">
              <w:rPr>
                <w:sz w:val="22"/>
                <w:szCs w:val="22"/>
              </w:rPr>
              <w:t>,</w:t>
            </w:r>
            <w:r w:rsidRPr="003C2AFA">
              <w:rPr>
                <w:sz w:val="22"/>
                <w:szCs w:val="22"/>
              </w:rPr>
              <w:t xml:space="preserve"> </w:t>
            </w:r>
            <w:r w:rsidR="007A35C4" w:rsidRPr="003C2AFA">
              <w:rPr>
                <w:sz w:val="22"/>
                <w:szCs w:val="22"/>
              </w:rPr>
              <w:t>581</w:t>
            </w:r>
            <w:r w:rsidRPr="003C2AFA">
              <w:rPr>
                <w:sz w:val="22"/>
                <w:szCs w:val="22"/>
              </w:rPr>
              <w:t xml:space="preserve"> </w:t>
            </w:r>
            <w:r w:rsidR="00411D44" w:rsidRPr="003C2AFA">
              <w:rPr>
                <w:sz w:val="22"/>
                <w:szCs w:val="22"/>
              </w:rPr>
              <w:t>because of</w:t>
            </w:r>
            <w:r w:rsidRPr="003C2AFA">
              <w:rPr>
                <w:sz w:val="22"/>
                <w:szCs w:val="22"/>
              </w:rPr>
              <w:t xml:space="preserve"> employees transferring to other occupational groups, and </w:t>
            </w:r>
            <w:r w:rsidR="006D7F12" w:rsidRPr="003C2AFA">
              <w:rPr>
                <w:sz w:val="22"/>
                <w:szCs w:val="22"/>
              </w:rPr>
              <w:t>73</w:t>
            </w:r>
            <w:r w:rsidRPr="003C2AFA">
              <w:rPr>
                <w:sz w:val="22"/>
                <w:szCs w:val="22"/>
              </w:rPr>
              <w:t xml:space="preserve"> </w:t>
            </w:r>
            <w:r w:rsidR="000D3822" w:rsidRPr="003C2AFA">
              <w:rPr>
                <w:sz w:val="22"/>
                <w:szCs w:val="22"/>
              </w:rPr>
              <w:t>from</w:t>
            </w:r>
            <w:r w:rsidRPr="003C2AFA">
              <w:rPr>
                <w:sz w:val="22"/>
                <w:szCs w:val="22"/>
              </w:rPr>
              <w:t xml:space="preserve"> growth and expansion.  The </w:t>
            </w:r>
            <w:r w:rsidR="002C24B5" w:rsidRPr="003C2AFA">
              <w:rPr>
                <w:i/>
                <w:iCs/>
                <w:sz w:val="22"/>
                <w:szCs w:val="22"/>
              </w:rPr>
              <w:t>Life, Physical, and Social Science Technicians</w:t>
            </w:r>
            <w:r w:rsidRPr="003C2AFA">
              <w:rPr>
                <w:i/>
                <w:iCs/>
                <w:sz w:val="22"/>
                <w:szCs w:val="22"/>
              </w:rPr>
              <w:t xml:space="preserve"> </w:t>
            </w:r>
            <w:r w:rsidRPr="003C2AFA">
              <w:rPr>
                <w:sz w:val="22"/>
                <w:szCs w:val="22"/>
              </w:rPr>
              <w:t>occupational family</w:t>
            </w:r>
            <w:r w:rsidRPr="003C2AFA">
              <w:rPr>
                <w:i/>
                <w:iCs/>
                <w:sz w:val="22"/>
                <w:szCs w:val="22"/>
              </w:rPr>
              <w:t xml:space="preserve"> </w:t>
            </w:r>
            <w:r w:rsidRPr="003C2AFA">
              <w:rPr>
                <w:sz w:val="22"/>
                <w:szCs w:val="22"/>
              </w:rPr>
              <w:t xml:space="preserve">is set to add </w:t>
            </w:r>
            <w:r w:rsidR="00516EC9">
              <w:rPr>
                <w:sz w:val="22"/>
                <w:szCs w:val="22"/>
              </w:rPr>
              <w:t>67</w:t>
            </w:r>
            <w:r w:rsidRPr="003C2AFA">
              <w:rPr>
                <w:sz w:val="22"/>
                <w:szCs w:val="22"/>
              </w:rPr>
              <w:t xml:space="preserve"> new jobs.  </w:t>
            </w:r>
            <w:r w:rsidR="00D11249" w:rsidRPr="003C2AFA">
              <w:rPr>
                <w:sz w:val="22"/>
                <w:szCs w:val="22"/>
              </w:rPr>
              <w:t>Clinical, Counseling, and School Psychologists leads the major group in numeric growth</w:t>
            </w:r>
            <w:r w:rsidR="007B605D" w:rsidRPr="003C2AFA">
              <w:rPr>
                <w:sz w:val="22"/>
                <w:szCs w:val="22"/>
              </w:rPr>
              <w:t>,</w:t>
            </w:r>
            <w:r w:rsidR="00D11249" w:rsidRPr="003C2AFA">
              <w:rPr>
                <w:sz w:val="22"/>
                <w:szCs w:val="22"/>
              </w:rPr>
              <w:t xml:space="preserve"> with an anticipated gain of 31 jobs</w:t>
            </w:r>
            <w:r w:rsidR="003B7FBA" w:rsidRPr="003C2AFA">
              <w:rPr>
                <w:sz w:val="22"/>
                <w:szCs w:val="22"/>
              </w:rPr>
              <w:t xml:space="preserve">, while Environmental Scientists and Specialists, Including Health is </w:t>
            </w:r>
            <w:r w:rsidR="005F4E1F" w:rsidRPr="003C2AFA">
              <w:rPr>
                <w:sz w:val="22"/>
                <w:szCs w:val="22"/>
              </w:rPr>
              <w:t>slated to increase its workforce by 4.86 percent.</w:t>
            </w:r>
          </w:p>
        </w:tc>
      </w:tr>
    </w:tbl>
    <w:p w14:paraId="14678568" w14:textId="391B33B6" w:rsidR="007A52A7" w:rsidRDefault="002C7853" w:rsidP="002C7853">
      <w:r w:rsidRPr="00A93823">
        <w:t xml:space="preserve">   </w:t>
      </w:r>
    </w:p>
    <w:p w14:paraId="639BA202" w14:textId="77777777" w:rsidR="007A52A7" w:rsidRPr="007A52A7" w:rsidRDefault="007A52A7" w:rsidP="002C7853"/>
    <w:p w14:paraId="08F00DE0" w14:textId="77777777" w:rsidR="00CE3C5E" w:rsidRDefault="00CE3C5E" w:rsidP="002C7853">
      <w:pPr>
        <w:rPr>
          <w:b/>
          <w:color w:val="FF0000"/>
          <w:u w:val="single"/>
        </w:rPr>
      </w:pPr>
    </w:p>
    <w:p w14:paraId="4B411931" w14:textId="77777777" w:rsidR="00CE3C5E" w:rsidRDefault="00CE3C5E" w:rsidP="002C7853">
      <w:pPr>
        <w:rPr>
          <w:b/>
          <w:color w:val="FF0000"/>
          <w:u w:val="single"/>
        </w:rPr>
      </w:pPr>
    </w:p>
    <w:p w14:paraId="425001AA" w14:textId="37825C17" w:rsidR="00942A5C" w:rsidRDefault="00942A5C" w:rsidP="002C7853">
      <w:pPr>
        <w:rPr>
          <w:b/>
          <w:color w:val="FF0000"/>
          <w:u w:val="single"/>
        </w:rPr>
      </w:pPr>
    </w:p>
    <w:p w14:paraId="1F13C04A" w14:textId="0AEB9EDB" w:rsidR="00083D21" w:rsidRDefault="00083D21" w:rsidP="002C7853">
      <w:pPr>
        <w:rPr>
          <w:b/>
          <w:color w:val="FF0000"/>
          <w:u w:val="single"/>
        </w:rPr>
      </w:pPr>
    </w:p>
    <w:p w14:paraId="0C39DCBA" w14:textId="22D582A5" w:rsidR="003C2AFA" w:rsidRDefault="003C2AFA" w:rsidP="002C7853">
      <w:pPr>
        <w:rPr>
          <w:b/>
          <w:color w:val="FF0000"/>
          <w:u w:val="single"/>
        </w:rPr>
      </w:pPr>
    </w:p>
    <w:p w14:paraId="7401BAD2" w14:textId="0169040D" w:rsidR="003C2AFA" w:rsidRDefault="003C2AFA" w:rsidP="002C7853">
      <w:pPr>
        <w:rPr>
          <w:b/>
          <w:color w:val="FF0000"/>
          <w:u w:val="single"/>
        </w:rPr>
      </w:pPr>
    </w:p>
    <w:p w14:paraId="34CD20A5" w14:textId="77777777" w:rsidR="003C2AFA" w:rsidRDefault="003C2AFA" w:rsidP="002C7853">
      <w:pPr>
        <w:rPr>
          <w:b/>
          <w:color w:val="FF0000"/>
          <w:u w:val="single"/>
        </w:rPr>
      </w:pPr>
    </w:p>
    <w:tbl>
      <w:tblPr>
        <w:tblStyle w:val="TableGrid"/>
        <w:tblW w:w="6835" w:type="dxa"/>
        <w:tblLook w:val="04A0" w:firstRow="1" w:lastRow="0" w:firstColumn="1" w:lastColumn="0" w:noHBand="0" w:noVBand="1"/>
      </w:tblPr>
      <w:tblGrid>
        <w:gridCol w:w="6835"/>
      </w:tblGrid>
      <w:tr w:rsidR="00942A5C" w:rsidRPr="006B438B" w14:paraId="2D766A98" w14:textId="77777777" w:rsidTr="007A52A7">
        <w:trPr>
          <w:trHeight w:val="531"/>
        </w:trPr>
        <w:tc>
          <w:tcPr>
            <w:tcW w:w="6835" w:type="dxa"/>
            <w:shd w:val="clear" w:color="auto" w:fill="F79646" w:themeFill="accent6"/>
          </w:tcPr>
          <w:p w14:paraId="2DCD0646" w14:textId="0FF9D2F9" w:rsidR="00942A5C" w:rsidRPr="00C31B3A" w:rsidRDefault="00942A5C" w:rsidP="00E869EB">
            <w:pPr>
              <w:jc w:val="center"/>
              <w:rPr>
                <w:b/>
                <w:sz w:val="22"/>
                <w:szCs w:val="22"/>
              </w:rPr>
            </w:pPr>
            <w:r w:rsidRPr="00C31B3A">
              <w:rPr>
                <w:b/>
                <w:noProof/>
                <w:sz w:val="22"/>
                <w:szCs w:val="22"/>
              </w:rPr>
              <mc:AlternateContent>
                <mc:Choice Requires="wps">
                  <w:drawing>
                    <wp:anchor distT="0" distB="0" distL="114300" distR="114300" simplePos="0" relativeHeight="251726848" behindDoc="0" locked="0" layoutInCell="1" allowOverlap="1" wp14:anchorId="4F5B35C3" wp14:editId="2DB0423C">
                      <wp:simplePos x="0" y="0"/>
                      <wp:positionH relativeFrom="column">
                        <wp:posOffset>2923850</wp:posOffset>
                      </wp:positionH>
                      <wp:positionV relativeFrom="paragraph">
                        <wp:posOffset>31750</wp:posOffset>
                      </wp:positionV>
                      <wp:extent cx="161925" cy="219075"/>
                      <wp:effectExtent l="19050" t="19050" r="47625" b="28575"/>
                      <wp:wrapNone/>
                      <wp:docPr id="53" name="Arrow: Down 53"/>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4C110" id="Arrow: Down 53" o:spid="_x0000_s1026" type="#_x0000_t67" style="position:absolute;margin-left:230.2pt;margin-top:2.5pt;width:12.75pt;height:17.25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" adj="13617" fillcolor="#4f81bd [3204]" strokecolor="#243f60 [1604]" strokeweight="2pt"/>
                  </w:pict>
                </mc:Fallback>
              </mc:AlternateContent>
            </w:r>
            <w:r w:rsidR="00A90B7F" w:rsidRPr="00C31B3A">
              <w:rPr>
                <w:b/>
                <w:sz w:val="22"/>
                <w:szCs w:val="22"/>
              </w:rPr>
              <w:t xml:space="preserve">Community </w:t>
            </w:r>
            <w:r w:rsidR="001D4D65" w:rsidRPr="00C31B3A">
              <w:rPr>
                <w:b/>
                <w:sz w:val="22"/>
                <w:szCs w:val="22"/>
              </w:rPr>
              <w:t xml:space="preserve">and </w:t>
            </w:r>
            <w:r w:rsidRPr="00C31B3A">
              <w:rPr>
                <w:b/>
                <w:sz w:val="22"/>
                <w:szCs w:val="22"/>
              </w:rPr>
              <w:t>Social S</w:t>
            </w:r>
            <w:r w:rsidR="001D4D65" w:rsidRPr="00C31B3A">
              <w:rPr>
                <w:b/>
                <w:sz w:val="22"/>
                <w:szCs w:val="22"/>
              </w:rPr>
              <w:t>ervice</w:t>
            </w:r>
            <w:r w:rsidRPr="00C31B3A">
              <w:rPr>
                <w:b/>
                <w:sz w:val="22"/>
                <w:szCs w:val="22"/>
              </w:rPr>
              <w:t xml:space="preserve"> Occupations          </w:t>
            </w:r>
            <w:r w:rsidR="00C31B3A">
              <w:rPr>
                <w:b/>
                <w:sz w:val="22"/>
                <w:szCs w:val="22"/>
              </w:rPr>
              <w:t xml:space="preserve">    </w:t>
            </w:r>
            <w:r w:rsidR="00A9436B" w:rsidRPr="00C31B3A">
              <w:rPr>
                <w:b/>
                <w:sz w:val="22"/>
                <w:szCs w:val="22"/>
              </w:rPr>
              <w:t xml:space="preserve"> </w:t>
            </w:r>
            <w:r w:rsidRPr="00C31B3A">
              <w:rPr>
                <w:b/>
                <w:sz w:val="22"/>
                <w:szCs w:val="22"/>
              </w:rPr>
              <w:t>1</w:t>
            </w:r>
            <w:r w:rsidR="00BD6185" w:rsidRPr="00C31B3A">
              <w:rPr>
                <w:b/>
                <w:sz w:val="22"/>
                <w:szCs w:val="22"/>
              </w:rPr>
              <w:t>,109</w:t>
            </w:r>
            <w:r w:rsidRPr="00C31B3A">
              <w:rPr>
                <w:b/>
                <w:sz w:val="22"/>
                <w:szCs w:val="22"/>
              </w:rPr>
              <w:t xml:space="preserve"> jobs, </w:t>
            </w:r>
            <w:r w:rsidR="00990151" w:rsidRPr="00C31B3A">
              <w:rPr>
                <w:b/>
                <w:sz w:val="22"/>
                <w:szCs w:val="22"/>
              </w:rPr>
              <w:t>3</w:t>
            </w:r>
            <w:r w:rsidRPr="00C31B3A">
              <w:rPr>
                <w:b/>
                <w:sz w:val="22"/>
                <w:szCs w:val="22"/>
              </w:rPr>
              <w:t>.</w:t>
            </w:r>
            <w:r w:rsidR="00990151" w:rsidRPr="00C31B3A">
              <w:rPr>
                <w:b/>
                <w:sz w:val="22"/>
                <w:szCs w:val="22"/>
              </w:rPr>
              <w:t>52</w:t>
            </w:r>
            <w:r w:rsidRPr="00C31B3A">
              <w:rPr>
                <w:b/>
                <w:sz w:val="22"/>
                <w:szCs w:val="22"/>
              </w:rPr>
              <w:t xml:space="preserve">%                          </w:t>
            </w:r>
            <w:r w:rsidR="003F3BCE">
              <w:rPr>
                <w:b/>
                <w:sz w:val="22"/>
                <w:szCs w:val="22"/>
              </w:rPr>
              <w:t>4,007</w:t>
            </w:r>
            <w:r w:rsidRPr="00AD61FF">
              <w:rPr>
                <w:b/>
                <w:sz w:val="22"/>
                <w:szCs w:val="22"/>
              </w:rPr>
              <w:t xml:space="preserve"> Annual Openings</w:t>
            </w:r>
          </w:p>
        </w:tc>
      </w:tr>
      <w:tr w:rsidR="00942A5C" w14:paraId="75D6DFF8" w14:textId="77777777" w:rsidTr="003C2AFA">
        <w:trPr>
          <w:trHeight w:val="3140"/>
        </w:trPr>
        <w:tc>
          <w:tcPr>
            <w:tcW w:w="6835" w:type="dxa"/>
          </w:tcPr>
          <w:p w14:paraId="32E427C8" w14:textId="17DD46CD" w:rsidR="00942A5C" w:rsidRDefault="00942A5C" w:rsidP="003B76F6">
            <w:pPr>
              <w:rPr>
                <w:b/>
                <w:color w:val="FF0000"/>
                <w:u w:val="single"/>
              </w:rPr>
            </w:pPr>
            <w:r>
              <w:t xml:space="preserve">  </w:t>
            </w:r>
            <w:r w:rsidRPr="003C2AFA">
              <w:rPr>
                <w:sz w:val="22"/>
                <w:szCs w:val="22"/>
              </w:rPr>
              <w:t xml:space="preserve">The </w:t>
            </w:r>
            <w:r w:rsidR="003F2643" w:rsidRPr="003C2AFA">
              <w:rPr>
                <w:b/>
                <w:bCs/>
                <w:sz w:val="22"/>
                <w:szCs w:val="22"/>
              </w:rPr>
              <w:t>Community and Social Service</w:t>
            </w:r>
            <w:r w:rsidRPr="003C2AFA">
              <w:rPr>
                <w:b/>
                <w:bCs/>
                <w:sz w:val="22"/>
                <w:szCs w:val="22"/>
              </w:rPr>
              <w:t xml:space="preserve"> Occupations</w:t>
            </w:r>
            <w:r w:rsidRPr="003C2AFA">
              <w:rPr>
                <w:sz w:val="22"/>
                <w:szCs w:val="22"/>
              </w:rPr>
              <w:t xml:space="preserve"> major group is </w:t>
            </w:r>
            <w:r w:rsidR="003F2643" w:rsidRPr="003C2AFA">
              <w:rPr>
                <w:sz w:val="22"/>
                <w:szCs w:val="22"/>
              </w:rPr>
              <w:t xml:space="preserve">predicted to </w:t>
            </w:r>
            <w:r w:rsidR="00027D51" w:rsidRPr="003C2AFA">
              <w:rPr>
                <w:sz w:val="22"/>
                <w:szCs w:val="22"/>
              </w:rPr>
              <w:t>grow by 1,</w:t>
            </w:r>
            <w:r w:rsidR="004F03AB">
              <w:rPr>
                <w:sz w:val="22"/>
                <w:szCs w:val="22"/>
              </w:rPr>
              <w:t>109</w:t>
            </w:r>
            <w:r w:rsidR="00027D51" w:rsidRPr="003C2AFA">
              <w:rPr>
                <w:sz w:val="22"/>
                <w:szCs w:val="22"/>
              </w:rPr>
              <w:t xml:space="preserve"> jobs during the 2019-2021 projection </w:t>
            </w:r>
            <w:r w:rsidR="009A05D8" w:rsidRPr="003C2AFA">
              <w:rPr>
                <w:sz w:val="22"/>
                <w:szCs w:val="22"/>
              </w:rPr>
              <w:t xml:space="preserve">period.  The major group is expecting </w:t>
            </w:r>
            <w:r w:rsidR="00BD136B" w:rsidRPr="003C2AFA">
              <w:rPr>
                <w:sz w:val="22"/>
                <w:szCs w:val="22"/>
              </w:rPr>
              <w:t xml:space="preserve">4,007 annual job openings, which includes 1,253 </w:t>
            </w:r>
            <w:r w:rsidR="00C769A2" w:rsidRPr="003C2AFA">
              <w:rPr>
                <w:sz w:val="22"/>
                <w:szCs w:val="22"/>
              </w:rPr>
              <w:t>from</w:t>
            </w:r>
            <w:r w:rsidR="001C39A6" w:rsidRPr="003C2AFA">
              <w:rPr>
                <w:sz w:val="22"/>
                <w:szCs w:val="22"/>
              </w:rPr>
              <w:t xml:space="preserve"> employees exiting the workforce and 2,200 </w:t>
            </w:r>
            <w:r w:rsidR="00EE37A8" w:rsidRPr="003C2AFA">
              <w:rPr>
                <w:sz w:val="22"/>
                <w:szCs w:val="22"/>
              </w:rPr>
              <w:t>from</w:t>
            </w:r>
            <w:r w:rsidR="001C39A6" w:rsidRPr="003C2AFA">
              <w:rPr>
                <w:sz w:val="22"/>
                <w:szCs w:val="22"/>
              </w:rPr>
              <w:t xml:space="preserve"> employees transferring </w:t>
            </w:r>
            <w:r w:rsidR="00E17894" w:rsidRPr="003C2AFA">
              <w:rPr>
                <w:sz w:val="22"/>
                <w:szCs w:val="22"/>
              </w:rPr>
              <w:t xml:space="preserve">to other occupational groups.  Growth and expansion could account for </w:t>
            </w:r>
            <w:r w:rsidR="00133C0B" w:rsidRPr="003C2AFA">
              <w:rPr>
                <w:sz w:val="22"/>
                <w:szCs w:val="22"/>
              </w:rPr>
              <w:t xml:space="preserve">554 annual job openings.  </w:t>
            </w:r>
            <w:r w:rsidR="00133C0B" w:rsidRPr="003C2AFA">
              <w:rPr>
                <w:i/>
                <w:iCs/>
                <w:sz w:val="22"/>
                <w:szCs w:val="22"/>
              </w:rPr>
              <w:t>Religious Workers</w:t>
            </w:r>
            <w:r w:rsidR="00133C0B" w:rsidRPr="003C2AFA">
              <w:rPr>
                <w:sz w:val="22"/>
                <w:szCs w:val="22"/>
              </w:rPr>
              <w:t xml:space="preserve"> is estimated to account for 584 new jobs and </w:t>
            </w:r>
            <w:r w:rsidR="008A5863" w:rsidRPr="003C2AFA">
              <w:rPr>
                <w:sz w:val="22"/>
                <w:szCs w:val="22"/>
              </w:rPr>
              <w:t>2,045 annual job openi</w:t>
            </w:r>
            <w:r w:rsidR="003A2CA3" w:rsidRPr="003C2AFA">
              <w:rPr>
                <w:sz w:val="22"/>
                <w:szCs w:val="22"/>
              </w:rPr>
              <w:t>n</w:t>
            </w:r>
            <w:r w:rsidR="008A5863" w:rsidRPr="003C2AFA">
              <w:rPr>
                <w:sz w:val="22"/>
                <w:szCs w:val="22"/>
              </w:rPr>
              <w:t>gs</w:t>
            </w:r>
            <w:r w:rsidR="003A2CA3" w:rsidRPr="003C2AFA">
              <w:rPr>
                <w:sz w:val="22"/>
                <w:szCs w:val="22"/>
              </w:rPr>
              <w:t xml:space="preserve">.  </w:t>
            </w:r>
            <w:r w:rsidR="0057061E" w:rsidRPr="003C2AFA">
              <w:rPr>
                <w:sz w:val="22"/>
                <w:szCs w:val="22"/>
              </w:rPr>
              <w:t>Most of</w:t>
            </w:r>
            <w:r w:rsidR="003A2CA3" w:rsidRPr="003C2AFA">
              <w:rPr>
                <w:sz w:val="22"/>
                <w:szCs w:val="22"/>
              </w:rPr>
              <w:t xml:space="preserve"> those jobs could come among Clergy, which is slated to add 509 new jobs to its workforce</w:t>
            </w:r>
            <w:r w:rsidR="00276B3A" w:rsidRPr="003C2AFA">
              <w:rPr>
                <w:sz w:val="22"/>
                <w:szCs w:val="22"/>
              </w:rPr>
              <w:t>, placing eight</w:t>
            </w:r>
            <w:r w:rsidR="00B737A8" w:rsidRPr="003C2AFA">
              <w:rPr>
                <w:sz w:val="22"/>
                <w:szCs w:val="22"/>
              </w:rPr>
              <w:t>h</w:t>
            </w:r>
            <w:r w:rsidR="00276B3A" w:rsidRPr="003C2AFA">
              <w:rPr>
                <w:sz w:val="22"/>
                <w:szCs w:val="22"/>
              </w:rPr>
              <w:t xml:space="preserve"> </w:t>
            </w:r>
            <w:r w:rsidR="00B737A8" w:rsidRPr="003C2AFA">
              <w:rPr>
                <w:sz w:val="22"/>
                <w:szCs w:val="22"/>
              </w:rPr>
              <w:t>statewide in numeric growth</w:t>
            </w:r>
            <w:r w:rsidR="00901BAD" w:rsidRPr="003C2AFA">
              <w:rPr>
                <w:sz w:val="22"/>
                <w:szCs w:val="22"/>
              </w:rPr>
              <w:t>.  Community Health Workers</w:t>
            </w:r>
            <w:r w:rsidR="007F155B" w:rsidRPr="003C2AFA">
              <w:rPr>
                <w:sz w:val="22"/>
                <w:szCs w:val="22"/>
              </w:rPr>
              <w:t xml:space="preserve"> is projected to increase its workforce by 5.33 percent</w:t>
            </w:r>
            <w:r w:rsidR="000747F1" w:rsidRPr="003C2AFA">
              <w:rPr>
                <w:sz w:val="22"/>
                <w:szCs w:val="22"/>
              </w:rPr>
              <w:t xml:space="preserve">, while </w:t>
            </w:r>
            <w:r w:rsidR="00EE0949" w:rsidRPr="003C2AFA">
              <w:rPr>
                <w:sz w:val="22"/>
                <w:szCs w:val="22"/>
              </w:rPr>
              <w:t>Social and Human Service Assistants</w:t>
            </w:r>
            <w:r w:rsidRPr="003C2AFA">
              <w:rPr>
                <w:sz w:val="22"/>
                <w:szCs w:val="22"/>
              </w:rPr>
              <w:t xml:space="preserve"> </w:t>
            </w:r>
            <w:r w:rsidR="00EE0949" w:rsidRPr="003C2AFA">
              <w:rPr>
                <w:sz w:val="22"/>
                <w:szCs w:val="22"/>
              </w:rPr>
              <w:t>could</w:t>
            </w:r>
            <w:r w:rsidRPr="003C2AFA">
              <w:rPr>
                <w:sz w:val="22"/>
                <w:szCs w:val="22"/>
              </w:rPr>
              <w:t xml:space="preserve"> experience </w:t>
            </w:r>
            <w:r w:rsidR="00EE0949" w:rsidRPr="003C2AFA">
              <w:rPr>
                <w:sz w:val="22"/>
                <w:szCs w:val="22"/>
              </w:rPr>
              <w:t>a gain of 216.</w:t>
            </w:r>
          </w:p>
        </w:tc>
      </w:tr>
    </w:tbl>
    <w:p w14:paraId="2F9D793C" w14:textId="71FA1FA9" w:rsidR="007A52A7" w:rsidRDefault="005C6921" w:rsidP="007A52A7">
      <w:r>
        <w:t xml:space="preserve">  </w:t>
      </w:r>
    </w:p>
    <w:p w14:paraId="239D8990" w14:textId="77777777" w:rsidR="00346027" w:rsidRDefault="00346027" w:rsidP="007A52A7"/>
    <w:tbl>
      <w:tblPr>
        <w:tblStyle w:val="TableGrid"/>
        <w:tblW w:w="7079" w:type="dxa"/>
        <w:tblLook w:val="04A0" w:firstRow="1" w:lastRow="0" w:firstColumn="1" w:lastColumn="0" w:noHBand="0" w:noVBand="1"/>
      </w:tblPr>
      <w:tblGrid>
        <w:gridCol w:w="7079"/>
      </w:tblGrid>
      <w:tr w:rsidR="005664C4" w:rsidRPr="006B438B" w14:paraId="60C1EAEB" w14:textId="77777777" w:rsidTr="003B76F6">
        <w:trPr>
          <w:trHeight w:val="473"/>
        </w:trPr>
        <w:tc>
          <w:tcPr>
            <w:tcW w:w="7079" w:type="dxa"/>
            <w:shd w:val="clear" w:color="auto" w:fill="F79646" w:themeFill="accent6"/>
          </w:tcPr>
          <w:p w14:paraId="5B622F6A" w14:textId="77777777" w:rsidR="005664C4" w:rsidRPr="00C31B3A" w:rsidRDefault="005664C4" w:rsidP="003B76F6">
            <w:pPr>
              <w:jc w:val="center"/>
              <w:rPr>
                <w:b/>
                <w:sz w:val="22"/>
                <w:szCs w:val="22"/>
              </w:rPr>
            </w:pPr>
            <w:r w:rsidRPr="00C31B3A">
              <w:rPr>
                <w:b/>
                <w:noProof/>
                <w:sz w:val="22"/>
                <w:szCs w:val="22"/>
              </w:rPr>
              <mc:AlternateContent>
                <mc:Choice Requires="wps">
                  <w:drawing>
                    <wp:anchor distT="0" distB="0" distL="114300" distR="114300" simplePos="0" relativeHeight="251728896" behindDoc="0" locked="0" layoutInCell="1" allowOverlap="1" wp14:anchorId="74021AF4" wp14:editId="34ED3B02">
                      <wp:simplePos x="0" y="0"/>
                      <wp:positionH relativeFrom="column">
                        <wp:posOffset>2981325</wp:posOffset>
                      </wp:positionH>
                      <wp:positionV relativeFrom="paragraph">
                        <wp:posOffset>21617</wp:posOffset>
                      </wp:positionV>
                      <wp:extent cx="161925" cy="219075"/>
                      <wp:effectExtent l="19050" t="19050" r="47625" b="28575"/>
                      <wp:wrapNone/>
                      <wp:docPr id="54" name="Arrow: Down 54"/>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C66F" id="Arrow: Down 54" o:spid="_x0000_s1026" type="#_x0000_t67" style="position:absolute;margin-left:234.75pt;margin-top:1.7pt;width:12.75pt;height:17.25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" adj="13617" fillcolor="#4f81bd [3204]" strokecolor="#243f60 [1604]" strokeweight="2pt"/>
                  </w:pict>
                </mc:Fallback>
              </mc:AlternateContent>
            </w:r>
            <w:r>
              <w:rPr>
                <w:b/>
                <w:sz w:val="22"/>
                <w:szCs w:val="22"/>
              </w:rPr>
              <w:t>Legal</w:t>
            </w:r>
            <w:r w:rsidRPr="00C31B3A">
              <w:rPr>
                <w:b/>
                <w:sz w:val="22"/>
                <w:szCs w:val="22"/>
              </w:rPr>
              <w:t xml:space="preserve"> Occupations          </w:t>
            </w:r>
            <w:r>
              <w:rPr>
                <w:b/>
                <w:sz w:val="22"/>
                <w:szCs w:val="22"/>
              </w:rPr>
              <w:t xml:space="preserve">    </w:t>
            </w:r>
            <w:r w:rsidRPr="00C31B3A">
              <w:rPr>
                <w:b/>
                <w:sz w:val="22"/>
                <w:szCs w:val="22"/>
              </w:rPr>
              <w:t xml:space="preserve"> </w:t>
            </w:r>
            <w:r>
              <w:rPr>
                <w:b/>
                <w:sz w:val="22"/>
                <w:szCs w:val="22"/>
              </w:rPr>
              <w:t xml:space="preserve">                                        151</w:t>
            </w:r>
            <w:r w:rsidRPr="00C31B3A">
              <w:rPr>
                <w:b/>
                <w:sz w:val="22"/>
                <w:szCs w:val="22"/>
              </w:rPr>
              <w:t xml:space="preserve"> jobs, </w:t>
            </w:r>
            <w:r>
              <w:rPr>
                <w:b/>
                <w:sz w:val="22"/>
                <w:szCs w:val="22"/>
              </w:rPr>
              <w:t>1</w:t>
            </w:r>
            <w:r w:rsidRPr="00C31B3A">
              <w:rPr>
                <w:b/>
                <w:sz w:val="22"/>
                <w:szCs w:val="22"/>
              </w:rPr>
              <w:t>.</w:t>
            </w:r>
            <w:r>
              <w:rPr>
                <w:b/>
                <w:sz w:val="22"/>
                <w:szCs w:val="22"/>
              </w:rPr>
              <w:t>96</w:t>
            </w:r>
            <w:r w:rsidRPr="00C31B3A">
              <w:rPr>
                <w:b/>
                <w:sz w:val="22"/>
                <w:szCs w:val="22"/>
              </w:rPr>
              <w:t xml:space="preserve">%                          </w:t>
            </w:r>
            <w:r>
              <w:rPr>
                <w:b/>
                <w:sz w:val="22"/>
                <w:szCs w:val="22"/>
              </w:rPr>
              <w:t xml:space="preserve">             601</w:t>
            </w:r>
            <w:r w:rsidRPr="00AD61FF">
              <w:rPr>
                <w:b/>
                <w:sz w:val="22"/>
                <w:szCs w:val="22"/>
              </w:rPr>
              <w:t xml:space="preserve"> Annual Openings</w:t>
            </w:r>
          </w:p>
        </w:tc>
      </w:tr>
      <w:tr w:rsidR="005664C4" w14:paraId="59B44684" w14:textId="77777777" w:rsidTr="003C2AFA">
        <w:trPr>
          <w:trHeight w:val="2591"/>
        </w:trPr>
        <w:tc>
          <w:tcPr>
            <w:tcW w:w="7079" w:type="dxa"/>
          </w:tcPr>
          <w:p w14:paraId="0A5E2B6A" w14:textId="2DCEF5B7" w:rsidR="005664C4" w:rsidRDefault="005664C4" w:rsidP="003B76F6">
            <w:pPr>
              <w:rPr>
                <w:b/>
                <w:color w:val="FF0000"/>
                <w:u w:val="single"/>
              </w:rPr>
            </w:pPr>
            <w:r>
              <w:t xml:space="preserve">  </w:t>
            </w:r>
            <w:r w:rsidRPr="003C2AFA">
              <w:rPr>
                <w:sz w:val="22"/>
                <w:szCs w:val="22"/>
              </w:rPr>
              <w:t xml:space="preserve">The </w:t>
            </w:r>
            <w:r w:rsidRPr="003C2AFA">
              <w:rPr>
                <w:b/>
                <w:bCs/>
                <w:sz w:val="22"/>
                <w:szCs w:val="22"/>
              </w:rPr>
              <w:t>Legal Occupations</w:t>
            </w:r>
            <w:r w:rsidRPr="003C2AFA">
              <w:rPr>
                <w:sz w:val="22"/>
                <w:szCs w:val="22"/>
              </w:rPr>
              <w:t xml:space="preserve"> major group is predicted to increase employment by 151 jobs by March 2021.  The major group is projected to have 601 annual job openings.  Of these, 201 would be from employees exiting the workforce, 324 from employees transferring to other occupational groups, and 76 from growth and expansion.   </w:t>
            </w:r>
            <w:r w:rsidRPr="003C2AFA">
              <w:rPr>
                <w:i/>
                <w:iCs/>
                <w:sz w:val="22"/>
                <w:szCs w:val="22"/>
              </w:rPr>
              <w:t>Lawyers, Judges, and Related Workers</w:t>
            </w:r>
            <w:r w:rsidRPr="003C2AFA">
              <w:rPr>
                <w:sz w:val="22"/>
                <w:szCs w:val="22"/>
              </w:rPr>
              <w:t xml:space="preserve"> is estimated to add 76 new jobs, while </w:t>
            </w:r>
            <w:r w:rsidRPr="003C2AFA">
              <w:rPr>
                <w:i/>
                <w:iCs/>
                <w:sz w:val="22"/>
                <w:szCs w:val="22"/>
              </w:rPr>
              <w:t>Legal Support Workers</w:t>
            </w:r>
            <w:r w:rsidRPr="003C2AFA">
              <w:rPr>
                <w:sz w:val="22"/>
                <w:szCs w:val="22"/>
              </w:rPr>
              <w:t xml:space="preserve"> could account for 75 new jobs.  Lawyers is forecasted to lead the major group in numeric change, with 68 new jobs anticipated.  Paralegals and Legal Assistants is slated to increase by 58</w:t>
            </w:r>
            <w:r w:rsidR="00E776FE" w:rsidRPr="003C2AFA">
              <w:rPr>
                <w:sz w:val="22"/>
                <w:szCs w:val="22"/>
              </w:rPr>
              <w:t>,</w:t>
            </w:r>
            <w:r w:rsidRPr="003C2AFA">
              <w:rPr>
                <w:sz w:val="22"/>
                <w:szCs w:val="22"/>
              </w:rPr>
              <w:t xml:space="preserve"> the fastest growing occupation in the major group, adding 2.95 percent to its workforce.  </w:t>
            </w:r>
          </w:p>
        </w:tc>
      </w:tr>
    </w:tbl>
    <w:p w14:paraId="37A211EB" w14:textId="5F8C740B" w:rsidR="006614C9" w:rsidRDefault="006614C9" w:rsidP="007A52A7">
      <w:pPr>
        <w:rPr>
          <w:b/>
          <w:color w:val="FF0000"/>
          <w:u w:val="single"/>
        </w:rPr>
      </w:pPr>
    </w:p>
    <w:p w14:paraId="2A4CB0A6" w14:textId="5B57D955" w:rsidR="005664C4" w:rsidRDefault="005664C4" w:rsidP="007A52A7">
      <w:pPr>
        <w:rPr>
          <w:b/>
          <w:color w:val="FF0000"/>
          <w:u w:val="single"/>
        </w:rPr>
      </w:pPr>
    </w:p>
    <w:p w14:paraId="54397D8D" w14:textId="3C9264BD" w:rsidR="005664C4" w:rsidRDefault="005664C4" w:rsidP="007A52A7">
      <w:pPr>
        <w:rPr>
          <w:b/>
          <w:color w:val="FF0000"/>
          <w:u w:val="single"/>
        </w:rPr>
      </w:pPr>
    </w:p>
    <w:p w14:paraId="572F6A52" w14:textId="510EA674" w:rsidR="005664C4" w:rsidRDefault="005664C4" w:rsidP="007A52A7">
      <w:pPr>
        <w:rPr>
          <w:b/>
          <w:color w:val="FF0000"/>
          <w:u w:val="single"/>
        </w:rPr>
      </w:pPr>
    </w:p>
    <w:p w14:paraId="3A1481BD" w14:textId="3FC20215" w:rsidR="005664C4" w:rsidRDefault="005664C4" w:rsidP="007A52A7">
      <w:pPr>
        <w:rPr>
          <w:b/>
          <w:color w:val="FF0000"/>
          <w:u w:val="single"/>
        </w:rPr>
      </w:pPr>
    </w:p>
    <w:p w14:paraId="10D6B1FA" w14:textId="17768F33" w:rsidR="005664C4" w:rsidRDefault="005664C4" w:rsidP="007A52A7">
      <w:pPr>
        <w:rPr>
          <w:b/>
          <w:color w:val="FF0000"/>
          <w:u w:val="single"/>
        </w:rPr>
      </w:pPr>
    </w:p>
    <w:p w14:paraId="3A606707" w14:textId="145C4FFD" w:rsidR="005664C4" w:rsidRDefault="005664C4" w:rsidP="007A52A7">
      <w:pPr>
        <w:rPr>
          <w:b/>
          <w:color w:val="FF0000"/>
          <w:u w:val="single"/>
        </w:rPr>
      </w:pPr>
    </w:p>
    <w:p w14:paraId="3475581B" w14:textId="14C1CA52" w:rsidR="003C2AFA" w:rsidRDefault="003C2AFA" w:rsidP="007A52A7">
      <w:pPr>
        <w:rPr>
          <w:b/>
          <w:color w:val="FF0000"/>
          <w:u w:val="single"/>
        </w:rPr>
      </w:pPr>
    </w:p>
    <w:p w14:paraId="697B5C57" w14:textId="77777777" w:rsidR="003C2AFA" w:rsidRDefault="003C2AFA" w:rsidP="007A52A7">
      <w:pPr>
        <w:rPr>
          <w:b/>
          <w:color w:val="FF0000"/>
          <w:u w:val="single"/>
        </w:rPr>
      </w:pPr>
    </w:p>
    <w:p w14:paraId="586CE0C4" w14:textId="77777777" w:rsidR="005664C4" w:rsidRDefault="005664C4" w:rsidP="007A52A7">
      <w:pPr>
        <w:rPr>
          <w:b/>
          <w:color w:val="FF0000"/>
          <w:u w:val="single"/>
        </w:rPr>
      </w:pPr>
    </w:p>
    <w:tbl>
      <w:tblPr>
        <w:tblStyle w:val="TableGrid"/>
        <w:tblW w:w="7079" w:type="dxa"/>
        <w:tblLook w:val="04A0" w:firstRow="1" w:lastRow="0" w:firstColumn="1" w:lastColumn="0" w:noHBand="0" w:noVBand="1"/>
      </w:tblPr>
      <w:tblGrid>
        <w:gridCol w:w="7079"/>
      </w:tblGrid>
      <w:tr w:rsidR="005664C4" w:rsidRPr="006B438B" w14:paraId="62010681" w14:textId="77777777" w:rsidTr="003B76F6">
        <w:trPr>
          <w:trHeight w:val="473"/>
        </w:trPr>
        <w:tc>
          <w:tcPr>
            <w:tcW w:w="7079" w:type="dxa"/>
            <w:shd w:val="clear" w:color="auto" w:fill="F79646" w:themeFill="accent6"/>
          </w:tcPr>
          <w:p w14:paraId="4F073174" w14:textId="7D1F4DCD" w:rsidR="005664C4" w:rsidRPr="00C31B3A" w:rsidRDefault="005664C4" w:rsidP="002A2A51">
            <w:pPr>
              <w:jc w:val="center"/>
              <w:rPr>
                <w:b/>
                <w:sz w:val="22"/>
                <w:szCs w:val="22"/>
              </w:rPr>
            </w:pPr>
            <w:r w:rsidRPr="00C31B3A">
              <w:rPr>
                <w:b/>
                <w:noProof/>
                <w:sz w:val="22"/>
                <w:szCs w:val="22"/>
              </w:rPr>
              <mc:AlternateContent>
                <mc:Choice Requires="wps">
                  <w:drawing>
                    <wp:anchor distT="0" distB="0" distL="114300" distR="114300" simplePos="0" relativeHeight="251730944" behindDoc="0" locked="0" layoutInCell="1" allowOverlap="1" wp14:anchorId="4D4129D0" wp14:editId="795902DB">
                      <wp:simplePos x="0" y="0"/>
                      <wp:positionH relativeFrom="column">
                        <wp:posOffset>3039691</wp:posOffset>
                      </wp:positionH>
                      <wp:positionV relativeFrom="paragraph">
                        <wp:posOffset>50800</wp:posOffset>
                      </wp:positionV>
                      <wp:extent cx="161925" cy="219075"/>
                      <wp:effectExtent l="19050" t="19050" r="47625" b="28575"/>
                      <wp:wrapNone/>
                      <wp:docPr id="56" name="Arrow: Down 56"/>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F568" id="Arrow: Down 56" o:spid="_x0000_s1026" type="#_x0000_t67" style="position:absolute;margin-left:239.35pt;margin-top:4pt;width:12.75pt;height:17.2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" adj="13617" fillcolor="#4f81bd [3204]" strokecolor="#243f60 [1604]" strokeweight="2pt"/>
                  </w:pict>
                </mc:Fallback>
              </mc:AlternateContent>
            </w:r>
            <w:r w:rsidR="0090456A">
              <w:rPr>
                <w:b/>
                <w:sz w:val="22"/>
                <w:szCs w:val="22"/>
              </w:rPr>
              <w:t>Education, Training, and Library</w:t>
            </w:r>
            <w:r w:rsidR="007E6D37">
              <w:rPr>
                <w:b/>
                <w:sz w:val="22"/>
                <w:szCs w:val="22"/>
              </w:rPr>
              <w:t xml:space="preserve"> Occupations</w:t>
            </w:r>
            <w:r w:rsidRPr="00C31B3A">
              <w:rPr>
                <w:b/>
                <w:sz w:val="22"/>
                <w:szCs w:val="22"/>
              </w:rPr>
              <w:t xml:space="preserve">          </w:t>
            </w:r>
            <w:r>
              <w:rPr>
                <w:b/>
                <w:sz w:val="22"/>
                <w:szCs w:val="22"/>
              </w:rPr>
              <w:t xml:space="preserve">  </w:t>
            </w:r>
            <w:r w:rsidR="007E6D37">
              <w:rPr>
                <w:b/>
                <w:sz w:val="22"/>
                <w:szCs w:val="22"/>
              </w:rPr>
              <w:t>1,230</w:t>
            </w:r>
            <w:r w:rsidRPr="00C31B3A">
              <w:rPr>
                <w:b/>
                <w:sz w:val="22"/>
                <w:szCs w:val="22"/>
              </w:rPr>
              <w:t xml:space="preserve"> jobs, </w:t>
            </w:r>
            <w:r>
              <w:rPr>
                <w:b/>
                <w:sz w:val="22"/>
                <w:szCs w:val="22"/>
              </w:rPr>
              <w:t>1</w:t>
            </w:r>
            <w:r w:rsidRPr="00C31B3A">
              <w:rPr>
                <w:b/>
                <w:sz w:val="22"/>
                <w:szCs w:val="22"/>
              </w:rPr>
              <w:t>.</w:t>
            </w:r>
            <w:r w:rsidR="002A2A51">
              <w:rPr>
                <w:b/>
                <w:sz w:val="22"/>
                <w:szCs w:val="22"/>
              </w:rPr>
              <w:t>53</w:t>
            </w:r>
            <w:r w:rsidRPr="00C31B3A">
              <w:rPr>
                <w:b/>
                <w:sz w:val="22"/>
                <w:szCs w:val="22"/>
              </w:rPr>
              <w:t xml:space="preserve">%                          </w:t>
            </w:r>
            <w:r>
              <w:rPr>
                <w:b/>
                <w:sz w:val="22"/>
                <w:szCs w:val="22"/>
              </w:rPr>
              <w:t xml:space="preserve">             </w:t>
            </w:r>
            <w:r w:rsidR="002A2A51">
              <w:rPr>
                <w:b/>
                <w:sz w:val="22"/>
                <w:szCs w:val="22"/>
              </w:rPr>
              <w:t>7,581</w:t>
            </w:r>
            <w:r w:rsidRPr="00AD61FF">
              <w:rPr>
                <w:b/>
                <w:sz w:val="22"/>
                <w:szCs w:val="22"/>
              </w:rPr>
              <w:t xml:space="preserve"> Annual Openings</w:t>
            </w:r>
          </w:p>
        </w:tc>
      </w:tr>
      <w:tr w:rsidR="005664C4" w14:paraId="6F77428E" w14:textId="77777777" w:rsidTr="003B76F6">
        <w:trPr>
          <w:trHeight w:val="3062"/>
        </w:trPr>
        <w:tc>
          <w:tcPr>
            <w:tcW w:w="7079" w:type="dxa"/>
          </w:tcPr>
          <w:p w14:paraId="5C637B1F" w14:textId="014FA431" w:rsidR="005664C4" w:rsidRDefault="005664C4" w:rsidP="003B76F6">
            <w:pPr>
              <w:rPr>
                <w:b/>
                <w:color w:val="FF0000"/>
                <w:u w:val="single"/>
              </w:rPr>
            </w:pPr>
            <w:r>
              <w:t xml:space="preserve">  </w:t>
            </w:r>
            <w:r w:rsidRPr="003C2AFA">
              <w:rPr>
                <w:sz w:val="22"/>
                <w:szCs w:val="22"/>
              </w:rPr>
              <w:t xml:space="preserve">The </w:t>
            </w:r>
            <w:r w:rsidR="00BF5F85" w:rsidRPr="003C2AFA">
              <w:rPr>
                <w:b/>
                <w:bCs/>
                <w:sz w:val="22"/>
                <w:szCs w:val="22"/>
              </w:rPr>
              <w:t>Education</w:t>
            </w:r>
            <w:r w:rsidR="002E1765" w:rsidRPr="003C2AFA">
              <w:rPr>
                <w:b/>
                <w:bCs/>
                <w:sz w:val="22"/>
                <w:szCs w:val="22"/>
              </w:rPr>
              <w:t>, Training, and Library</w:t>
            </w:r>
            <w:r w:rsidRPr="003C2AFA">
              <w:rPr>
                <w:b/>
                <w:bCs/>
                <w:sz w:val="22"/>
                <w:szCs w:val="22"/>
              </w:rPr>
              <w:t xml:space="preserve"> Occupations</w:t>
            </w:r>
            <w:r w:rsidRPr="003C2AFA">
              <w:rPr>
                <w:sz w:val="22"/>
                <w:szCs w:val="22"/>
              </w:rPr>
              <w:t xml:space="preserve"> major group is </w:t>
            </w:r>
            <w:r w:rsidR="002E1765" w:rsidRPr="003C2AFA">
              <w:rPr>
                <w:sz w:val="22"/>
                <w:szCs w:val="22"/>
              </w:rPr>
              <w:t xml:space="preserve">forecasted to experience a growth of </w:t>
            </w:r>
            <w:r w:rsidR="00262485" w:rsidRPr="003C2AFA">
              <w:rPr>
                <w:sz w:val="22"/>
                <w:szCs w:val="22"/>
              </w:rPr>
              <w:t>1,230</w:t>
            </w:r>
            <w:r w:rsidRPr="003C2AFA">
              <w:rPr>
                <w:sz w:val="22"/>
                <w:szCs w:val="22"/>
              </w:rPr>
              <w:t xml:space="preserve"> </w:t>
            </w:r>
            <w:r w:rsidR="00262485" w:rsidRPr="003C2AFA">
              <w:rPr>
                <w:sz w:val="22"/>
                <w:szCs w:val="22"/>
              </w:rPr>
              <w:t xml:space="preserve">jobs between 2019 and 2021.  </w:t>
            </w:r>
            <w:r w:rsidRPr="003C2AFA">
              <w:rPr>
                <w:sz w:val="22"/>
                <w:szCs w:val="22"/>
              </w:rPr>
              <w:t xml:space="preserve">The major group is projected to have </w:t>
            </w:r>
            <w:r w:rsidR="00166B8B" w:rsidRPr="003C2AFA">
              <w:rPr>
                <w:sz w:val="22"/>
                <w:szCs w:val="22"/>
              </w:rPr>
              <w:t>7,</w:t>
            </w:r>
            <w:r w:rsidR="00C36D03">
              <w:rPr>
                <w:sz w:val="22"/>
                <w:szCs w:val="22"/>
              </w:rPr>
              <w:t>581</w:t>
            </w:r>
            <w:r w:rsidRPr="003C2AFA">
              <w:rPr>
                <w:sz w:val="22"/>
                <w:szCs w:val="22"/>
              </w:rPr>
              <w:t xml:space="preserve"> annual job openings.  Of these, </w:t>
            </w:r>
            <w:r w:rsidR="00166B8B" w:rsidRPr="003C2AFA">
              <w:rPr>
                <w:sz w:val="22"/>
                <w:szCs w:val="22"/>
              </w:rPr>
              <w:t>3,132</w:t>
            </w:r>
            <w:r w:rsidRPr="003C2AFA">
              <w:rPr>
                <w:sz w:val="22"/>
                <w:szCs w:val="22"/>
              </w:rPr>
              <w:t xml:space="preserve"> would be from employees exiting the workforce, </w:t>
            </w:r>
            <w:r w:rsidR="00FE2DD9" w:rsidRPr="003C2AFA">
              <w:rPr>
                <w:sz w:val="22"/>
                <w:szCs w:val="22"/>
              </w:rPr>
              <w:t>3,834</w:t>
            </w:r>
            <w:r w:rsidRPr="003C2AFA">
              <w:rPr>
                <w:sz w:val="22"/>
                <w:szCs w:val="22"/>
              </w:rPr>
              <w:t xml:space="preserve"> from employees transferring to other occupational groups, and </w:t>
            </w:r>
            <w:r w:rsidR="00FE2DD9" w:rsidRPr="003C2AFA">
              <w:rPr>
                <w:sz w:val="22"/>
                <w:szCs w:val="22"/>
              </w:rPr>
              <w:t>615</w:t>
            </w:r>
            <w:r w:rsidRPr="003C2AFA">
              <w:rPr>
                <w:sz w:val="22"/>
                <w:szCs w:val="22"/>
              </w:rPr>
              <w:t xml:space="preserve"> from growth and expansion.  </w:t>
            </w:r>
            <w:r w:rsidR="000027AA" w:rsidRPr="003C2AFA">
              <w:rPr>
                <w:i/>
                <w:iCs/>
                <w:sz w:val="22"/>
                <w:szCs w:val="22"/>
              </w:rPr>
              <w:t>Preschool, Primary, Secondary, and Special Education School Teachers</w:t>
            </w:r>
            <w:r w:rsidRPr="003C2AFA">
              <w:rPr>
                <w:sz w:val="22"/>
                <w:szCs w:val="22"/>
              </w:rPr>
              <w:t xml:space="preserve"> </w:t>
            </w:r>
            <w:r w:rsidR="006762B1" w:rsidRPr="003C2AFA">
              <w:rPr>
                <w:sz w:val="22"/>
                <w:szCs w:val="22"/>
              </w:rPr>
              <w:t xml:space="preserve">is set to add </w:t>
            </w:r>
            <w:r w:rsidR="00914313" w:rsidRPr="003C2AFA">
              <w:rPr>
                <w:sz w:val="22"/>
                <w:szCs w:val="22"/>
              </w:rPr>
              <w:t>489 new jobs</w:t>
            </w:r>
            <w:r w:rsidR="00CE1CC9" w:rsidRPr="003C2AFA">
              <w:rPr>
                <w:sz w:val="22"/>
                <w:szCs w:val="22"/>
              </w:rPr>
              <w:t>.</w:t>
            </w:r>
            <w:r w:rsidR="00914313" w:rsidRPr="003C2AFA">
              <w:rPr>
                <w:sz w:val="22"/>
                <w:szCs w:val="22"/>
              </w:rPr>
              <w:t xml:space="preserve"> </w:t>
            </w:r>
            <w:r w:rsidR="00CE1CC9" w:rsidRPr="003C2AFA">
              <w:rPr>
                <w:sz w:val="22"/>
                <w:szCs w:val="22"/>
              </w:rPr>
              <w:t xml:space="preserve"> </w:t>
            </w:r>
            <w:r w:rsidR="00E02359" w:rsidRPr="003C2AFA">
              <w:rPr>
                <w:sz w:val="22"/>
                <w:szCs w:val="22"/>
              </w:rPr>
              <w:t xml:space="preserve">Leading that occupational family is </w:t>
            </w:r>
            <w:r w:rsidR="00E37013" w:rsidRPr="003C2AFA">
              <w:rPr>
                <w:sz w:val="22"/>
                <w:szCs w:val="22"/>
              </w:rPr>
              <w:t xml:space="preserve">Elementary School Teachers, Except Special Education, with an anticipated increase of 123 jobs.  </w:t>
            </w:r>
            <w:r w:rsidR="00CE1CC9" w:rsidRPr="003C2AFA">
              <w:rPr>
                <w:sz w:val="22"/>
                <w:szCs w:val="22"/>
              </w:rPr>
              <w:t xml:space="preserve">The </w:t>
            </w:r>
            <w:r w:rsidR="00CE1CC9" w:rsidRPr="003C2AFA">
              <w:rPr>
                <w:i/>
                <w:iCs/>
                <w:sz w:val="22"/>
                <w:szCs w:val="22"/>
              </w:rPr>
              <w:t xml:space="preserve">Other Education, Training, and Library Occupations </w:t>
            </w:r>
            <w:r w:rsidR="00CE1CC9" w:rsidRPr="003C2AFA">
              <w:rPr>
                <w:sz w:val="22"/>
                <w:szCs w:val="22"/>
              </w:rPr>
              <w:t xml:space="preserve">occupational family </w:t>
            </w:r>
            <w:r w:rsidR="00EF4FC1" w:rsidRPr="003C2AFA">
              <w:rPr>
                <w:sz w:val="22"/>
                <w:szCs w:val="22"/>
              </w:rPr>
              <w:t xml:space="preserve">is estimated to add 237 new jobs.  Leading the major group is </w:t>
            </w:r>
            <w:r w:rsidR="00207CB7" w:rsidRPr="003C2AFA">
              <w:rPr>
                <w:sz w:val="22"/>
                <w:szCs w:val="22"/>
              </w:rPr>
              <w:t>Te</w:t>
            </w:r>
            <w:r w:rsidR="00EF4FC1" w:rsidRPr="003C2AFA">
              <w:rPr>
                <w:sz w:val="22"/>
                <w:szCs w:val="22"/>
              </w:rPr>
              <w:t>acher Assistants</w:t>
            </w:r>
            <w:r w:rsidR="00207CB7" w:rsidRPr="003C2AFA">
              <w:rPr>
                <w:sz w:val="22"/>
                <w:szCs w:val="22"/>
              </w:rPr>
              <w:t xml:space="preserve"> with 198 new jobs</w:t>
            </w:r>
            <w:r w:rsidR="00853F62" w:rsidRPr="003C2AFA">
              <w:rPr>
                <w:sz w:val="22"/>
                <w:szCs w:val="22"/>
              </w:rPr>
              <w:t xml:space="preserve">.  Curators could be the fastest growing occupation </w:t>
            </w:r>
            <w:r w:rsidR="0070350E" w:rsidRPr="003C2AFA">
              <w:rPr>
                <w:sz w:val="22"/>
                <w:szCs w:val="22"/>
              </w:rPr>
              <w:t>in</w:t>
            </w:r>
            <w:r w:rsidR="00853F62" w:rsidRPr="003C2AFA">
              <w:rPr>
                <w:sz w:val="22"/>
                <w:szCs w:val="22"/>
              </w:rPr>
              <w:t xml:space="preserve"> </w:t>
            </w:r>
            <w:r w:rsidR="00853F62" w:rsidRPr="003C2AFA">
              <w:rPr>
                <w:b/>
                <w:bCs/>
                <w:sz w:val="22"/>
                <w:szCs w:val="22"/>
              </w:rPr>
              <w:t xml:space="preserve">Education, </w:t>
            </w:r>
            <w:r w:rsidR="0070350E" w:rsidRPr="003C2AFA">
              <w:rPr>
                <w:b/>
                <w:bCs/>
                <w:sz w:val="22"/>
                <w:szCs w:val="22"/>
              </w:rPr>
              <w:t>T</w:t>
            </w:r>
            <w:r w:rsidR="00853F62" w:rsidRPr="003C2AFA">
              <w:rPr>
                <w:b/>
                <w:bCs/>
                <w:sz w:val="22"/>
                <w:szCs w:val="22"/>
              </w:rPr>
              <w:t>raining, and Library Occupations</w:t>
            </w:r>
            <w:r w:rsidR="00853F62" w:rsidRPr="003C2AFA">
              <w:rPr>
                <w:sz w:val="22"/>
                <w:szCs w:val="22"/>
              </w:rPr>
              <w:t xml:space="preserve"> with a 6.10</w:t>
            </w:r>
            <w:r w:rsidR="0070350E" w:rsidRPr="003C2AFA">
              <w:rPr>
                <w:sz w:val="22"/>
                <w:szCs w:val="22"/>
              </w:rPr>
              <w:t xml:space="preserve"> percent gain.</w:t>
            </w:r>
            <w:r w:rsidRPr="003C2AFA">
              <w:rPr>
                <w:sz w:val="22"/>
                <w:szCs w:val="22"/>
              </w:rPr>
              <w:t xml:space="preserve">  </w:t>
            </w:r>
          </w:p>
        </w:tc>
      </w:tr>
    </w:tbl>
    <w:p w14:paraId="34A8E934" w14:textId="77777777" w:rsidR="005664C4" w:rsidRDefault="005664C4" w:rsidP="007A52A7">
      <w:pPr>
        <w:rPr>
          <w:b/>
          <w:color w:val="FF0000"/>
          <w:u w:val="single"/>
        </w:rPr>
      </w:pPr>
    </w:p>
    <w:p w14:paraId="210B98BB" w14:textId="7D2903ED" w:rsidR="006614C9" w:rsidRDefault="006614C9" w:rsidP="007A52A7">
      <w:pPr>
        <w:rPr>
          <w:b/>
          <w:color w:val="FF0000"/>
          <w:u w:val="single"/>
        </w:rPr>
      </w:pPr>
    </w:p>
    <w:tbl>
      <w:tblPr>
        <w:tblStyle w:val="TableGrid"/>
        <w:tblW w:w="7079" w:type="dxa"/>
        <w:tblLook w:val="04A0" w:firstRow="1" w:lastRow="0" w:firstColumn="1" w:lastColumn="0" w:noHBand="0" w:noVBand="1"/>
      </w:tblPr>
      <w:tblGrid>
        <w:gridCol w:w="7079"/>
      </w:tblGrid>
      <w:tr w:rsidR="008035A4" w:rsidRPr="006B438B" w14:paraId="43FFCED3" w14:textId="77777777" w:rsidTr="003B76F6">
        <w:trPr>
          <w:trHeight w:val="473"/>
        </w:trPr>
        <w:tc>
          <w:tcPr>
            <w:tcW w:w="7079" w:type="dxa"/>
            <w:shd w:val="clear" w:color="auto" w:fill="F79646" w:themeFill="accent6"/>
          </w:tcPr>
          <w:p w14:paraId="77BDB619" w14:textId="2AF3C80D" w:rsidR="008035A4" w:rsidRPr="00C31B3A" w:rsidRDefault="008035A4" w:rsidP="004905C0">
            <w:pPr>
              <w:ind w:left="343"/>
              <w:jc w:val="center"/>
              <w:rPr>
                <w:b/>
                <w:sz w:val="22"/>
                <w:szCs w:val="22"/>
              </w:rPr>
            </w:pPr>
            <w:r w:rsidRPr="00C31B3A">
              <w:rPr>
                <w:b/>
                <w:noProof/>
                <w:sz w:val="22"/>
                <w:szCs w:val="22"/>
              </w:rPr>
              <mc:AlternateContent>
                <mc:Choice Requires="wps">
                  <w:drawing>
                    <wp:anchor distT="0" distB="0" distL="114300" distR="114300" simplePos="0" relativeHeight="251732992" behindDoc="0" locked="0" layoutInCell="1" allowOverlap="1" wp14:anchorId="3E3CF2AC" wp14:editId="48736099">
                      <wp:simplePos x="0" y="0"/>
                      <wp:positionH relativeFrom="column">
                        <wp:posOffset>207267</wp:posOffset>
                      </wp:positionH>
                      <wp:positionV relativeFrom="paragraph">
                        <wp:posOffset>108585</wp:posOffset>
                      </wp:positionV>
                      <wp:extent cx="161925" cy="219075"/>
                      <wp:effectExtent l="19050" t="19050" r="47625" b="28575"/>
                      <wp:wrapNone/>
                      <wp:docPr id="57" name="Arrow: Down 57"/>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65327" id="Arrow: Down 57" o:spid="_x0000_s1026" type="#_x0000_t67" style="position:absolute;margin-left:16.3pt;margin-top:8.55pt;width:12.75pt;height:17.25pt;rotation:18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" adj="13617" fillcolor="#4f81bd [3204]" strokecolor="#243f60 [1604]" strokeweight="2pt"/>
                  </w:pict>
                </mc:Fallback>
              </mc:AlternateContent>
            </w:r>
            <w:r w:rsidR="00FB03BB">
              <w:rPr>
                <w:b/>
                <w:sz w:val="22"/>
                <w:szCs w:val="22"/>
              </w:rPr>
              <w:t>Arts, Design, Entertainment, Sports</w:t>
            </w:r>
            <w:r w:rsidR="00D65F8C">
              <w:rPr>
                <w:b/>
                <w:sz w:val="22"/>
                <w:szCs w:val="22"/>
              </w:rPr>
              <w:t>, and Media</w:t>
            </w:r>
            <w:r w:rsidR="004037AE">
              <w:rPr>
                <w:b/>
                <w:sz w:val="22"/>
                <w:szCs w:val="22"/>
              </w:rPr>
              <w:t xml:space="preserve"> Occupations</w:t>
            </w:r>
            <w:r w:rsidRPr="00C31B3A">
              <w:rPr>
                <w:b/>
                <w:sz w:val="22"/>
                <w:szCs w:val="22"/>
              </w:rPr>
              <w:t xml:space="preserve">          </w:t>
            </w:r>
            <w:r>
              <w:rPr>
                <w:b/>
                <w:sz w:val="22"/>
                <w:szCs w:val="22"/>
              </w:rPr>
              <w:t xml:space="preserve">  </w:t>
            </w:r>
            <w:r w:rsidR="00AE28CB">
              <w:rPr>
                <w:b/>
                <w:sz w:val="22"/>
                <w:szCs w:val="22"/>
              </w:rPr>
              <w:t xml:space="preserve">                                                                                                                                         </w:t>
            </w:r>
            <w:r w:rsidR="00155CA7">
              <w:rPr>
                <w:b/>
                <w:sz w:val="22"/>
                <w:szCs w:val="22"/>
              </w:rPr>
              <w:t>263</w:t>
            </w:r>
            <w:r w:rsidRPr="00C31B3A">
              <w:rPr>
                <w:b/>
                <w:sz w:val="22"/>
                <w:szCs w:val="22"/>
              </w:rPr>
              <w:t xml:space="preserve"> jobs, </w:t>
            </w:r>
            <w:r>
              <w:rPr>
                <w:b/>
                <w:sz w:val="22"/>
                <w:szCs w:val="22"/>
              </w:rPr>
              <w:t>1</w:t>
            </w:r>
            <w:r w:rsidRPr="00C31B3A">
              <w:rPr>
                <w:b/>
                <w:sz w:val="22"/>
                <w:szCs w:val="22"/>
              </w:rPr>
              <w:t>.</w:t>
            </w:r>
            <w:r w:rsidR="00155CA7">
              <w:rPr>
                <w:b/>
                <w:sz w:val="22"/>
                <w:szCs w:val="22"/>
              </w:rPr>
              <w:t>64</w:t>
            </w:r>
            <w:r w:rsidRPr="00C31B3A">
              <w:rPr>
                <w:b/>
                <w:sz w:val="22"/>
                <w:szCs w:val="22"/>
              </w:rPr>
              <w:t xml:space="preserve">%                          </w:t>
            </w:r>
            <w:r>
              <w:rPr>
                <w:b/>
                <w:sz w:val="22"/>
                <w:szCs w:val="22"/>
              </w:rPr>
              <w:t xml:space="preserve">             </w:t>
            </w:r>
            <w:r w:rsidR="001541DE">
              <w:rPr>
                <w:b/>
                <w:sz w:val="22"/>
                <w:szCs w:val="22"/>
              </w:rPr>
              <w:t>1</w:t>
            </w:r>
            <w:r>
              <w:rPr>
                <w:b/>
                <w:sz w:val="22"/>
                <w:szCs w:val="22"/>
              </w:rPr>
              <w:t>,</w:t>
            </w:r>
            <w:r w:rsidR="001541DE">
              <w:rPr>
                <w:b/>
                <w:sz w:val="22"/>
                <w:szCs w:val="22"/>
              </w:rPr>
              <w:t>926</w:t>
            </w:r>
            <w:r w:rsidRPr="00AD61FF">
              <w:rPr>
                <w:b/>
                <w:sz w:val="22"/>
                <w:szCs w:val="22"/>
              </w:rPr>
              <w:t xml:space="preserve"> Annual Openings</w:t>
            </w:r>
          </w:p>
        </w:tc>
      </w:tr>
      <w:tr w:rsidR="008035A4" w14:paraId="037F1B0A" w14:textId="77777777" w:rsidTr="003B76F6">
        <w:trPr>
          <w:trHeight w:val="3062"/>
        </w:trPr>
        <w:tc>
          <w:tcPr>
            <w:tcW w:w="7079" w:type="dxa"/>
          </w:tcPr>
          <w:p w14:paraId="47AE444D" w14:textId="76081836" w:rsidR="008035A4" w:rsidRDefault="008035A4" w:rsidP="003B76F6">
            <w:pPr>
              <w:rPr>
                <w:b/>
                <w:color w:val="FF0000"/>
                <w:u w:val="single"/>
              </w:rPr>
            </w:pPr>
            <w:r>
              <w:t xml:space="preserve">  </w:t>
            </w:r>
            <w:r w:rsidRPr="003C2AFA">
              <w:rPr>
                <w:sz w:val="22"/>
                <w:szCs w:val="22"/>
              </w:rPr>
              <w:t xml:space="preserve">The </w:t>
            </w:r>
            <w:r w:rsidR="001541DE" w:rsidRPr="003C2AFA">
              <w:rPr>
                <w:b/>
                <w:bCs/>
                <w:sz w:val="22"/>
                <w:szCs w:val="22"/>
              </w:rPr>
              <w:t xml:space="preserve">Arts, </w:t>
            </w:r>
            <w:r w:rsidR="00B51E0B" w:rsidRPr="003C2AFA">
              <w:rPr>
                <w:b/>
                <w:bCs/>
                <w:sz w:val="22"/>
                <w:szCs w:val="22"/>
              </w:rPr>
              <w:t>Design, Entertainment, Sports, and Media Occupations</w:t>
            </w:r>
            <w:r w:rsidR="00DA224B" w:rsidRPr="003C2AFA">
              <w:rPr>
                <w:b/>
                <w:bCs/>
                <w:sz w:val="22"/>
                <w:szCs w:val="22"/>
              </w:rPr>
              <w:t xml:space="preserve"> </w:t>
            </w:r>
            <w:r w:rsidRPr="003C2AFA">
              <w:rPr>
                <w:sz w:val="22"/>
                <w:szCs w:val="22"/>
              </w:rPr>
              <w:t xml:space="preserve">major group is </w:t>
            </w:r>
            <w:r w:rsidR="00DA224B" w:rsidRPr="003C2AFA">
              <w:rPr>
                <w:sz w:val="22"/>
                <w:szCs w:val="22"/>
              </w:rPr>
              <w:t>projected to add 263</w:t>
            </w:r>
            <w:r w:rsidR="00AF0F26" w:rsidRPr="003C2AFA">
              <w:rPr>
                <w:sz w:val="22"/>
                <w:szCs w:val="22"/>
              </w:rPr>
              <w:t xml:space="preserve"> new jobs to its workforce during the 2019-2021 projection period</w:t>
            </w:r>
            <w:r w:rsidR="008A1396" w:rsidRPr="003C2AFA">
              <w:rPr>
                <w:sz w:val="22"/>
                <w:szCs w:val="22"/>
              </w:rPr>
              <w:t>.  Of the 1</w:t>
            </w:r>
            <w:r w:rsidR="007432DD" w:rsidRPr="003C2AFA">
              <w:rPr>
                <w:sz w:val="22"/>
                <w:szCs w:val="22"/>
              </w:rPr>
              <w:t>,</w:t>
            </w:r>
            <w:r w:rsidR="008A1396" w:rsidRPr="003C2AFA">
              <w:rPr>
                <w:sz w:val="22"/>
                <w:szCs w:val="22"/>
              </w:rPr>
              <w:t>926 annual job openings</w:t>
            </w:r>
            <w:r w:rsidR="007432DD" w:rsidRPr="003C2AFA">
              <w:rPr>
                <w:sz w:val="22"/>
                <w:szCs w:val="22"/>
              </w:rPr>
              <w:t>, 656 could come from employees leaving the workfor</w:t>
            </w:r>
            <w:r w:rsidR="00536FF1" w:rsidRPr="003C2AFA">
              <w:rPr>
                <w:sz w:val="22"/>
                <w:szCs w:val="22"/>
              </w:rPr>
              <w:t>c</w:t>
            </w:r>
            <w:r w:rsidR="007432DD" w:rsidRPr="003C2AFA">
              <w:rPr>
                <w:sz w:val="22"/>
                <w:szCs w:val="22"/>
              </w:rPr>
              <w:t>e</w:t>
            </w:r>
            <w:r w:rsidR="00536FF1" w:rsidRPr="003C2AFA">
              <w:rPr>
                <w:sz w:val="22"/>
                <w:szCs w:val="22"/>
              </w:rPr>
              <w:t xml:space="preserve"> and 1,138 from employees changing jobs</w:t>
            </w:r>
            <w:r w:rsidR="00455D04" w:rsidRPr="003C2AFA">
              <w:rPr>
                <w:sz w:val="22"/>
                <w:szCs w:val="22"/>
              </w:rPr>
              <w:t>.  Another 132 is set to come from growth and expansion</w:t>
            </w:r>
            <w:r w:rsidR="00FE3CF5" w:rsidRPr="003C2AFA">
              <w:rPr>
                <w:sz w:val="22"/>
                <w:szCs w:val="22"/>
              </w:rPr>
              <w:t xml:space="preserve">.  The </w:t>
            </w:r>
            <w:r w:rsidR="00FE3CF5" w:rsidRPr="003C2AFA">
              <w:rPr>
                <w:i/>
                <w:iCs/>
                <w:sz w:val="22"/>
                <w:szCs w:val="22"/>
              </w:rPr>
              <w:t>Entertainers and Performers, Sports and Related Workers</w:t>
            </w:r>
            <w:r w:rsidR="00FE3CF5" w:rsidRPr="003C2AFA">
              <w:rPr>
                <w:sz w:val="22"/>
                <w:szCs w:val="22"/>
              </w:rPr>
              <w:t xml:space="preserve"> occupational fa</w:t>
            </w:r>
            <w:r w:rsidR="001A5AB7" w:rsidRPr="003C2AFA">
              <w:rPr>
                <w:sz w:val="22"/>
                <w:szCs w:val="22"/>
              </w:rPr>
              <w:t xml:space="preserve">mily is forecasted to experience a gain </w:t>
            </w:r>
            <w:r w:rsidR="007E657C" w:rsidRPr="003C2AFA">
              <w:rPr>
                <w:sz w:val="22"/>
                <w:szCs w:val="22"/>
              </w:rPr>
              <w:t>of 116 new jobs.  Public Relations Specialists leads all occupations in the major group</w:t>
            </w:r>
            <w:r w:rsidR="00345624" w:rsidRPr="003C2AFA">
              <w:rPr>
                <w:sz w:val="22"/>
                <w:szCs w:val="22"/>
              </w:rPr>
              <w:t>,</w:t>
            </w:r>
            <w:r w:rsidR="007E657C" w:rsidRPr="003C2AFA">
              <w:rPr>
                <w:sz w:val="22"/>
                <w:szCs w:val="22"/>
              </w:rPr>
              <w:t xml:space="preserve"> with 58 new jobs anticipated</w:t>
            </w:r>
            <w:r w:rsidR="00D3404E" w:rsidRPr="003C2AFA">
              <w:rPr>
                <w:sz w:val="22"/>
                <w:szCs w:val="22"/>
              </w:rPr>
              <w:t xml:space="preserve">.  </w:t>
            </w:r>
            <w:r w:rsidR="00AF09B2" w:rsidRPr="003C2AFA">
              <w:rPr>
                <w:sz w:val="22"/>
                <w:szCs w:val="22"/>
              </w:rPr>
              <w:t>Interpreters and Translators</w:t>
            </w:r>
            <w:r w:rsidR="00A50489" w:rsidRPr="003C2AFA">
              <w:rPr>
                <w:sz w:val="22"/>
                <w:szCs w:val="22"/>
              </w:rPr>
              <w:t xml:space="preserve"> is estimated to increase its workforce by 5.23 percent.  </w:t>
            </w:r>
            <w:r w:rsidR="006331C5" w:rsidRPr="003C2AFA">
              <w:rPr>
                <w:sz w:val="22"/>
                <w:szCs w:val="22"/>
              </w:rPr>
              <w:t xml:space="preserve">On the negative </w:t>
            </w:r>
            <w:r w:rsidR="00600A59" w:rsidRPr="003C2AFA">
              <w:rPr>
                <w:sz w:val="22"/>
                <w:szCs w:val="22"/>
              </w:rPr>
              <w:t xml:space="preserve">side of the economy, Reporters and Correspondents is </w:t>
            </w:r>
            <w:r w:rsidR="005446B9" w:rsidRPr="003C2AFA">
              <w:rPr>
                <w:sz w:val="22"/>
                <w:szCs w:val="22"/>
              </w:rPr>
              <w:t>predicted to lose 19 jobs, or 6.09 percent of its workforce between 2019 and 2021</w:t>
            </w:r>
            <w:r w:rsidR="00D55FE1" w:rsidRPr="003C2AFA">
              <w:rPr>
                <w:sz w:val="22"/>
                <w:szCs w:val="22"/>
              </w:rPr>
              <w:t xml:space="preserve">, placing sixth among the </w:t>
            </w:r>
            <w:r w:rsidR="00720144" w:rsidRPr="003C2AFA">
              <w:rPr>
                <w:sz w:val="22"/>
                <w:szCs w:val="22"/>
              </w:rPr>
              <w:t>fastest declining occupations in the state</w:t>
            </w:r>
            <w:r w:rsidR="002D6EF4" w:rsidRPr="003C2AFA">
              <w:rPr>
                <w:sz w:val="22"/>
                <w:szCs w:val="22"/>
              </w:rPr>
              <w:t>.</w:t>
            </w:r>
          </w:p>
        </w:tc>
      </w:tr>
    </w:tbl>
    <w:p w14:paraId="298894B5" w14:textId="77777777" w:rsidR="008035A4" w:rsidRDefault="008035A4" w:rsidP="007A52A7">
      <w:pPr>
        <w:rPr>
          <w:b/>
          <w:color w:val="FF0000"/>
          <w:u w:val="single"/>
        </w:rPr>
      </w:pPr>
    </w:p>
    <w:p w14:paraId="22CC27D3" w14:textId="44E29C26" w:rsidR="00951E39" w:rsidRDefault="00951E39" w:rsidP="007A52A7">
      <w:pPr>
        <w:rPr>
          <w:b/>
          <w:color w:val="FF0000"/>
          <w:u w:val="single"/>
        </w:rPr>
      </w:pPr>
    </w:p>
    <w:p w14:paraId="448D3073" w14:textId="77889307" w:rsidR="00BB04C3" w:rsidRDefault="00BB04C3" w:rsidP="007A52A7">
      <w:pPr>
        <w:rPr>
          <w:b/>
          <w:color w:val="FF0000"/>
          <w:u w:val="single"/>
        </w:rPr>
      </w:pPr>
    </w:p>
    <w:p w14:paraId="4D7D58EC" w14:textId="3C926A6B" w:rsidR="00BB04C3" w:rsidRDefault="00BB04C3" w:rsidP="007A52A7">
      <w:pPr>
        <w:rPr>
          <w:b/>
          <w:color w:val="FF0000"/>
          <w:u w:val="single"/>
        </w:rPr>
      </w:pPr>
    </w:p>
    <w:p w14:paraId="58096B87" w14:textId="7C6F0004" w:rsidR="003C2AFA" w:rsidRDefault="003C2AFA" w:rsidP="007A52A7">
      <w:pPr>
        <w:rPr>
          <w:b/>
          <w:color w:val="FF0000"/>
          <w:u w:val="single"/>
        </w:rPr>
      </w:pPr>
    </w:p>
    <w:p w14:paraId="4960A1D3" w14:textId="1B2CE59C" w:rsidR="003C2AFA" w:rsidRDefault="003C2AFA" w:rsidP="007A52A7">
      <w:pPr>
        <w:rPr>
          <w:b/>
          <w:color w:val="FF0000"/>
          <w:u w:val="single"/>
        </w:rPr>
      </w:pPr>
    </w:p>
    <w:p w14:paraId="24714FDD" w14:textId="2A11A1FC" w:rsidR="003C2AFA" w:rsidRDefault="003C2AFA" w:rsidP="007A52A7">
      <w:pPr>
        <w:rPr>
          <w:b/>
          <w:color w:val="FF0000"/>
          <w:u w:val="single"/>
        </w:rPr>
      </w:pPr>
    </w:p>
    <w:p w14:paraId="01800C14" w14:textId="77777777" w:rsidR="003C2AFA" w:rsidRDefault="003C2AFA" w:rsidP="007A52A7">
      <w:pPr>
        <w:rPr>
          <w:b/>
          <w:color w:val="FF0000"/>
          <w:u w:val="single"/>
        </w:rPr>
      </w:pPr>
    </w:p>
    <w:tbl>
      <w:tblPr>
        <w:tblStyle w:val="TableGrid"/>
        <w:tblW w:w="7079" w:type="dxa"/>
        <w:tblLook w:val="04A0" w:firstRow="1" w:lastRow="0" w:firstColumn="1" w:lastColumn="0" w:noHBand="0" w:noVBand="1"/>
      </w:tblPr>
      <w:tblGrid>
        <w:gridCol w:w="7079"/>
      </w:tblGrid>
      <w:tr w:rsidR="00BB04C3" w:rsidRPr="006B438B" w14:paraId="171CA3C4" w14:textId="77777777" w:rsidTr="003B76F6">
        <w:trPr>
          <w:trHeight w:val="473"/>
        </w:trPr>
        <w:tc>
          <w:tcPr>
            <w:tcW w:w="7079" w:type="dxa"/>
            <w:shd w:val="clear" w:color="auto" w:fill="F79646" w:themeFill="accent6"/>
          </w:tcPr>
          <w:p w14:paraId="2355369B" w14:textId="77777777" w:rsidR="00BB04C3" w:rsidRPr="00C31B3A" w:rsidRDefault="00BB04C3" w:rsidP="003B76F6">
            <w:pPr>
              <w:ind w:left="163" w:hanging="163"/>
              <w:jc w:val="center"/>
              <w:rPr>
                <w:b/>
                <w:sz w:val="22"/>
                <w:szCs w:val="22"/>
              </w:rPr>
            </w:pPr>
            <w:r w:rsidRPr="00C31B3A">
              <w:rPr>
                <w:b/>
                <w:noProof/>
                <w:sz w:val="22"/>
                <w:szCs w:val="22"/>
              </w:rPr>
              <mc:AlternateContent>
                <mc:Choice Requires="wps">
                  <w:drawing>
                    <wp:anchor distT="0" distB="0" distL="114300" distR="114300" simplePos="0" relativeHeight="251739136" behindDoc="0" locked="0" layoutInCell="1" allowOverlap="1" wp14:anchorId="59003F69" wp14:editId="798D82DF">
                      <wp:simplePos x="0" y="0"/>
                      <wp:positionH relativeFrom="column">
                        <wp:posOffset>100790</wp:posOffset>
                      </wp:positionH>
                      <wp:positionV relativeFrom="paragraph">
                        <wp:posOffset>88927</wp:posOffset>
                      </wp:positionV>
                      <wp:extent cx="161925" cy="219075"/>
                      <wp:effectExtent l="19050" t="19050" r="47625" b="28575"/>
                      <wp:wrapNone/>
                      <wp:docPr id="55" name="Arrow: Down 55"/>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A4ED" id="Arrow: Down 55" o:spid="_x0000_s1026" type="#_x0000_t67" style="position:absolute;margin-left:7.95pt;margin-top:7pt;width:12.75pt;height:17.25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" adj="13617" fillcolor="#4f81bd [3204]" strokecolor="#243f60 [1604]" strokeweight="2pt"/>
                  </w:pict>
                </mc:Fallback>
              </mc:AlternateContent>
            </w:r>
            <w:r>
              <w:rPr>
                <w:b/>
                <w:sz w:val="22"/>
                <w:szCs w:val="22"/>
              </w:rPr>
              <w:t>Healthcare Practitioners and Technical Occupations</w:t>
            </w:r>
            <w:r w:rsidRPr="00C31B3A">
              <w:rPr>
                <w:b/>
                <w:sz w:val="22"/>
                <w:szCs w:val="22"/>
              </w:rPr>
              <w:t xml:space="preserve">          </w:t>
            </w:r>
            <w:r>
              <w:rPr>
                <w:b/>
                <w:sz w:val="22"/>
                <w:szCs w:val="22"/>
              </w:rPr>
              <w:t xml:space="preserve">                               2,335</w:t>
            </w:r>
            <w:r w:rsidRPr="00C31B3A">
              <w:rPr>
                <w:b/>
                <w:sz w:val="22"/>
                <w:szCs w:val="22"/>
              </w:rPr>
              <w:t xml:space="preserve"> jobs, </w:t>
            </w:r>
            <w:r>
              <w:rPr>
                <w:b/>
                <w:sz w:val="22"/>
                <w:szCs w:val="22"/>
              </w:rPr>
              <w:t>2.75</w:t>
            </w:r>
            <w:r w:rsidRPr="00C31B3A">
              <w:rPr>
                <w:b/>
                <w:sz w:val="22"/>
                <w:szCs w:val="22"/>
              </w:rPr>
              <w:t xml:space="preserve">%                          </w:t>
            </w:r>
            <w:r>
              <w:rPr>
                <w:b/>
                <w:sz w:val="22"/>
                <w:szCs w:val="22"/>
              </w:rPr>
              <w:t xml:space="preserve">             6,162</w:t>
            </w:r>
            <w:r w:rsidRPr="00AD61FF">
              <w:rPr>
                <w:b/>
                <w:sz w:val="22"/>
                <w:szCs w:val="22"/>
              </w:rPr>
              <w:t xml:space="preserve"> Annual Openings</w:t>
            </w:r>
          </w:p>
        </w:tc>
      </w:tr>
      <w:tr w:rsidR="00BB04C3" w14:paraId="1E6D0FB4" w14:textId="77777777" w:rsidTr="003B76F6">
        <w:trPr>
          <w:trHeight w:val="3062"/>
        </w:trPr>
        <w:tc>
          <w:tcPr>
            <w:tcW w:w="7079" w:type="dxa"/>
          </w:tcPr>
          <w:p w14:paraId="40C3464F" w14:textId="39DC5FFF" w:rsidR="00BB04C3" w:rsidRDefault="00BB04C3" w:rsidP="003B76F6">
            <w:pPr>
              <w:rPr>
                <w:b/>
                <w:color w:val="FF0000"/>
                <w:u w:val="single"/>
              </w:rPr>
            </w:pPr>
            <w:r>
              <w:t xml:space="preserve">  </w:t>
            </w:r>
            <w:r w:rsidRPr="003C2AFA">
              <w:rPr>
                <w:sz w:val="22"/>
                <w:szCs w:val="22"/>
              </w:rPr>
              <w:t xml:space="preserve">The </w:t>
            </w:r>
            <w:r w:rsidRPr="003C2AFA">
              <w:rPr>
                <w:b/>
                <w:bCs/>
                <w:sz w:val="22"/>
                <w:szCs w:val="22"/>
              </w:rPr>
              <w:t>Healthcare Practitioners and Technical Occupations</w:t>
            </w:r>
            <w:r w:rsidRPr="003C2AFA">
              <w:rPr>
                <w:sz w:val="22"/>
                <w:szCs w:val="22"/>
              </w:rPr>
              <w:t xml:space="preserve"> major group is slated to add 2,335 jobs to its workforce between first quarter 2019 and first quarter 2021.  The major group could have 6,162 job openings annually, of which 2,287 could come from those leaving the workforce</w:t>
            </w:r>
            <w:r w:rsidR="00754FFE" w:rsidRPr="003C2AFA">
              <w:rPr>
                <w:sz w:val="22"/>
                <w:szCs w:val="22"/>
              </w:rPr>
              <w:t xml:space="preserve"> </w:t>
            </w:r>
            <w:r w:rsidR="00291C3F" w:rsidRPr="003C2AFA">
              <w:rPr>
                <w:sz w:val="22"/>
                <w:szCs w:val="22"/>
              </w:rPr>
              <w:t>and</w:t>
            </w:r>
            <w:r w:rsidRPr="003C2AFA">
              <w:rPr>
                <w:sz w:val="22"/>
                <w:szCs w:val="22"/>
              </w:rPr>
              <w:t xml:space="preserve"> 2,707 from those changing jobs.  Growth and expansion is projected to account for 1,168 jobs annually.  </w:t>
            </w:r>
            <w:r w:rsidRPr="003C2AFA">
              <w:rPr>
                <w:i/>
                <w:iCs/>
                <w:sz w:val="22"/>
                <w:szCs w:val="22"/>
              </w:rPr>
              <w:t>Health Diagnosing and Treating Practitioners</w:t>
            </w:r>
            <w:r w:rsidRPr="003C2AFA">
              <w:rPr>
                <w:sz w:val="22"/>
                <w:szCs w:val="22"/>
              </w:rPr>
              <w:t xml:space="preserve"> is projected to increase employment by 3.24 percent, or 1,588 new jobs.  Leading the growth is Registered Nurses, which is estimated to add 705 new jobs to its workforce, placing it among the top five growing occupations in the state.  Veterinary Technologists and Technicians could be the fastest growing occupation in the major group with a ten percent growth, placing it among the ten fastest </w:t>
            </w:r>
            <w:r w:rsidR="00524C52">
              <w:rPr>
                <w:sz w:val="22"/>
                <w:szCs w:val="22"/>
              </w:rPr>
              <w:t>growin</w:t>
            </w:r>
            <w:r w:rsidR="00235901">
              <w:rPr>
                <w:sz w:val="22"/>
                <w:szCs w:val="22"/>
              </w:rPr>
              <w:t>g</w:t>
            </w:r>
            <w:r w:rsidRPr="003C2AFA">
              <w:rPr>
                <w:sz w:val="22"/>
                <w:szCs w:val="22"/>
              </w:rPr>
              <w:t xml:space="preserve"> occupations in the state.  On the negative side of the labor market, Respiratory Therapy Technicians is predicted to lose 33 jobs, or 10.22 percent of its workforce, placing the occupation in the top five of the Top 20 Fastest Declining Occupations list.  </w:t>
            </w:r>
          </w:p>
        </w:tc>
      </w:tr>
    </w:tbl>
    <w:p w14:paraId="6D7FACB8" w14:textId="77777777" w:rsidR="005664C4" w:rsidRDefault="005664C4" w:rsidP="007A52A7">
      <w:pPr>
        <w:rPr>
          <w:b/>
          <w:color w:val="FF0000"/>
          <w:u w:val="single"/>
        </w:rPr>
      </w:pPr>
    </w:p>
    <w:p w14:paraId="0E8D2909" w14:textId="3B0AC2E0" w:rsidR="005664C4" w:rsidRDefault="005664C4" w:rsidP="007A52A7">
      <w:pPr>
        <w:rPr>
          <w:b/>
          <w:color w:val="FF0000"/>
          <w:u w:val="single"/>
        </w:rPr>
      </w:pPr>
    </w:p>
    <w:tbl>
      <w:tblPr>
        <w:tblStyle w:val="TableGrid"/>
        <w:tblW w:w="7079" w:type="dxa"/>
        <w:tblLook w:val="04A0" w:firstRow="1" w:lastRow="0" w:firstColumn="1" w:lastColumn="0" w:noHBand="0" w:noVBand="1"/>
      </w:tblPr>
      <w:tblGrid>
        <w:gridCol w:w="7079"/>
      </w:tblGrid>
      <w:tr w:rsidR="007D7DBF" w:rsidRPr="006B438B" w14:paraId="1452F63D" w14:textId="77777777" w:rsidTr="003B76F6">
        <w:trPr>
          <w:trHeight w:val="473"/>
        </w:trPr>
        <w:tc>
          <w:tcPr>
            <w:tcW w:w="7079" w:type="dxa"/>
            <w:shd w:val="clear" w:color="auto" w:fill="F79646" w:themeFill="accent6"/>
          </w:tcPr>
          <w:p w14:paraId="6666E458" w14:textId="77777777" w:rsidR="007D7DBF" w:rsidRPr="00C31B3A" w:rsidRDefault="007D7DBF" w:rsidP="003B76F6">
            <w:pPr>
              <w:ind w:left="163" w:hanging="163"/>
              <w:jc w:val="center"/>
              <w:rPr>
                <w:b/>
                <w:sz w:val="22"/>
                <w:szCs w:val="22"/>
              </w:rPr>
            </w:pPr>
            <w:r w:rsidRPr="00C31B3A">
              <w:rPr>
                <w:b/>
                <w:noProof/>
                <w:sz w:val="22"/>
                <w:szCs w:val="22"/>
              </w:rPr>
              <mc:AlternateContent>
                <mc:Choice Requires="wps">
                  <w:drawing>
                    <wp:anchor distT="0" distB="0" distL="114300" distR="114300" simplePos="0" relativeHeight="251767808" behindDoc="0" locked="0" layoutInCell="1" allowOverlap="1" wp14:anchorId="31E06ABF" wp14:editId="096BF024">
                      <wp:simplePos x="0" y="0"/>
                      <wp:positionH relativeFrom="column">
                        <wp:posOffset>3047811</wp:posOffset>
                      </wp:positionH>
                      <wp:positionV relativeFrom="paragraph">
                        <wp:posOffset>-37560</wp:posOffset>
                      </wp:positionV>
                      <wp:extent cx="161925" cy="219075"/>
                      <wp:effectExtent l="19050" t="19050" r="47625" b="28575"/>
                      <wp:wrapNone/>
                      <wp:docPr id="58" name="Arrow: Down 58"/>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6E48C" id="Arrow: Down 58" o:spid="_x0000_s1026" type="#_x0000_t67" style="position:absolute;margin-left:240pt;margin-top:-2.95pt;width:12.75pt;height:17.2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" adj="13617" fillcolor="#4f81bd [3204]" strokecolor="#243f60 [1604]" strokeweight="2pt"/>
                  </w:pict>
                </mc:Fallback>
              </mc:AlternateContent>
            </w:r>
            <w:r>
              <w:rPr>
                <w:b/>
                <w:sz w:val="22"/>
                <w:szCs w:val="22"/>
              </w:rPr>
              <w:t>Healthcare Support Occupations</w:t>
            </w:r>
            <w:r w:rsidRPr="00C31B3A">
              <w:rPr>
                <w:b/>
                <w:sz w:val="22"/>
                <w:szCs w:val="22"/>
              </w:rPr>
              <w:t xml:space="preserve">          </w:t>
            </w:r>
            <w:r>
              <w:rPr>
                <w:b/>
                <w:sz w:val="22"/>
                <w:szCs w:val="22"/>
              </w:rPr>
              <w:t xml:space="preserve">                          1,133</w:t>
            </w:r>
            <w:r w:rsidRPr="00C31B3A">
              <w:rPr>
                <w:b/>
                <w:sz w:val="22"/>
                <w:szCs w:val="22"/>
              </w:rPr>
              <w:t xml:space="preserve"> jobs, </w:t>
            </w:r>
            <w:r>
              <w:rPr>
                <w:b/>
                <w:sz w:val="22"/>
                <w:szCs w:val="22"/>
              </w:rPr>
              <w:t>3.04</w:t>
            </w:r>
            <w:r w:rsidRPr="00C31B3A">
              <w:rPr>
                <w:b/>
                <w:sz w:val="22"/>
                <w:szCs w:val="22"/>
              </w:rPr>
              <w:t xml:space="preserve">%                          </w:t>
            </w:r>
            <w:r>
              <w:rPr>
                <w:b/>
                <w:sz w:val="22"/>
                <w:szCs w:val="22"/>
              </w:rPr>
              <w:t xml:space="preserve">             4,887</w:t>
            </w:r>
            <w:r w:rsidRPr="00AD61FF">
              <w:rPr>
                <w:b/>
                <w:sz w:val="22"/>
                <w:szCs w:val="22"/>
              </w:rPr>
              <w:t xml:space="preserve"> Annual Openings</w:t>
            </w:r>
          </w:p>
        </w:tc>
      </w:tr>
      <w:tr w:rsidR="007D7DBF" w14:paraId="6EC25FC1" w14:textId="77777777" w:rsidTr="003C2AFA">
        <w:trPr>
          <w:trHeight w:val="3401"/>
        </w:trPr>
        <w:tc>
          <w:tcPr>
            <w:tcW w:w="7079" w:type="dxa"/>
          </w:tcPr>
          <w:p w14:paraId="4DBD35B6" w14:textId="3D77E923" w:rsidR="007D7DBF" w:rsidRPr="000764BD" w:rsidRDefault="007D7DBF" w:rsidP="003B76F6">
            <w:r>
              <w:t xml:space="preserve">  </w:t>
            </w:r>
            <w:r w:rsidRPr="003C2AFA">
              <w:rPr>
                <w:sz w:val="22"/>
                <w:szCs w:val="22"/>
              </w:rPr>
              <w:t xml:space="preserve">The </w:t>
            </w:r>
            <w:r w:rsidRPr="003C2AFA">
              <w:rPr>
                <w:b/>
                <w:bCs/>
                <w:sz w:val="22"/>
                <w:szCs w:val="22"/>
              </w:rPr>
              <w:t>Healthcare Support Occupations</w:t>
            </w:r>
            <w:r w:rsidRPr="003C2AFA">
              <w:rPr>
                <w:sz w:val="22"/>
                <w:szCs w:val="22"/>
              </w:rPr>
              <w:t xml:space="preserve"> major group is predicted to increase employment by 1,133 jobs during the projection period.  The major group is estimated to have 4,887 job openings annually.  Of these, 1,923 </w:t>
            </w:r>
            <w:r w:rsidR="006C58AB" w:rsidRPr="003C2AFA">
              <w:rPr>
                <w:sz w:val="22"/>
                <w:szCs w:val="22"/>
              </w:rPr>
              <w:t>are</w:t>
            </w:r>
            <w:r w:rsidRPr="003C2AFA">
              <w:rPr>
                <w:sz w:val="22"/>
                <w:szCs w:val="22"/>
              </w:rPr>
              <w:t xml:space="preserve"> projected to come from employees leaving the workforce</w:t>
            </w:r>
            <w:r w:rsidR="00754FFE" w:rsidRPr="003C2AFA">
              <w:rPr>
                <w:sz w:val="22"/>
                <w:szCs w:val="22"/>
              </w:rPr>
              <w:t xml:space="preserve"> and</w:t>
            </w:r>
            <w:r w:rsidRPr="003C2AFA">
              <w:rPr>
                <w:sz w:val="22"/>
                <w:szCs w:val="22"/>
              </w:rPr>
              <w:t xml:space="preserve"> 2,398 from employees changing jobs.  Another 566 openings are associated with growth and expansion.  </w:t>
            </w:r>
            <w:r w:rsidRPr="003C2AFA">
              <w:rPr>
                <w:i/>
                <w:iCs/>
                <w:sz w:val="22"/>
                <w:szCs w:val="22"/>
              </w:rPr>
              <w:t xml:space="preserve">Nursing, Psychiatric, and Home Health Aides </w:t>
            </w:r>
            <w:r w:rsidRPr="003C2AFA">
              <w:rPr>
                <w:sz w:val="22"/>
                <w:szCs w:val="22"/>
              </w:rPr>
              <w:t>is forecasted to add 526 jobs to the labor market.  Driving this growth is Nursing Assistants with 297 new jobs.  Veterinary Assistants and Laboratory Animal Caretakers is anticipated to be the fastest growing occupation in Healthcare Support</w:t>
            </w:r>
            <w:r w:rsidR="00754FFE" w:rsidRPr="003C2AFA">
              <w:rPr>
                <w:sz w:val="22"/>
                <w:szCs w:val="22"/>
              </w:rPr>
              <w:t>,</w:t>
            </w:r>
            <w:r w:rsidRPr="003C2AFA">
              <w:rPr>
                <w:sz w:val="22"/>
                <w:szCs w:val="22"/>
              </w:rPr>
              <w:t xml:space="preserve"> with a 10.08 percent gain, placing among the ten fastest growing in the state.  In all</w:t>
            </w:r>
            <w:r w:rsidR="004977E1" w:rsidRPr="003C2AFA">
              <w:rPr>
                <w:sz w:val="22"/>
                <w:szCs w:val="22"/>
              </w:rPr>
              <w:t>,</w:t>
            </w:r>
            <w:r w:rsidRPr="003C2AFA">
              <w:rPr>
                <w:sz w:val="22"/>
                <w:szCs w:val="22"/>
              </w:rPr>
              <w:t xml:space="preserve"> five occupations in the major group are estimated to add more than 100 jobs between 2019 and 2021.  Medical Transcriptionists, however, could see a 1.30 percent drop in jobs, roughly six less employees in that profession.</w:t>
            </w:r>
          </w:p>
        </w:tc>
      </w:tr>
    </w:tbl>
    <w:p w14:paraId="10ACDB94" w14:textId="68300442" w:rsidR="007D7DBF" w:rsidRDefault="007D7DBF" w:rsidP="007A52A7">
      <w:pPr>
        <w:rPr>
          <w:b/>
          <w:color w:val="FF0000"/>
          <w:u w:val="single"/>
        </w:rPr>
      </w:pPr>
    </w:p>
    <w:p w14:paraId="115DA124" w14:textId="77777777" w:rsidR="003C2AFA" w:rsidRDefault="003C2AFA" w:rsidP="007A52A7">
      <w:pPr>
        <w:rPr>
          <w:b/>
          <w:color w:val="FF0000"/>
          <w:u w:val="single"/>
        </w:rPr>
      </w:pPr>
    </w:p>
    <w:tbl>
      <w:tblPr>
        <w:tblStyle w:val="TableGrid"/>
        <w:tblW w:w="7079" w:type="dxa"/>
        <w:tblLook w:val="04A0" w:firstRow="1" w:lastRow="0" w:firstColumn="1" w:lastColumn="0" w:noHBand="0" w:noVBand="1"/>
      </w:tblPr>
      <w:tblGrid>
        <w:gridCol w:w="7079"/>
      </w:tblGrid>
      <w:tr w:rsidR="00ED1A95" w:rsidRPr="006B438B" w14:paraId="38936FC7" w14:textId="77777777" w:rsidTr="003B76F6">
        <w:trPr>
          <w:trHeight w:val="473"/>
        </w:trPr>
        <w:tc>
          <w:tcPr>
            <w:tcW w:w="7079" w:type="dxa"/>
            <w:shd w:val="clear" w:color="auto" w:fill="F79646" w:themeFill="accent6"/>
          </w:tcPr>
          <w:p w14:paraId="0D560892" w14:textId="77777777" w:rsidR="00ED1A95" w:rsidRPr="00C31B3A" w:rsidRDefault="00ED1A95" w:rsidP="003B76F6">
            <w:pPr>
              <w:ind w:left="163" w:hanging="163"/>
              <w:jc w:val="center"/>
              <w:rPr>
                <w:b/>
                <w:sz w:val="22"/>
                <w:szCs w:val="22"/>
              </w:rPr>
            </w:pPr>
            <w:r w:rsidRPr="00C31B3A">
              <w:rPr>
                <w:b/>
                <w:noProof/>
                <w:sz w:val="22"/>
                <w:szCs w:val="22"/>
              </w:rPr>
              <mc:AlternateContent>
                <mc:Choice Requires="wps">
                  <w:drawing>
                    <wp:anchor distT="0" distB="0" distL="114300" distR="114300" simplePos="0" relativeHeight="251755520" behindDoc="0" locked="0" layoutInCell="1" allowOverlap="1" wp14:anchorId="4A7487B5" wp14:editId="73870DBB">
                      <wp:simplePos x="0" y="0"/>
                      <wp:positionH relativeFrom="column">
                        <wp:posOffset>3145074</wp:posOffset>
                      </wp:positionH>
                      <wp:positionV relativeFrom="paragraph">
                        <wp:posOffset>-8254</wp:posOffset>
                      </wp:positionV>
                      <wp:extent cx="161925" cy="219075"/>
                      <wp:effectExtent l="19050" t="19050" r="47625" b="28575"/>
                      <wp:wrapNone/>
                      <wp:docPr id="59" name="Arrow: Down 59"/>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F85E" id="Arrow: Down 59" o:spid="_x0000_s1026" type="#_x0000_t67" style="position:absolute;margin-left:247.65pt;margin-top:-.65pt;width:12.75pt;height:17.25pt;rotation:18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" adj="13617" fillcolor="#4f81bd [3204]" strokecolor="#243f60 [1604]" strokeweight="2pt"/>
                  </w:pict>
                </mc:Fallback>
              </mc:AlternateContent>
            </w:r>
            <w:r>
              <w:rPr>
                <w:b/>
                <w:sz w:val="22"/>
                <w:szCs w:val="22"/>
              </w:rPr>
              <w:t>Protective Service Occupations</w:t>
            </w:r>
            <w:r w:rsidRPr="00C31B3A">
              <w:rPr>
                <w:b/>
                <w:sz w:val="22"/>
                <w:szCs w:val="22"/>
              </w:rPr>
              <w:t xml:space="preserve">          </w:t>
            </w:r>
            <w:r>
              <w:rPr>
                <w:b/>
                <w:sz w:val="22"/>
                <w:szCs w:val="22"/>
              </w:rPr>
              <w:t xml:space="preserve">                               439</w:t>
            </w:r>
            <w:r w:rsidRPr="00C31B3A">
              <w:rPr>
                <w:b/>
                <w:sz w:val="22"/>
                <w:szCs w:val="22"/>
              </w:rPr>
              <w:t xml:space="preserve"> jobs, </w:t>
            </w:r>
            <w:r>
              <w:rPr>
                <w:b/>
                <w:sz w:val="22"/>
                <w:szCs w:val="22"/>
              </w:rPr>
              <w:t>1.55</w:t>
            </w:r>
            <w:r w:rsidRPr="00C31B3A">
              <w:rPr>
                <w:b/>
                <w:sz w:val="22"/>
                <w:szCs w:val="22"/>
              </w:rPr>
              <w:t xml:space="preserve">%                          </w:t>
            </w:r>
            <w:r>
              <w:rPr>
                <w:b/>
                <w:sz w:val="22"/>
                <w:szCs w:val="22"/>
              </w:rPr>
              <w:t xml:space="preserve">             2,995</w:t>
            </w:r>
            <w:r w:rsidRPr="00AD61FF">
              <w:rPr>
                <w:b/>
                <w:sz w:val="22"/>
                <w:szCs w:val="22"/>
              </w:rPr>
              <w:t xml:space="preserve"> Annual Openings</w:t>
            </w:r>
          </w:p>
        </w:tc>
      </w:tr>
      <w:tr w:rsidR="00ED1A95" w14:paraId="6448731A" w14:textId="77777777" w:rsidTr="003B76F6">
        <w:trPr>
          <w:trHeight w:val="3062"/>
        </w:trPr>
        <w:tc>
          <w:tcPr>
            <w:tcW w:w="7079" w:type="dxa"/>
          </w:tcPr>
          <w:p w14:paraId="0B33FB9D" w14:textId="27269670" w:rsidR="00ED1A95" w:rsidRDefault="00ED1A95" w:rsidP="003B76F6">
            <w:pPr>
              <w:rPr>
                <w:b/>
                <w:color w:val="FF0000"/>
                <w:u w:val="single"/>
              </w:rPr>
            </w:pPr>
            <w:r>
              <w:t xml:space="preserve">  </w:t>
            </w:r>
            <w:r w:rsidRPr="003C2AFA">
              <w:rPr>
                <w:sz w:val="22"/>
                <w:szCs w:val="22"/>
              </w:rPr>
              <w:t xml:space="preserve">The </w:t>
            </w:r>
            <w:r w:rsidRPr="003C2AFA">
              <w:rPr>
                <w:b/>
                <w:bCs/>
                <w:sz w:val="22"/>
                <w:szCs w:val="22"/>
              </w:rPr>
              <w:t>Protective Service Occupations</w:t>
            </w:r>
            <w:r w:rsidRPr="003C2AFA">
              <w:rPr>
                <w:sz w:val="22"/>
                <w:szCs w:val="22"/>
              </w:rPr>
              <w:t xml:space="preserve"> major group is projected to experience a net growth of 439 jobs during the projection period.  The major group is estimated to have 2,955 job openings annually, of which 1,103 could come from those leaving the workforce</w:t>
            </w:r>
            <w:r w:rsidR="004977E1" w:rsidRPr="003C2AFA">
              <w:rPr>
                <w:sz w:val="22"/>
                <w:szCs w:val="22"/>
              </w:rPr>
              <w:t xml:space="preserve"> and</w:t>
            </w:r>
            <w:r w:rsidRPr="003C2AFA">
              <w:rPr>
                <w:sz w:val="22"/>
                <w:szCs w:val="22"/>
              </w:rPr>
              <w:t xml:space="preserve"> 1,632 from those changing jobs.  Growth and expansion are projected to account for 220 jobs annually.  The </w:t>
            </w:r>
            <w:r w:rsidRPr="003C2AFA">
              <w:rPr>
                <w:i/>
                <w:iCs/>
                <w:sz w:val="22"/>
                <w:szCs w:val="22"/>
              </w:rPr>
              <w:t xml:space="preserve">Other Protective Service Workers </w:t>
            </w:r>
            <w:r w:rsidRPr="003C2AFA">
              <w:rPr>
                <w:sz w:val="22"/>
                <w:szCs w:val="22"/>
              </w:rPr>
              <w:t xml:space="preserve">occupational family is predicted to increase employment by 207 jobs.  Leading the major group is Security </w:t>
            </w:r>
            <w:r w:rsidR="005E246F" w:rsidRPr="003C2AFA">
              <w:rPr>
                <w:sz w:val="22"/>
                <w:szCs w:val="22"/>
              </w:rPr>
              <w:t>G</w:t>
            </w:r>
            <w:r w:rsidRPr="003C2AFA">
              <w:rPr>
                <w:sz w:val="22"/>
                <w:szCs w:val="22"/>
              </w:rPr>
              <w:t xml:space="preserve">uards, which is forecasted to grow by 169 jobs, more than 38 percent of the total growth in </w:t>
            </w:r>
            <w:r w:rsidRPr="003C2AFA">
              <w:rPr>
                <w:b/>
                <w:bCs/>
                <w:sz w:val="22"/>
                <w:szCs w:val="22"/>
              </w:rPr>
              <w:t>Protective Service Occupations</w:t>
            </w:r>
            <w:r w:rsidRPr="003C2AFA">
              <w:rPr>
                <w:sz w:val="22"/>
                <w:szCs w:val="22"/>
              </w:rPr>
              <w:t xml:space="preserve">.  Forest Fire Inspectors and Prevention Specialists is slated to raise employment levels by 5.09 percent, becoming the fastest growing occupation in the major group.  On the negative side of the labor market, Correctional Officers and Jailers could see a drop of 51 jobs between 2019 and 2021. </w:t>
            </w:r>
          </w:p>
        </w:tc>
      </w:tr>
    </w:tbl>
    <w:p w14:paraId="49FA1060" w14:textId="77777777" w:rsidR="00FB028B" w:rsidRDefault="00FB028B" w:rsidP="007A52A7">
      <w:pPr>
        <w:rPr>
          <w:b/>
          <w:color w:val="FF0000"/>
          <w:u w:val="single"/>
        </w:rPr>
      </w:pPr>
    </w:p>
    <w:p w14:paraId="738A1A74" w14:textId="1425DA7D" w:rsidR="008053D4" w:rsidRDefault="008053D4" w:rsidP="007A52A7">
      <w:pPr>
        <w:rPr>
          <w:b/>
          <w:color w:val="FF0000"/>
          <w:u w:val="single"/>
        </w:rPr>
      </w:pPr>
    </w:p>
    <w:tbl>
      <w:tblPr>
        <w:tblStyle w:val="TableGrid"/>
        <w:tblW w:w="7079" w:type="dxa"/>
        <w:tblLook w:val="04A0" w:firstRow="1" w:lastRow="0" w:firstColumn="1" w:lastColumn="0" w:noHBand="0" w:noVBand="1"/>
      </w:tblPr>
      <w:tblGrid>
        <w:gridCol w:w="7079"/>
      </w:tblGrid>
      <w:tr w:rsidR="00ED1A95" w:rsidRPr="006B438B" w14:paraId="45B41E82" w14:textId="77777777" w:rsidTr="003B76F6">
        <w:trPr>
          <w:trHeight w:val="473"/>
        </w:trPr>
        <w:tc>
          <w:tcPr>
            <w:tcW w:w="7079" w:type="dxa"/>
            <w:shd w:val="clear" w:color="auto" w:fill="F79646" w:themeFill="accent6"/>
          </w:tcPr>
          <w:p w14:paraId="3D3C19BC" w14:textId="77777777" w:rsidR="00ED1A95" w:rsidRPr="00C31B3A" w:rsidRDefault="00ED1A95" w:rsidP="003B76F6">
            <w:pPr>
              <w:ind w:left="433" w:hanging="163"/>
              <w:jc w:val="center"/>
              <w:rPr>
                <w:b/>
                <w:sz w:val="22"/>
                <w:szCs w:val="22"/>
              </w:rPr>
            </w:pPr>
            <w:r w:rsidRPr="00C31B3A">
              <w:rPr>
                <w:b/>
                <w:noProof/>
                <w:sz w:val="22"/>
                <w:szCs w:val="22"/>
              </w:rPr>
              <mc:AlternateContent>
                <mc:Choice Requires="wps">
                  <w:drawing>
                    <wp:anchor distT="0" distB="0" distL="114300" distR="114300" simplePos="0" relativeHeight="251757568" behindDoc="0" locked="0" layoutInCell="1" allowOverlap="1" wp14:anchorId="7E283468" wp14:editId="676F66E0">
                      <wp:simplePos x="0" y="0"/>
                      <wp:positionH relativeFrom="column">
                        <wp:posOffset>205767</wp:posOffset>
                      </wp:positionH>
                      <wp:positionV relativeFrom="paragraph">
                        <wp:posOffset>70485</wp:posOffset>
                      </wp:positionV>
                      <wp:extent cx="161925" cy="219075"/>
                      <wp:effectExtent l="19050" t="19050" r="47625" b="28575"/>
                      <wp:wrapNone/>
                      <wp:docPr id="63" name="Arrow: Down 63"/>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858EA" id="Arrow: Down 63" o:spid="_x0000_s1026" type="#_x0000_t67" style="position:absolute;margin-left:16.2pt;margin-top:5.55pt;width:12.75pt;height:17.25pt;rotation:18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" adj="13617" fillcolor="#4f81bd [3204]" strokecolor="#243f60 [1604]" strokeweight="2pt"/>
                  </w:pict>
                </mc:Fallback>
              </mc:AlternateContent>
            </w:r>
            <w:r>
              <w:rPr>
                <w:b/>
                <w:sz w:val="22"/>
                <w:szCs w:val="22"/>
              </w:rPr>
              <w:t>Food Preparation and Serving Related Occupations</w:t>
            </w:r>
            <w:r w:rsidRPr="00C31B3A">
              <w:rPr>
                <w:b/>
                <w:sz w:val="22"/>
                <w:szCs w:val="22"/>
              </w:rPr>
              <w:t xml:space="preserve">  </w:t>
            </w:r>
            <w:r>
              <w:rPr>
                <w:b/>
                <w:sz w:val="22"/>
                <w:szCs w:val="22"/>
              </w:rPr>
              <w:t xml:space="preserve">                                      </w:t>
            </w:r>
            <w:r w:rsidRPr="00C31B3A">
              <w:rPr>
                <w:b/>
                <w:sz w:val="22"/>
                <w:szCs w:val="22"/>
              </w:rPr>
              <w:t xml:space="preserve">       </w:t>
            </w:r>
            <w:r>
              <w:rPr>
                <w:b/>
                <w:sz w:val="22"/>
                <w:szCs w:val="22"/>
              </w:rPr>
              <w:t>4,042</w:t>
            </w:r>
            <w:r w:rsidRPr="00C31B3A">
              <w:rPr>
                <w:b/>
                <w:sz w:val="22"/>
                <w:szCs w:val="22"/>
              </w:rPr>
              <w:t xml:space="preserve"> jobs, </w:t>
            </w:r>
            <w:r>
              <w:rPr>
                <w:b/>
                <w:sz w:val="22"/>
                <w:szCs w:val="22"/>
              </w:rPr>
              <w:t>3.67</w:t>
            </w:r>
            <w:r w:rsidRPr="00C31B3A">
              <w:rPr>
                <w:b/>
                <w:sz w:val="22"/>
                <w:szCs w:val="22"/>
              </w:rPr>
              <w:t xml:space="preserve">%                          </w:t>
            </w:r>
            <w:r>
              <w:rPr>
                <w:b/>
                <w:sz w:val="22"/>
                <w:szCs w:val="22"/>
              </w:rPr>
              <w:t xml:space="preserve">             21,089</w:t>
            </w:r>
            <w:r w:rsidRPr="00AD61FF">
              <w:rPr>
                <w:b/>
                <w:sz w:val="22"/>
                <w:szCs w:val="22"/>
              </w:rPr>
              <w:t xml:space="preserve"> Annual Openings</w:t>
            </w:r>
          </w:p>
        </w:tc>
      </w:tr>
      <w:tr w:rsidR="00ED1A95" w14:paraId="58C44F6F" w14:textId="77777777" w:rsidTr="003B76F6">
        <w:trPr>
          <w:trHeight w:val="3062"/>
        </w:trPr>
        <w:tc>
          <w:tcPr>
            <w:tcW w:w="7079" w:type="dxa"/>
          </w:tcPr>
          <w:p w14:paraId="2A033992" w14:textId="26C2F66A" w:rsidR="00ED1A95" w:rsidRDefault="00ED1A95" w:rsidP="003B76F6">
            <w:pPr>
              <w:rPr>
                <w:b/>
                <w:color w:val="FF0000"/>
                <w:u w:val="single"/>
              </w:rPr>
            </w:pPr>
            <w:r>
              <w:t xml:space="preserve">  </w:t>
            </w:r>
            <w:r w:rsidRPr="003C2AFA">
              <w:rPr>
                <w:b/>
                <w:bCs/>
                <w:sz w:val="22"/>
                <w:szCs w:val="22"/>
              </w:rPr>
              <w:t>Food Preparation and Serving Related Occupations</w:t>
            </w:r>
            <w:r w:rsidRPr="003C2AFA">
              <w:rPr>
                <w:sz w:val="22"/>
                <w:szCs w:val="22"/>
              </w:rPr>
              <w:t xml:space="preserve"> is projected to be the top growing major group in the state</w:t>
            </w:r>
            <w:r w:rsidR="005E246F" w:rsidRPr="003C2AFA">
              <w:rPr>
                <w:sz w:val="22"/>
                <w:szCs w:val="22"/>
              </w:rPr>
              <w:t>,</w:t>
            </w:r>
            <w:r w:rsidRPr="003C2AFA">
              <w:rPr>
                <w:sz w:val="22"/>
                <w:szCs w:val="22"/>
              </w:rPr>
              <w:t xml:space="preserve"> with a gain of 4,042 jobs</w:t>
            </w:r>
            <w:r w:rsidR="00D42F88">
              <w:rPr>
                <w:sz w:val="22"/>
                <w:szCs w:val="22"/>
              </w:rPr>
              <w:t>.</w:t>
            </w:r>
            <w:r w:rsidRPr="003C2AFA">
              <w:rPr>
                <w:sz w:val="22"/>
                <w:szCs w:val="22"/>
              </w:rPr>
              <w:t xml:space="preserve">  The major group is estimated to have 21,089 job openings annually.  Of these, 7,649 openings are estimated to come from employees leaving the workforce, while 11,419 could come from employees changing jobs.  Another 2,021 job openings are slated to be associated with growth and expansion.  The </w:t>
            </w:r>
            <w:r w:rsidRPr="003C2AFA">
              <w:rPr>
                <w:i/>
                <w:iCs/>
                <w:sz w:val="22"/>
                <w:szCs w:val="22"/>
              </w:rPr>
              <w:t>Food and Beverage Serving Workers</w:t>
            </w:r>
            <w:r w:rsidRPr="003C2AFA">
              <w:rPr>
                <w:sz w:val="22"/>
                <w:szCs w:val="22"/>
              </w:rPr>
              <w:t xml:space="preserve"> occupational family is forecasted to gain 2,454 new jobs between 2019 and 2021.  Driving this growth is Combined Food Preparation and Serving Workers, Including Fast Food with 1,795 new jobs, becoming the top growing occupation statewide.  Th</w:t>
            </w:r>
            <w:r w:rsidR="00CF1511" w:rsidRPr="003C2AFA">
              <w:rPr>
                <w:sz w:val="22"/>
                <w:szCs w:val="22"/>
              </w:rPr>
              <w:t>is</w:t>
            </w:r>
            <w:r w:rsidRPr="003C2AFA">
              <w:rPr>
                <w:sz w:val="22"/>
                <w:szCs w:val="22"/>
              </w:rPr>
              <w:t xml:space="preserve"> occupation is also projected to have the most annual openings with 7,929.  In all, four occupations in the major group made the Top 20 Growing Occupations list.  Cooks, Restaurant is anticipated to be the fastest growing occupation in the major group with a 5.73 percent growth</w:t>
            </w:r>
            <w:r w:rsidR="00432F39" w:rsidRPr="003C2AFA">
              <w:rPr>
                <w:sz w:val="22"/>
                <w:szCs w:val="22"/>
              </w:rPr>
              <w:t>,</w:t>
            </w:r>
            <w:r w:rsidRPr="003C2AFA">
              <w:rPr>
                <w:sz w:val="22"/>
                <w:szCs w:val="22"/>
              </w:rPr>
              <w:t xml:space="preserve"> and sixth in numeric growth with 627 new jobs. </w:t>
            </w:r>
          </w:p>
        </w:tc>
      </w:tr>
    </w:tbl>
    <w:p w14:paraId="544ECFC0" w14:textId="3F70330B" w:rsidR="00662CA2" w:rsidRPr="00142CA2" w:rsidRDefault="00662CA2" w:rsidP="002C7853">
      <w:pPr>
        <w:sectPr w:rsidR="00662CA2" w:rsidRPr="00142CA2" w:rsidSect="00F73A80">
          <w:type w:val="continuous"/>
          <w:pgSz w:w="15840" w:h="12240" w:orient="landscape" w:code="1"/>
          <w:pgMar w:top="720" w:right="720" w:bottom="900" w:left="720" w:header="288" w:footer="288" w:gutter="0"/>
          <w:paperSrc w:first="15" w:other="15"/>
          <w:cols w:num="2" w:space="720"/>
          <w:docGrid w:linePitch="360"/>
        </w:sectPr>
      </w:pPr>
    </w:p>
    <w:p w14:paraId="6771615B" w14:textId="77777777" w:rsidR="00ED1A95" w:rsidRDefault="00ED1A95" w:rsidP="000764BD">
      <w:pPr>
        <w:rPr>
          <w:b/>
          <w:bCs/>
          <w:color w:val="FF0000"/>
          <w:u w:val="single"/>
        </w:rPr>
        <w:sectPr w:rsidR="00ED1A95" w:rsidSect="00DD2F7B">
          <w:type w:val="continuous"/>
          <w:pgSz w:w="15840" w:h="12240" w:orient="landscape" w:code="1"/>
          <w:pgMar w:top="720" w:right="720" w:bottom="907" w:left="720" w:header="288" w:footer="288" w:gutter="0"/>
          <w:paperSrc w:first="15" w:other="15"/>
          <w:cols w:num="2" w:space="720"/>
          <w:docGrid w:linePitch="360"/>
        </w:sectPr>
      </w:pPr>
    </w:p>
    <w:p w14:paraId="3D08AD7F" w14:textId="5772F6FA" w:rsidR="00345B2D" w:rsidRDefault="00ED1A95" w:rsidP="000764BD">
      <w:pPr>
        <w:rPr>
          <w:b/>
          <w:bCs/>
          <w:color w:val="FF0000"/>
          <w:u w:val="single"/>
        </w:rPr>
      </w:pPr>
      <w:r w:rsidRPr="009A0671">
        <w:rPr>
          <w:b/>
          <w:i/>
          <w:noProof/>
        </w:rPr>
        <w:drawing>
          <wp:inline distT="0" distB="0" distL="0" distR="0" wp14:anchorId="7079AB23" wp14:editId="06A74126">
            <wp:extent cx="8829675" cy="3200400"/>
            <wp:effectExtent l="0" t="0" r="9525"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BDE441F" w14:textId="031F738D" w:rsidR="00ED1A95" w:rsidRDefault="00ED1A95">
      <w:pPr>
        <w:rPr>
          <w:b/>
          <w:bCs/>
          <w:color w:val="FF0000"/>
          <w:u w:val="single"/>
        </w:rPr>
      </w:pPr>
    </w:p>
    <w:p w14:paraId="4FB51017" w14:textId="77777777" w:rsidR="00ED1A95" w:rsidRDefault="00ED1A95">
      <w:pPr>
        <w:rPr>
          <w:b/>
          <w:bCs/>
          <w:color w:val="FF0000"/>
          <w:u w:val="single"/>
        </w:rPr>
      </w:pPr>
    </w:p>
    <w:p w14:paraId="50AD0F38" w14:textId="0B54CFD0" w:rsidR="007D7DBF" w:rsidRDefault="007D7DBF">
      <w:pPr>
        <w:rPr>
          <w:b/>
          <w:bCs/>
          <w:color w:val="FF0000"/>
          <w:u w:val="single"/>
        </w:rPr>
        <w:sectPr w:rsidR="007D7DBF" w:rsidSect="00ED1A95">
          <w:type w:val="continuous"/>
          <w:pgSz w:w="15840" w:h="12240" w:orient="landscape" w:code="1"/>
          <w:pgMar w:top="720" w:right="720" w:bottom="907" w:left="720" w:header="288" w:footer="288" w:gutter="0"/>
          <w:paperSrc w:first="15" w:other="15"/>
          <w:cols w:space="720"/>
          <w:docGrid w:linePitch="360"/>
        </w:sectPr>
      </w:pPr>
    </w:p>
    <w:tbl>
      <w:tblPr>
        <w:tblStyle w:val="TableGrid"/>
        <w:tblW w:w="6726" w:type="dxa"/>
        <w:tblLook w:val="04A0" w:firstRow="1" w:lastRow="0" w:firstColumn="1" w:lastColumn="0" w:noHBand="0" w:noVBand="1"/>
      </w:tblPr>
      <w:tblGrid>
        <w:gridCol w:w="6726"/>
      </w:tblGrid>
      <w:tr w:rsidR="00F14D43" w:rsidRPr="006B438B" w14:paraId="0B083CE7" w14:textId="77777777" w:rsidTr="0083644F">
        <w:trPr>
          <w:trHeight w:val="611"/>
        </w:trPr>
        <w:tc>
          <w:tcPr>
            <w:tcW w:w="6726" w:type="dxa"/>
            <w:shd w:val="clear" w:color="auto" w:fill="F79646" w:themeFill="accent6"/>
          </w:tcPr>
          <w:p w14:paraId="36AFA2E0" w14:textId="77777777" w:rsidR="00F14D43" w:rsidRPr="00C31B3A" w:rsidRDefault="00F14D43" w:rsidP="003B76F6">
            <w:pPr>
              <w:ind w:left="163" w:hanging="163"/>
              <w:jc w:val="center"/>
              <w:rPr>
                <w:b/>
                <w:sz w:val="22"/>
                <w:szCs w:val="22"/>
              </w:rPr>
            </w:pPr>
            <w:r w:rsidRPr="00C31B3A">
              <w:rPr>
                <w:b/>
                <w:noProof/>
                <w:sz w:val="22"/>
                <w:szCs w:val="22"/>
              </w:rPr>
              <mc:AlternateContent>
                <mc:Choice Requires="wps">
                  <w:drawing>
                    <wp:anchor distT="0" distB="0" distL="114300" distR="114300" simplePos="0" relativeHeight="251763712" behindDoc="0" locked="0" layoutInCell="1" allowOverlap="1" wp14:anchorId="35A7C72B" wp14:editId="00908FA6">
                      <wp:simplePos x="0" y="0"/>
                      <wp:positionH relativeFrom="column">
                        <wp:posOffset>-56515</wp:posOffset>
                      </wp:positionH>
                      <wp:positionV relativeFrom="paragraph">
                        <wp:posOffset>79024</wp:posOffset>
                      </wp:positionV>
                      <wp:extent cx="161925" cy="219075"/>
                      <wp:effectExtent l="19050" t="19050" r="47625" b="28575"/>
                      <wp:wrapNone/>
                      <wp:docPr id="60" name="Arrow: Down 60"/>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3A817" id="Arrow: Down 60" o:spid="_x0000_s1026" type="#_x0000_t67" style="position:absolute;margin-left:-4.45pt;margin-top:6.2pt;width:12.75pt;height:17.25pt;rotation:18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" adj="13617" fillcolor="#4f81bd [3204]" strokecolor="#243f60 [1604]" strokeweight="2pt"/>
                  </w:pict>
                </mc:Fallback>
              </mc:AlternateContent>
            </w:r>
            <w:r>
              <w:rPr>
                <w:b/>
                <w:sz w:val="22"/>
                <w:szCs w:val="22"/>
              </w:rPr>
              <w:t>Building and Grounds Cleaning and Maintenance Occupations</w:t>
            </w:r>
            <w:r w:rsidRPr="00C31B3A">
              <w:rPr>
                <w:b/>
                <w:sz w:val="22"/>
                <w:szCs w:val="22"/>
              </w:rPr>
              <w:t xml:space="preserve">          </w:t>
            </w:r>
            <w:r>
              <w:rPr>
                <w:b/>
                <w:sz w:val="22"/>
                <w:szCs w:val="22"/>
              </w:rPr>
              <w:t xml:space="preserve">                               916</w:t>
            </w:r>
            <w:r w:rsidRPr="00C31B3A">
              <w:rPr>
                <w:b/>
                <w:sz w:val="22"/>
                <w:szCs w:val="22"/>
              </w:rPr>
              <w:t xml:space="preserve"> jobs, </w:t>
            </w:r>
            <w:r>
              <w:rPr>
                <w:b/>
                <w:sz w:val="22"/>
                <w:szCs w:val="22"/>
              </w:rPr>
              <w:t>1.97</w:t>
            </w:r>
            <w:r w:rsidRPr="00C31B3A">
              <w:rPr>
                <w:b/>
                <w:sz w:val="22"/>
                <w:szCs w:val="22"/>
              </w:rPr>
              <w:t xml:space="preserve">%                          </w:t>
            </w:r>
            <w:r>
              <w:rPr>
                <w:b/>
                <w:sz w:val="22"/>
                <w:szCs w:val="22"/>
              </w:rPr>
              <w:t xml:space="preserve">             6,561</w:t>
            </w:r>
            <w:r w:rsidRPr="00AD61FF">
              <w:rPr>
                <w:b/>
                <w:sz w:val="22"/>
                <w:szCs w:val="22"/>
              </w:rPr>
              <w:t xml:space="preserve"> Annual Openings</w:t>
            </w:r>
          </w:p>
        </w:tc>
      </w:tr>
      <w:tr w:rsidR="00F14D43" w:rsidRPr="006B438B" w14:paraId="00ED9633" w14:textId="77777777" w:rsidTr="00F14D43">
        <w:trPr>
          <w:trHeight w:val="717"/>
        </w:trPr>
        <w:tc>
          <w:tcPr>
            <w:tcW w:w="6726" w:type="dxa"/>
            <w:shd w:val="clear" w:color="auto" w:fill="FFFFFF" w:themeFill="background1"/>
          </w:tcPr>
          <w:p w14:paraId="56150F02" w14:textId="1D983883" w:rsidR="00F14D43" w:rsidRPr="00C31B3A" w:rsidRDefault="00F14D43" w:rsidP="003B76F6">
            <w:pPr>
              <w:ind w:left="163" w:hanging="163"/>
              <w:rPr>
                <w:b/>
                <w:noProof/>
                <w:sz w:val="22"/>
                <w:szCs w:val="22"/>
              </w:rPr>
            </w:pPr>
            <w:r>
              <w:t xml:space="preserve"> </w:t>
            </w:r>
            <w:r w:rsidR="00827289">
              <w:t xml:space="preserve">   </w:t>
            </w:r>
            <w:r>
              <w:t xml:space="preserve"> </w:t>
            </w:r>
            <w:r w:rsidRPr="003C2AFA">
              <w:rPr>
                <w:sz w:val="22"/>
                <w:szCs w:val="22"/>
              </w:rPr>
              <w:t xml:space="preserve">The </w:t>
            </w:r>
            <w:r w:rsidRPr="003C2AFA">
              <w:rPr>
                <w:b/>
                <w:bCs/>
                <w:sz w:val="22"/>
                <w:szCs w:val="22"/>
              </w:rPr>
              <w:t>Building and Grounds Cleaning and Maintenance Occupations</w:t>
            </w:r>
            <w:r w:rsidRPr="003C2AFA">
              <w:rPr>
                <w:sz w:val="22"/>
                <w:szCs w:val="22"/>
              </w:rPr>
              <w:t xml:space="preserve"> major group is projected to experience a net growth of 916 jobs during the projection period.  The major group is estimated to have 6,561 job openings annually.  Of these, 2,653 </w:t>
            </w:r>
            <w:r w:rsidR="00827289" w:rsidRPr="003C2AFA">
              <w:rPr>
                <w:sz w:val="22"/>
                <w:szCs w:val="22"/>
              </w:rPr>
              <w:t>are</w:t>
            </w:r>
            <w:r w:rsidRPr="003C2AFA">
              <w:rPr>
                <w:sz w:val="22"/>
                <w:szCs w:val="22"/>
              </w:rPr>
              <w:t xml:space="preserve"> expected to come from those leaving the workforce</w:t>
            </w:r>
            <w:r w:rsidR="0083644F" w:rsidRPr="003C2AFA">
              <w:rPr>
                <w:sz w:val="22"/>
                <w:szCs w:val="22"/>
              </w:rPr>
              <w:t xml:space="preserve"> and</w:t>
            </w:r>
            <w:r w:rsidRPr="003C2AFA">
              <w:rPr>
                <w:sz w:val="22"/>
                <w:szCs w:val="22"/>
              </w:rPr>
              <w:t xml:space="preserve"> 3,450 from those changing jobs.  Growth and expansion are projected to account for 458 job openings annually.  The </w:t>
            </w:r>
            <w:r w:rsidRPr="003C2AFA">
              <w:rPr>
                <w:i/>
                <w:iCs/>
                <w:sz w:val="22"/>
                <w:szCs w:val="22"/>
              </w:rPr>
              <w:t xml:space="preserve">Building Cleaning and Pest Control Workers </w:t>
            </w:r>
            <w:r w:rsidRPr="003C2AFA">
              <w:rPr>
                <w:sz w:val="22"/>
                <w:szCs w:val="22"/>
              </w:rPr>
              <w:t>occupational family is predicted to account for 56.44 percent of the major group’s overall growth</w:t>
            </w:r>
            <w:r w:rsidR="0083644F" w:rsidRPr="003C2AFA">
              <w:rPr>
                <w:sz w:val="22"/>
                <w:szCs w:val="22"/>
              </w:rPr>
              <w:t>,</w:t>
            </w:r>
            <w:r w:rsidRPr="003C2AFA">
              <w:rPr>
                <w:sz w:val="22"/>
                <w:szCs w:val="22"/>
              </w:rPr>
              <w:t xml:space="preserve"> with a gain of 517 new jobs.  Driving this growth is Janitors and Cleaners, Except Maids and Housekeeping Cleaners, which is slated to add 452 new jobs, placing in the top 10 of the Top 20 Growing Occupations list.  Landscaping and Groundskeeping Workers are estimated to increase its workforce by 3.09 percent, or 247 new jobs during the projection period.</w:t>
            </w:r>
          </w:p>
        </w:tc>
      </w:tr>
    </w:tbl>
    <w:p w14:paraId="573A1498" w14:textId="4FFBAB95" w:rsidR="007D7DBF" w:rsidRDefault="007D7DBF" w:rsidP="000764BD">
      <w:pPr>
        <w:rPr>
          <w:b/>
          <w:bCs/>
          <w:color w:val="FF0000"/>
          <w:u w:val="single"/>
        </w:rPr>
      </w:pPr>
    </w:p>
    <w:p w14:paraId="04F2543D" w14:textId="77777777" w:rsidR="003C2AFA" w:rsidRDefault="003C2AFA" w:rsidP="000764BD">
      <w:pPr>
        <w:rPr>
          <w:b/>
          <w:bCs/>
          <w:color w:val="FF0000"/>
          <w:u w:val="single"/>
        </w:rPr>
      </w:pPr>
    </w:p>
    <w:tbl>
      <w:tblPr>
        <w:tblStyle w:val="TableGrid"/>
        <w:tblW w:w="6726" w:type="dxa"/>
        <w:tblLook w:val="04A0" w:firstRow="1" w:lastRow="0" w:firstColumn="1" w:lastColumn="0" w:noHBand="0" w:noVBand="1"/>
      </w:tblPr>
      <w:tblGrid>
        <w:gridCol w:w="6726"/>
      </w:tblGrid>
      <w:tr w:rsidR="007D7DBF" w:rsidRPr="006B438B" w14:paraId="0D9CDB96" w14:textId="77777777" w:rsidTr="003B76F6">
        <w:trPr>
          <w:trHeight w:val="521"/>
        </w:trPr>
        <w:tc>
          <w:tcPr>
            <w:tcW w:w="6726" w:type="dxa"/>
            <w:shd w:val="clear" w:color="auto" w:fill="F79646" w:themeFill="accent6"/>
          </w:tcPr>
          <w:p w14:paraId="6A34FB62" w14:textId="77777777" w:rsidR="007D7DBF" w:rsidRPr="00C31B3A" w:rsidRDefault="007D7DBF" w:rsidP="003B76F6">
            <w:pPr>
              <w:ind w:left="163" w:hanging="163"/>
              <w:jc w:val="center"/>
              <w:rPr>
                <w:b/>
                <w:sz w:val="22"/>
                <w:szCs w:val="22"/>
              </w:rPr>
            </w:pPr>
            <w:r w:rsidRPr="00C31B3A">
              <w:rPr>
                <w:b/>
                <w:noProof/>
                <w:sz w:val="22"/>
                <w:szCs w:val="22"/>
              </w:rPr>
              <mc:AlternateContent>
                <mc:Choice Requires="wps">
                  <w:drawing>
                    <wp:anchor distT="0" distB="0" distL="114300" distR="114300" simplePos="0" relativeHeight="251769856" behindDoc="0" locked="0" layoutInCell="1" allowOverlap="1" wp14:anchorId="66470CE7" wp14:editId="4EC6EA03">
                      <wp:simplePos x="0" y="0"/>
                      <wp:positionH relativeFrom="column">
                        <wp:posOffset>2715868</wp:posOffset>
                      </wp:positionH>
                      <wp:positionV relativeFrom="paragraph">
                        <wp:posOffset>-37992</wp:posOffset>
                      </wp:positionV>
                      <wp:extent cx="161925" cy="219075"/>
                      <wp:effectExtent l="19050" t="19050" r="47625" b="28575"/>
                      <wp:wrapNone/>
                      <wp:docPr id="61" name="Arrow: Down 61"/>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B6687" id="Arrow: Down 61" o:spid="_x0000_s1026" type="#_x0000_t67" style="position:absolute;margin-left:213.85pt;margin-top:-3pt;width:12.75pt;height:17.25pt;rotation:18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" adj="13617" fillcolor="#4f81bd [3204]" strokecolor="#243f60 [1604]" strokeweight="2pt"/>
                  </w:pict>
                </mc:Fallback>
              </mc:AlternateContent>
            </w:r>
            <w:r>
              <w:rPr>
                <w:b/>
                <w:sz w:val="22"/>
                <w:szCs w:val="22"/>
              </w:rPr>
              <w:t>Personal Care and Service Occupations</w:t>
            </w:r>
            <w:r w:rsidRPr="00C31B3A">
              <w:rPr>
                <w:b/>
                <w:sz w:val="22"/>
                <w:szCs w:val="22"/>
              </w:rPr>
              <w:t xml:space="preserve">          </w:t>
            </w:r>
            <w:r>
              <w:rPr>
                <w:b/>
                <w:sz w:val="22"/>
                <w:szCs w:val="22"/>
              </w:rPr>
              <w:t xml:space="preserve">      1,878</w:t>
            </w:r>
            <w:r w:rsidRPr="00C31B3A">
              <w:rPr>
                <w:b/>
                <w:sz w:val="22"/>
                <w:szCs w:val="22"/>
              </w:rPr>
              <w:t xml:space="preserve"> jobs, </w:t>
            </w:r>
            <w:r>
              <w:rPr>
                <w:b/>
                <w:sz w:val="22"/>
                <w:szCs w:val="22"/>
              </w:rPr>
              <w:t>3.87</w:t>
            </w:r>
            <w:r w:rsidRPr="00C31B3A">
              <w:rPr>
                <w:b/>
                <w:sz w:val="22"/>
                <w:szCs w:val="22"/>
              </w:rPr>
              <w:t xml:space="preserve">%                          </w:t>
            </w:r>
            <w:r>
              <w:rPr>
                <w:b/>
                <w:sz w:val="22"/>
                <w:szCs w:val="22"/>
              </w:rPr>
              <w:t xml:space="preserve">             8,207</w:t>
            </w:r>
            <w:r w:rsidRPr="00AD61FF">
              <w:rPr>
                <w:b/>
                <w:sz w:val="22"/>
                <w:szCs w:val="22"/>
              </w:rPr>
              <w:t xml:space="preserve"> Annual Openings</w:t>
            </w:r>
          </w:p>
        </w:tc>
      </w:tr>
      <w:tr w:rsidR="007D7DBF" w:rsidRPr="006B438B" w14:paraId="125BC952" w14:textId="77777777" w:rsidTr="003B76F6">
        <w:trPr>
          <w:trHeight w:val="521"/>
        </w:trPr>
        <w:tc>
          <w:tcPr>
            <w:tcW w:w="6726" w:type="dxa"/>
          </w:tcPr>
          <w:p w14:paraId="55A0BC11" w14:textId="3176A948" w:rsidR="007D7DBF" w:rsidRPr="00FA2F82" w:rsidRDefault="007D7DBF" w:rsidP="003B76F6">
            <w:pPr>
              <w:ind w:left="-17"/>
              <w:rPr>
                <w:bCs/>
                <w:noProof/>
                <w:sz w:val="22"/>
                <w:szCs w:val="22"/>
              </w:rPr>
            </w:pPr>
            <w:r w:rsidRPr="00C260E9">
              <w:rPr>
                <w:b/>
                <w:noProof/>
              </w:rPr>
              <w:t xml:space="preserve">   </w:t>
            </w:r>
            <w:r w:rsidRPr="003C2AFA">
              <w:rPr>
                <w:b/>
                <w:noProof/>
                <w:sz w:val="22"/>
                <w:szCs w:val="22"/>
              </w:rPr>
              <w:t>Personal Care and Service Occupations</w:t>
            </w:r>
            <w:r w:rsidRPr="003C2AFA">
              <w:rPr>
                <w:bCs/>
                <w:noProof/>
                <w:sz w:val="22"/>
                <w:szCs w:val="22"/>
              </w:rPr>
              <w:t xml:space="preserve"> is projected to be the fastest growing major group in the state, increasing employment by 3.87 percent during the projection period.  The major group expects to have 8,207 annual job openings, of which 3,510 could come from employees leaving the workforce, while 3,758 could be due to employees chaning jobs.  Another 939 </w:t>
            </w:r>
            <w:r w:rsidR="00F96E05" w:rsidRPr="003C2AFA">
              <w:rPr>
                <w:bCs/>
                <w:noProof/>
                <w:sz w:val="22"/>
                <w:szCs w:val="22"/>
              </w:rPr>
              <w:t>are</w:t>
            </w:r>
            <w:r w:rsidRPr="003C2AFA">
              <w:rPr>
                <w:bCs/>
                <w:noProof/>
                <w:sz w:val="22"/>
                <w:szCs w:val="22"/>
              </w:rPr>
              <w:t xml:space="preserve"> slated to be related to growth and expansion.  The </w:t>
            </w:r>
            <w:r w:rsidRPr="003C2AFA">
              <w:rPr>
                <w:bCs/>
                <w:i/>
                <w:iCs/>
                <w:noProof/>
                <w:sz w:val="22"/>
                <w:szCs w:val="22"/>
              </w:rPr>
              <w:t>Other Personal Care and Service Workers</w:t>
            </w:r>
            <w:r w:rsidRPr="003C2AFA">
              <w:rPr>
                <w:bCs/>
                <w:noProof/>
                <w:sz w:val="22"/>
                <w:szCs w:val="22"/>
              </w:rPr>
              <w:t xml:space="preserve"> drives growth in the major group with an anticipated gain of 1,145 new jobs.  Leading the major group</w:t>
            </w:r>
            <w:r w:rsidR="00B85DFF" w:rsidRPr="003C2AFA">
              <w:rPr>
                <w:bCs/>
                <w:noProof/>
                <w:sz w:val="22"/>
                <w:szCs w:val="22"/>
              </w:rPr>
              <w:t>,</w:t>
            </w:r>
            <w:r w:rsidRPr="003C2AFA">
              <w:rPr>
                <w:bCs/>
                <w:noProof/>
                <w:sz w:val="22"/>
                <w:szCs w:val="22"/>
              </w:rPr>
              <w:t xml:space="preserve"> as </w:t>
            </w:r>
            <w:r w:rsidR="00B85DFF" w:rsidRPr="003C2AFA">
              <w:rPr>
                <w:bCs/>
                <w:noProof/>
                <w:sz w:val="22"/>
                <w:szCs w:val="22"/>
              </w:rPr>
              <w:t>the</w:t>
            </w:r>
            <w:r w:rsidRPr="003C2AFA">
              <w:rPr>
                <w:bCs/>
                <w:noProof/>
                <w:sz w:val="22"/>
                <w:szCs w:val="22"/>
              </w:rPr>
              <w:t xml:space="preserve"> fourth highest growth in the state is Personal Care Aides</w:t>
            </w:r>
            <w:r w:rsidR="00440B41" w:rsidRPr="003C2AFA">
              <w:rPr>
                <w:bCs/>
                <w:noProof/>
                <w:sz w:val="22"/>
                <w:szCs w:val="22"/>
              </w:rPr>
              <w:t>,</w:t>
            </w:r>
            <w:r w:rsidRPr="003C2AFA">
              <w:rPr>
                <w:bCs/>
                <w:noProof/>
                <w:sz w:val="22"/>
                <w:szCs w:val="22"/>
              </w:rPr>
              <w:t xml:space="preserve"> with a gain of 832 jobs.  The occupation is also predicted to have over a third of the openings projected from this major group</w:t>
            </w:r>
            <w:r w:rsidR="0017572A" w:rsidRPr="003C2AFA">
              <w:rPr>
                <w:bCs/>
                <w:noProof/>
                <w:sz w:val="22"/>
                <w:szCs w:val="22"/>
              </w:rPr>
              <w:t>,</w:t>
            </w:r>
            <w:r w:rsidRPr="003C2AFA">
              <w:rPr>
                <w:bCs/>
                <w:noProof/>
                <w:sz w:val="22"/>
                <w:szCs w:val="22"/>
              </w:rPr>
              <w:t xml:space="preserve"> with 3,047 annual openings.  Nonfarm Animal Caretakers is slated to increase its workforce by 7.90 percent.</w:t>
            </w:r>
            <w:r w:rsidRPr="00C260E9">
              <w:rPr>
                <w:bCs/>
                <w:noProof/>
              </w:rPr>
              <w:t xml:space="preserve">  </w:t>
            </w:r>
          </w:p>
        </w:tc>
      </w:tr>
    </w:tbl>
    <w:p w14:paraId="66445FD6" w14:textId="603FB855" w:rsidR="00F14D43" w:rsidRDefault="00FB028B" w:rsidP="000764BD">
      <w:pPr>
        <w:rPr>
          <w:b/>
          <w:bCs/>
          <w:color w:val="FF0000"/>
          <w:u w:val="single"/>
        </w:rPr>
      </w:pPr>
      <w:r>
        <w:rPr>
          <w:b/>
          <w:bCs/>
          <w:color w:val="FF0000"/>
          <w:u w:val="single"/>
        </w:rPr>
        <w:br w:type="page"/>
      </w:r>
    </w:p>
    <w:tbl>
      <w:tblPr>
        <w:tblStyle w:val="TableGrid"/>
        <w:tblpPr w:leftFromText="180" w:rightFromText="180" w:vertAnchor="text" w:horzAnchor="margin" w:tblpY="125"/>
        <w:tblW w:w="6511" w:type="dxa"/>
        <w:tblLook w:val="04A0" w:firstRow="1" w:lastRow="0" w:firstColumn="1" w:lastColumn="0" w:noHBand="0" w:noVBand="1"/>
      </w:tblPr>
      <w:tblGrid>
        <w:gridCol w:w="6511"/>
      </w:tblGrid>
      <w:tr w:rsidR="007D7DBF" w:rsidRPr="006B438B" w14:paraId="5471FF7D" w14:textId="77777777" w:rsidTr="00182F41">
        <w:trPr>
          <w:trHeight w:val="533"/>
        </w:trPr>
        <w:tc>
          <w:tcPr>
            <w:tcW w:w="6511" w:type="dxa"/>
            <w:shd w:val="clear" w:color="auto" w:fill="F79646" w:themeFill="accent6"/>
            <w:vAlign w:val="bottom"/>
          </w:tcPr>
          <w:p w14:paraId="49BC360A" w14:textId="380A6656" w:rsidR="007D7DBF" w:rsidRPr="00C31B3A" w:rsidRDefault="007D7DBF" w:rsidP="00182F41">
            <w:pPr>
              <w:ind w:left="163" w:hanging="163"/>
              <w:jc w:val="center"/>
              <w:rPr>
                <w:b/>
                <w:sz w:val="22"/>
                <w:szCs w:val="22"/>
              </w:rPr>
            </w:pPr>
            <w:r w:rsidRPr="00C31B3A">
              <w:rPr>
                <w:b/>
                <w:noProof/>
                <w:sz w:val="22"/>
                <w:szCs w:val="22"/>
              </w:rPr>
              <mc:AlternateContent>
                <mc:Choice Requires="wps">
                  <w:drawing>
                    <wp:anchor distT="0" distB="0" distL="114300" distR="114300" simplePos="0" relativeHeight="251771904" behindDoc="0" locked="0" layoutInCell="1" allowOverlap="1" wp14:anchorId="0B5E1EAA" wp14:editId="110A9D66">
                      <wp:simplePos x="0" y="0"/>
                      <wp:positionH relativeFrom="column">
                        <wp:posOffset>2623185</wp:posOffset>
                      </wp:positionH>
                      <wp:positionV relativeFrom="paragraph">
                        <wp:posOffset>-27305</wp:posOffset>
                      </wp:positionV>
                      <wp:extent cx="161925" cy="219075"/>
                      <wp:effectExtent l="19050" t="19050" r="47625" b="28575"/>
                      <wp:wrapNone/>
                      <wp:docPr id="62" name="Arrow: Down 62"/>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0522A" id="Arrow: Down 62" o:spid="_x0000_s1026" type="#_x0000_t67" style="position:absolute;margin-left:206.55pt;margin-top:-2.15pt;width:12.75pt;height:17.25pt;rotation:18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" adj="13617" fillcolor="#4f81bd [3204]" strokecolor="#243f60 [1604]" strokeweight="2pt"/>
                  </w:pict>
                </mc:Fallback>
              </mc:AlternateContent>
            </w:r>
            <w:r>
              <w:rPr>
                <w:b/>
                <w:sz w:val="22"/>
                <w:szCs w:val="22"/>
              </w:rPr>
              <w:t>Sales and Related Occupations</w:t>
            </w:r>
            <w:r w:rsidRPr="00C31B3A">
              <w:rPr>
                <w:b/>
                <w:sz w:val="22"/>
                <w:szCs w:val="22"/>
              </w:rPr>
              <w:t xml:space="preserve">          </w:t>
            </w:r>
            <w:r>
              <w:rPr>
                <w:b/>
                <w:sz w:val="22"/>
                <w:szCs w:val="22"/>
              </w:rPr>
              <w:t xml:space="preserve">      </w:t>
            </w:r>
            <w:r w:rsidR="00182F41">
              <w:rPr>
                <w:b/>
                <w:sz w:val="22"/>
                <w:szCs w:val="22"/>
              </w:rPr>
              <w:t xml:space="preserve">        </w:t>
            </w:r>
            <w:r>
              <w:rPr>
                <w:b/>
                <w:sz w:val="22"/>
                <w:szCs w:val="22"/>
              </w:rPr>
              <w:t>1,998</w:t>
            </w:r>
            <w:r w:rsidRPr="00C31B3A">
              <w:rPr>
                <w:b/>
                <w:sz w:val="22"/>
                <w:szCs w:val="22"/>
              </w:rPr>
              <w:t xml:space="preserve"> jobs, </w:t>
            </w:r>
            <w:r>
              <w:rPr>
                <w:b/>
                <w:sz w:val="22"/>
                <w:szCs w:val="22"/>
              </w:rPr>
              <w:t>1.39</w:t>
            </w:r>
            <w:r w:rsidRPr="00C31B3A">
              <w:rPr>
                <w:b/>
                <w:sz w:val="22"/>
                <w:szCs w:val="22"/>
              </w:rPr>
              <w:t xml:space="preserve">%                          </w:t>
            </w:r>
            <w:r>
              <w:rPr>
                <w:b/>
                <w:sz w:val="22"/>
                <w:szCs w:val="22"/>
              </w:rPr>
              <w:t xml:space="preserve">             </w:t>
            </w:r>
            <w:r w:rsidR="000177CA">
              <w:rPr>
                <w:b/>
                <w:sz w:val="22"/>
                <w:szCs w:val="22"/>
              </w:rPr>
              <w:br/>
            </w:r>
            <w:r>
              <w:rPr>
                <w:b/>
                <w:sz w:val="22"/>
                <w:szCs w:val="22"/>
              </w:rPr>
              <w:t>20,746</w:t>
            </w:r>
            <w:r w:rsidRPr="00AD61FF">
              <w:rPr>
                <w:b/>
                <w:sz w:val="22"/>
                <w:szCs w:val="22"/>
              </w:rPr>
              <w:t xml:space="preserve"> Annual Openings</w:t>
            </w:r>
          </w:p>
        </w:tc>
      </w:tr>
      <w:tr w:rsidR="007D7DBF" w:rsidRPr="006B438B" w14:paraId="5EB9722D" w14:textId="77777777" w:rsidTr="007D7DBF">
        <w:trPr>
          <w:trHeight w:val="521"/>
        </w:trPr>
        <w:tc>
          <w:tcPr>
            <w:tcW w:w="6511" w:type="dxa"/>
          </w:tcPr>
          <w:p w14:paraId="346340CB" w14:textId="60D02CA7" w:rsidR="007D7DBF" w:rsidRPr="00FA2F82" w:rsidRDefault="007D7DBF" w:rsidP="007D7DBF">
            <w:pPr>
              <w:ind w:left="-17"/>
              <w:rPr>
                <w:bCs/>
                <w:noProof/>
                <w:sz w:val="22"/>
                <w:szCs w:val="22"/>
              </w:rPr>
            </w:pPr>
            <w:r w:rsidRPr="00C260E9">
              <w:rPr>
                <w:b/>
                <w:noProof/>
              </w:rPr>
              <w:t xml:space="preserve">   </w:t>
            </w:r>
            <w:r w:rsidRPr="003C2AFA">
              <w:rPr>
                <w:bCs/>
                <w:noProof/>
                <w:sz w:val="22"/>
                <w:szCs w:val="22"/>
              </w:rPr>
              <w:t>The</w:t>
            </w:r>
            <w:r w:rsidRPr="003C2AFA">
              <w:rPr>
                <w:b/>
                <w:noProof/>
                <w:sz w:val="22"/>
                <w:szCs w:val="22"/>
              </w:rPr>
              <w:t xml:space="preserve"> Sales and Related Occupations</w:t>
            </w:r>
            <w:r w:rsidRPr="003C2AFA">
              <w:rPr>
                <w:bCs/>
                <w:noProof/>
                <w:sz w:val="22"/>
                <w:szCs w:val="22"/>
              </w:rPr>
              <w:t xml:space="preserve"> major group is projected to grow by 1,998 jobs, but could experience a mixed outlook with a retail decline in the state.  There </w:t>
            </w:r>
            <w:r w:rsidR="00960ECB" w:rsidRPr="003C2AFA">
              <w:rPr>
                <w:bCs/>
                <w:noProof/>
                <w:sz w:val="22"/>
                <w:szCs w:val="22"/>
              </w:rPr>
              <w:t>are</w:t>
            </w:r>
            <w:r w:rsidRPr="003C2AFA">
              <w:rPr>
                <w:bCs/>
                <w:noProof/>
                <w:sz w:val="22"/>
                <w:szCs w:val="22"/>
              </w:rPr>
              <w:t xml:space="preserve"> estimated to be 20,746 annual job openings during the 2019-2021 period with 7,740 coming from employees leaving the workforce</w:t>
            </w:r>
            <w:r w:rsidR="00C260E9" w:rsidRPr="003C2AFA">
              <w:rPr>
                <w:bCs/>
                <w:noProof/>
                <w:sz w:val="22"/>
                <w:szCs w:val="22"/>
              </w:rPr>
              <w:t xml:space="preserve"> and</w:t>
            </w:r>
            <w:r w:rsidRPr="003C2AFA">
              <w:rPr>
                <w:bCs/>
                <w:noProof/>
                <w:sz w:val="22"/>
                <w:szCs w:val="22"/>
              </w:rPr>
              <w:t xml:space="preserve"> 12,007 coming from job transfers.  Growth and expansion is forecasted to account for 999 openings.  The </w:t>
            </w:r>
            <w:r w:rsidRPr="003C2AFA">
              <w:rPr>
                <w:bCs/>
                <w:i/>
                <w:iCs/>
                <w:noProof/>
                <w:sz w:val="22"/>
                <w:szCs w:val="22"/>
              </w:rPr>
              <w:t xml:space="preserve">Sales Representatives, Services </w:t>
            </w:r>
            <w:r w:rsidRPr="003C2AFA">
              <w:rPr>
                <w:bCs/>
                <w:noProof/>
                <w:sz w:val="22"/>
                <w:szCs w:val="22"/>
              </w:rPr>
              <w:t>occupational family is projected to add 1,254 jobs to its workforce.  Driving this growth is Insurance Sales Agents, which is slated to add 1,107 new jobs, an increase of 7.38 percent.  That places the occupation third in the state in numeric change and in the Top 20 Fastest Growing occupations list.  On the negative side of the economy, Cashiers could see a loss of 108 jobs, or just 0.35 percent of its workforce, placing among the ten highest declining occupations in the state.</w:t>
            </w:r>
            <w:r>
              <w:rPr>
                <w:bCs/>
                <w:noProof/>
                <w:sz w:val="22"/>
                <w:szCs w:val="22"/>
              </w:rPr>
              <w:t xml:space="preserve"> </w:t>
            </w:r>
            <w:r w:rsidRPr="00FA2F82">
              <w:rPr>
                <w:bCs/>
                <w:noProof/>
                <w:sz w:val="22"/>
                <w:szCs w:val="22"/>
              </w:rPr>
              <w:t xml:space="preserve"> </w:t>
            </w:r>
          </w:p>
        </w:tc>
      </w:tr>
    </w:tbl>
    <w:tbl>
      <w:tblPr>
        <w:tblStyle w:val="TableGrid"/>
        <w:tblpPr w:leftFromText="180" w:rightFromText="180" w:vertAnchor="text" w:horzAnchor="page" w:tblpX="7936" w:tblpY="108"/>
        <w:tblW w:w="6511" w:type="dxa"/>
        <w:tblLook w:val="04A0" w:firstRow="1" w:lastRow="0" w:firstColumn="1" w:lastColumn="0" w:noHBand="0" w:noVBand="1"/>
      </w:tblPr>
      <w:tblGrid>
        <w:gridCol w:w="6511"/>
      </w:tblGrid>
      <w:tr w:rsidR="0013580F" w:rsidRPr="006B438B" w14:paraId="1F57AB59" w14:textId="77777777" w:rsidTr="0013580F">
        <w:trPr>
          <w:trHeight w:val="521"/>
        </w:trPr>
        <w:tc>
          <w:tcPr>
            <w:tcW w:w="6511" w:type="dxa"/>
            <w:shd w:val="clear" w:color="auto" w:fill="F79646" w:themeFill="accent6"/>
          </w:tcPr>
          <w:p w14:paraId="05AB7FEF" w14:textId="77777777" w:rsidR="0013580F" w:rsidRPr="00C31B3A" w:rsidRDefault="0013580F" w:rsidP="0013580F">
            <w:pPr>
              <w:ind w:left="163" w:hanging="163"/>
              <w:jc w:val="center"/>
              <w:rPr>
                <w:b/>
                <w:sz w:val="22"/>
                <w:szCs w:val="22"/>
              </w:rPr>
            </w:pPr>
            <w:r w:rsidRPr="00C31B3A">
              <w:rPr>
                <w:b/>
                <w:noProof/>
                <w:sz w:val="22"/>
                <w:szCs w:val="22"/>
              </w:rPr>
              <mc:AlternateContent>
                <mc:Choice Requires="wps">
                  <w:drawing>
                    <wp:anchor distT="0" distB="0" distL="114300" distR="114300" simplePos="0" relativeHeight="251790336" behindDoc="0" locked="0" layoutInCell="1" allowOverlap="1" wp14:anchorId="2027930F" wp14:editId="5F45041B">
                      <wp:simplePos x="0" y="0"/>
                      <wp:positionH relativeFrom="column">
                        <wp:posOffset>282062</wp:posOffset>
                      </wp:positionH>
                      <wp:positionV relativeFrom="paragraph">
                        <wp:posOffset>107545</wp:posOffset>
                      </wp:positionV>
                      <wp:extent cx="161925" cy="219075"/>
                      <wp:effectExtent l="19050" t="0" r="28575" b="47625"/>
                      <wp:wrapNone/>
                      <wp:docPr id="196" name="Arrow: Down 196"/>
                      <wp:cNvGraphicFramePr/>
                      <a:graphic xmlns:a="http://schemas.openxmlformats.org/drawingml/2006/main">
                        <a:graphicData uri="http://schemas.microsoft.com/office/word/2010/wordprocessingShape">
                          <wps:wsp>
                            <wps:cNvSpPr/>
                            <wps:spPr>
                              <a:xfrm>
                                <a:off x="0" y="0"/>
                                <a:ext cx="161925" cy="219075"/>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DA9A0" id="Arrow: Down 196" o:spid="_x0000_s1026" type="#_x0000_t67" style="position:absolute;margin-left:22.2pt;margin-top:8.45pt;width:12.75pt;height:17.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" adj="13617" fillcolor="red" strokecolor="#243f60 [1604]" strokeweight="2pt"/>
                  </w:pict>
                </mc:Fallback>
              </mc:AlternateContent>
            </w:r>
            <w:r>
              <w:rPr>
                <w:b/>
                <w:sz w:val="22"/>
                <w:szCs w:val="22"/>
              </w:rPr>
              <w:t>Farming, Fishing, and Forestry Occupations</w:t>
            </w:r>
            <w:r>
              <w:rPr>
                <w:b/>
                <w:sz w:val="22"/>
                <w:szCs w:val="22"/>
              </w:rPr>
              <w:br/>
              <w:t xml:space="preserve"> 469</w:t>
            </w:r>
            <w:r w:rsidRPr="00C31B3A">
              <w:rPr>
                <w:b/>
                <w:sz w:val="22"/>
                <w:szCs w:val="22"/>
              </w:rPr>
              <w:t xml:space="preserve"> jobs, </w:t>
            </w:r>
            <w:r>
              <w:rPr>
                <w:b/>
                <w:sz w:val="22"/>
                <w:szCs w:val="22"/>
              </w:rPr>
              <w:t>2.68</w:t>
            </w:r>
            <w:r w:rsidRPr="00C31B3A">
              <w:rPr>
                <w:b/>
                <w:sz w:val="22"/>
                <w:szCs w:val="22"/>
              </w:rPr>
              <w:t xml:space="preserve">%                       </w:t>
            </w:r>
            <w:r>
              <w:rPr>
                <w:b/>
                <w:sz w:val="22"/>
                <w:szCs w:val="22"/>
              </w:rPr>
              <w:t>2,531</w:t>
            </w:r>
            <w:r w:rsidRPr="00AD61FF">
              <w:rPr>
                <w:b/>
                <w:sz w:val="22"/>
                <w:szCs w:val="22"/>
              </w:rPr>
              <w:t xml:space="preserve"> Annual Openings</w:t>
            </w:r>
          </w:p>
        </w:tc>
      </w:tr>
      <w:tr w:rsidR="0013580F" w:rsidRPr="006B438B" w14:paraId="3E78176D" w14:textId="77777777" w:rsidTr="0013580F">
        <w:trPr>
          <w:trHeight w:val="521"/>
        </w:trPr>
        <w:tc>
          <w:tcPr>
            <w:tcW w:w="6511" w:type="dxa"/>
          </w:tcPr>
          <w:p w14:paraId="01553FAA" w14:textId="06EFD4B5" w:rsidR="0013580F" w:rsidRPr="00FA2F82" w:rsidRDefault="0013580F" w:rsidP="0013580F">
            <w:pPr>
              <w:ind w:left="-17"/>
              <w:rPr>
                <w:bCs/>
                <w:noProof/>
                <w:sz w:val="22"/>
                <w:szCs w:val="22"/>
              </w:rPr>
            </w:pPr>
            <w:r w:rsidRPr="005B58AB">
              <w:rPr>
                <w:b/>
                <w:noProof/>
              </w:rPr>
              <w:t xml:space="preserve">   </w:t>
            </w:r>
            <w:r w:rsidRPr="006E639F">
              <w:rPr>
                <w:b/>
                <w:noProof/>
                <w:sz w:val="22"/>
                <w:szCs w:val="22"/>
              </w:rPr>
              <w:t xml:space="preserve">Farming, Fishing, and Forestry Occupations </w:t>
            </w:r>
            <w:r w:rsidRPr="006E639F">
              <w:rPr>
                <w:bCs/>
                <w:noProof/>
                <w:sz w:val="22"/>
                <w:szCs w:val="22"/>
              </w:rPr>
              <w:t>is forecasted to be the only major group to experience a net loss in jobs with 469 to be cut from its workforce.  The major group could still have 2,531 annual job openings, of which 682 would come from those leaving the workforce, a</w:t>
            </w:r>
            <w:r w:rsidR="00122614">
              <w:rPr>
                <w:bCs/>
                <w:noProof/>
                <w:sz w:val="22"/>
                <w:szCs w:val="22"/>
              </w:rPr>
              <w:t>n</w:t>
            </w:r>
            <w:r w:rsidRPr="006E639F">
              <w:rPr>
                <w:bCs/>
                <w:noProof/>
                <w:sz w:val="22"/>
                <w:szCs w:val="22"/>
              </w:rPr>
              <w:t>d 2,083 from those chan</w:t>
            </w:r>
            <w:r w:rsidR="00CF5367">
              <w:rPr>
                <w:bCs/>
                <w:noProof/>
                <w:sz w:val="22"/>
                <w:szCs w:val="22"/>
              </w:rPr>
              <w:t>g</w:t>
            </w:r>
            <w:r w:rsidRPr="006E639F">
              <w:rPr>
                <w:bCs/>
                <w:noProof/>
                <w:sz w:val="22"/>
                <w:szCs w:val="22"/>
              </w:rPr>
              <w:t xml:space="preserve">ing jobs.  Opportunities could be reduced by 234 annually due to the loss of jobs.  </w:t>
            </w:r>
            <w:r w:rsidRPr="006E639F">
              <w:rPr>
                <w:bCs/>
                <w:i/>
                <w:iCs/>
                <w:noProof/>
                <w:sz w:val="22"/>
                <w:szCs w:val="22"/>
              </w:rPr>
              <w:t xml:space="preserve">Agricultural Workers </w:t>
            </w:r>
            <w:r w:rsidRPr="006E639F">
              <w:rPr>
                <w:bCs/>
                <w:noProof/>
                <w:sz w:val="22"/>
                <w:szCs w:val="22"/>
              </w:rPr>
              <w:t>is likely to see the biggest im</w:t>
            </w:r>
            <w:r w:rsidR="00CF5367">
              <w:rPr>
                <w:bCs/>
                <w:noProof/>
                <w:sz w:val="22"/>
                <w:szCs w:val="22"/>
              </w:rPr>
              <w:t>pa</w:t>
            </w:r>
            <w:r w:rsidRPr="006E639F">
              <w:rPr>
                <w:bCs/>
                <w:noProof/>
                <w:sz w:val="22"/>
                <w:szCs w:val="22"/>
              </w:rPr>
              <w:t>ct on job loss</w:t>
            </w:r>
            <w:r w:rsidR="00216CE8">
              <w:rPr>
                <w:bCs/>
                <w:noProof/>
                <w:sz w:val="22"/>
                <w:szCs w:val="22"/>
              </w:rPr>
              <w:t>,</w:t>
            </w:r>
            <w:r w:rsidRPr="006E639F">
              <w:rPr>
                <w:bCs/>
                <w:noProof/>
                <w:sz w:val="22"/>
                <w:szCs w:val="22"/>
              </w:rPr>
              <w:t xml:space="preserve"> with a decline of 383 jobs between 2019 and 2021.  Farmworkers, Farm, Ranch, and Aquacultural Animals is predicted to lose 195 jobs, or 4.75 percent of its workforce, becoming one of the ten fastest declining occupations in the state, while Farmworkers and Laborers, Crop, Nursery, and Greenhouse is slated to lose </w:t>
            </w:r>
            <w:r w:rsidR="007808A3">
              <w:rPr>
                <w:bCs/>
                <w:noProof/>
                <w:sz w:val="22"/>
                <w:szCs w:val="22"/>
              </w:rPr>
              <w:t>1</w:t>
            </w:r>
            <w:r w:rsidRPr="006E639F">
              <w:rPr>
                <w:bCs/>
                <w:noProof/>
                <w:sz w:val="22"/>
                <w:szCs w:val="22"/>
              </w:rPr>
              <w:t>83, or 3.37 percent of its workforce.  The occupations are fourth and fifth, respectively, in numeric decline.  Fallers is also among the ten fastest declining industries in the state, with a projected loss of 4.72 percent.</w:t>
            </w:r>
          </w:p>
        </w:tc>
      </w:tr>
    </w:tbl>
    <w:p w14:paraId="61233538" w14:textId="2CF1B653" w:rsidR="00F14D43" w:rsidRDefault="00F14D43" w:rsidP="000764BD">
      <w:pPr>
        <w:rPr>
          <w:b/>
          <w:bCs/>
          <w:color w:val="FF0000"/>
          <w:u w:val="single"/>
        </w:rPr>
        <w:sectPr w:rsidR="00F14D43" w:rsidSect="00ED1A95">
          <w:type w:val="continuous"/>
          <w:pgSz w:w="15840" w:h="12240" w:orient="landscape" w:code="1"/>
          <w:pgMar w:top="720" w:right="720" w:bottom="907" w:left="720" w:header="288" w:footer="288" w:gutter="0"/>
          <w:paperSrc w:first="15" w:other="15"/>
          <w:cols w:num="2" w:space="720"/>
          <w:docGrid w:linePitch="360"/>
        </w:sectPr>
      </w:pPr>
    </w:p>
    <w:p w14:paraId="5AB33A20" w14:textId="45B9B0A0" w:rsidR="00C01CB7" w:rsidRPr="00C01CB7" w:rsidRDefault="00C01CB7" w:rsidP="00C01CB7">
      <w:pPr>
        <w:tabs>
          <w:tab w:val="left" w:pos="1440"/>
        </w:tabs>
        <w:sectPr w:rsidR="00C01CB7" w:rsidRPr="00C01CB7" w:rsidSect="007C79B0">
          <w:type w:val="continuous"/>
          <w:pgSz w:w="15840" w:h="12240" w:orient="landscape" w:code="1"/>
          <w:pgMar w:top="720" w:right="720" w:bottom="907" w:left="720" w:header="288" w:footer="288" w:gutter="0"/>
          <w:paperSrc w:first="15" w:other="15"/>
          <w:cols w:space="720"/>
          <w:docGrid w:linePitch="360"/>
        </w:sectPr>
      </w:pPr>
    </w:p>
    <w:p w14:paraId="597B9BFA" w14:textId="77777777" w:rsidR="00CB5B95" w:rsidRDefault="00CB5B95" w:rsidP="002C7853"/>
    <w:p w14:paraId="40B12B59" w14:textId="77777777" w:rsidR="00114021" w:rsidRDefault="00114021" w:rsidP="002C7853"/>
    <w:p w14:paraId="01D8D072" w14:textId="77777777" w:rsidR="00114021" w:rsidRDefault="00114021" w:rsidP="002C7853"/>
    <w:p w14:paraId="17EBB871" w14:textId="77777777" w:rsidR="00114021" w:rsidRDefault="00114021" w:rsidP="002C7853"/>
    <w:p w14:paraId="73748C59" w14:textId="77777777" w:rsidR="00114021" w:rsidRDefault="00114021" w:rsidP="002C7853"/>
    <w:p w14:paraId="00CD951C" w14:textId="77777777" w:rsidR="00114021" w:rsidRDefault="00114021" w:rsidP="002C7853"/>
    <w:p w14:paraId="046D0E98" w14:textId="77777777" w:rsidR="00114021" w:rsidRDefault="00114021" w:rsidP="002C7853"/>
    <w:p w14:paraId="2C8F7225" w14:textId="77777777" w:rsidR="00114021" w:rsidRDefault="00114021" w:rsidP="002C7853"/>
    <w:p w14:paraId="1B166B48" w14:textId="77777777" w:rsidR="00114021" w:rsidRDefault="00114021" w:rsidP="002C7853"/>
    <w:p w14:paraId="19669B67" w14:textId="77777777" w:rsidR="00114021" w:rsidRDefault="00114021" w:rsidP="002C7853"/>
    <w:p w14:paraId="77753B3E" w14:textId="77777777" w:rsidR="00114021" w:rsidRDefault="00114021" w:rsidP="002C7853"/>
    <w:p w14:paraId="1AA1CB4F" w14:textId="77777777" w:rsidR="00114021" w:rsidRDefault="00114021" w:rsidP="002C7853"/>
    <w:p w14:paraId="67C2FC21" w14:textId="77777777" w:rsidR="00114021" w:rsidRDefault="00114021" w:rsidP="002C7853"/>
    <w:p w14:paraId="544ECFC9" w14:textId="42646E4F" w:rsidR="00114021" w:rsidRPr="00A93823" w:rsidRDefault="00114021" w:rsidP="002C7853">
      <w:pPr>
        <w:sectPr w:rsidR="00114021" w:rsidRPr="00A93823" w:rsidSect="00072211">
          <w:type w:val="continuous"/>
          <w:pgSz w:w="15840" w:h="12240" w:orient="landscape" w:code="1"/>
          <w:pgMar w:top="720" w:right="720" w:bottom="907" w:left="720" w:header="288" w:footer="288" w:gutter="0"/>
          <w:paperSrc w:first="15" w:other="15"/>
          <w:cols w:num="2" w:space="720"/>
          <w:docGrid w:linePitch="360"/>
        </w:sectPr>
      </w:pPr>
    </w:p>
    <w:p w14:paraId="2B389C41" w14:textId="35CF373D" w:rsidR="005B58AB" w:rsidRDefault="005B58AB" w:rsidP="00534D59"/>
    <w:p w14:paraId="7CDE1552" w14:textId="1522AE43" w:rsidR="005B58AB" w:rsidRDefault="005B58AB" w:rsidP="00534D59"/>
    <w:tbl>
      <w:tblPr>
        <w:tblStyle w:val="TableGrid"/>
        <w:tblpPr w:leftFromText="180" w:rightFromText="180" w:vertAnchor="text" w:horzAnchor="margin" w:tblpY="14"/>
        <w:tblW w:w="6511" w:type="dxa"/>
        <w:tblLook w:val="04A0" w:firstRow="1" w:lastRow="0" w:firstColumn="1" w:lastColumn="0" w:noHBand="0" w:noVBand="1"/>
      </w:tblPr>
      <w:tblGrid>
        <w:gridCol w:w="6511"/>
      </w:tblGrid>
      <w:tr w:rsidR="003C2AFA" w:rsidRPr="006B438B" w14:paraId="1C96D6B0" w14:textId="77777777" w:rsidTr="003C2AFA">
        <w:trPr>
          <w:trHeight w:val="521"/>
        </w:trPr>
        <w:tc>
          <w:tcPr>
            <w:tcW w:w="6511" w:type="dxa"/>
            <w:shd w:val="clear" w:color="auto" w:fill="F79646" w:themeFill="accent6"/>
          </w:tcPr>
          <w:p w14:paraId="4BE49E39" w14:textId="77777777" w:rsidR="003C2AFA" w:rsidRPr="00C31B3A" w:rsidRDefault="003C2AFA" w:rsidP="003C2AFA">
            <w:pPr>
              <w:ind w:left="163" w:hanging="163"/>
              <w:jc w:val="center"/>
              <w:rPr>
                <w:b/>
                <w:sz w:val="22"/>
                <w:szCs w:val="22"/>
              </w:rPr>
            </w:pPr>
            <w:r w:rsidRPr="00C31B3A">
              <w:rPr>
                <w:b/>
                <w:noProof/>
                <w:sz w:val="22"/>
                <w:szCs w:val="22"/>
              </w:rPr>
              <mc:AlternateContent>
                <mc:Choice Requires="wps">
                  <w:drawing>
                    <wp:anchor distT="0" distB="0" distL="114300" distR="114300" simplePos="0" relativeHeight="251792384" behindDoc="0" locked="0" layoutInCell="1" allowOverlap="1" wp14:anchorId="4B0B512F" wp14:editId="016AC6A3">
                      <wp:simplePos x="0" y="0"/>
                      <wp:positionH relativeFrom="column">
                        <wp:posOffset>184785</wp:posOffset>
                      </wp:positionH>
                      <wp:positionV relativeFrom="paragraph">
                        <wp:posOffset>92751</wp:posOffset>
                      </wp:positionV>
                      <wp:extent cx="161925" cy="219075"/>
                      <wp:effectExtent l="19050" t="19050" r="47625" b="28575"/>
                      <wp:wrapNone/>
                      <wp:docPr id="192" name="Arrow: Down 192"/>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B6DE7" id="Arrow: Down 192" o:spid="_x0000_s1026" type="#_x0000_t67" style="position:absolute;margin-left:14.55pt;margin-top:7.3pt;width:12.75pt;height:17.25pt;rotation:18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" adj="13617" fillcolor="#4f81bd [3204]" strokecolor="#243f60 [1604]" strokeweight="2pt"/>
                  </w:pict>
                </mc:Fallback>
              </mc:AlternateContent>
            </w:r>
            <w:r>
              <w:rPr>
                <w:b/>
                <w:sz w:val="22"/>
                <w:szCs w:val="22"/>
              </w:rPr>
              <w:t>Office and Administrative Support Occupations</w:t>
            </w:r>
            <w:r>
              <w:rPr>
                <w:b/>
                <w:sz w:val="22"/>
                <w:szCs w:val="22"/>
              </w:rPr>
              <w:br/>
              <w:t xml:space="preserve"> 1,571</w:t>
            </w:r>
            <w:r w:rsidRPr="00C31B3A">
              <w:rPr>
                <w:b/>
                <w:sz w:val="22"/>
                <w:szCs w:val="22"/>
              </w:rPr>
              <w:t xml:space="preserve"> jobs, </w:t>
            </w:r>
            <w:r>
              <w:rPr>
                <w:b/>
                <w:sz w:val="22"/>
                <w:szCs w:val="22"/>
              </w:rPr>
              <w:t>0.86</w:t>
            </w:r>
            <w:r w:rsidRPr="00C31B3A">
              <w:rPr>
                <w:b/>
                <w:sz w:val="22"/>
                <w:szCs w:val="22"/>
              </w:rPr>
              <w:t xml:space="preserve">%                       </w:t>
            </w:r>
            <w:r>
              <w:rPr>
                <w:b/>
                <w:sz w:val="22"/>
                <w:szCs w:val="22"/>
              </w:rPr>
              <w:t>22,194</w:t>
            </w:r>
            <w:r w:rsidRPr="00AD61FF">
              <w:rPr>
                <w:b/>
                <w:sz w:val="22"/>
                <w:szCs w:val="22"/>
              </w:rPr>
              <w:t xml:space="preserve"> Annual Openings</w:t>
            </w:r>
          </w:p>
        </w:tc>
      </w:tr>
      <w:tr w:rsidR="003C2AFA" w:rsidRPr="006B438B" w14:paraId="3EC5F315" w14:textId="77777777" w:rsidTr="003C2AFA">
        <w:trPr>
          <w:trHeight w:val="521"/>
        </w:trPr>
        <w:tc>
          <w:tcPr>
            <w:tcW w:w="6511" w:type="dxa"/>
          </w:tcPr>
          <w:p w14:paraId="61B6D994" w14:textId="403E9507" w:rsidR="003C2AFA" w:rsidRPr="00FA2F82" w:rsidRDefault="003C2AFA" w:rsidP="003C2AFA">
            <w:pPr>
              <w:ind w:left="-17"/>
              <w:rPr>
                <w:bCs/>
                <w:noProof/>
                <w:sz w:val="22"/>
                <w:szCs w:val="22"/>
              </w:rPr>
            </w:pPr>
            <w:r w:rsidRPr="003C2AFA">
              <w:rPr>
                <w:b/>
                <w:noProof/>
                <w:sz w:val="20"/>
                <w:szCs w:val="20"/>
              </w:rPr>
              <w:t xml:space="preserve">   </w:t>
            </w:r>
            <w:r w:rsidRPr="003C2AFA">
              <w:rPr>
                <w:bCs/>
                <w:noProof/>
                <w:sz w:val="22"/>
                <w:szCs w:val="22"/>
              </w:rPr>
              <w:t>The</w:t>
            </w:r>
            <w:r w:rsidRPr="003C2AFA">
              <w:rPr>
                <w:b/>
                <w:noProof/>
                <w:sz w:val="22"/>
                <w:szCs w:val="22"/>
              </w:rPr>
              <w:t xml:space="preserve"> Office and Adminstrative Support Occupations</w:t>
            </w:r>
            <w:r w:rsidRPr="003C2AFA">
              <w:rPr>
                <w:bCs/>
                <w:noProof/>
                <w:sz w:val="22"/>
                <w:szCs w:val="22"/>
              </w:rPr>
              <w:t xml:space="preserve"> major group is projected to grow by 1,571 jobs, a 0.86 percent gain, one of the slowest growing in the state.  However, its 22,194 projected annual openings would lead the state.  Occupational exits would account for 8,912 job openings, while occupational transfers is slated to account for 12,496 annual job openings.  Growth and expansion could still show 786 annual job open</w:t>
            </w:r>
            <w:r w:rsidR="00A71325">
              <w:rPr>
                <w:bCs/>
                <w:noProof/>
                <w:sz w:val="22"/>
                <w:szCs w:val="22"/>
              </w:rPr>
              <w:t>i</w:t>
            </w:r>
            <w:r w:rsidRPr="003C2AFA">
              <w:rPr>
                <w:bCs/>
                <w:noProof/>
                <w:sz w:val="22"/>
                <w:szCs w:val="22"/>
              </w:rPr>
              <w:t xml:space="preserve">ngs for this major group.  The </w:t>
            </w:r>
            <w:r w:rsidRPr="003C2AFA">
              <w:rPr>
                <w:bCs/>
                <w:i/>
                <w:iCs/>
                <w:noProof/>
                <w:sz w:val="22"/>
                <w:szCs w:val="22"/>
              </w:rPr>
              <w:t>Information and Record Clerks</w:t>
            </w:r>
            <w:r w:rsidRPr="003C2AFA">
              <w:rPr>
                <w:bCs/>
                <w:noProof/>
                <w:sz w:val="22"/>
                <w:szCs w:val="22"/>
              </w:rPr>
              <w:t xml:space="preserve"> occupational family is projected to increase employment by 753 jobs.  Receptionists and Information Clerks is anticipated to account for 314 of those jobs</w:t>
            </w:r>
            <w:r w:rsidR="00A71325">
              <w:rPr>
                <w:bCs/>
                <w:noProof/>
                <w:sz w:val="22"/>
                <w:szCs w:val="22"/>
              </w:rPr>
              <w:t>.</w:t>
            </w:r>
            <w:r w:rsidRPr="003C2AFA">
              <w:rPr>
                <w:bCs/>
                <w:noProof/>
                <w:sz w:val="22"/>
                <w:szCs w:val="22"/>
              </w:rPr>
              <w:t xml:space="preserve">  Cargo and Freight Agents leads the major group in percent change with a 7.76 percent gain, placing in the Top 20 Fastest Growing Occupations list.  On the negative side of the economy, Word Processors and Typists is predicted to lose 4.32 percent of its workforce.  Secretaries and Administrative Assistants, Except Legal, Medical, and Executive could lose 108 jobs from its workforce, placing in the top 10 of the Top 20 Declining Occupations list.</w:t>
            </w:r>
            <w:r w:rsidRPr="003C2AFA">
              <w:rPr>
                <w:bCs/>
                <w:noProof/>
                <w:sz w:val="20"/>
                <w:szCs w:val="20"/>
              </w:rPr>
              <w:t xml:space="preserve"> </w:t>
            </w:r>
          </w:p>
        </w:tc>
      </w:tr>
    </w:tbl>
    <w:p w14:paraId="6E840C3D" w14:textId="5AD68070" w:rsidR="00984FC7" w:rsidRDefault="00984FC7" w:rsidP="00534D59"/>
    <w:p w14:paraId="720A2153" w14:textId="09AD68CA" w:rsidR="00984FC7" w:rsidRDefault="00984FC7" w:rsidP="00534D59"/>
    <w:p w14:paraId="5C99B5C5" w14:textId="0FDF1CBD" w:rsidR="00984FC7" w:rsidRDefault="00984FC7" w:rsidP="00534D59"/>
    <w:tbl>
      <w:tblPr>
        <w:tblStyle w:val="TableGrid"/>
        <w:tblpPr w:leftFromText="180" w:rightFromText="180" w:vertAnchor="text" w:horzAnchor="page" w:tblpX="7982" w:tblpY="979"/>
        <w:tblW w:w="6511" w:type="dxa"/>
        <w:tblLook w:val="04A0" w:firstRow="1" w:lastRow="0" w:firstColumn="1" w:lastColumn="0" w:noHBand="0" w:noVBand="1"/>
      </w:tblPr>
      <w:tblGrid>
        <w:gridCol w:w="6511"/>
      </w:tblGrid>
      <w:tr w:rsidR="00216CE8" w:rsidRPr="006B438B" w14:paraId="0EC44E82" w14:textId="77777777" w:rsidTr="00216CE8">
        <w:trPr>
          <w:trHeight w:val="521"/>
        </w:trPr>
        <w:tc>
          <w:tcPr>
            <w:tcW w:w="6511" w:type="dxa"/>
            <w:shd w:val="clear" w:color="auto" w:fill="F79646" w:themeFill="accent6"/>
          </w:tcPr>
          <w:p w14:paraId="4C91C1CA" w14:textId="77777777" w:rsidR="00216CE8" w:rsidRPr="00C31B3A" w:rsidRDefault="00216CE8" w:rsidP="00216CE8">
            <w:pPr>
              <w:ind w:left="163" w:hanging="163"/>
              <w:jc w:val="center"/>
              <w:rPr>
                <w:b/>
                <w:sz w:val="22"/>
                <w:szCs w:val="22"/>
              </w:rPr>
            </w:pPr>
            <w:r w:rsidRPr="00C31B3A">
              <w:rPr>
                <w:b/>
                <w:noProof/>
                <w:sz w:val="22"/>
                <w:szCs w:val="22"/>
              </w:rPr>
              <mc:AlternateContent>
                <mc:Choice Requires="wps">
                  <w:drawing>
                    <wp:anchor distT="0" distB="0" distL="114300" distR="114300" simplePos="0" relativeHeight="251794432" behindDoc="0" locked="0" layoutInCell="1" allowOverlap="1" wp14:anchorId="62C66230" wp14:editId="6FB1AE44">
                      <wp:simplePos x="0" y="0"/>
                      <wp:positionH relativeFrom="column">
                        <wp:posOffset>213846</wp:posOffset>
                      </wp:positionH>
                      <wp:positionV relativeFrom="paragraph">
                        <wp:posOffset>107315</wp:posOffset>
                      </wp:positionV>
                      <wp:extent cx="161925" cy="219075"/>
                      <wp:effectExtent l="19050" t="19050" r="47625" b="28575"/>
                      <wp:wrapNone/>
                      <wp:docPr id="198" name="Arrow: Down 198"/>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A5ABC" id="Arrow: Down 198" o:spid="_x0000_s1026" type="#_x0000_t67" style="position:absolute;margin-left:16.85pt;margin-top:8.45pt;width:12.75pt;height:17.25pt;rotation:18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" adj="13617" fillcolor="#4f81bd [3204]" strokecolor="#243f60 [1604]" strokeweight="2pt"/>
                  </w:pict>
                </mc:Fallback>
              </mc:AlternateContent>
            </w:r>
            <w:r>
              <w:rPr>
                <w:b/>
                <w:sz w:val="22"/>
                <w:szCs w:val="22"/>
              </w:rPr>
              <w:t>Construction and Extraction Occupations</w:t>
            </w:r>
            <w:r>
              <w:rPr>
                <w:b/>
                <w:sz w:val="22"/>
                <w:szCs w:val="22"/>
              </w:rPr>
              <w:br/>
              <w:t xml:space="preserve"> 1,582</w:t>
            </w:r>
            <w:r w:rsidRPr="00C31B3A">
              <w:rPr>
                <w:b/>
                <w:sz w:val="22"/>
                <w:szCs w:val="22"/>
              </w:rPr>
              <w:t xml:space="preserve"> jobs, </w:t>
            </w:r>
            <w:r>
              <w:rPr>
                <w:b/>
                <w:sz w:val="22"/>
                <w:szCs w:val="22"/>
              </w:rPr>
              <w:t>3.06</w:t>
            </w:r>
            <w:r w:rsidRPr="00C31B3A">
              <w:rPr>
                <w:b/>
                <w:sz w:val="22"/>
                <w:szCs w:val="22"/>
              </w:rPr>
              <w:t xml:space="preserve">%                       </w:t>
            </w:r>
            <w:r>
              <w:rPr>
                <w:b/>
                <w:sz w:val="22"/>
                <w:szCs w:val="22"/>
              </w:rPr>
              <w:t>6,657</w:t>
            </w:r>
            <w:r w:rsidRPr="00AD61FF">
              <w:rPr>
                <w:b/>
                <w:sz w:val="22"/>
                <w:szCs w:val="22"/>
              </w:rPr>
              <w:t xml:space="preserve"> Annual Openings</w:t>
            </w:r>
          </w:p>
        </w:tc>
      </w:tr>
      <w:tr w:rsidR="00216CE8" w:rsidRPr="006B438B" w14:paraId="7501D7F2" w14:textId="77777777" w:rsidTr="00216CE8">
        <w:trPr>
          <w:trHeight w:val="521"/>
        </w:trPr>
        <w:tc>
          <w:tcPr>
            <w:tcW w:w="6511" w:type="dxa"/>
          </w:tcPr>
          <w:p w14:paraId="1C0488D3" w14:textId="77777777" w:rsidR="00216CE8" w:rsidRPr="00FA2F82" w:rsidRDefault="00216CE8" w:rsidP="00216CE8">
            <w:pPr>
              <w:ind w:left="-17"/>
              <w:rPr>
                <w:bCs/>
                <w:noProof/>
                <w:sz w:val="22"/>
                <w:szCs w:val="22"/>
              </w:rPr>
            </w:pPr>
            <w:r w:rsidRPr="00216CE8">
              <w:rPr>
                <w:b/>
                <w:noProof/>
                <w:sz w:val="20"/>
                <w:szCs w:val="20"/>
              </w:rPr>
              <w:t xml:space="preserve">   </w:t>
            </w:r>
            <w:r w:rsidRPr="00216CE8">
              <w:rPr>
                <w:bCs/>
                <w:noProof/>
                <w:sz w:val="22"/>
                <w:szCs w:val="22"/>
              </w:rPr>
              <w:t>The</w:t>
            </w:r>
            <w:r w:rsidRPr="00216CE8">
              <w:rPr>
                <w:b/>
                <w:noProof/>
                <w:sz w:val="22"/>
                <w:szCs w:val="22"/>
              </w:rPr>
              <w:t xml:space="preserve"> Construction and Extraction Occupations </w:t>
            </w:r>
            <w:r w:rsidRPr="00216CE8">
              <w:rPr>
                <w:bCs/>
                <w:noProof/>
                <w:sz w:val="22"/>
                <w:szCs w:val="22"/>
              </w:rPr>
              <w:t xml:space="preserve">is estimated to grow by 1,582 jobs during the projection period.  The major group is projected to have 6,657 annual job openings, with 1,710 coming from those exiting the workforce, while 4,156 would come from employees transferring jobs.  Another 791 could come from growth and expansion.  The </w:t>
            </w:r>
            <w:r w:rsidRPr="00216CE8">
              <w:rPr>
                <w:bCs/>
                <w:i/>
                <w:iCs/>
                <w:noProof/>
                <w:sz w:val="22"/>
                <w:szCs w:val="22"/>
              </w:rPr>
              <w:t xml:space="preserve">Construction Trades Workers </w:t>
            </w:r>
            <w:r w:rsidRPr="00216CE8">
              <w:rPr>
                <w:bCs/>
                <w:noProof/>
                <w:sz w:val="22"/>
                <w:szCs w:val="22"/>
              </w:rPr>
              <w:t xml:space="preserve">is predicted to account for nearly 80 percent of the job growth in the major group, with a total of 1,263, anticipated.  Electricians are slated to be the top growing occupation in the major group, adding 303 jobs to its workforce.  In all, four occupations in the </w:t>
            </w:r>
            <w:r w:rsidRPr="00216CE8">
              <w:rPr>
                <w:bCs/>
                <w:i/>
                <w:iCs/>
                <w:noProof/>
                <w:sz w:val="22"/>
                <w:szCs w:val="22"/>
              </w:rPr>
              <w:t>Construction Trades Workers</w:t>
            </w:r>
            <w:r w:rsidRPr="00216CE8">
              <w:rPr>
                <w:bCs/>
                <w:noProof/>
                <w:sz w:val="22"/>
                <w:szCs w:val="22"/>
              </w:rPr>
              <w:t xml:space="preserve"> occupational family are predicted to add at least 156 jobs.  Hazardous Materials Removal Workers is projected to be the fastest growing occupation in the major group, with a 6.81 percent gain.  On the negative side of the labor market, Service Unit Operators, Oil, Gas, and Mining could cut 3.81 percent of its workforce, or 20 jobs, becoming the top and fastest declining industry in the major group.</w:t>
            </w:r>
          </w:p>
        </w:tc>
      </w:tr>
    </w:tbl>
    <w:p w14:paraId="7D5E2DC9" w14:textId="210F81E4" w:rsidR="00984FC7" w:rsidRDefault="00984FC7" w:rsidP="00534D59"/>
    <w:p w14:paraId="7DD68704" w14:textId="6715460F" w:rsidR="00984FC7" w:rsidRDefault="00984FC7" w:rsidP="00534D59"/>
    <w:p w14:paraId="362D96B9" w14:textId="0DFC18EB" w:rsidR="00216CE8" w:rsidRDefault="00216CE8" w:rsidP="00534D59"/>
    <w:p w14:paraId="1B549D74" w14:textId="77777777" w:rsidR="00216CE8" w:rsidRDefault="00216CE8" w:rsidP="00534D59"/>
    <w:p w14:paraId="5CCAA8A3" w14:textId="65B449E2" w:rsidR="00984FC7" w:rsidRDefault="00984FC7" w:rsidP="00534D59"/>
    <w:p w14:paraId="508346AE" w14:textId="573B6A69" w:rsidR="00984FC7" w:rsidRDefault="00984FC7" w:rsidP="00534D59"/>
    <w:p w14:paraId="1D6E18E3" w14:textId="23BD6EAB" w:rsidR="00984FC7" w:rsidRDefault="00984FC7" w:rsidP="00534D59"/>
    <w:p w14:paraId="354B646C" w14:textId="285855F5" w:rsidR="00984FC7" w:rsidRDefault="00984FC7" w:rsidP="00534D59"/>
    <w:p w14:paraId="5FE65FDC" w14:textId="23F85C2E" w:rsidR="00984FC7" w:rsidRDefault="00984FC7" w:rsidP="00534D59"/>
    <w:p w14:paraId="09F521B6" w14:textId="1C1B0428" w:rsidR="00984FC7" w:rsidRDefault="00984FC7" w:rsidP="00534D59"/>
    <w:p w14:paraId="537B3F7B" w14:textId="3A3F406E" w:rsidR="00984FC7" w:rsidRDefault="00984FC7" w:rsidP="00534D59"/>
    <w:p w14:paraId="27978145" w14:textId="7A470E94" w:rsidR="00984FC7" w:rsidRDefault="00984FC7" w:rsidP="00534D59"/>
    <w:p w14:paraId="13072DCB" w14:textId="15747920" w:rsidR="00984FC7" w:rsidRDefault="00984FC7" w:rsidP="00534D59"/>
    <w:p w14:paraId="305772D4" w14:textId="25DCFD51" w:rsidR="00984FC7" w:rsidRDefault="00984FC7" w:rsidP="00534D59"/>
    <w:p w14:paraId="29EEDF26" w14:textId="4BF37CA9" w:rsidR="00984FC7" w:rsidRDefault="00984FC7" w:rsidP="00534D59"/>
    <w:p w14:paraId="570240A6" w14:textId="0C7717AB" w:rsidR="00984FC7" w:rsidRDefault="00984FC7" w:rsidP="00534D59"/>
    <w:p w14:paraId="4FD3BC29" w14:textId="08E63DD9" w:rsidR="00984FC7" w:rsidRDefault="00984FC7" w:rsidP="00534D59"/>
    <w:p w14:paraId="50EFB11B" w14:textId="166A47A1" w:rsidR="00984FC7" w:rsidRDefault="00984FC7" w:rsidP="00534D59"/>
    <w:p w14:paraId="064AB7C5" w14:textId="7B78B098" w:rsidR="00984FC7" w:rsidRDefault="00984FC7" w:rsidP="00534D59"/>
    <w:p w14:paraId="601BA19E" w14:textId="1F14018B" w:rsidR="00984FC7" w:rsidRDefault="00984FC7" w:rsidP="00534D59"/>
    <w:p w14:paraId="5D8BEE7C" w14:textId="5C4905B4" w:rsidR="00984FC7" w:rsidRDefault="00984FC7" w:rsidP="00534D59"/>
    <w:p w14:paraId="69D766F2" w14:textId="07955471" w:rsidR="00984FC7" w:rsidRDefault="00984FC7" w:rsidP="00534D59"/>
    <w:p w14:paraId="06D53691" w14:textId="3C9AFF0A" w:rsidR="00984FC7" w:rsidRDefault="00984FC7" w:rsidP="00534D59"/>
    <w:p w14:paraId="2136FC79" w14:textId="55807FA1" w:rsidR="00984FC7" w:rsidRDefault="00984FC7" w:rsidP="00534D59"/>
    <w:tbl>
      <w:tblPr>
        <w:tblStyle w:val="TableGrid"/>
        <w:tblpPr w:leftFromText="180" w:rightFromText="180" w:vertAnchor="text" w:horzAnchor="margin" w:tblpY="96"/>
        <w:tblW w:w="6511" w:type="dxa"/>
        <w:tblLook w:val="04A0" w:firstRow="1" w:lastRow="0" w:firstColumn="1" w:lastColumn="0" w:noHBand="0" w:noVBand="1"/>
      </w:tblPr>
      <w:tblGrid>
        <w:gridCol w:w="6511"/>
      </w:tblGrid>
      <w:tr w:rsidR="001A60A5" w:rsidRPr="006B438B" w14:paraId="31946ACC" w14:textId="77777777" w:rsidTr="001A60A5">
        <w:trPr>
          <w:trHeight w:val="521"/>
        </w:trPr>
        <w:tc>
          <w:tcPr>
            <w:tcW w:w="6511" w:type="dxa"/>
            <w:shd w:val="clear" w:color="auto" w:fill="F79646" w:themeFill="accent6"/>
          </w:tcPr>
          <w:p w14:paraId="6FBFF12E" w14:textId="77777777" w:rsidR="001A60A5" w:rsidRPr="00C31B3A" w:rsidRDefault="001A60A5" w:rsidP="001A60A5">
            <w:pPr>
              <w:ind w:left="163" w:hanging="163"/>
              <w:jc w:val="center"/>
              <w:rPr>
                <w:b/>
                <w:sz w:val="22"/>
                <w:szCs w:val="22"/>
              </w:rPr>
            </w:pPr>
            <w:r w:rsidRPr="00C31B3A">
              <w:rPr>
                <w:b/>
                <w:noProof/>
                <w:sz w:val="22"/>
                <w:szCs w:val="22"/>
              </w:rPr>
              <mc:AlternateContent>
                <mc:Choice Requires="wps">
                  <w:drawing>
                    <wp:anchor distT="0" distB="0" distL="114300" distR="114300" simplePos="0" relativeHeight="251800576" behindDoc="0" locked="0" layoutInCell="1" allowOverlap="1" wp14:anchorId="699E81E8" wp14:editId="00EA88C3">
                      <wp:simplePos x="0" y="0"/>
                      <wp:positionH relativeFrom="column">
                        <wp:posOffset>213846</wp:posOffset>
                      </wp:positionH>
                      <wp:positionV relativeFrom="paragraph">
                        <wp:posOffset>107315</wp:posOffset>
                      </wp:positionV>
                      <wp:extent cx="161925" cy="219075"/>
                      <wp:effectExtent l="19050" t="19050" r="47625" b="28575"/>
                      <wp:wrapNone/>
                      <wp:docPr id="193" name="Arrow: Down 193"/>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1A03A" id="Arrow: Down 193" o:spid="_x0000_s1026" type="#_x0000_t67" style="position:absolute;margin-left:16.85pt;margin-top:8.45pt;width:12.75pt;height:17.25pt;rotation:18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" adj="13617" fillcolor="#4f81bd [3204]" strokecolor="#243f60 [1604]" strokeweight="2pt"/>
                  </w:pict>
                </mc:Fallback>
              </mc:AlternateContent>
            </w:r>
            <w:r>
              <w:rPr>
                <w:b/>
                <w:sz w:val="22"/>
                <w:szCs w:val="22"/>
              </w:rPr>
              <w:t>Installation, Maintenance, and Repair Occupations</w:t>
            </w:r>
            <w:r>
              <w:rPr>
                <w:b/>
                <w:sz w:val="22"/>
                <w:szCs w:val="22"/>
              </w:rPr>
              <w:br/>
              <w:t xml:space="preserve"> 1,343</w:t>
            </w:r>
            <w:r w:rsidRPr="00C31B3A">
              <w:rPr>
                <w:b/>
                <w:sz w:val="22"/>
                <w:szCs w:val="22"/>
              </w:rPr>
              <w:t xml:space="preserve"> jobs, </w:t>
            </w:r>
            <w:r>
              <w:rPr>
                <w:b/>
                <w:sz w:val="22"/>
                <w:szCs w:val="22"/>
              </w:rPr>
              <w:t>2.21</w:t>
            </w:r>
            <w:r w:rsidRPr="00C31B3A">
              <w:rPr>
                <w:b/>
                <w:sz w:val="22"/>
                <w:szCs w:val="22"/>
              </w:rPr>
              <w:t xml:space="preserve">%                       </w:t>
            </w:r>
            <w:r>
              <w:rPr>
                <w:b/>
                <w:sz w:val="22"/>
                <w:szCs w:val="22"/>
              </w:rPr>
              <w:t>6,662</w:t>
            </w:r>
            <w:r w:rsidRPr="00AD61FF">
              <w:rPr>
                <w:b/>
                <w:sz w:val="22"/>
                <w:szCs w:val="22"/>
              </w:rPr>
              <w:t xml:space="preserve"> Annual Openings</w:t>
            </w:r>
          </w:p>
        </w:tc>
      </w:tr>
      <w:tr w:rsidR="001A60A5" w:rsidRPr="006B438B" w14:paraId="7EF073FC" w14:textId="77777777" w:rsidTr="001A60A5">
        <w:trPr>
          <w:trHeight w:val="521"/>
        </w:trPr>
        <w:tc>
          <w:tcPr>
            <w:tcW w:w="6511" w:type="dxa"/>
          </w:tcPr>
          <w:p w14:paraId="25D1DBF8" w14:textId="77777777" w:rsidR="001A60A5" w:rsidRPr="00FA2F82" w:rsidRDefault="001A60A5" w:rsidP="001A60A5">
            <w:pPr>
              <w:ind w:left="-17"/>
              <w:rPr>
                <w:bCs/>
                <w:noProof/>
                <w:sz w:val="22"/>
                <w:szCs w:val="22"/>
              </w:rPr>
            </w:pPr>
            <w:r>
              <w:rPr>
                <w:b/>
                <w:noProof/>
                <w:sz w:val="22"/>
                <w:szCs w:val="22"/>
              </w:rPr>
              <w:t xml:space="preserve">   </w:t>
            </w:r>
            <w:r w:rsidRPr="00CD29AD">
              <w:rPr>
                <w:bCs/>
                <w:noProof/>
                <w:sz w:val="22"/>
                <w:szCs w:val="22"/>
              </w:rPr>
              <w:t>The</w:t>
            </w:r>
            <w:r w:rsidRPr="00CD29AD">
              <w:rPr>
                <w:b/>
                <w:noProof/>
                <w:sz w:val="22"/>
                <w:szCs w:val="22"/>
              </w:rPr>
              <w:t xml:space="preserve"> Installation, Maintenance, and Repair Occupations </w:t>
            </w:r>
            <w:r w:rsidRPr="00CD29AD">
              <w:rPr>
                <w:bCs/>
                <w:noProof/>
                <w:sz w:val="22"/>
                <w:szCs w:val="22"/>
              </w:rPr>
              <w:t xml:space="preserve">major group is projected to grow by 1,343 jobs during the projection period.  The major group is projected to have 6,662 annual job openings, with 1,915 coming from those exiting the workforce, while 4,075 would come from employees transferring jobs.  Another 672 could come from growth and expansion.  The </w:t>
            </w:r>
            <w:r w:rsidRPr="00CD29AD">
              <w:rPr>
                <w:bCs/>
                <w:i/>
                <w:iCs/>
                <w:noProof/>
                <w:sz w:val="22"/>
                <w:szCs w:val="22"/>
              </w:rPr>
              <w:t>Other Installation, Maintenance, and Repair Occupations</w:t>
            </w:r>
            <w:r w:rsidRPr="00CD29AD">
              <w:rPr>
                <w:bCs/>
                <w:noProof/>
                <w:sz w:val="22"/>
                <w:szCs w:val="22"/>
              </w:rPr>
              <w:t xml:space="preserve"> occupational family is estimated to account for 782 new jobs.  Maintenance and Repair Workers, General is slated to add 261 jobs to its workforce.   Riggers is forecasted to increase employment by 13.27 percent, becoming the third fastest growing occupation in the state.  On the negative side of the labor market, Control and Valve Installers and Repairers, Except Mechanical Door is anticipated to lose 13 jobs, while Coin, Vending, and Amusement Machine Servicers and Repairers could lose 4.33 percent of its own workforce, placing among the ten fastest declining occupations in the state.</w:t>
            </w:r>
          </w:p>
        </w:tc>
      </w:tr>
    </w:tbl>
    <w:p w14:paraId="3DAD1CE1" w14:textId="77777777" w:rsidR="00984FC7" w:rsidRDefault="00984FC7" w:rsidP="00534D59"/>
    <w:tbl>
      <w:tblPr>
        <w:tblStyle w:val="TableGrid"/>
        <w:tblpPr w:leftFromText="180" w:rightFromText="180" w:vertAnchor="text" w:horzAnchor="margin" w:tblpY="86"/>
        <w:tblW w:w="6542" w:type="dxa"/>
        <w:tblLook w:val="04A0" w:firstRow="1" w:lastRow="0" w:firstColumn="1" w:lastColumn="0" w:noHBand="0" w:noVBand="1"/>
      </w:tblPr>
      <w:tblGrid>
        <w:gridCol w:w="6542"/>
      </w:tblGrid>
      <w:tr w:rsidR="001A60A5" w:rsidRPr="006B438B" w14:paraId="09CF8008" w14:textId="77777777" w:rsidTr="001A60A5">
        <w:trPr>
          <w:trHeight w:val="383"/>
        </w:trPr>
        <w:tc>
          <w:tcPr>
            <w:tcW w:w="6542" w:type="dxa"/>
            <w:shd w:val="clear" w:color="auto" w:fill="F79646" w:themeFill="accent6"/>
          </w:tcPr>
          <w:p w14:paraId="2427114D" w14:textId="77777777" w:rsidR="001A60A5" w:rsidRPr="00C31B3A" w:rsidRDefault="001A60A5" w:rsidP="001A60A5">
            <w:pPr>
              <w:ind w:left="163" w:hanging="163"/>
              <w:jc w:val="center"/>
              <w:rPr>
                <w:b/>
                <w:sz w:val="22"/>
                <w:szCs w:val="22"/>
              </w:rPr>
            </w:pPr>
            <w:r w:rsidRPr="00C31B3A">
              <w:rPr>
                <w:b/>
                <w:noProof/>
                <w:sz w:val="22"/>
                <w:szCs w:val="22"/>
              </w:rPr>
              <mc:AlternateContent>
                <mc:Choice Requires="wps">
                  <w:drawing>
                    <wp:anchor distT="0" distB="0" distL="114300" distR="114300" simplePos="0" relativeHeight="251802624" behindDoc="0" locked="0" layoutInCell="1" allowOverlap="1" wp14:anchorId="69076251" wp14:editId="5B53A5BA">
                      <wp:simplePos x="0" y="0"/>
                      <wp:positionH relativeFrom="column">
                        <wp:posOffset>213846</wp:posOffset>
                      </wp:positionH>
                      <wp:positionV relativeFrom="paragraph">
                        <wp:posOffset>107315</wp:posOffset>
                      </wp:positionV>
                      <wp:extent cx="161925" cy="219075"/>
                      <wp:effectExtent l="19050" t="19050" r="47625" b="28575"/>
                      <wp:wrapNone/>
                      <wp:docPr id="195" name="Arrow: Down 195"/>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F14D3" id="Arrow: Down 195" o:spid="_x0000_s1026" type="#_x0000_t67" style="position:absolute;margin-left:16.85pt;margin-top:8.45pt;width:12.75pt;height:17.25pt;rotation:18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" adj="13617" fillcolor="#4f81bd [3204]" strokecolor="#243f60 [1604]" strokeweight="2pt"/>
                  </w:pict>
                </mc:Fallback>
              </mc:AlternateContent>
            </w:r>
            <w:r>
              <w:rPr>
                <w:b/>
                <w:sz w:val="22"/>
                <w:szCs w:val="22"/>
              </w:rPr>
              <w:t>Transportation and Material Moving Occupations</w:t>
            </w:r>
            <w:r>
              <w:rPr>
                <w:b/>
                <w:sz w:val="22"/>
                <w:szCs w:val="22"/>
              </w:rPr>
              <w:br/>
              <w:t xml:space="preserve"> 2,692</w:t>
            </w:r>
            <w:r w:rsidRPr="00C31B3A">
              <w:rPr>
                <w:b/>
                <w:sz w:val="22"/>
                <w:szCs w:val="22"/>
              </w:rPr>
              <w:t xml:space="preserve"> jobs, </w:t>
            </w:r>
            <w:r>
              <w:rPr>
                <w:b/>
                <w:sz w:val="22"/>
                <w:szCs w:val="22"/>
              </w:rPr>
              <w:t>2.38</w:t>
            </w:r>
            <w:r w:rsidRPr="00C31B3A">
              <w:rPr>
                <w:b/>
                <w:sz w:val="22"/>
                <w:szCs w:val="22"/>
              </w:rPr>
              <w:t xml:space="preserve">%                       </w:t>
            </w:r>
            <w:r>
              <w:rPr>
                <w:b/>
                <w:sz w:val="22"/>
                <w:szCs w:val="22"/>
              </w:rPr>
              <w:t>15,389</w:t>
            </w:r>
            <w:r w:rsidRPr="00AD61FF">
              <w:rPr>
                <w:b/>
                <w:sz w:val="22"/>
                <w:szCs w:val="22"/>
              </w:rPr>
              <w:t xml:space="preserve"> Annual Openings</w:t>
            </w:r>
          </w:p>
        </w:tc>
      </w:tr>
      <w:tr w:rsidR="001A60A5" w:rsidRPr="006B438B" w14:paraId="654A28AD" w14:textId="77777777" w:rsidTr="001A60A5">
        <w:trPr>
          <w:trHeight w:val="383"/>
        </w:trPr>
        <w:tc>
          <w:tcPr>
            <w:tcW w:w="6542" w:type="dxa"/>
          </w:tcPr>
          <w:p w14:paraId="786F6A33" w14:textId="72979808" w:rsidR="001A60A5" w:rsidRPr="00FA2F82" w:rsidRDefault="001A60A5" w:rsidP="001A60A5">
            <w:pPr>
              <w:ind w:left="-17"/>
              <w:rPr>
                <w:bCs/>
                <w:noProof/>
                <w:sz w:val="22"/>
                <w:szCs w:val="22"/>
              </w:rPr>
            </w:pPr>
            <w:r>
              <w:rPr>
                <w:b/>
                <w:noProof/>
                <w:sz w:val="22"/>
                <w:szCs w:val="22"/>
              </w:rPr>
              <w:t xml:space="preserve">   </w:t>
            </w:r>
            <w:r w:rsidRPr="001A60A5">
              <w:rPr>
                <w:bCs/>
                <w:noProof/>
                <w:sz w:val="22"/>
                <w:szCs w:val="22"/>
              </w:rPr>
              <w:t>The</w:t>
            </w:r>
            <w:r w:rsidRPr="001A60A5">
              <w:rPr>
                <w:b/>
                <w:noProof/>
                <w:sz w:val="22"/>
                <w:szCs w:val="22"/>
              </w:rPr>
              <w:t xml:space="preserve"> Transportation and Material Moving Occupations </w:t>
            </w:r>
            <w:r w:rsidRPr="001A60A5">
              <w:rPr>
                <w:bCs/>
                <w:noProof/>
                <w:sz w:val="22"/>
                <w:szCs w:val="22"/>
              </w:rPr>
              <w:t>major group is forecasted to add 2,692 jobs to its workforce between first quarter 2019 and first quarter 2021.   With 15,389 annual job openings, 5,125 are predicted to come from those leaving the workforce, while 8,91</w:t>
            </w:r>
            <w:r w:rsidR="0088135C">
              <w:rPr>
                <w:bCs/>
                <w:noProof/>
                <w:sz w:val="22"/>
                <w:szCs w:val="22"/>
              </w:rPr>
              <w:t>8</w:t>
            </w:r>
            <w:r w:rsidRPr="001A60A5">
              <w:rPr>
                <w:bCs/>
                <w:noProof/>
                <w:sz w:val="22"/>
                <w:szCs w:val="22"/>
              </w:rPr>
              <w:t xml:space="preserve"> could come from those changing jobs.  Growth and expansion is slated to account for 1,346 job openngs.  The </w:t>
            </w:r>
            <w:r w:rsidRPr="001A60A5">
              <w:rPr>
                <w:bCs/>
                <w:i/>
                <w:iCs/>
                <w:noProof/>
                <w:sz w:val="22"/>
                <w:szCs w:val="22"/>
              </w:rPr>
              <w:t>Motor Vehicle Operators</w:t>
            </w:r>
            <w:r w:rsidRPr="001A60A5">
              <w:rPr>
                <w:bCs/>
                <w:noProof/>
                <w:sz w:val="22"/>
                <w:szCs w:val="22"/>
              </w:rPr>
              <w:t xml:space="preserve"> occupational family is estimated to add 1,841, more than a two-thirds of the overall growth in the major group.  Driving this growth is Heavy and Tractor-Trailer Truck Drivers, with an anticipated gain of 1,187 during the projection period, second highest in the state.  In all, four occupations in the major group are anticipating growth of more than 200 jobs.  Rail Yard Engineers, Dinkey Operators, and Hostlers is projected to be the fastest growing occupation, with a 10.81 percent gain.  On the negative side of the job market, Driver/Sales Workers is set to be the top declining occupation, with a loss of nine jobs.</w:t>
            </w:r>
            <w:r w:rsidRPr="001A60A5">
              <w:rPr>
                <w:bCs/>
                <w:noProof/>
                <w:sz w:val="20"/>
                <w:szCs w:val="20"/>
              </w:rPr>
              <w:t xml:space="preserve"> </w:t>
            </w:r>
          </w:p>
        </w:tc>
      </w:tr>
    </w:tbl>
    <w:p w14:paraId="5934C6AB" w14:textId="6340F47B" w:rsidR="00DD664E" w:rsidRDefault="00DD664E" w:rsidP="001E049E">
      <w:pPr>
        <w:rPr>
          <w:b/>
          <w:bCs/>
          <w:color w:val="FF0000"/>
          <w:u w:val="single"/>
        </w:rPr>
      </w:pPr>
    </w:p>
    <w:p w14:paraId="4DEFF66A" w14:textId="77777777" w:rsidR="0056606D" w:rsidRDefault="0056606D" w:rsidP="001E049E">
      <w:pPr>
        <w:rPr>
          <w:b/>
          <w:bCs/>
          <w:color w:val="FF0000"/>
          <w:u w:val="single"/>
        </w:rPr>
      </w:pPr>
    </w:p>
    <w:p w14:paraId="6B909993" w14:textId="77777777" w:rsidR="00DD664E" w:rsidRDefault="00DD664E" w:rsidP="001E049E">
      <w:pPr>
        <w:rPr>
          <w:b/>
          <w:bCs/>
          <w:color w:val="FF0000"/>
          <w:u w:val="single"/>
        </w:rPr>
      </w:pPr>
    </w:p>
    <w:tbl>
      <w:tblPr>
        <w:tblStyle w:val="TableGrid"/>
        <w:tblpPr w:leftFromText="180" w:rightFromText="180" w:vertAnchor="text" w:horzAnchor="page" w:tblpX="8074" w:tblpY="292"/>
        <w:tblW w:w="6542" w:type="dxa"/>
        <w:tblLook w:val="04A0" w:firstRow="1" w:lastRow="0" w:firstColumn="1" w:lastColumn="0" w:noHBand="0" w:noVBand="1"/>
      </w:tblPr>
      <w:tblGrid>
        <w:gridCol w:w="6542"/>
      </w:tblGrid>
      <w:tr w:rsidR="001A60A5" w:rsidRPr="006B438B" w14:paraId="3515F6E8" w14:textId="77777777" w:rsidTr="001A60A5">
        <w:trPr>
          <w:trHeight w:val="383"/>
        </w:trPr>
        <w:tc>
          <w:tcPr>
            <w:tcW w:w="6542" w:type="dxa"/>
            <w:shd w:val="clear" w:color="auto" w:fill="F79646" w:themeFill="accent6"/>
          </w:tcPr>
          <w:p w14:paraId="333C8DBA" w14:textId="77777777" w:rsidR="001A60A5" w:rsidRPr="00C31B3A" w:rsidRDefault="001A60A5" w:rsidP="001A60A5">
            <w:pPr>
              <w:ind w:left="163" w:hanging="163"/>
              <w:jc w:val="center"/>
              <w:rPr>
                <w:b/>
                <w:sz w:val="22"/>
                <w:szCs w:val="22"/>
              </w:rPr>
            </w:pPr>
            <w:r w:rsidRPr="00C31B3A">
              <w:rPr>
                <w:b/>
                <w:noProof/>
                <w:sz w:val="22"/>
                <w:szCs w:val="22"/>
              </w:rPr>
              <mc:AlternateContent>
                <mc:Choice Requires="wps">
                  <w:drawing>
                    <wp:anchor distT="0" distB="0" distL="114300" distR="114300" simplePos="0" relativeHeight="251804672" behindDoc="0" locked="0" layoutInCell="1" allowOverlap="1" wp14:anchorId="036ACBD2" wp14:editId="3319EF90">
                      <wp:simplePos x="0" y="0"/>
                      <wp:positionH relativeFrom="column">
                        <wp:posOffset>213846</wp:posOffset>
                      </wp:positionH>
                      <wp:positionV relativeFrom="paragraph">
                        <wp:posOffset>107315</wp:posOffset>
                      </wp:positionV>
                      <wp:extent cx="161925" cy="219075"/>
                      <wp:effectExtent l="19050" t="19050" r="47625" b="28575"/>
                      <wp:wrapNone/>
                      <wp:docPr id="194" name="Arrow: Down 194"/>
                      <wp:cNvGraphicFramePr/>
                      <a:graphic xmlns:a="http://schemas.openxmlformats.org/drawingml/2006/main">
                        <a:graphicData uri="http://schemas.microsoft.com/office/word/2010/wordprocessingShape">
                          <wps:wsp>
                            <wps:cNvSpPr/>
                            <wps:spPr>
                              <a:xfrm rot="10800000">
                                <a:off x="0" y="0"/>
                                <a:ext cx="1619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20C49" id="Arrow: Down 194" o:spid="_x0000_s1026" type="#_x0000_t67" style="position:absolute;margin-left:16.85pt;margin-top:8.45pt;width:12.75pt;height:17.25pt;rotation:18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" adj="13617" fillcolor="#4f81bd [3204]" strokecolor="#243f60 [1604]" strokeweight="2pt"/>
                  </w:pict>
                </mc:Fallback>
              </mc:AlternateContent>
            </w:r>
            <w:r>
              <w:rPr>
                <w:b/>
                <w:sz w:val="22"/>
                <w:szCs w:val="22"/>
              </w:rPr>
              <w:t>Production Occupations</w:t>
            </w:r>
            <w:r>
              <w:rPr>
                <w:b/>
                <w:sz w:val="22"/>
                <w:szCs w:val="22"/>
              </w:rPr>
              <w:br/>
              <w:t xml:space="preserve"> 459</w:t>
            </w:r>
            <w:r w:rsidRPr="00C31B3A">
              <w:rPr>
                <w:b/>
                <w:sz w:val="22"/>
                <w:szCs w:val="22"/>
              </w:rPr>
              <w:t xml:space="preserve"> jobs, </w:t>
            </w:r>
            <w:r>
              <w:rPr>
                <w:b/>
                <w:sz w:val="22"/>
                <w:szCs w:val="22"/>
              </w:rPr>
              <w:t>0.38</w:t>
            </w:r>
            <w:r w:rsidRPr="00C31B3A">
              <w:rPr>
                <w:b/>
                <w:sz w:val="22"/>
                <w:szCs w:val="22"/>
              </w:rPr>
              <w:t xml:space="preserve">%                       </w:t>
            </w:r>
            <w:r>
              <w:rPr>
                <w:b/>
                <w:sz w:val="22"/>
                <w:szCs w:val="22"/>
              </w:rPr>
              <w:t>14,638</w:t>
            </w:r>
            <w:r w:rsidRPr="00AD61FF">
              <w:rPr>
                <w:b/>
                <w:sz w:val="22"/>
                <w:szCs w:val="22"/>
              </w:rPr>
              <w:t xml:space="preserve"> Annual Openings</w:t>
            </w:r>
          </w:p>
        </w:tc>
      </w:tr>
      <w:tr w:rsidR="001A60A5" w:rsidRPr="006B438B" w14:paraId="79DF37C0" w14:textId="77777777" w:rsidTr="001A60A5">
        <w:trPr>
          <w:trHeight w:val="383"/>
        </w:trPr>
        <w:tc>
          <w:tcPr>
            <w:tcW w:w="6542" w:type="dxa"/>
          </w:tcPr>
          <w:p w14:paraId="26ADF00F" w14:textId="77777777" w:rsidR="001A60A5" w:rsidRPr="00FA2F82" w:rsidRDefault="001A60A5" w:rsidP="001A60A5">
            <w:pPr>
              <w:ind w:left="-17"/>
              <w:rPr>
                <w:bCs/>
                <w:noProof/>
                <w:sz w:val="22"/>
                <w:szCs w:val="22"/>
              </w:rPr>
            </w:pPr>
            <w:r>
              <w:rPr>
                <w:b/>
                <w:noProof/>
                <w:sz w:val="22"/>
                <w:szCs w:val="22"/>
              </w:rPr>
              <w:t xml:space="preserve">   Production </w:t>
            </w:r>
            <w:r w:rsidRPr="00FA2F82">
              <w:rPr>
                <w:b/>
                <w:noProof/>
                <w:sz w:val="22"/>
                <w:szCs w:val="22"/>
              </w:rPr>
              <w:t>Occupations</w:t>
            </w:r>
            <w:r>
              <w:rPr>
                <w:b/>
                <w:noProof/>
                <w:sz w:val="22"/>
                <w:szCs w:val="22"/>
              </w:rPr>
              <w:t xml:space="preserve"> </w:t>
            </w:r>
            <w:r>
              <w:rPr>
                <w:bCs/>
                <w:noProof/>
                <w:sz w:val="22"/>
                <w:szCs w:val="22"/>
              </w:rPr>
              <w:t xml:space="preserve">is projected to grow by 0.38 percent, or 459 new jobs, the slowest among major groups.  The outlook for this major group is mixed, with some occupational families experiencing growth, while others are set to decline.   However, 14,638 job openings are expected annually.  Of these, 4,836 could come from employees leaving the workforce and 9,572 from employees changing jobs.  Another 230 are predicted to be related to growth and expansion    during the projection period.  The </w:t>
            </w:r>
            <w:r w:rsidRPr="00165963">
              <w:rPr>
                <w:bCs/>
                <w:i/>
                <w:iCs/>
                <w:noProof/>
                <w:sz w:val="22"/>
                <w:szCs w:val="22"/>
              </w:rPr>
              <w:t xml:space="preserve">Metal Workers and Plastic </w:t>
            </w:r>
            <w:r w:rsidRPr="00165963">
              <w:rPr>
                <w:bCs/>
                <w:noProof/>
                <w:sz w:val="22"/>
                <w:szCs w:val="22"/>
              </w:rPr>
              <w:t>Workers</w:t>
            </w:r>
            <w:r>
              <w:rPr>
                <w:bCs/>
                <w:noProof/>
                <w:sz w:val="22"/>
                <w:szCs w:val="22"/>
              </w:rPr>
              <w:t xml:space="preserve"> occupational family is predicted to add 361 jobs to its workforce.  </w:t>
            </w:r>
            <w:r w:rsidRPr="005B7A08">
              <w:rPr>
                <w:bCs/>
                <w:noProof/>
                <w:sz w:val="22"/>
                <w:szCs w:val="22"/>
              </w:rPr>
              <w:t>Welders, Cutters, Solderers, and Brazers</w:t>
            </w:r>
            <w:r>
              <w:rPr>
                <w:bCs/>
                <w:noProof/>
                <w:sz w:val="22"/>
                <w:szCs w:val="22"/>
              </w:rPr>
              <w:t xml:space="preserve"> leads this family with 294 new jobs.  </w:t>
            </w:r>
            <w:r w:rsidRPr="002631E6">
              <w:rPr>
                <w:bCs/>
                <w:noProof/>
                <w:sz w:val="22"/>
                <w:szCs w:val="22"/>
              </w:rPr>
              <w:t>Helpers--Production Workers</w:t>
            </w:r>
            <w:r>
              <w:rPr>
                <w:bCs/>
                <w:noProof/>
                <w:sz w:val="22"/>
                <w:szCs w:val="22"/>
              </w:rPr>
              <w:t xml:space="preserve"> is the top growing occupation in the major group with 350 new jobs anticipated.  </w:t>
            </w:r>
            <w:r w:rsidRPr="007719CB">
              <w:rPr>
                <w:bCs/>
                <w:noProof/>
                <w:sz w:val="22"/>
                <w:szCs w:val="22"/>
              </w:rPr>
              <w:t>Extruding and Forming Machine Setters, Operators, and Tenders, Synthetic and Glass Fibers</w:t>
            </w:r>
            <w:r>
              <w:rPr>
                <w:bCs/>
                <w:noProof/>
                <w:sz w:val="22"/>
                <w:szCs w:val="22"/>
              </w:rPr>
              <w:t xml:space="preserve"> is slated to be the fastest growing occupation in the state, increasing by 19.13 percent.  Four other occupations in the major goup are among the ten fastest growing occupations in the state, each growing by more than 9.50 percent.  On the negative side of the economy, </w:t>
            </w:r>
            <w:r w:rsidRPr="002F5491">
              <w:rPr>
                <w:bCs/>
                <w:noProof/>
                <w:sz w:val="22"/>
                <w:szCs w:val="22"/>
              </w:rPr>
              <w:t>Inspectors, Testers, Sorters, Samplers, and Weighers</w:t>
            </w:r>
            <w:r>
              <w:rPr>
                <w:bCs/>
                <w:noProof/>
                <w:sz w:val="22"/>
                <w:szCs w:val="22"/>
              </w:rPr>
              <w:t xml:space="preserve"> is estimated to be the top declining occupation, losing 239 jobs, while </w:t>
            </w:r>
            <w:r w:rsidRPr="003829F8">
              <w:rPr>
                <w:bCs/>
                <w:noProof/>
                <w:sz w:val="22"/>
                <w:szCs w:val="22"/>
              </w:rPr>
              <w:t>Foundry Mold and Coremakers</w:t>
            </w:r>
            <w:r>
              <w:rPr>
                <w:bCs/>
                <w:noProof/>
                <w:sz w:val="22"/>
                <w:szCs w:val="22"/>
              </w:rPr>
              <w:t xml:space="preserve"> could be the fastest declining occupation in the state  at a rate of 15.56 percent.  Three other occupations are also among the ten fastest declining in the state.</w:t>
            </w:r>
          </w:p>
        </w:tc>
      </w:tr>
    </w:tbl>
    <w:p w14:paraId="0E0A7544" w14:textId="77777777" w:rsidR="00DD664E" w:rsidRDefault="00DD664E" w:rsidP="001E049E">
      <w:pPr>
        <w:rPr>
          <w:b/>
          <w:bCs/>
          <w:color w:val="FF0000"/>
          <w:u w:val="single"/>
        </w:rPr>
      </w:pPr>
    </w:p>
    <w:p w14:paraId="645D0A27" w14:textId="77777777" w:rsidR="00DD664E" w:rsidRDefault="00DD664E" w:rsidP="001E049E">
      <w:pPr>
        <w:rPr>
          <w:b/>
          <w:bCs/>
          <w:color w:val="FF0000"/>
          <w:u w:val="single"/>
        </w:rPr>
      </w:pPr>
    </w:p>
    <w:p w14:paraId="2EC8F353" w14:textId="77777777" w:rsidR="00DD664E" w:rsidRDefault="00DD664E" w:rsidP="001E049E">
      <w:pPr>
        <w:rPr>
          <w:b/>
          <w:bCs/>
          <w:color w:val="FF0000"/>
          <w:u w:val="single"/>
        </w:rPr>
      </w:pPr>
    </w:p>
    <w:p w14:paraId="544ECFE3" w14:textId="3A70E4FC" w:rsidR="00A35574" w:rsidRDefault="00A35574" w:rsidP="001511A9">
      <w:r w:rsidRPr="00A93823">
        <w:t xml:space="preserve"> </w:t>
      </w:r>
      <w:r w:rsidR="00534D59" w:rsidRPr="00A93823">
        <w:t xml:space="preserve"> </w:t>
      </w:r>
      <w:r w:rsidR="006078AA" w:rsidRPr="00A93823">
        <w:br/>
      </w:r>
    </w:p>
    <w:p w14:paraId="0E1207E3" w14:textId="77777777" w:rsidR="000C2171" w:rsidRDefault="000C2171" w:rsidP="001E049E">
      <w:pPr>
        <w:rPr>
          <w:b/>
          <w:bCs/>
          <w:color w:val="FF0000"/>
          <w:u w:val="single"/>
        </w:rPr>
      </w:pPr>
    </w:p>
    <w:p w14:paraId="7CF0FCE0" w14:textId="77777777" w:rsidR="000C2171" w:rsidRDefault="000C2171" w:rsidP="001E049E">
      <w:pPr>
        <w:rPr>
          <w:b/>
          <w:bCs/>
          <w:color w:val="FF0000"/>
          <w:u w:val="single"/>
        </w:rPr>
      </w:pPr>
    </w:p>
    <w:p w14:paraId="6DA7338F" w14:textId="77777777" w:rsidR="000C2171" w:rsidRDefault="000C2171" w:rsidP="001E049E">
      <w:pPr>
        <w:rPr>
          <w:b/>
          <w:bCs/>
          <w:color w:val="FF0000"/>
          <w:u w:val="single"/>
        </w:rPr>
      </w:pPr>
    </w:p>
    <w:p w14:paraId="27809A3B" w14:textId="77777777" w:rsidR="000C2171" w:rsidRDefault="000C2171" w:rsidP="001E049E">
      <w:pPr>
        <w:rPr>
          <w:b/>
          <w:bCs/>
          <w:color w:val="FF0000"/>
          <w:u w:val="single"/>
        </w:rPr>
      </w:pPr>
    </w:p>
    <w:p w14:paraId="0499353D" w14:textId="77777777" w:rsidR="000C2171" w:rsidRDefault="000C2171" w:rsidP="001E049E">
      <w:pPr>
        <w:rPr>
          <w:b/>
          <w:bCs/>
          <w:color w:val="FF0000"/>
          <w:u w:val="single"/>
        </w:rPr>
      </w:pPr>
    </w:p>
    <w:p w14:paraId="09B16BB5" w14:textId="7F9126C0" w:rsidR="00DA4BB0" w:rsidRDefault="000C2171" w:rsidP="001E049E">
      <w:pPr>
        <w:rPr>
          <w:b/>
          <w:bCs/>
          <w:color w:val="FF0000"/>
          <w:u w:val="single"/>
        </w:rPr>
      </w:pPr>
      <w:r>
        <w:rPr>
          <w:b/>
          <w:bCs/>
          <w:color w:val="FF0000"/>
          <w:u w:val="single"/>
        </w:rPr>
        <w:br/>
      </w:r>
      <w:r>
        <w:rPr>
          <w:b/>
          <w:bCs/>
          <w:color w:val="FF0000"/>
          <w:u w:val="single"/>
        </w:rPr>
        <w:br/>
      </w:r>
      <w:r>
        <w:rPr>
          <w:b/>
          <w:bCs/>
          <w:color w:val="FF0000"/>
          <w:u w:val="single"/>
        </w:rPr>
        <w:br/>
      </w:r>
    </w:p>
    <w:p w14:paraId="544ECFE5" w14:textId="7F9B644F" w:rsidR="00A35574" w:rsidRPr="00F42D57" w:rsidRDefault="00A35574" w:rsidP="00F72DE8">
      <w:pPr>
        <w:rPr>
          <w:b/>
          <w:bCs/>
          <w:color w:val="FF0000"/>
          <w:u w:val="single"/>
        </w:rPr>
        <w:sectPr w:rsidR="00A35574" w:rsidRPr="00F42D57" w:rsidSect="0027113F">
          <w:type w:val="continuous"/>
          <w:pgSz w:w="15840" w:h="12240" w:orient="landscape" w:code="1"/>
          <w:pgMar w:top="720" w:right="720" w:bottom="1008" w:left="720" w:header="288" w:footer="288" w:gutter="0"/>
          <w:paperSrc w:first="15" w:other="15"/>
          <w:cols w:num="2" w:space="720"/>
          <w:docGrid w:linePitch="360"/>
        </w:sectPr>
      </w:pPr>
    </w:p>
    <w:p w14:paraId="544ECFE6" w14:textId="3FCE2DF1" w:rsidR="0019466B" w:rsidRPr="00A93823" w:rsidRDefault="0019466B" w:rsidP="0057106E">
      <w:pPr>
        <w:rPr>
          <w:b/>
          <w:bCs/>
        </w:rPr>
        <w:sectPr w:rsidR="0019466B" w:rsidRPr="00A93823" w:rsidSect="00000443">
          <w:type w:val="continuous"/>
          <w:pgSz w:w="15840" w:h="12240" w:orient="landscape" w:code="1"/>
          <w:pgMar w:top="720" w:right="720" w:bottom="1008" w:left="720" w:header="288" w:footer="288" w:gutter="0"/>
          <w:paperSrc w:first="15" w:other="15"/>
          <w:cols w:sep="1" w:space="720"/>
          <w:docGrid w:linePitch="360"/>
        </w:sectPr>
      </w:pPr>
    </w:p>
    <w:p w14:paraId="544ECFED" w14:textId="35748529" w:rsidR="00A35574" w:rsidRPr="00F42D57" w:rsidRDefault="00A35574" w:rsidP="00F42D57">
      <w:pPr>
        <w:spacing w:after="120"/>
        <w:rPr>
          <w:b/>
          <w:bCs/>
          <w:color w:val="FF0000"/>
          <w:u w:val="single"/>
        </w:rPr>
        <w:sectPr w:rsidR="00A35574" w:rsidRPr="00F42D57" w:rsidSect="00CD69F8">
          <w:type w:val="continuous"/>
          <w:pgSz w:w="15840" w:h="12240" w:orient="landscape" w:code="1"/>
          <w:pgMar w:top="720" w:right="720" w:bottom="1008" w:left="720" w:header="288" w:footer="288" w:gutter="0"/>
          <w:paperSrc w:first="15" w:other="15"/>
          <w:cols w:num="2" w:space="720"/>
          <w:docGrid w:linePitch="360"/>
        </w:sectPr>
      </w:pPr>
    </w:p>
    <w:p w14:paraId="544ECFEE" w14:textId="77777777" w:rsidR="00A35574" w:rsidRPr="00A93823" w:rsidRDefault="00A35574" w:rsidP="00A35574">
      <w:pPr>
        <w:pStyle w:val="Heading5"/>
        <w:spacing w:after="120"/>
        <w:rPr>
          <w:rFonts w:ascii="News Gothic MT" w:hAnsi="News Gothic MT"/>
        </w:rPr>
      </w:pPr>
      <w:r w:rsidRPr="00A93823">
        <w:rPr>
          <w:rFonts w:ascii="News Gothic MT" w:hAnsi="News Gothic MT"/>
        </w:rPr>
        <w:t>Top 20 Growing Occupations by N</w:t>
      </w:r>
      <w:r w:rsidR="005A1C4A">
        <w:rPr>
          <w:rFonts w:ascii="News Gothic MT" w:hAnsi="News Gothic MT"/>
        </w:rPr>
        <w:t>umeric Change</w:t>
      </w: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4680"/>
        <w:gridCol w:w="1077"/>
        <w:gridCol w:w="1037"/>
        <w:gridCol w:w="937"/>
        <w:gridCol w:w="877"/>
        <w:gridCol w:w="936"/>
        <w:gridCol w:w="1037"/>
        <w:gridCol w:w="877"/>
        <w:gridCol w:w="872"/>
      </w:tblGrid>
      <w:tr w:rsidR="00FD0A0A" w:rsidRPr="00DE6A5C" w14:paraId="363CF0AA" w14:textId="77777777" w:rsidTr="00FD0A0A">
        <w:trPr>
          <w:trHeight w:val="255"/>
        </w:trPr>
        <w:tc>
          <w:tcPr>
            <w:tcW w:w="5575" w:type="dxa"/>
            <w:gridSpan w:val="2"/>
            <w:shd w:val="clear" w:color="auto" w:fill="auto"/>
            <w:noWrap/>
            <w:vAlign w:val="center"/>
          </w:tcPr>
          <w:p w14:paraId="09B92A1A" w14:textId="77777777" w:rsidR="009F4AA4" w:rsidRPr="00DE6A5C" w:rsidRDefault="009F4AA4" w:rsidP="003B76F6">
            <w:pPr>
              <w:jc w:val="center"/>
              <w:rPr>
                <w:rFonts w:ascii="Arial" w:hAnsi="Arial" w:cs="Arial"/>
                <w:b/>
                <w:color w:val="000000"/>
                <w:sz w:val="18"/>
                <w:szCs w:val="18"/>
              </w:rPr>
            </w:pPr>
            <w:bookmarkStart w:id="6" w:name="_Hlk34896968"/>
            <w:r w:rsidRPr="00DE6A5C">
              <w:rPr>
                <w:rFonts w:ascii="Arial" w:hAnsi="Arial" w:cs="Arial"/>
                <w:b/>
                <w:color w:val="000000"/>
                <w:sz w:val="18"/>
                <w:szCs w:val="18"/>
              </w:rPr>
              <w:t>Standard Occupational Classification</w:t>
            </w:r>
          </w:p>
        </w:tc>
        <w:tc>
          <w:tcPr>
            <w:tcW w:w="2114" w:type="dxa"/>
            <w:gridSpan w:val="2"/>
            <w:shd w:val="clear" w:color="auto" w:fill="auto"/>
            <w:noWrap/>
            <w:vAlign w:val="center"/>
          </w:tcPr>
          <w:p w14:paraId="1F90D108" w14:textId="77777777" w:rsidR="009F4AA4" w:rsidRPr="00DE6A5C" w:rsidRDefault="009F4AA4" w:rsidP="003B76F6">
            <w:pPr>
              <w:jc w:val="center"/>
              <w:rPr>
                <w:rFonts w:ascii="Arial" w:hAnsi="Arial" w:cs="Arial"/>
                <w:b/>
                <w:color w:val="000000"/>
                <w:sz w:val="18"/>
                <w:szCs w:val="18"/>
              </w:rPr>
            </w:pPr>
            <w:r w:rsidRPr="00DE6A5C">
              <w:rPr>
                <w:rFonts w:ascii="Arial" w:hAnsi="Arial" w:cs="Arial"/>
                <w:b/>
                <w:color w:val="000000"/>
                <w:sz w:val="18"/>
                <w:szCs w:val="18"/>
              </w:rPr>
              <w:t>Employment</w:t>
            </w:r>
          </w:p>
        </w:tc>
        <w:tc>
          <w:tcPr>
            <w:tcW w:w="1814" w:type="dxa"/>
            <w:gridSpan w:val="2"/>
            <w:shd w:val="clear" w:color="auto" w:fill="auto"/>
            <w:noWrap/>
            <w:vAlign w:val="center"/>
          </w:tcPr>
          <w:p w14:paraId="11AFF27B" w14:textId="77777777" w:rsidR="009F4AA4" w:rsidRPr="00DE6A5C" w:rsidRDefault="009F4AA4" w:rsidP="003B76F6">
            <w:pPr>
              <w:jc w:val="center"/>
              <w:rPr>
                <w:rFonts w:ascii="Arial" w:hAnsi="Arial" w:cs="Arial"/>
                <w:b/>
                <w:color w:val="000000"/>
                <w:sz w:val="18"/>
                <w:szCs w:val="18"/>
              </w:rPr>
            </w:pPr>
            <w:r w:rsidRPr="00DE6A5C">
              <w:rPr>
                <w:rFonts w:ascii="Arial" w:hAnsi="Arial" w:cs="Arial"/>
                <w:b/>
                <w:color w:val="000000"/>
                <w:sz w:val="18"/>
                <w:szCs w:val="18"/>
              </w:rPr>
              <w:t>Change</w:t>
            </w:r>
          </w:p>
        </w:tc>
        <w:tc>
          <w:tcPr>
            <w:tcW w:w="1973" w:type="dxa"/>
            <w:gridSpan w:val="2"/>
            <w:shd w:val="clear" w:color="auto" w:fill="auto"/>
            <w:noWrap/>
            <w:vAlign w:val="center"/>
          </w:tcPr>
          <w:p w14:paraId="25F6129B" w14:textId="77777777" w:rsidR="009F4AA4" w:rsidRPr="00DE6A5C" w:rsidRDefault="009F4AA4" w:rsidP="003B76F6">
            <w:pPr>
              <w:jc w:val="center"/>
              <w:rPr>
                <w:rFonts w:ascii="Arial" w:hAnsi="Arial" w:cs="Arial"/>
                <w:b/>
                <w:color w:val="000000"/>
                <w:sz w:val="18"/>
                <w:szCs w:val="18"/>
              </w:rPr>
            </w:pPr>
            <w:r w:rsidRPr="00DE6A5C">
              <w:rPr>
                <w:rFonts w:ascii="Arial" w:hAnsi="Arial" w:cs="Arial"/>
                <w:b/>
                <w:color w:val="000000"/>
                <w:sz w:val="18"/>
                <w:szCs w:val="18"/>
              </w:rPr>
              <w:t>Annual Separations</w:t>
            </w:r>
          </w:p>
        </w:tc>
        <w:tc>
          <w:tcPr>
            <w:tcW w:w="1749" w:type="dxa"/>
            <w:gridSpan w:val="2"/>
            <w:shd w:val="clear" w:color="auto" w:fill="auto"/>
            <w:noWrap/>
            <w:vAlign w:val="center"/>
          </w:tcPr>
          <w:p w14:paraId="6C348771" w14:textId="77777777" w:rsidR="009F4AA4" w:rsidRPr="00DE6A5C" w:rsidRDefault="009F4AA4" w:rsidP="003B76F6">
            <w:pPr>
              <w:jc w:val="center"/>
              <w:rPr>
                <w:rFonts w:ascii="Arial" w:hAnsi="Arial" w:cs="Arial"/>
                <w:b/>
                <w:color w:val="000000"/>
                <w:sz w:val="18"/>
                <w:szCs w:val="18"/>
              </w:rPr>
            </w:pPr>
            <w:r>
              <w:rPr>
                <w:rFonts w:ascii="Arial" w:hAnsi="Arial" w:cs="Arial"/>
                <w:b/>
                <w:color w:val="000000"/>
                <w:sz w:val="18"/>
                <w:szCs w:val="18"/>
              </w:rPr>
              <w:t>Annual Openings</w:t>
            </w:r>
          </w:p>
        </w:tc>
      </w:tr>
      <w:tr w:rsidR="00FD0A0A" w:rsidRPr="00DE6A5C" w14:paraId="2CD95217" w14:textId="77777777" w:rsidTr="00FD0A0A">
        <w:trPr>
          <w:trHeight w:val="255"/>
        </w:trPr>
        <w:tc>
          <w:tcPr>
            <w:tcW w:w="895" w:type="dxa"/>
            <w:shd w:val="clear" w:color="auto" w:fill="auto"/>
            <w:noWrap/>
            <w:vAlign w:val="center"/>
            <w:hideMark/>
          </w:tcPr>
          <w:p w14:paraId="5AE971EA" w14:textId="77777777" w:rsidR="009F4AA4" w:rsidRPr="00D37B03" w:rsidRDefault="009F4AA4" w:rsidP="003B76F6">
            <w:pPr>
              <w:jc w:val="center"/>
              <w:rPr>
                <w:rFonts w:ascii="Arial" w:hAnsi="Arial" w:cs="Arial"/>
                <w:b/>
                <w:color w:val="000000"/>
                <w:sz w:val="18"/>
                <w:szCs w:val="18"/>
              </w:rPr>
            </w:pPr>
            <w:r w:rsidRPr="00D37B03">
              <w:rPr>
                <w:rFonts w:ascii="Arial" w:hAnsi="Arial" w:cs="Arial"/>
                <w:b/>
                <w:color w:val="000000"/>
                <w:sz w:val="18"/>
                <w:szCs w:val="18"/>
              </w:rPr>
              <w:t>Code</w:t>
            </w:r>
          </w:p>
        </w:tc>
        <w:tc>
          <w:tcPr>
            <w:tcW w:w="4680" w:type="dxa"/>
            <w:shd w:val="clear" w:color="auto" w:fill="auto"/>
            <w:noWrap/>
            <w:vAlign w:val="center"/>
            <w:hideMark/>
          </w:tcPr>
          <w:p w14:paraId="48C3F4C6" w14:textId="77777777" w:rsidR="009F4AA4" w:rsidRPr="00D37B03" w:rsidRDefault="009F4AA4" w:rsidP="003B76F6">
            <w:pPr>
              <w:jc w:val="center"/>
              <w:rPr>
                <w:rFonts w:ascii="Arial" w:hAnsi="Arial" w:cs="Arial"/>
                <w:b/>
                <w:color w:val="000000"/>
                <w:sz w:val="18"/>
                <w:szCs w:val="18"/>
              </w:rPr>
            </w:pPr>
            <w:r w:rsidRPr="00D37B03">
              <w:rPr>
                <w:rFonts w:ascii="Arial" w:hAnsi="Arial" w:cs="Arial"/>
                <w:b/>
                <w:color w:val="000000"/>
                <w:sz w:val="18"/>
                <w:szCs w:val="18"/>
              </w:rPr>
              <w:t>Title</w:t>
            </w:r>
          </w:p>
        </w:tc>
        <w:tc>
          <w:tcPr>
            <w:tcW w:w="1077" w:type="dxa"/>
            <w:shd w:val="clear" w:color="auto" w:fill="auto"/>
            <w:noWrap/>
            <w:vAlign w:val="center"/>
            <w:hideMark/>
          </w:tcPr>
          <w:p w14:paraId="209236CF" w14:textId="4E8CB35D" w:rsidR="009F4AA4" w:rsidRPr="00D37B03" w:rsidRDefault="009F4AA4" w:rsidP="003B76F6">
            <w:pPr>
              <w:jc w:val="center"/>
              <w:rPr>
                <w:rFonts w:ascii="Arial" w:hAnsi="Arial" w:cs="Arial"/>
                <w:b/>
                <w:color w:val="000000"/>
                <w:sz w:val="18"/>
                <w:szCs w:val="18"/>
              </w:rPr>
            </w:pPr>
            <w:r w:rsidRPr="00DE6A5C">
              <w:rPr>
                <w:rFonts w:ascii="Arial" w:hAnsi="Arial" w:cs="Arial"/>
                <w:b/>
                <w:color w:val="000000"/>
                <w:sz w:val="18"/>
                <w:szCs w:val="18"/>
              </w:rPr>
              <w:t>20</w:t>
            </w:r>
            <w:r>
              <w:rPr>
                <w:rFonts w:ascii="Arial" w:hAnsi="Arial" w:cs="Arial"/>
                <w:b/>
                <w:color w:val="000000"/>
                <w:sz w:val="18"/>
                <w:szCs w:val="18"/>
              </w:rPr>
              <w:t>19</w:t>
            </w:r>
            <w:r w:rsidRPr="00DE6A5C">
              <w:rPr>
                <w:rFonts w:ascii="Arial" w:hAnsi="Arial" w:cs="Arial"/>
                <w:b/>
                <w:color w:val="000000"/>
                <w:sz w:val="18"/>
                <w:szCs w:val="18"/>
              </w:rPr>
              <w:br/>
              <w:t>Estimated</w:t>
            </w:r>
          </w:p>
        </w:tc>
        <w:tc>
          <w:tcPr>
            <w:tcW w:w="1037" w:type="dxa"/>
            <w:shd w:val="clear" w:color="auto" w:fill="auto"/>
            <w:noWrap/>
            <w:vAlign w:val="center"/>
            <w:hideMark/>
          </w:tcPr>
          <w:p w14:paraId="244D65BD" w14:textId="6C5C2451" w:rsidR="009F4AA4" w:rsidRPr="00D37B03" w:rsidRDefault="009F4AA4" w:rsidP="003B76F6">
            <w:pPr>
              <w:jc w:val="center"/>
              <w:rPr>
                <w:rFonts w:ascii="Arial" w:hAnsi="Arial" w:cs="Arial"/>
                <w:b/>
                <w:color w:val="000000"/>
                <w:sz w:val="18"/>
                <w:szCs w:val="18"/>
              </w:rPr>
            </w:pPr>
            <w:r w:rsidRPr="00DE6A5C">
              <w:rPr>
                <w:rFonts w:ascii="Arial" w:hAnsi="Arial" w:cs="Arial"/>
                <w:b/>
                <w:color w:val="000000"/>
                <w:sz w:val="18"/>
                <w:szCs w:val="18"/>
              </w:rPr>
              <w:t>20</w:t>
            </w:r>
            <w:r w:rsidR="00FD0A0A">
              <w:rPr>
                <w:rFonts w:ascii="Arial" w:hAnsi="Arial" w:cs="Arial"/>
                <w:b/>
                <w:color w:val="000000"/>
                <w:sz w:val="18"/>
                <w:szCs w:val="18"/>
              </w:rPr>
              <w:t>21</w:t>
            </w:r>
            <w:r w:rsidRPr="00DE6A5C">
              <w:rPr>
                <w:rFonts w:ascii="Arial" w:hAnsi="Arial" w:cs="Arial"/>
                <w:b/>
                <w:color w:val="000000"/>
                <w:sz w:val="18"/>
                <w:szCs w:val="18"/>
              </w:rPr>
              <w:br/>
              <w:t>Projected</w:t>
            </w:r>
          </w:p>
        </w:tc>
        <w:tc>
          <w:tcPr>
            <w:tcW w:w="937" w:type="dxa"/>
            <w:shd w:val="clear" w:color="auto" w:fill="auto"/>
            <w:noWrap/>
            <w:vAlign w:val="center"/>
            <w:hideMark/>
          </w:tcPr>
          <w:p w14:paraId="4844C286" w14:textId="77777777" w:rsidR="009F4AA4" w:rsidRPr="00D37B03" w:rsidRDefault="009F4AA4" w:rsidP="003B76F6">
            <w:pPr>
              <w:jc w:val="center"/>
              <w:rPr>
                <w:rFonts w:ascii="Arial" w:hAnsi="Arial" w:cs="Arial"/>
                <w:b/>
                <w:color w:val="000000"/>
                <w:sz w:val="18"/>
                <w:szCs w:val="18"/>
              </w:rPr>
            </w:pPr>
            <w:r w:rsidRPr="00DE6A5C">
              <w:rPr>
                <w:rFonts w:ascii="Arial" w:hAnsi="Arial" w:cs="Arial"/>
                <w:b/>
                <w:color w:val="000000"/>
                <w:sz w:val="18"/>
                <w:szCs w:val="18"/>
              </w:rPr>
              <w:t>Numeric</w:t>
            </w:r>
          </w:p>
        </w:tc>
        <w:tc>
          <w:tcPr>
            <w:tcW w:w="877" w:type="dxa"/>
            <w:shd w:val="clear" w:color="auto" w:fill="auto"/>
            <w:noWrap/>
            <w:vAlign w:val="center"/>
            <w:hideMark/>
          </w:tcPr>
          <w:p w14:paraId="10E777BB" w14:textId="77777777" w:rsidR="009F4AA4" w:rsidRPr="00D37B03" w:rsidRDefault="009F4AA4" w:rsidP="003B76F6">
            <w:pPr>
              <w:jc w:val="center"/>
              <w:rPr>
                <w:rFonts w:ascii="Arial" w:hAnsi="Arial" w:cs="Arial"/>
                <w:b/>
                <w:color w:val="000000"/>
                <w:sz w:val="18"/>
                <w:szCs w:val="18"/>
              </w:rPr>
            </w:pPr>
            <w:r w:rsidRPr="00DE6A5C">
              <w:rPr>
                <w:rFonts w:ascii="Arial" w:hAnsi="Arial" w:cs="Arial"/>
                <w:b/>
                <w:color w:val="000000"/>
                <w:sz w:val="18"/>
                <w:szCs w:val="18"/>
              </w:rPr>
              <w:t>Percent</w:t>
            </w:r>
          </w:p>
        </w:tc>
        <w:tc>
          <w:tcPr>
            <w:tcW w:w="936" w:type="dxa"/>
            <w:shd w:val="clear" w:color="auto" w:fill="auto"/>
            <w:noWrap/>
            <w:vAlign w:val="center"/>
            <w:hideMark/>
          </w:tcPr>
          <w:p w14:paraId="1AE90DBD" w14:textId="77777777" w:rsidR="009F4AA4" w:rsidRPr="00D37B03" w:rsidRDefault="009F4AA4" w:rsidP="003B76F6">
            <w:pPr>
              <w:jc w:val="center"/>
              <w:rPr>
                <w:rFonts w:ascii="Arial" w:hAnsi="Arial" w:cs="Arial"/>
                <w:b/>
                <w:color w:val="000000"/>
                <w:sz w:val="18"/>
                <w:szCs w:val="18"/>
              </w:rPr>
            </w:pPr>
            <w:r w:rsidRPr="00D37B03">
              <w:rPr>
                <w:rFonts w:ascii="Arial" w:hAnsi="Arial" w:cs="Arial"/>
                <w:b/>
                <w:color w:val="000000"/>
                <w:sz w:val="18"/>
                <w:szCs w:val="18"/>
              </w:rPr>
              <w:t>Exits</w:t>
            </w:r>
          </w:p>
        </w:tc>
        <w:tc>
          <w:tcPr>
            <w:tcW w:w="1037" w:type="dxa"/>
            <w:shd w:val="clear" w:color="auto" w:fill="auto"/>
            <w:noWrap/>
            <w:vAlign w:val="center"/>
            <w:hideMark/>
          </w:tcPr>
          <w:p w14:paraId="79C0C61A" w14:textId="77777777" w:rsidR="009F4AA4" w:rsidRPr="00D37B03" w:rsidRDefault="009F4AA4" w:rsidP="003B76F6">
            <w:pPr>
              <w:jc w:val="center"/>
              <w:rPr>
                <w:rFonts w:ascii="Arial" w:hAnsi="Arial" w:cs="Arial"/>
                <w:b/>
                <w:color w:val="000000"/>
                <w:sz w:val="18"/>
                <w:szCs w:val="18"/>
              </w:rPr>
            </w:pPr>
            <w:r w:rsidRPr="00D37B03">
              <w:rPr>
                <w:rFonts w:ascii="Arial" w:hAnsi="Arial" w:cs="Arial"/>
                <w:b/>
                <w:color w:val="000000"/>
                <w:sz w:val="18"/>
                <w:szCs w:val="18"/>
              </w:rPr>
              <w:t>Transfers</w:t>
            </w:r>
          </w:p>
        </w:tc>
        <w:tc>
          <w:tcPr>
            <w:tcW w:w="877" w:type="dxa"/>
            <w:shd w:val="clear" w:color="auto" w:fill="auto"/>
            <w:noWrap/>
            <w:vAlign w:val="center"/>
            <w:hideMark/>
          </w:tcPr>
          <w:p w14:paraId="737CC75B" w14:textId="77777777" w:rsidR="009F4AA4" w:rsidRPr="00D37B03" w:rsidRDefault="009F4AA4" w:rsidP="003B76F6">
            <w:pPr>
              <w:jc w:val="center"/>
              <w:rPr>
                <w:rFonts w:ascii="Arial" w:hAnsi="Arial" w:cs="Arial"/>
                <w:b/>
                <w:color w:val="000000"/>
                <w:sz w:val="18"/>
                <w:szCs w:val="18"/>
              </w:rPr>
            </w:pPr>
            <w:r w:rsidRPr="00D37B03">
              <w:rPr>
                <w:rFonts w:ascii="Arial" w:hAnsi="Arial" w:cs="Arial"/>
                <w:b/>
                <w:color w:val="000000"/>
                <w:sz w:val="18"/>
                <w:szCs w:val="18"/>
              </w:rPr>
              <w:t>Change</w:t>
            </w:r>
          </w:p>
        </w:tc>
        <w:tc>
          <w:tcPr>
            <w:tcW w:w="872" w:type="dxa"/>
            <w:shd w:val="clear" w:color="auto" w:fill="auto"/>
            <w:noWrap/>
            <w:vAlign w:val="center"/>
            <w:hideMark/>
          </w:tcPr>
          <w:p w14:paraId="14F8EE44" w14:textId="77777777" w:rsidR="009F4AA4" w:rsidRPr="00D37B03" w:rsidRDefault="009F4AA4" w:rsidP="003B76F6">
            <w:pPr>
              <w:jc w:val="center"/>
              <w:rPr>
                <w:rFonts w:ascii="Arial" w:hAnsi="Arial" w:cs="Arial"/>
                <w:b/>
                <w:color w:val="000000"/>
                <w:sz w:val="18"/>
                <w:szCs w:val="18"/>
              </w:rPr>
            </w:pPr>
            <w:r w:rsidRPr="00D37B03">
              <w:rPr>
                <w:rFonts w:ascii="Arial" w:hAnsi="Arial" w:cs="Arial"/>
                <w:b/>
                <w:color w:val="000000"/>
                <w:sz w:val="18"/>
                <w:szCs w:val="18"/>
              </w:rPr>
              <w:t>Total</w:t>
            </w:r>
          </w:p>
        </w:tc>
      </w:tr>
      <w:bookmarkEnd w:id="6"/>
      <w:tr w:rsidR="00FD0A0A" w:rsidRPr="009F4AA4" w14:paraId="3495AC2A" w14:textId="77777777" w:rsidTr="00A4657D">
        <w:trPr>
          <w:trHeight w:val="255"/>
        </w:trPr>
        <w:tc>
          <w:tcPr>
            <w:tcW w:w="895" w:type="dxa"/>
            <w:shd w:val="clear" w:color="auto" w:fill="auto"/>
            <w:noWrap/>
            <w:vAlign w:val="center"/>
            <w:hideMark/>
          </w:tcPr>
          <w:p w14:paraId="4BC829D8"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35-3021</w:t>
            </w:r>
          </w:p>
        </w:tc>
        <w:tc>
          <w:tcPr>
            <w:tcW w:w="4680" w:type="dxa"/>
            <w:shd w:val="clear" w:color="auto" w:fill="auto"/>
            <w:noWrap/>
            <w:vAlign w:val="center"/>
            <w:hideMark/>
          </w:tcPr>
          <w:p w14:paraId="58FA2D7E"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Combined Food Preparation and Serving Workers, Including Fast Food</w:t>
            </w:r>
          </w:p>
        </w:tc>
        <w:tc>
          <w:tcPr>
            <w:tcW w:w="1077" w:type="dxa"/>
            <w:shd w:val="clear" w:color="auto" w:fill="auto"/>
            <w:noWrap/>
            <w:vAlign w:val="center"/>
            <w:hideMark/>
          </w:tcPr>
          <w:p w14:paraId="4E333B4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38,586</w:t>
            </w:r>
          </w:p>
        </w:tc>
        <w:tc>
          <w:tcPr>
            <w:tcW w:w="1037" w:type="dxa"/>
            <w:shd w:val="clear" w:color="auto" w:fill="auto"/>
            <w:noWrap/>
            <w:vAlign w:val="center"/>
            <w:hideMark/>
          </w:tcPr>
          <w:p w14:paraId="1E7631F1"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40,381</w:t>
            </w:r>
          </w:p>
        </w:tc>
        <w:tc>
          <w:tcPr>
            <w:tcW w:w="937" w:type="dxa"/>
            <w:shd w:val="clear" w:color="auto" w:fill="auto"/>
            <w:noWrap/>
            <w:vAlign w:val="center"/>
            <w:hideMark/>
          </w:tcPr>
          <w:p w14:paraId="3766BCE6"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1,795</w:t>
            </w:r>
          </w:p>
        </w:tc>
        <w:tc>
          <w:tcPr>
            <w:tcW w:w="877" w:type="dxa"/>
            <w:shd w:val="clear" w:color="auto" w:fill="auto"/>
            <w:noWrap/>
            <w:vAlign w:val="center"/>
            <w:hideMark/>
          </w:tcPr>
          <w:p w14:paraId="7B698EE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4.65%</w:t>
            </w:r>
          </w:p>
        </w:tc>
        <w:tc>
          <w:tcPr>
            <w:tcW w:w="936" w:type="dxa"/>
            <w:shd w:val="clear" w:color="auto" w:fill="auto"/>
            <w:noWrap/>
            <w:vAlign w:val="center"/>
            <w:hideMark/>
          </w:tcPr>
          <w:p w14:paraId="7939DD5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3,148</w:t>
            </w:r>
          </w:p>
        </w:tc>
        <w:tc>
          <w:tcPr>
            <w:tcW w:w="1037" w:type="dxa"/>
            <w:shd w:val="clear" w:color="auto" w:fill="auto"/>
            <w:noWrap/>
            <w:vAlign w:val="center"/>
            <w:hideMark/>
          </w:tcPr>
          <w:p w14:paraId="26057CD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3,883</w:t>
            </w:r>
          </w:p>
        </w:tc>
        <w:tc>
          <w:tcPr>
            <w:tcW w:w="877" w:type="dxa"/>
            <w:shd w:val="clear" w:color="auto" w:fill="auto"/>
            <w:noWrap/>
            <w:vAlign w:val="center"/>
            <w:hideMark/>
          </w:tcPr>
          <w:p w14:paraId="067A70A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898</w:t>
            </w:r>
          </w:p>
        </w:tc>
        <w:tc>
          <w:tcPr>
            <w:tcW w:w="872" w:type="dxa"/>
            <w:shd w:val="clear" w:color="auto" w:fill="auto"/>
            <w:noWrap/>
            <w:vAlign w:val="center"/>
            <w:hideMark/>
          </w:tcPr>
          <w:p w14:paraId="386C7A1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7,929</w:t>
            </w:r>
          </w:p>
        </w:tc>
      </w:tr>
      <w:tr w:rsidR="00FD0A0A" w:rsidRPr="009F4AA4" w14:paraId="55B737BE" w14:textId="77777777" w:rsidTr="00A4657D">
        <w:trPr>
          <w:trHeight w:val="255"/>
        </w:trPr>
        <w:tc>
          <w:tcPr>
            <w:tcW w:w="895" w:type="dxa"/>
            <w:shd w:val="clear" w:color="auto" w:fill="auto"/>
            <w:noWrap/>
            <w:vAlign w:val="center"/>
            <w:hideMark/>
          </w:tcPr>
          <w:p w14:paraId="6CFA83DF"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53-3032</w:t>
            </w:r>
          </w:p>
        </w:tc>
        <w:tc>
          <w:tcPr>
            <w:tcW w:w="4680" w:type="dxa"/>
            <w:shd w:val="clear" w:color="auto" w:fill="auto"/>
            <w:noWrap/>
            <w:vAlign w:val="center"/>
            <w:hideMark/>
          </w:tcPr>
          <w:p w14:paraId="61A20030"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Heavy and Tractor-Trailer Truck Drivers</w:t>
            </w:r>
          </w:p>
        </w:tc>
        <w:tc>
          <w:tcPr>
            <w:tcW w:w="1077" w:type="dxa"/>
            <w:shd w:val="clear" w:color="auto" w:fill="auto"/>
            <w:noWrap/>
            <w:vAlign w:val="center"/>
            <w:hideMark/>
          </w:tcPr>
          <w:p w14:paraId="3246BA03"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38,356</w:t>
            </w:r>
          </w:p>
        </w:tc>
        <w:tc>
          <w:tcPr>
            <w:tcW w:w="1037" w:type="dxa"/>
            <w:shd w:val="clear" w:color="auto" w:fill="auto"/>
            <w:noWrap/>
            <w:vAlign w:val="center"/>
            <w:hideMark/>
          </w:tcPr>
          <w:p w14:paraId="5E5AC933"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39,543</w:t>
            </w:r>
          </w:p>
        </w:tc>
        <w:tc>
          <w:tcPr>
            <w:tcW w:w="937" w:type="dxa"/>
            <w:shd w:val="clear" w:color="auto" w:fill="auto"/>
            <w:noWrap/>
            <w:vAlign w:val="center"/>
            <w:hideMark/>
          </w:tcPr>
          <w:p w14:paraId="5BE587A3"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1,187</w:t>
            </w:r>
          </w:p>
        </w:tc>
        <w:tc>
          <w:tcPr>
            <w:tcW w:w="877" w:type="dxa"/>
            <w:shd w:val="clear" w:color="auto" w:fill="auto"/>
            <w:noWrap/>
            <w:vAlign w:val="center"/>
            <w:hideMark/>
          </w:tcPr>
          <w:p w14:paraId="0F91577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3.09%</w:t>
            </w:r>
          </w:p>
        </w:tc>
        <w:tc>
          <w:tcPr>
            <w:tcW w:w="936" w:type="dxa"/>
            <w:shd w:val="clear" w:color="auto" w:fill="auto"/>
            <w:noWrap/>
            <w:vAlign w:val="center"/>
            <w:hideMark/>
          </w:tcPr>
          <w:p w14:paraId="5AC217F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1,604</w:t>
            </w:r>
          </w:p>
        </w:tc>
        <w:tc>
          <w:tcPr>
            <w:tcW w:w="1037" w:type="dxa"/>
            <w:shd w:val="clear" w:color="auto" w:fill="auto"/>
            <w:noWrap/>
            <w:vAlign w:val="center"/>
            <w:hideMark/>
          </w:tcPr>
          <w:p w14:paraId="43F880B2"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2,825</w:t>
            </w:r>
          </w:p>
        </w:tc>
        <w:tc>
          <w:tcPr>
            <w:tcW w:w="877" w:type="dxa"/>
            <w:shd w:val="clear" w:color="auto" w:fill="auto"/>
            <w:noWrap/>
            <w:vAlign w:val="center"/>
            <w:hideMark/>
          </w:tcPr>
          <w:p w14:paraId="2ACB76B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594</w:t>
            </w:r>
          </w:p>
        </w:tc>
        <w:tc>
          <w:tcPr>
            <w:tcW w:w="872" w:type="dxa"/>
            <w:shd w:val="clear" w:color="auto" w:fill="auto"/>
            <w:noWrap/>
            <w:vAlign w:val="center"/>
            <w:hideMark/>
          </w:tcPr>
          <w:p w14:paraId="68A9D0A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5,023</w:t>
            </w:r>
          </w:p>
        </w:tc>
      </w:tr>
      <w:tr w:rsidR="00FD0A0A" w:rsidRPr="009F4AA4" w14:paraId="2521E79D" w14:textId="77777777" w:rsidTr="00A4657D">
        <w:trPr>
          <w:trHeight w:val="255"/>
        </w:trPr>
        <w:tc>
          <w:tcPr>
            <w:tcW w:w="895" w:type="dxa"/>
            <w:shd w:val="clear" w:color="auto" w:fill="auto"/>
            <w:noWrap/>
            <w:vAlign w:val="center"/>
            <w:hideMark/>
          </w:tcPr>
          <w:p w14:paraId="70E24505"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41-3021</w:t>
            </w:r>
          </w:p>
        </w:tc>
        <w:tc>
          <w:tcPr>
            <w:tcW w:w="4680" w:type="dxa"/>
            <w:shd w:val="clear" w:color="auto" w:fill="auto"/>
            <w:noWrap/>
            <w:vAlign w:val="center"/>
            <w:hideMark/>
          </w:tcPr>
          <w:p w14:paraId="337EB838"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Insurance Sales Agents</w:t>
            </w:r>
          </w:p>
        </w:tc>
        <w:tc>
          <w:tcPr>
            <w:tcW w:w="1077" w:type="dxa"/>
            <w:shd w:val="clear" w:color="auto" w:fill="auto"/>
            <w:noWrap/>
            <w:vAlign w:val="center"/>
            <w:hideMark/>
          </w:tcPr>
          <w:p w14:paraId="5B6770FD"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15,008</w:t>
            </w:r>
          </w:p>
        </w:tc>
        <w:tc>
          <w:tcPr>
            <w:tcW w:w="1037" w:type="dxa"/>
            <w:shd w:val="clear" w:color="auto" w:fill="auto"/>
            <w:noWrap/>
            <w:vAlign w:val="center"/>
            <w:hideMark/>
          </w:tcPr>
          <w:p w14:paraId="2A66859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16,115</w:t>
            </w:r>
          </w:p>
        </w:tc>
        <w:tc>
          <w:tcPr>
            <w:tcW w:w="937" w:type="dxa"/>
            <w:shd w:val="clear" w:color="auto" w:fill="auto"/>
            <w:noWrap/>
            <w:vAlign w:val="center"/>
            <w:hideMark/>
          </w:tcPr>
          <w:p w14:paraId="3A1F7FA5"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1,107</w:t>
            </w:r>
          </w:p>
        </w:tc>
        <w:tc>
          <w:tcPr>
            <w:tcW w:w="877" w:type="dxa"/>
            <w:shd w:val="clear" w:color="auto" w:fill="auto"/>
            <w:noWrap/>
            <w:vAlign w:val="center"/>
            <w:hideMark/>
          </w:tcPr>
          <w:p w14:paraId="6570A09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7.38%</w:t>
            </w:r>
          </w:p>
        </w:tc>
        <w:tc>
          <w:tcPr>
            <w:tcW w:w="936" w:type="dxa"/>
            <w:shd w:val="clear" w:color="auto" w:fill="auto"/>
            <w:noWrap/>
            <w:vAlign w:val="center"/>
            <w:hideMark/>
          </w:tcPr>
          <w:p w14:paraId="7813484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573</w:t>
            </w:r>
          </w:p>
        </w:tc>
        <w:tc>
          <w:tcPr>
            <w:tcW w:w="1037" w:type="dxa"/>
            <w:shd w:val="clear" w:color="auto" w:fill="auto"/>
            <w:noWrap/>
            <w:vAlign w:val="center"/>
            <w:hideMark/>
          </w:tcPr>
          <w:p w14:paraId="1DEAFAC2"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940</w:t>
            </w:r>
          </w:p>
        </w:tc>
        <w:tc>
          <w:tcPr>
            <w:tcW w:w="877" w:type="dxa"/>
            <w:shd w:val="clear" w:color="auto" w:fill="auto"/>
            <w:noWrap/>
            <w:vAlign w:val="center"/>
            <w:hideMark/>
          </w:tcPr>
          <w:p w14:paraId="2E41340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554</w:t>
            </w:r>
          </w:p>
        </w:tc>
        <w:tc>
          <w:tcPr>
            <w:tcW w:w="872" w:type="dxa"/>
            <w:shd w:val="clear" w:color="auto" w:fill="auto"/>
            <w:noWrap/>
            <w:vAlign w:val="center"/>
            <w:hideMark/>
          </w:tcPr>
          <w:p w14:paraId="6C44C40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2,067</w:t>
            </w:r>
          </w:p>
        </w:tc>
      </w:tr>
      <w:tr w:rsidR="00FD0A0A" w:rsidRPr="009F4AA4" w14:paraId="221FDB61" w14:textId="77777777" w:rsidTr="00A4657D">
        <w:trPr>
          <w:trHeight w:val="255"/>
        </w:trPr>
        <w:tc>
          <w:tcPr>
            <w:tcW w:w="895" w:type="dxa"/>
            <w:shd w:val="clear" w:color="auto" w:fill="auto"/>
            <w:noWrap/>
            <w:vAlign w:val="center"/>
            <w:hideMark/>
          </w:tcPr>
          <w:p w14:paraId="20BF3134"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39-9021</w:t>
            </w:r>
          </w:p>
        </w:tc>
        <w:tc>
          <w:tcPr>
            <w:tcW w:w="4680" w:type="dxa"/>
            <w:shd w:val="clear" w:color="auto" w:fill="auto"/>
            <w:noWrap/>
            <w:vAlign w:val="center"/>
            <w:hideMark/>
          </w:tcPr>
          <w:p w14:paraId="61CF5016"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Personal Care Aides</w:t>
            </w:r>
          </w:p>
        </w:tc>
        <w:tc>
          <w:tcPr>
            <w:tcW w:w="1077" w:type="dxa"/>
            <w:shd w:val="clear" w:color="auto" w:fill="auto"/>
            <w:noWrap/>
            <w:vAlign w:val="center"/>
            <w:hideMark/>
          </w:tcPr>
          <w:p w14:paraId="60B12EC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18,461</w:t>
            </w:r>
          </w:p>
        </w:tc>
        <w:tc>
          <w:tcPr>
            <w:tcW w:w="1037" w:type="dxa"/>
            <w:shd w:val="clear" w:color="auto" w:fill="auto"/>
            <w:noWrap/>
            <w:vAlign w:val="center"/>
            <w:hideMark/>
          </w:tcPr>
          <w:p w14:paraId="085CE137"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19,293</w:t>
            </w:r>
          </w:p>
        </w:tc>
        <w:tc>
          <w:tcPr>
            <w:tcW w:w="937" w:type="dxa"/>
            <w:shd w:val="clear" w:color="auto" w:fill="auto"/>
            <w:noWrap/>
            <w:vAlign w:val="center"/>
            <w:hideMark/>
          </w:tcPr>
          <w:p w14:paraId="6E38A8AF"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832</w:t>
            </w:r>
          </w:p>
        </w:tc>
        <w:tc>
          <w:tcPr>
            <w:tcW w:w="877" w:type="dxa"/>
            <w:shd w:val="clear" w:color="auto" w:fill="auto"/>
            <w:noWrap/>
            <w:vAlign w:val="center"/>
            <w:hideMark/>
          </w:tcPr>
          <w:p w14:paraId="0EAC3A23"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4.51%</w:t>
            </w:r>
          </w:p>
        </w:tc>
        <w:tc>
          <w:tcPr>
            <w:tcW w:w="936" w:type="dxa"/>
            <w:shd w:val="clear" w:color="auto" w:fill="auto"/>
            <w:noWrap/>
            <w:vAlign w:val="center"/>
            <w:hideMark/>
          </w:tcPr>
          <w:p w14:paraId="0E11CC2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1,395</w:t>
            </w:r>
          </w:p>
        </w:tc>
        <w:tc>
          <w:tcPr>
            <w:tcW w:w="1037" w:type="dxa"/>
            <w:shd w:val="clear" w:color="auto" w:fill="auto"/>
            <w:noWrap/>
            <w:vAlign w:val="center"/>
            <w:hideMark/>
          </w:tcPr>
          <w:p w14:paraId="0D03A21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1,236</w:t>
            </w:r>
          </w:p>
        </w:tc>
        <w:tc>
          <w:tcPr>
            <w:tcW w:w="877" w:type="dxa"/>
            <w:shd w:val="clear" w:color="auto" w:fill="auto"/>
            <w:noWrap/>
            <w:vAlign w:val="center"/>
            <w:hideMark/>
          </w:tcPr>
          <w:p w14:paraId="27DA6056"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416</w:t>
            </w:r>
          </w:p>
        </w:tc>
        <w:tc>
          <w:tcPr>
            <w:tcW w:w="872" w:type="dxa"/>
            <w:shd w:val="clear" w:color="auto" w:fill="auto"/>
            <w:noWrap/>
            <w:vAlign w:val="center"/>
            <w:hideMark/>
          </w:tcPr>
          <w:p w14:paraId="64E78D2D"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3,047</w:t>
            </w:r>
          </w:p>
        </w:tc>
      </w:tr>
      <w:tr w:rsidR="00FD0A0A" w:rsidRPr="009F4AA4" w14:paraId="15D5DE10" w14:textId="77777777" w:rsidTr="00A4657D">
        <w:trPr>
          <w:trHeight w:val="255"/>
        </w:trPr>
        <w:tc>
          <w:tcPr>
            <w:tcW w:w="895" w:type="dxa"/>
            <w:shd w:val="clear" w:color="auto" w:fill="auto"/>
            <w:noWrap/>
            <w:vAlign w:val="center"/>
            <w:hideMark/>
          </w:tcPr>
          <w:p w14:paraId="3B2FDE86"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29-1141</w:t>
            </w:r>
          </w:p>
        </w:tc>
        <w:tc>
          <w:tcPr>
            <w:tcW w:w="4680" w:type="dxa"/>
            <w:shd w:val="clear" w:color="auto" w:fill="auto"/>
            <w:noWrap/>
            <w:vAlign w:val="center"/>
            <w:hideMark/>
          </w:tcPr>
          <w:p w14:paraId="36787CB1"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Registered Nurses</w:t>
            </w:r>
          </w:p>
        </w:tc>
        <w:tc>
          <w:tcPr>
            <w:tcW w:w="1077" w:type="dxa"/>
            <w:shd w:val="clear" w:color="auto" w:fill="auto"/>
            <w:noWrap/>
            <w:vAlign w:val="center"/>
            <w:hideMark/>
          </w:tcPr>
          <w:p w14:paraId="0CEAD112"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26,402</w:t>
            </w:r>
          </w:p>
        </w:tc>
        <w:tc>
          <w:tcPr>
            <w:tcW w:w="1037" w:type="dxa"/>
            <w:shd w:val="clear" w:color="auto" w:fill="auto"/>
            <w:noWrap/>
            <w:vAlign w:val="center"/>
            <w:hideMark/>
          </w:tcPr>
          <w:p w14:paraId="276369B8"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27,107</w:t>
            </w:r>
          </w:p>
        </w:tc>
        <w:tc>
          <w:tcPr>
            <w:tcW w:w="937" w:type="dxa"/>
            <w:shd w:val="clear" w:color="auto" w:fill="auto"/>
            <w:noWrap/>
            <w:vAlign w:val="center"/>
            <w:hideMark/>
          </w:tcPr>
          <w:p w14:paraId="2BDB8AF1"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705</w:t>
            </w:r>
          </w:p>
        </w:tc>
        <w:tc>
          <w:tcPr>
            <w:tcW w:w="877" w:type="dxa"/>
            <w:shd w:val="clear" w:color="auto" w:fill="auto"/>
            <w:noWrap/>
            <w:vAlign w:val="center"/>
            <w:hideMark/>
          </w:tcPr>
          <w:p w14:paraId="206E03E3"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2.67%</w:t>
            </w:r>
          </w:p>
        </w:tc>
        <w:tc>
          <w:tcPr>
            <w:tcW w:w="936" w:type="dxa"/>
            <w:shd w:val="clear" w:color="auto" w:fill="auto"/>
            <w:noWrap/>
            <w:vAlign w:val="center"/>
            <w:hideMark/>
          </w:tcPr>
          <w:p w14:paraId="59B099C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742</w:t>
            </w:r>
          </w:p>
        </w:tc>
        <w:tc>
          <w:tcPr>
            <w:tcW w:w="1037" w:type="dxa"/>
            <w:shd w:val="clear" w:color="auto" w:fill="auto"/>
            <w:noWrap/>
            <w:vAlign w:val="center"/>
            <w:hideMark/>
          </w:tcPr>
          <w:p w14:paraId="369CD270"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686</w:t>
            </w:r>
          </w:p>
        </w:tc>
        <w:tc>
          <w:tcPr>
            <w:tcW w:w="877" w:type="dxa"/>
            <w:shd w:val="clear" w:color="auto" w:fill="auto"/>
            <w:noWrap/>
            <w:vAlign w:val="center"/>
            <w:hideMark/>
          </w:tcPr>
          <w:p w14:paraId="2FE556A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352</w:t>
            </w:r>
          </w:p>
        </w:tc>
        <w:tc>
          <w:tcPr>
            <w:tcW w:w="872" w:type="dxa"/>
            <w:shd w:val="clear" w:color="auto" w:fill="auto"/>
            <w:noWrap/>
            <w:vAlign w:val="center"/>
            <w:hideMark/>
          </w:tcPr>
          <w:p w14:paraId="58537C56"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1,780</w:t>
            </w:r>
          </w:p>
        </w:tc>
      </w:tr>
      <w:tr w:rsidR="00FD0A0A" w:rsidRPr="009F4AA4" w14:paraId="76B53AD0" w14:textId="77777777" w:rsidTr="00A4657D">
        <w:trPr>
          <w:trHeight w:val="255"/>
        </w:trPr>
        <w:tc>
          <w:tcPr>
            <w:tcW w:w="895" w:type="dxa"/>
            <w:shd w:val="clear" w:color="auto" w:fill="auto"/>
            <w:noWrap/>
            <w:vAlign w:val="center"/>
            <w:hideMark/>
          </w:tcPr>
          <w:p w14:paraId="48B4D817"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35-2014</w:t>
            </w:r>
          </w:p>
        </w:tc>
        <w:tc>
          <w:tcPr>
            <w:tcW w:w="4680" w:type="dxa"/>
            <w:shd w:val="clear" w:color="auto" w:fill="auto"/>
            <w:noWrap/>
            <w:vAlign w:val="center"/>
            <w:hideMark/>
          </w:tcPr>
          <w:p w14:paraId="5CD2C0BF"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Cooks, Restaurant</w:t>
            </w:r>
          </w:p>
        </w:tc>
        <w:tc>
          <w:tcPr>
            <w:tcW w:w="1077" w:type="dxa"/>
            <w:shd w:val="clear" w:color="auto" w:fill="auto"/>
            <w:noWrap/>
            <w:vAlign w:val="center"/>
            <w:hideMark/>
          </w:tcPr>
          <w:p w14:paraId="5CD07B2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10,938</w:t>
            </w:r>
          </w:p>
        </w:tc>
        <w:tc>
          <w:tcPr>
            <w:tcW w:w="1037" w:type="dxa"/>
            <w:shd w:val="clear" w:color="auto" w:fill="auto"/>
            <w:noWrap/>
            <w:vAlign w:val="center"/>
            <w:hideMark/>
          </w:tcPr>
          <w:p w14:paraId="4511B740"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11,565</w:t>
            </w:r>
          </w:p>
        </w:tc>
        <w:tc>
          <w:tcPr>
            <w:tcW w:w="937" w:type="dxa"/>
            <w:shd w:val="clear" w:color="auto" w:fill="auto"/>
            <w:noWrap/>
            <w:vAlign w:val="center"/>
            <w:hideMark/>
          </w:tcPr>
          <w:p w14:paraId="53AFE68B"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627</w:t>
            </w:r>
          </w:p>
        </w:tc>
        <w:tc>
          <w:tcPr>
            <w:tcW w:w="877" w:type="dxa"/>
            <w:shd w:val="clear" w:color="auto" w:fill="auto"/>
            <w:noWrap/>
            <w:vAlign w:val="center"/>
            <w:hideMark/>
          </w:tcPr>
          <w:p w14:paraId="1E2C499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5.73%</w:t>
            </w:r>
          </w:p>
        </w:tc>
        <w:tc>
          <w:tcPr>
            <w:tcW w:w="936" w:type="dxa"/>
            <w:shd w:val="clear" w:color="auto" w:fill="auto"/>
            <w:noWrap/>
            <w:vAlign w:val="center"/>
            <w:hideMark/>
          </w:tcPr>
          <w:p w14:paraId="1FF4A10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597</w:t>
            </w:r>
          </w:p>
        </w:tc>
        <w:tc>
          <w:tcPr>
            <w:tcW w:w="1037" w:type="dxa"/>
            <w:shd w:val="clear" w:color="auto" w:fill="auto"/>
            <w:noWrap/>
            <w:vAlign w:val="center"/>
            <w:hideMark/>
          </w:tcPr>
          <w:p w14:paraId="69AD1338"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994</w:t>
            </w:r>
          </w:p>
        </w:tc>
        <w:tc>
          <w:tcPr>
            <w:tcW w:w="877" w:type="dxa"/>
            <w:shd w:val="clear" w:color="auto" w:fill="auto"/>
            <w:noWrap/>
            <w:vAlign w:val="center"/>
            <w:hideMark/>
          </w:tcPr>
          <w:p w14:paraId="0931A7FD"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314</w:t>
            </w:r>
          </w:p>
        </w:tc>
        <w:tc>
          <w:tcPr>
            <w:tcW w:w="872" w:type="dxa"/>
            <w:shd w:val="clear" w:color="auto" w:fill="auto"/>
            <w:noWrap/>
            <w:vAlign w:val="center"/>
            <w:hideMark/>
          </w:tcPr>
          <w:p w14:paraId="76E628B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1,905</w:t>
            </w:r>
          </w:p>
        </w:tc>
      </w:tr>
      <w:tr w:rsidR="00FD0A0A" w:rsidRPr="009F4AA4" w14:paraId="3A78E572" w14:textId="77777777" w:rsidTr="00A4657D">
        <w:trPr>
          <w:trHeight w:val="255"/>
        </w:trPr>
        <w:tc>
          <w:tcPr>
            <w:tcW w:w="895" w:type="dxa"/>
            <w:shd w:val="clear" w:color="auto" w:fill="auto"/>
            <w:noWrap/>
            <w:vAlign w:val="center"/>
            <w:hideMark/>
          </w:tcPr>
          <w:p w14:paraId="219E3646"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11-1021</w:t>
            </w:r>
          </w:p>
        </w:tc>
        <w:tc>
          <w:tcPr>
            <w:tcW w:w="4680" w:type="dxa"/>
            <w:shd w:val="clear" w:color="auto" w:fill="auto"/>
            <w:noWrap/>
            <w:vAlign w:val="center"/>
            <w:hideMark/>
          </w:tcPr>
          <w:p w14:paraId="4D94E6E2"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General and Operations Managers</w:t>
            </w:r>
          </w:p>
        </w:tc>
        <w:tc>
          <w:tcPr>
            <w:tcW w:w="1077" w:type="dxa"/>
            <w:shd w:val="clear" w:color="auto" w:fill="auto"/>
            <w:noWrap/>
            <w:vAlign w:val="center"/>
            <w:hideMark/>
          </w:tcPr>
          <w:p w14:paraId="5B88A60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20,939</w:t>
            </w:r>
          </w:p>
        </w:tc>
        <w:tc>
          <w:tcPr>
            <w:tcW w:w="1037" w:type="dxa"/>
            <w:shd w:val="clear" w:color="auto" w:fill="auto"/>
            <w:noWrap/>
            <w:vAlign w:val="center"/>
            <w:hideMark/>
          </w:tcPr>
          <w:p w14:paraId="2456C70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21,494</w:t>
            </w:r>
          </w:p>
        </w:tc>
        <w:tc>
          <w:tcPr>
            <w:tcW w:w="937" w:type="dxa"/>
            <w:shd w:val="clear" w:color="auto" w:fill="auto"/>
            <w:noWrap/>
            <w:vAlign w:val="center"/>
            <w:hideMark/>
          </w:tcPr>
          <w:p w14:paraId="301DC82F"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555</w:t>
            </w:r>
          </w:p>
        </w:tc>
        <w:tc>
          <w:tcPr>
            <w:tcW w:w="877" w:type="dxa"/>
            <w:shd w:val="clear" w:color="auto" w:fill="auto"/>
            <w:noWrap/>
            <w:vAlign w:val="center"/>
            <w:hideMark/>
          </w:tcPr>
          <w:p w14:paraId="019583D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2.65%</w:t>
            </w:r>
          </w:p>
        </w:tc>
        <w:tc>
          <w:tcPr>
            <w:tcW w:w="936" w:type="dxa"/>
            <w:shd w:val="clear" w:color="auto" w:fill="auto"/>
            <w:noWrap/>
            <w:vAlign w:val="center"/>
            <w:hideMark/>
          </w:tcPr>
          <w:p w14:paraId="1296E5D6"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445</w:t>
            </w:r>
          </w:p>
        </w:tc>
        <w:tc>
          <w:tcPr>
            <w:tcW w:w="1037" w:type="dxa"/>
            <w:shd w:val="clear" w:color="auto" w:fill="auto"/>
            <w:noWrap/>
            <w:vAlign w:val="center"/>
            <w:hideMark/>
          </w:tcPr>
          <w:p w14:paraId="7910804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1,398</w:t>
            </w:r>
          </w:p>
        </w:tc>
        <w:tc>
          <w:tcPr>
            <w:tcW w:w="877" w:type="dxa"/>
            <w:shd w:val="clear" w:color="auto" w:fill="auto"/>
            <w:noWrap/>
            <w:vAlign w:val="center"/>
            <w:hideMark/>
          </w:tcPr>
          <w:p w14:paraId="4F4B079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278</w:t>
            </w:r>
          </w:p>
        </w:tc>
        <w:tc>
          <w:tcPr>
            <w:tcW w:w="872" w:type="dxa"/>
            <w:shd w:val="clear" w:color="auto" w:fill="auto"/>
            <w:noWrap/>
            <w:vAlign w:val="center"/>
            <w:hideMark/>
          </w:tcPr>
          <w:p w14:paraId="0D1A068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2,121</w:t>
            </w:r>
          </w:p>
        </w:tc>
      </w:tr>
      <w:tr w:rsidR="00FD0A0A" w:rsidRPr="009F4AA4" w14:paraId="76A77014" w14:textId="77777777" w:rsidTr="00A4657D">
        <w:trPr>
          <w:trHeight w:val="255"/>
        </w:trPr>
        <w:tc>
          <w:tcPr>
            <w:tcW w:w="895" w:type="dxa"/>
            <w:shd w:val="clear" w:color="auto" w:fill="auto"/>
            <w:noWrap/>
            <w:vAlign w:val="center"/>
            <w:hideMark/>
          </w:tcPr>
          <w:p w14:paraId="4B072B0B"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21-2011</w:t>
            </w:r>
          </w:p>
        </w:tc>
        <w:tc>
          <w:tcPr>
            <w:tcW w:w="4680" w:type="dxa"/>
            <w:shd w:val="clear" w:color="auto" w:fill="auto"/>
            <w:noWrap/>
            <w:vAlign w:val="center"/>
            <w:hideMark/>
          </w:tcPr>
          <w:p w14:paraId="6D0B1CA9"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Clergy</w:t>
            </w:r>
          </w:p>
        </w:tc>
        <w:tc>
          <w:tcPr>
            <w:tcW w:w="1077" w:type="dxa"/>
            <w:shd w:val="clear" w:color="auto" w:fill="auto"/>
            <w:noWrap/>
            <w:vAlign w:val="center"/>
            <w:hideMark/>
          </w:tcPr>
          <w:p w14:paraId="5B03C22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13,516</w:t>
            </w:r>
          </w:p>
        </w:tc>
        <w:tc>
          <w:tcPr>
            <w:tcW w:w="1037" w:type="dxa"/>
            <w:shd w:val="clear" w:color="auto" w:fill="auto"/>
            <w:noWrap/>
            <w:vAlign w:val="center"/>
            <w:hideMark/>
          </w:tcPr>
          <w:p w14:paraId="3A3BCFC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14,025</w:t>
            </w:r>
          </w:p>
        </w:tc>
        <w:tc>
          <w:tcPr>
            <w:tcW w:w="937" w:type="dxa"/>
            <w:shd w:val="clear" w:color="auto" w:fill="auto"/>
            <w:noWrap/>
            <w:vAlign w:val="center"/>
            <w:hideMark/>
          </w:tcPr>
          <w:p w14:paraId="239E999A"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509</w:t>
            </w:r>
          </w:p>
        </w:tc>
        <w:tc>
          <w:tcPr>
            <w:tcW w:w="877" w:type="dxa"/>
            <w:shd w:val="clear" w:color="auto" w:fill="auto"/>
            <w:noWrap/>
            <w:vAlign w:val="center"/>
            <w:hideMark/>
          </w:tcPr>
          <w:p w14:paraId="1677650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3.77%</w:t>
            </w:r>
          </w:p>
        </w:tc>
        <w:tc>
          <w:tcPr>
            <w:tcW w:w="936" w:type="dxa"/>
            <w:shd w:val="clear" w:color="auto" w:fill="auto"/>
            <w:noWrap/>
            <w:vAlign w:val="center"/>
            <w:hideMark/>
          </w:tcPr>
          <w:p w14:paraId="32FD6B1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602</w:t>
            </w:r>
          </w:p>
        </w:tc>
        <w:tc>
          <w:tcPr>
            <w:tcW w:w="1037" w:type="dxa"/>
            <w:shd w:val="clear" w:color="auto" w:fill="auto"/>
            <w:noWrap/>
            <w:vAlign w:val="center"/>
            <w:hideMark/>
          </w:tcPr>
          <w:p w14:paraId="5BB6F64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888</w:t>
            </w:r>
          </w:p>
        </w:tc>
        <w:tc>
          <w:tcPr>
            <w:tcW w:w="877" w:type="dxa"/>
            <w:shd w:val="clear" w:color="auto" w:fill="auto"/>
            <w:noWrap/>
            <w:vAlign w:val="center"/>
            <w:hideMark/>
          </w:tcPr>
          <w:p w14:paraId="3701208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254</w:t>
            </w:r>
          </w:p>
        </w:tc>
        <w:tc>
          <w:tcPr>
            <w:tcW w:w="872" w:type="dxa"/>
            <w:shd w:val="clear" w:color="auto" w:fill="auto"/>
            <w:noWrap/>
            <w:vAlign w:val="center"/>
            <w:hideMark/>
          </w:tcPr>
          <w:p w14:paraId="6C5E3F18"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1,744</w:t>
            </w:r>
          </w:p>
        </w:tc>
      </w:tr>
      <w:tr w:rsidR="00FD0A0A" w:rsidRPr="009F4AA4" w14:paraId="753F0CA8" w14:textId="77777777" w:rsidTr="00A4657D">
        <w:trPr>
          <w:trHeight w:val="255"/>
        </w:trPr>
        <w:tc>
          <w:tcPr>
            <w:tcW w:w="895" w:type="dxa"/>
            <w:shd w:val="clear" w:color="auto" w:fill="auto"/>
            <w:noWrap/>
            <w:vAlign w:val="center"/>
            <w:hideMark/>
          </w:tcPr>
          <w:p w14:paraId="1083B2EB"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35-3031</w:t>
            </w:r>
          </w:p>
        </w:tc>
        <w:tc>
          <w:tcPr>
            <w:tcW w:w="4680" w:type="dxa"/>
            <w:shd w:val="clear" w:color="auto" w:fill="auto"/>
            <w:noWrap/>
            <w:vAlign w:val="center"/>
            <w:hideMark/>
          </w:tcPr>
          <w:p w14:paraId="27739A65"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Waiters and Waitresses</w:t>
            </w:r>
          </w:p>
        </w:tc>
        <w:tc>
          <w:tcPr>
            <w:tcW w:w="1077" w:type="dxa"/>
            <w:shd w:val="clear" w:color="auto" w:fill="auto"/>
            <w:noWrap/>
            <w:vAlign w:val="center"/>
            <w:hideMark/>
          </w:tcPr>
          <w:p w14:paraId="4FBA3C2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18,635</w:t>
            </w:r>
          </w:p>
        </w:tc>
        <w:tc>
          <w:tcPr>
            <w:tcW w:w="1037" w:type="dxa"/>
            <w:shd w:val="clear" w:color="auto" w:fill="auto"/>
            <w:noWrap/>
            <w:vAlign w:val="center"/>
            <w:hideMark/>
          </w:tcPr>
          <w:p w14:paraId="36A2DAD8"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19,139</w:t>
            </w:r>
          </w:p>
        </w:tc>
        <w:tc>
          <w:tcPr>
            <w:tcW w:w="937" w:type="dxa"/>
            <w:shd w:val="clear" w:color="auto" w:fill="auto"/>
            <w:noWrap/>
            <w:vAlign w:val="center"/>
            <w:hideMark/>
          </w:tcPr>
          <w:p w14:paraId="20B2642A"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504</w:t>
            </w:r>
          </w:p>
        </w:tc>
        <w:tc>
          <w:tcPr>
            <w:tcW w:w="877" w:type="dxa"/>
            <w:shd w:val="clear" w:color="auto" w:fill="auto"/>
            <w:noWrap/>
            <w:vAlign w:val="center"/>
            <w:hideMark/>
          </w:tcPr>
          <w:p w14:paraId="76B974F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2.70%</w:t>
            </w:r>
          </w:p>
        </w:tc>
        <w:tc>
          <w:tcPr>
            <w:tcW w:w="936" w:type="dxa"/>
            <w:shd w:val="clear" w:color="auto" w:fill="auto"/>
            <w:noWrap/>
            <w:vAlign w:val="center"/>
            <w:hideMark/>
          </w:tcPr>
          <w:p w14:paraId="21625698"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1,311</w:t>
            </w:r>
          </w:p>
        </w:tc>
        <w:tc>
          <w:tcPr>
            <w:tcW w:w="1037" w:type="dxa"/>
            <w:shd w:val="clear" w:color="auto" w:fill="auto"/>
            <w:noWrap/>
            <w:vAlign w:val="center"/>
            <w:hideMark/>
          </w:tcPr>
          <w:p w14:paraId="36D15FB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2,314</w:t>
            </w:r>
          </w:p>
        </w:tc>
        <w:tc>
          <w:tcPr>
            <w:tcW w:w="877" w:type="dxa"/>
            <w:shd w:val="clear" w:color="auto" w:fill="auto"/>
            <w:noWrap/>
            <w:vAlign w:val="center"/>
            <w:hideMark/>
          </w:tcPr>
          <w:p w14:paraId="617CBA8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252</w:t>
            </w:r>
          </w:p>
        </w:tc>
        <w:tc>
          <w:tcPr>
            <w:tcW w:w="872" w:type="dxa"/>
            <w:shd w:val="clear" w:color="auto" w:fill="auto"/>
            <w:noWrap/>
            <w:vAlign w:val="center"/>
            <w:hideMark/>
          </w:tcPr>
          <w:p w14:paraId="76AD666B"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3,877</w:t>
            </w:r>
          </w:p>
        </w:tc>
      </w:tr>
      <w:tr w:rsidR="00FD0A0A" w:rsidRPr="009F4AA4" w14:paraId="01A96C3E" w14:textId="77777777" w:rsidTr="00A4657D">
        <w:trPr>
          <w:trHeight w:val="255"/>
        </w:trPr>
        <w:tc>
          <w:tcPr>
            <w:tcW w:w="895" w:type="dxa"/>
            <w:shd w:val="clear" w:color="auto" w:fill="auto"/>
            <w:noWrap/>
            <w:vAlign w:val="center"/>
            <w:hideMark/>
          </w:tcPr>
          <w:p w14:paraId="0ED5778E"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37-2011</w:t>
            </w:r>
          </w:p>
        </w:tc>
        <w:tc>
          <w:tcPr>
            <w:tcW w:w="4680" w:type="dxa"/>
            <w:shd w:val="clear" w:color="auto" w:fill="auto"/>
            <w:noWrap/>
            <w:vAlign w:val="center"/>
            <w:hideMark/>
          </w:tcPr>
          <w:p w14:paraId="2E583311"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Janitors and Cleaners, Except Maids and Housekeeping Cleaners</w:t>
            </w:r>
          </w:p>
        </w:tc>
        <w:tc>
          <w:tcPr>
            <w:tcW w:w="1077" w:type="dxa"/>
            <w:shd w:val="clear" w:color="auto" w:fill="auto"/>
            <w:noWrap/>
            <w:vAlign w:val="center"/>
            <w:hideMark/>
          </w:tcPr>
          <w:p w14:paraId="43F043C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19,054</w:t>
            </w:r>
          </w:p>
        </w:tc>
        <w:tc>
          <w:tcPr>
            <w:tcW w:w="1037" w:type="dxa"/>
            <w:shd w:val="clear" w:color="auto" w:fill="auto"/>
            <w:noWrap/>
            <w:vAlign w:val="center"/>
            <w:hideMark/>
          </w:tcPr>
          <w:p w14:paraId="736641CD"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19,506</w:t>
            </w:r>
          </w:p>
        </w:tc>
        <w:tc>
          <w:tcPr>
            <w:tcW w:w="937" w:type="dxa"/>
            <w:shd w:val="clear" w:color="auto" w:fill="auto"/>
            <w:noWrap/>
            <w:vAlign w:val="center"/>
            <w:hideMark/>
          </w:tcPr>
          <w:p w14:paraId="34F73B00"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452</w:t>
            </w:r>
          </w:p>
        </w:tc>
        <w:tc>
          <w:tcPr>
            <w:tcW w:w="877" w:type="dxa"/>
            <w:shd w:val="clear" w:color="auto" w:fill="auto"/>
            <w:noWrap/>
            <w:vAlign w:val="center"/>
            <w:hideMark/>
          </w:tcPr>
          <w:p w14:paraId="0B9F4DA3"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2.37%</w:t>
            </w:r>
          </w:p>
        </w:tc>
        <w:tc>
          <w:tcPr>
            <w:tcW w:w="936" w:type="dxa"/>
            <w:shd w:val="clear" w:color="auto" w:fill="auto"/>
            <w:noWrap/>
            <w:vAlign w:val="center"/>
            <w:hideMark/>
          </w:tcPr>
          <w:p w14:paraId="2BAEF1B0"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1,179</w:t>
            </w:r>
          </w:p>
        </w:tc>
        <w:tc>
          <w:tcPr>
            <w:tcW w:w="1037" w:type="dxa"/>
            <w:shd w:val="clear" w:color="auto" w:fill="auto"/>
            <w:noWrap/>
            <w:vAlign w:val="center"/>
            <w:hideMark/>
          </w:tcPr>
          <w:p w14:paraId="0A45FEB7"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1,360</w:t>
            </w:r>
          </w:p>
        </w:tc>
        <w:tc>
          <w:tcPr>
            <w:tcW w:w="877" w:type="dxa"/>
            <w:shd w:val="clear" w:color="auto" w:fill="auto"/>
            <w:noWrap/>
            <w:vAlign w:val="center"/>
            <w:hideMark/>
          </w:tcPr>
          <w:p w14:paraId="2DBF2F5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226</w:t>
            </w:r>
          </w:p>
        </w:tc>
        <w:tc>
          <w:tcPr>
            <w:tcW w:w="872" w:type="dxa"/>
            <w:shd w:val="clear" w:color="auto" w:fill="auto"/>
            <w:noWrap/>
            <w:vAlign w:val="center"/>
            <w:hideMark/>
          </w:tcPr>
          <w:p w14:paraId="5E0BB19B"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2,765</w:t>
            </w:r>
          </w:p>
        </w:tc>
      </w:tr>
      <w:tr w:rsidR="00FD0A0A" w:rsidRPr="009F4AA4" w14:paraId="4757EE57" w14:textId="77777777" w:rsidTr="00A4657D">
        <w:trPr>
          <w:trHeight w:val="255"/>
        </w:trPr>
        <w:tc>
          <w:tcPr>
            <w:tcW w:w="895" w:type="dxa"/>
            <w:shd w:val="clear" w:color="auto" w:fill="auto"/>
            <w:noWrap/>
            <w:vAlign w:val="center"/>
            <w:hideMark/>
          </w:tcPr>
          <w:p w14:paraId="5BAA2D56"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53-7062</w:t>
            </w:r>
          </w:p>
        </w:tc>
        <w:tc>
          <w:tcPr>
            <w:tcW w:w="4680" w:type="dxa"/>
            <w:shd w:val="clear" w:color="auto" w:fill="auto"/>
            <w:noWrap/>
            <w:vAlign w:val="center"/>
            <w:hideMark/>
          </w:tcPr>
          <w:p w14:paraId="2A9A1988"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Laborers and Freight, Stock, and Material Movers, Hand</w:t>
            </w:r>
          </w:p>
        </w:tc>
        <w:tc>
          <w:tcPr>
            <w:tcW w:w="1077" w:type="dxa"/>
            <w:shd w:val="clear" w:color="auto" w:fill="auto"/>
            <w:noWrap/>
            <w:vAlign w:val="center"/>
            <w:hideMark/>
          </w:tcPr>
          <w:p w14:paraId="4027378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21,854</w:t>
            </w:r>
          </w:p>
        </w:tc>
        <w:tc>
          <w:tcPr>
            <w:tcW w:w="1037" w:type="dxa"/>
            <w:shd w:val="clear" w:color="auto" w:fill="auto"/>
            <w:noWrap/>
            <w:vAlign w:val="center"/>
            <w:hideMark/>
          </w:tcPr>
          <w:p w14:paraId="3B8AC49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22,300</w:t>
            </w:r>
          </w:p>
        </w:tc>
        <w:tc>
          <w:tcPr>
            <w:tcW w:w="937" w:type="dxa"/>
            <w:shd w:val="clear" w:color="auto" w:fill="auto"/>
            <w:noWrap/>
            <w:vAlign w:val="center"/>
            <w:hideMark/>
          </w:tcPr>
          <w:p w14:paraId="55A56AD7"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446</w:t>
            </w:r>
          </w:p>
        </w:tc>
        <w:tc>
          <w:tcPr>
            <w:tcW w:w="877" w:type="dxa"/>
            <w:shd w:val="clear" w:color="auto" w:fill="auto"/>
            <w:noWrap/>
            <w:vAlign w:val="center"/>
            <w:hideMark/>
          </w:tcPr>
          <w:p w14:paraId="46008F9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2.04%</w:t>
            </w:r>
          </w:p>
        </w:tc>
        <w:tc>
          <w:tcPr>
            <w:tcW w:w="936" w:type="dxa"/>
            <w:shd w:val="clear" w:color="auto" w:fill="auto"/>
            <w:noWrap/>
            <w:vAlign w:val="center"/>
            <w:hideMark/>
          </w:tcPr>
          <w:p w14:paraId="591C623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997</w:t>
            </w:r>
          </w:p>
        </w:tc>
        <w:tc>
          <w:tcPr>
            <w:tcW w:w="1037" w:type="dxa"/>
            <w:shd w:val="clear" w:color="auto" w:fill="auto"/>
            <w:noWrap/>
            <w:vAlign w:val="center"/>
            <w:hideMark/>
          </w:tcPr>
          <w:p w14:paraId="2922A9D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2,070</w:t>
            </w:r>
          </w:p>
        </w:tc>
        <w:tc>
          <w:tcPr>
            <w:tcW w:w="877" w:type="dxa"/>
            <w:shd w:val="clear" w:color="auto" w:fill="auto"/>
            <w:noWrap/>
            <w:vAlign w:val="center"/>
            <w:hideMark/>
          </w:tcPr>
          <w:p w14:paraId="4C1C91EB"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223</w:t>
            </w:r>
          </w:p>
        </w:tc>
        <w:tc>
          <w:tcPr>
            <w:tcW w:w="872" w:type="dxa"/>
            <w:shd w:val="clear" w:color="auto" w:fill="auto"/>
            <w:noWrap/>
            <w:vAlign w:val="center"/>
            <w:hideMark/>
          </w:tcPr>
          <w:p w14:paraId="2951EF5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3,290</w:t>
            </w:r>
          </w:p>
        </w:tc>
      </w:tr>
      <w:tr w:rsidR="00FD0A0A" w:rsidRPr="009F4AA4" w14:paraId="39034BD6" w14:textId="77777777" w:rsidTr="00A4657D">
        <w:trPr>
          <w:trHeight w:val="255"/>
        </w:trPr>
        <w:tc>
          <w:tcPr>
            <w:tcW w:w="895" w:type="dxa"/>
            <w:shd w:val="clear" w:color="auto" w:fill="auto"/>
            <w:noWrap/>
            <w:vAlign w:val="center"/>
            <w:hideMark/>
          </w:tcPr>
          <w:p w14:paraId="135F649D"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35-1012</w:t>
            </w:r>
          </w:p>
        </w:tc>
        <w:tc>
          <w:tcPr>
            <w:tcW w:w="4680" w:type="dxa"/>
            <w:shd w:val="clear" w:color="auto" w:fill="auto"/>
            <w:noWrap/>
            <w:vAlign w:val="center"/>
            <w:hideMark/>
          </w:tcPr>
          <w:p w14:paraId="4DA388D1"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First-Line Supervisors of Food Preparation and Serving Workers</w:t>
            </w:r>
          </w:p>
        </w:tc>
        <w:tc>
          <w:tcPr>
            <w:tcW w:w="1077" w:type="dxa"/>
            <w:shd w:val="clear" w:color="auto" w:fill="auto"/>
            <w:noWrap/>
            <w:vAlign w:val="center"/>
            <w:hideMark/>
          </w:tcPr>
          <w:p w14:paraId="314BB90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12,358</w:t>
            </w:r>
          </w:p>
        </w:tc>
        <w:tc>
          <w:tcPr>
            <w:tcW w:w="1037" w:type="dxa"/>
            <w:shd w:val="clear" w:color="auto" w:fill="auto"/>
            <w:noWrap/>
            <w:vAlign w:val="center"/>
            <w:hideMark/>
          </w:tcPr>
          <w:p w14:paraId="41068CC0"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12,768</w:t>
            </w:r>
          </w:p>
        </w:tc>
        <w:tc>
          <w:tcPr>
            <w:tcW w:w="937" w:type="dxa"/>
            <w:shd w:val="clear" w:color="auto" w:fill="auto"/>
            <w:noWrap/>
            <w:vAlign w:val="center"/>
            <w:hideMark/>
          </w:tcPr>
          <w:p w14:paraId="33526C9B"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410</w:t>
            </w:r>
          </w:p>
        </w:tc>
        <w:tc>
          <w:tcPr>
            <w:tcW w:w="877" w:type="dxa"/>
            <w:shd w:val="clear" w:color="auto" w:fill="auto"/>
            <w:noWrap/>
            <w:vAlign w:val="center"/>
            <w:hideMark/>
          </w:tcPr>
          <w:p w14:paraId="7C1D3B6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3.32%</w:t>
            </w:r>
          </w:p>
        </w:tc>
        <w:tc>
          <w:tcPr>
            <w:tcW w:w="936" w:type="dxa"/>
            <w:shd w:val="clear" w:color="auto" w:fill="auto"/>
            <w:noWrap/>
            <w:vAlign w:val="center"/>
            <w:hideMark/>
          </w:tcPr>
          <w:p w14:paraId="252DF513"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548</w:t>
            </w:r>
          </w:p>
        </w:tc>
        <w:tc>
          <w:tcPr>
            <w:tcW w:w="1037" w:type="dxa"/>
            <w:shd w:val="clear" w:color="auto" w:fill="auto"/>
            <w:noWrap/>
            <w:vAlign w:val="center"/>
            <w:hideMark/>
          </w:tcPr>
          <w:p w14:paraId="297F6867"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1,370</w:t>
            </w:r>
          </w:p>
        </w:tc>
        <w:tc>
          <w:tcPr>
            <w:tcW w:w="877" w:type="dxa"/>
            <w:shd w:val="clear" w:color="auto" w:fill="auto"/>
            <w:noWrap/>
            <w:vAlign w:val="center"/>
            <w:hideMark/>
          </w:tcPr>
          <w:p w14:paraId="60BC886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205</w:t>
            </w:r>
          </w:p>
        </w:tc>
        <w:tc>
          <w:tcPr>
            <w:tcW w:w="872" w:type="dxa"/>
            <w:shd w:val="clear" w:color="auto" w:fill="auto"/>
            <w:noWrap/>
            <w:vAlign w:val="center"/>
            <w:hideMark/>
          </w:tcPr>
          <w:p w14:paraId="512CA6A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2,123</w:t>
            </w:r>
          </w:p>
        </w:tc>
      </w:tr>
      <w:tr w:rsidR="00FD0A0A" w:rsidRPr="009F4AA4" w14:paraId="3B0F2B7C" w14:textId="77777777" w:rsidTr="00A4657D">
        <w:trPr>
          <w:trHeight w:val="255"/>
        </w:trPr>
        <w:tc>
          <w:tcPr>
            <w:tcW w:w="895" w:type="dxa"/>
            <w:shd w:val="clear" w:color="auto" w:fill="auto"/>
            <w:noWrap/>
            <w:vAlign w:val="center"/>
            <w:hideMark/>
          </w:tcPr>
          <w:p w14:paraId="4E81166D"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53-3033</w:t>
            </w:r>
          </w:p>
        </w:tc>
        <w:tc>
          <w:tcPr>
            <w:tcW w:w="4680" w:type="dxa"/>
            <w:shd w:val="clear" w:color="auto" w:fill="auto"/>
            <w:noWrap/>
            <w:vAlign w:val="center"/>
            <w:hideMark/>
          </w:tcPr>
          <w:p w14:paraId="49462A97"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Light Truck or Delivery Services Drivers</w:t>
            </w:r>
          </w:p>
        </w:tc>
        <w:tc>
          <w:tcPr>
            <w:tcW w:w="1077" w:type="dxa"/>
            <w:shd w:val="clear" w:color="auto" w:fill="auto"/>
            <w:noWrap/>
            <w:vAlign w:val="center"/>
            <w:hideMark/>
          </w:tcPr>
          <w:p w14:paraId="659631F7"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8,234</w:t>
            </w:r>
          </w:p>
        </w:tc>
        <w:tc>
          <w:tcPr>
            <w:tcW w:w="1037" w:type="dxa"/>
            <w:shd w:val="clear" w:color="auto" w:fill="auto"/>
            <w:noWrap/>
            <w:vAlign w:val="center"/>
            <w:hideMark/>
          </w:tcPr>
          <w:p w14:paraId="4E07B71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8,601</w:t>
            </w:r>
          </w:p>
        </w:tc>
        <w:tc>
          <w:tcPr>
            <w:tcW w:w="937" w:type="dxa"/>
            <w:shd w:val="clear" w:color="auto" w:fill="auto"/>
            <w:noWrap/>
            <w:vAlign w:val="center"/>
            <w:hideMark/>
          </w:tcPr>
          <w:p w14:paraId="19077F1E"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367</w:t>
            </w:r>
          </w:p>
        </w:tc>
        <w:tc>
          <w:tcPr>
            <w:tcW w:w="877" w:type="dxa"/>
            <w:shd w:val="clear" w:color="auto" w:fill="auto"/>
            <w:noWrap/>
            <w:vAlign w:val="center"/>
            <w:hideMark/>
          </w:tcPr>
          <w:p w14:paraId="4FA4573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4.46%</w:t>
            </w:r>
          </w:p>
        </w:tc>
        <w:tc>
          <w:tcPr>
            <w:tcW w:w="936" w:type="dxa"/>
            <w:shd w:val="clear" w:color="auto" w:fill="auto"/>
            <w:noWrap/>
            <w:vAlign w:val="center"/>
            <w:hideMark/>
          </w:tcPr>
          <w:p w14:paraId="0863CC8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346</w:t>
            </w:r>
          </w:p>
        </w:tc>
        <w:tc>
          <w:tcPr>
            <w:tcW w:w="1037" w:type="dxa"/>
            <w:shd w:val="clear" w:color="auto" w:fill="auto"/>
            <w:noWrap/>
            <w:vAlign w:val="center"/>
            <w:hideMark/>
          </w:tcPr>
          <w:p w14:paraId="45926A0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610</w:t>
            </w:r>
          </w:p>
        </w:tc>
        <w:tc>
          <w:tcPr>
            <w:tcW w:w="877" w:type="dxa"/>
            <w:shd w:val="clear" w:color="auto" w:fill="auto"/>
            <w:noWrap/>
            <w:vAlign w:val="center"/>
            <w:hideMark/>
          </w:tcPr>
          <w:p w14:paraId="5EC282A1"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184</w:t>
            </w:r>
          </w:p>
        </w:tc>
        <w:tc>
          <w:tcPr>
            <w:tcW w:w="872" w:type="dxa"/>
            <w:shd w:val="clear" w:color="auto" w:fill="auto"/>
            <w:noWrap/>
            <w:vAlign w:val="center"/>
            <w:hideMark/>
          </w:tcPr>
          <w:p w14:paraId="73450CF6"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1,140</w:t>
            </w:r>
          </w:p>
        </w:tc>
      </w:tr>
      <w:tr w:rsidR="00FD0A0A" w:rsidRPr="009F4AA4" w14:paraId="539B1AEB" w14:textId="77777777" w:rsidTr="00A4657D">
        <w:trPr>
          <w:trHeight w:val="255"/>
        </w:trPr>
        <w:tc>
          <w:tcPr>
            <w:tcW w:w="895" w:type="dxa"/>
            <w:shd w:val="clear" w:color="auto" w:fill="auto"/>
            <w:noWrap/>
            <w:vAlign w:val="center"/>
            <w:hideMark/>
          </w:tcPr>
          <w:p w14:paraId="50040019"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51-9198</w:t>
            </w:r>
          </w:p>
        </w:tc>
        <w:tc>
          <w:tcPr>
            <w:tcW w:w="4680" w:type="dxa"/>
            <w:shd w:val="clear" w:color="auto" w:fill="auto"/>
            <w:noWrap/>
            <w:vAlign w:val="center"/>
            <w:hideMark/>
          </w:tcPr>
          <w:p w14:paraId="4484A6EF"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Helpers--Production Workers</w:t>
            </w:r>
          </w:p>
        </w:tc>
        <w:tc>
          <w:tcPr>
            <w:tcW w:w="1077" w:type="dxa"/>
            <w:shd w:val="clear" w:color="auto" w:fill="auto"/>
            <w:noWrap/>
            <w:vAlign w:val="center"/>
            <w:hideMark/>
          </w:tcPr>
          <w:p w14:paraId="485A33B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10,821</w:t>
            </w:r>
          </w:p>
        </w:tc>
        <w:tc>
          <w:tcPr>
            <w:tcW w:w="1037" w:type="dxa"/>
            <w:shd w:val="clear" w:color="auto" w:fill="auto"/>
            <w:noWrap/>
            <w:vAlign w:val="center"/>
            <w:hideMark/>
          </w:tcPr>
          <w:p w14:paraId="477F2E20"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11,171</w:t>
            </w:r>
          </w:p>
        </w:tc>
        <w:tc>
          <w:tcPr>
            <w:tcW w:w="937" w:type="dxa"/>
            <w:shd w:val="clear" w:color="auto" w:fill="auto"/>
            <w:noWrap/>
            <w:vAlign w:val="center"/>
            <w:hideMark/>
          </w:tcPr>
          <w:p w14:paraId="75196D5E"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350</w:t>
            </w:r>
          </w:p>
        </w:tc>
        <w:tc>
          <w:tcPr>
            <w:tcW w:w="877" w:type="dxa"/>
            <w:shd w:val="clear" w:color="auto" w:fill="auto"/>
            <w:noWrap/>
            <w:vAlign w:val="center"/>
            <w:hideMark/>
          </w:tcPr>
          <w:p w14:paraId="6B85B6F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3.23%</w:t>
            </w:r>
          </w:p>
        </w:tc>
        <w:tc>
          <w:tcPr>
            <w:tcW w:w="936" w:type="dxa"/>
            <w:shd w:val="clear" w:color="auto" w:fill="auto"/>
            <w:noWrap/>
            <w:vAlign w:val="center"/>
            <w:hideMark/>
          </w:tcPr>
          <w:p w14:paraId="7A77BD5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585</w:t>
            </w:r>
          </w:p>
        </w:tc>
        <w:tc>
          <w:tcPr>
            <w:tcW w:w="1037" w:type="dxa"/>
            <w:shd w:val="clear" w:color="auto" w:fill="auto"/>
            <w:noWrap/>
            <w:vAlign w:val="center"/>
            <w:hideMark/>
          </w:tcPr>
          <w:p w14:paraId="4FEE36E8"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1,036</w:t>
            </w:r>
          </w:p>
        </w:tc>
        <w:tc>
          <w:tcPr>
            <w:tcW w:w="877" w:type="dxa"/>
            <w:shd w:val="clear" w:color="auto" w:fill="auto"/>
            <w:noWrap/>
            <w:vAlign w:val="center"/>
            <w:hideMark/>
          </w:tcPr>
          <w:p w14:paraId="7567F210"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175</w:t>
            </w:r>
          </w:p>
        </w:tc>
        <w:tc>
          <w:tcPr>
            <w:tcW w:w="872" w:type="dxa"/>
            <w:shd w:val="clear" w:color="auto" w:fill="auto"/>
            <w:noWrap/>
            <w:vAlign w:val="center"/>
            <w:hideMark/>
          </w:tcPr>
          <w:p w14:paraId="30840406"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1,796</w:t>
            </w:r>
          </w:p>
        </w:tc>
      </w:tr>
      <w:tr w:rsidR="00FD0A0A" w:rsidRPr="009F4AA4" w14:paraId="2A10E35F" w14:textId="77777777" w:rsidTr="00A4657D">
        <w:trPr>
          <w:trHeight w:val="255"/>
        </w:trPr>
        <w:tc>
          <w:tcPr>
            <w:tcW w:w="895" w:type="dxa"/>
            <w:shd w:val="clear" w:color="auto" w:fill="auto"/>
            <w:noWrap/>
            <w:vAlign w:val="center"/>
            <w:hideMark/>
          </w:tcPr>
          <w:p w14:paraId="006480D1"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41-4012</w:t>
            </w:r>
          </w:p>
        </w:tc>
        <w:tc>
          <w:tcPr>
            <w:tcW w:w="4680" w:type="dxa"/>
            <w:shd w:val="clear" w:color="auto" w:fill="auto"/>
            <w:noWrap/>
            <w:vAlign w:val="center"/>
            <w:hideMark/>
          </w:tcPr>
          <w:p w14:paraId="2AAE846E"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Sales Representatives, Wholesale and Manufacturing, Except Technical and Scientific Products</w:t>
            </w:r>
          </w:p>
        </w:tc>
        <w:tc>
          <w:tcPr>
            <w:tcW w:w="1077" w:type="dxa"/>
            <w:shd w:val="clear" w:color="auto" w:fill="auto"/>
            <w:noWrap/>
            <w:vAlign w:val="center"/>
            <w:hideMark/>
          </w:tcPr>
          <w:p w14:paraId="229E038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13,225</w:t>
            </w:r>
          </w:p>
        </w:tc>
        <w:tc>
          <w:tcPr>
            <w:tcW w:w="1037" w:type="dxa"/>
            <w:shd w:val="clear" w:color="auto" w:fill="auto"/>
            <w:noWrap/>
            <w:vAlign w:val="center"/>
            <w:hideMark/>
          </w:tcPr>
          <w:p w14:paraId="22FB2326"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13,554</w:t>
            </w:r>
          </w:p>
        </w:tc>
        <w:tc>
          <w:tcPr>
            <w:tcW w:w="937" w:type="dxa"/>
            <w:shd w:val="clear" w:color="auto" w:fill="auto"/>
            <w:noWrap/>
            <w:vAlign w:val="center"/>
            <w:hideMark/>
          </w:tcPr>
          <w:p w14:paraId="17802400"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329</w:t>
            </w:r>
          </w:p>
        </w:tc>
        <w:tc>
          <w:tcPr>
            <w:tcW w:w="877" w:type="dxa"/>
            <w:shd w:val="clear" w:color="auto" w:fill="auto"/>
            <w:noWrap/>
            <w:vAlign w:val="center"/>
            <w:hideMark/>
          </w:tcPr>
          <w:p w14:paraId="29F1DA82"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2.49%</w:t>
            </w:r>
          </w:p>
        </w:tc>
        <w:tc>
          <w:tcPr>
            <w:tcW w:w="936" w:type="dxa"/>
            <w:shd w:val="clear" w:color="auto" w:fill="auto"/>
            <w:noWrap/>
            <w:vAlign w:val="center"/>
            <w:hideMark/>
          </w:tcPr>
          <w:p w14:paraId="64D24DE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408</w:t>
            </w:r>
          </w:p>
        </w:tc>
        <w:tc>
          <w:tcPr>
            <w:tcW w:w="1037" w:type="dxa"/>
            <w:shd w:val="clear" w:color="auto" w:fill="auto"/>
            <w:noWrap/>
            <w:vAlign w:val="center"/>
            <w:hideMark/>
          </w:tcPr>
          <w:p w14:paraId="55CFEF06"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997</w:t>
            </w:r>
          </w:p>
        </w:tc>
        <w:tc>
          <w:tcPr>
            <w:tcW w:w="877" w:type="dxa"/>
            <w:shd w:val="clear" w:color="auto" w:fill="auto"/>
            <w:noWrap/>
            <w:vAlign w:val="center"/>
            <w:hideMark/>
          </w:tcPr>
          <w:p w14:paraId="2F7E2A4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164</w:t>
            </w:r>
          </w:p>
        </w:tc>
        <w:tc>
          <w:tcPr>
            <w:tcW w:w="872" w:type="dxa"/>
            <w:shd w:val="clear" w:color="auto" w:fill="auto"/>
            <w:noWrap/>
            <w:vAlign w:val="center"/>
            <w:hideMark/>
          </w:tcPr>
          <w:p w14:paraId="1E4A7901"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1,569</w:t>
            </w:r>
          </w:p>
        </w:tc>
      </w:tr>
      <w:tr w:rsidR="00FD0A0A" w:rsidRPr="009F4AA4" w14:paraId="1EF62D78" w14:textId="77777777" w:rsidTr="00A4657D">
        <w:trPr>
          <w:trHeight w:val="255"/>
        </w:trPr>
        <w:tc>
          <w:tcPr>
            <w:tcW w:w="895" w:type="dxa"/>
            <w:shd w:val="clear" w:color="auto" w:fill="auto"/>
            <w:noWrap/>
            <w:vAlign w:val="center"/>
            <w:hideMark/>
          </w:tcPr>
          <w:p w14:paraId="64EF7C57"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43-4171</w:t>
            </w:r>
          </w:p>
        </w:tc>
        <w:tc>
          <w:tcPr>
            <w:tcW w:w="4680" w:type="dxa"/>
            <w:shd w:val="clear" w:color="auto" w:fill="auto"/>
            <w:noWrap/>
            <w:vAlign w:val="center"/>
            <w:hideMark/>
          </w:tcPr>
          <w:p w14:paraId="528204B9"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Receptionists and Information Clerks</w:t>
            </w:r>
          </w:p>
        </w:tc>
        <w:tc>
          <w:tcPr>
            <w:tcW w:w="1077" w:type="dxa"/>
            <w:shd w:val="clear" w:color="auto" w:fill="auto"/>
            <w:noWrap/>
            <w:vAlign w:val="center"/>
            <w:hideMark/>
          </w:tcPr>
          <w:p w14:paraId="41CC305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10,129</w:t>
            </w:r>
          </w:p>
        </w:tc>
        <w:tc>
          <w:tcPr>
            <w:tcW w:w="1037" w:type="dxa"/>
            <w:shd w:val="clear" w:color="auto" w:fill="auto"/>
            <w:noWrap/>
            <w:vAlign w:val="center"/>
            <w:hideMark/>
          </w:tcPr>
          <w:p w14:paraId="5166F26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10,443</w:t>
            </w:r>
          </w:p>
        </w:tc>
        <w:tc>
          <w:tcPr>
            <w:tcW w:w="937" w:type="dxa"/>
            <w:shd w:val="clear" w:color="auto" w:fill="auto"/>
            <w:noWrap/>
            <w:vAlign w:val="center"/>
            <w:hideMark/>
          </w:tcPr>
          <w:p w14:paraId="756E958F"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314</w:t>
            </w:r>
          </w:p>
        </w:tc>
        <w:tc>
          <w:tcPr>
            <w:tcW w:w="877" w:type="dxa"/>
            <w:shd w:val="clear" w:color="auto" w:fill="auto"/>
            <w:noWrap/>
            <w:vAlign w:val="center"/>
            <w:hideMark/>
          </w:tcPr>
          <w:p w14:paraId="2E6C92F9"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3.10%</w:t>
            </w:r>
          </w:p>
        </w:tc>
        <w:tc>
          <w:tcPr>
            <w:tcW w:w="936" w:type="dxa"/>
            <w:shd w:val="clear" w:color="auto" w:fill="auto"/>
            <w:noWrap/>
            <w:vAlign w:val="center"/>
            <w:hideMark/>
          </w:tcPr>
          <w:p w14:paraId="77E695A8"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598</w:t>
            </w:r>
          </w:p>
        </w:tc>
        <w:tc>
          <w:tcPr>
            <w:tcW w:w="1037" w:type="dxa"/>
            <w:shd w:val="clear" w:color="auto" w:fill="auto"/>
            <w:noWrap/>
            <w:vAlign w:val="center"/>
            <w:hideMark/>
          </w:tcPr>
          <w:p w14:paraId="2D9166D7"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783</w:t>
            </w:r>
          </w:p>
        </w:tc>
        <w:tc>
          <w:tcPr>
            <w:tcW w:w="877" w:type="dxa"/>
            <w:shd w:val="clear" w:color="auto" w:fill="auto"/>
            <w:noWrap/>
            <w:vAlign w:val="center"/>
            <w:hideMark/>
          </w:tcPr>
          <w:p w14:paraId="6034EAA2"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157</w:t>
            </w:r>
          </w:p>
        </w:tc>
        <w:tc>
          <w:tcPr>
            <w:tcW w:w="872" w:type="dxa"/>
            <w:shd w:val="clear" w:color="auto" w:fill="auto"/>
            <w:noWrap/>
            <w:vAlign w:val="center"/>
            <w:hideMark/>
          </w:tcPr>
          <w:p w14:paraId="2DEAACD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1,538</w:t>
            </w:r>
          </w:p>
        </w:tc>
      </w:tr>
      <w:tr w:rsidR="00FD0A0A" w:rsidRPr="009F4AA4" w14:paraId="5CE37559" w14:textId="77777777" w:rsidTr="00A4657D">
        <w:trPr>
          <w:trHeight w:val="255"/>
        </w:trPr>
        <w:tc>
          <w:tcPr>
            <w:tcW w:w="895" w:type="dxa"/>
            <w:shd w:val="clear" w:color="auto" w:fill="auto"/>
            <w:noWrap/>
            <w:vAlign w:val="center"/>
            <w:hideMark/>
          </w:tcPr>
          <w:p w14:paraId="653B1B40"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47-2111</w:t>
            </w:r>
          </w:p>
        </w:tc>
        <w:tc>
          <w:tcPr>
            <w:tcW w:w="4680" w:type="dxa"/>
            <w:shd w:val="clear" w:color="auto" w:fill="auto"/>
            <w:noWrap/>
            <w:vAlign w:val="center"/>
            <w:hideMark/>
          </w:tcPr>
          <w:p w14:paraId="27914B1B"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Electricians</w:t>
            </w:r>
          </w:p>
        </w:tc>
        <w:tc>
          <w:tcPr>
            <w:tcW w:w="1077" w:type="dxa"/>
            <w:shd w:val="clear" w:color="auto" w:fill="auto"/>
            <w:noWrap/>
            <w:vAlign w:val="center"/>
            <w:hideMark/>
          </w:tcPr>
          <w:p w14:paraId="39C8A7D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6,315</w:t>
            </w:r>
          </w:p>
        </w:tc>
        <w:tc>
          <w:tcPr>
            <w:tcW w:w="1037" w:type="dxa"/>
            <w:shd w:val="clear" w:color="auto" w:fill="auto"/>
            <w:noWrap/>
            <w:vAlign w:val="center"/>
            <w:hideMark/>
          </w:tcPr>
          <w:p w14:paraId="61DC81DB"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6,618</w:t>
            </w:r>
          </w:p>
        </w:tc>
        <w:tc>
          <w:tcPr>
            <w:tcW w:w="937" w:type="dxa"/>
            <w:shd w:val="clear" w:color="auto" w:fill="auto"/>
            <w:noWrap/>
            <w:vAlign w:val="center"/>
            <w:hideMark/>
          </w:tcPr>
          <w:p w14:paraId="636E8DB7"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303</w:t>
            </w:r>
          </w:p>
        </w:tc>
        <w:tc>
          <w:tcPr>
            <w:tcW w:w="877" w:type="dxa"/>
            <w:shd w:val="clear" w:color="auto" w:fill="auto"/>
            <w:noWrap/>
            <w:vAlign w:val="center"/>
            <w:hideMark/>
          </w:tcPr>
          <w:p w14:paraId="233F998C"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4.80%</w:t>
            </w:r>
          </w:p>
        </w:tc>
        <w:tc>
          <w:tcPr>
            <w:tcW w:w="936" w:type="dxa"/>
            <w:shd w:val="clear" w:color="auto" w:fill="auto"/>
            <w:noWrap/>
            <w:vAlign w:val="center"/>
            <w:hideMark/>
          </w:tcPr>
          <w:p w14:paraId="4021D3FD"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198</w:t>
            </w:r>
          </w:p>
        </w:tc>
        <w:tc>
          <w:tcPr>
            <w:tcW w:w="1037" w:type="dxa"/>
            <w:shd w:val="clear" w:color="auto" w:fill="auto"/>
            <w:noWrap/>
            <w:vAlign w:val="center"/>
            <w:hideMark/>
          </w:tcPr>
          <w:p w14:paraId="468BB1CB"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550</w:t>
            </w:r>
          </w:p>
        </w:tc>
        <w:tc>
          <w:tcPr>
            <w:tcW w:w="877" w:type="dxa"/>
            <w:shd w:val="clear" w:color="auto" w:fill="auto"/>
            <w:noWrap/>
            <w:vAlign w:val="center"/>
            <w:hideMark/>
          </w:tcPr>
          <w:p w14:paraId="7874AD2E"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152</w:t>
            </w:r>
          </w:p>
        </w:tc>
        <w:tc>
          <w:tcPr>
            <w:tcW w:w="872" w:type="dxa"/>
            <w:shd w:val="clear" w:color="auto" w:fill="auto"/>
            <w:noWrap/>
            <w:vAlign w:val="center"/>
            <w:hideMark/>
          </w:tcPr>
          <w:p w14:paraId="30378483"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900</w:t>
            </w:r>
          </w:p>
        </w:tc>
      </w:tr>
      <w:tr w:rsidR="00FD0A0A" w:rsidRPr="009F4AA4" w14:paraId="7D31ED36" w14:textId="77777777" w:rsidTr="00A4657D">
        <w:trPr>
          <w:trHeight w:val="255"/>
        </w:trPr>
        <w:tc>
          <w:tcPr>
            <w:tcW w:w="895" w:type="dxa"/>
            <w:shd w:val="clear" w:color="auto" w:fill="auto"/>
            <w:noWrap/>
            <w:vAlign w:val="center"/>
            <w:hideMark/>
          </w:tcPr>
          <w:p w14:paraId="1D19B66B"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13-1111</w:t>
            </w:r>
          </w:p>
        </w:tc>
        <w:tc>
          <w:tcPr>
            <w:tcW w:w="4680" w:type="dxa"/>
            <w:shd w:val="clear" w:color="auto" w:fill="auto"/>
            <w:noWrap/>
            <w:vAlign w:val="center"/>
            <w:hideMark/>
          </w:tcPr>
          <w:p w14:paraId="7E77ED9A"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Management Analysts</w:t>
            </w:r>
          </w:p>
        </w:tc>
        <w:tc>
          <w:tcPr>
            <w:tcW w:w="1077" w:type="dxa"/>
            <w:shd w:val="clear" w:color="auto" w:fill="auto"/>
            <w:noWrap/>
            <w:vAlign w:val="center"/>
            <w:hideMark/>
          </w:tcPr>
          <w:p w14:paraId="7839FFB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7,060</w:t>
            </w:r>
          </w:p>
        </w:tc>
        <w:tc>
          <w:tcPr>
            <w:tcW w:w="1037" w:type="dxa"/>
            <w:shd w:val="clear" w:color="auto" w:fill="auto"/>
            <w:noWrap/>
            <w:vAlign w:val="center"/>
            <w:hideMark/>
          </w:tcPr>
          <w:p w14:paraId="64146B51"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7,358</w:t>
            </w:r>
          </w:p>
        </w:tc>
        <w:tc>
          <w:tcPr>
            <w:tcW w:w="937" w:type="dxa"/>
            <w:shd w:val="clear" w:color="auto" w:fill="auto"/>
            <w:noWrap/>
            <w:vAlign w:val="center"/>
            <w:hideMark/>
          </w:tcPr>
          <w:p w14:paraId="7E66003A"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298</w:t>
            </w:r>
          </w:p>
        </w:tc>
        <w:tc>
          <w:tcPr>
            <w:tcW w:w="877" w:type="dxa"/>
            <w:shd w:val="clear" w:color="auto" w:fill="auto"/>
            <w:noWrap/>
            <w:vAlign w:val="center"/>
            <w:hideMark/>
          </w:tcPr>
          <w:p w14:paraId="2A23B04D"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4.22%</w:t>
            </w:r>
          </w:p>
        </w:tc>
        <w:tc>
          <w:tcPr>
            <w:tcW w:w="936" w:type="dxa"/>
            <w:shd w:val="clear" w:color="auto" w:fill="auto"/>
            <w:noWrap/>
            <w:vAlign w:val="center"/>
            <w:hideMark/>
          </w:tcPr>
          <w:p w14:paraId="4D67C9F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224</w:t>
            </w:r>
          </w:p>
        </w:tc>
        <w:tc>
          <w:tcPr>
            <w:tcW w:w="1037" w:type="dxa"/>
            <w:shd w:val="clear" w:color="auto" w:fill="auto"/>
            <w:noWrap/>
            <w:vAlign w:val="center"/>
            <w:hideMark/>
          </w:tcPr>
          <w:p w14:paraId="6FF8E37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456</w:t>
            </w:r>
          </w:p>
        </w:tc>
        <w:tc>
          <w:tcPr>
            <w:tcW w:w="877" w:type="dxa"/>
            <w:shd w:val="clear" w:color="auto" w:fill="auto"/>
            <w:noWrap/>
            <w:vAlign w:val="center"/>
            <w:hideMark/>
          </w:tcPr>
          <w:p w14:paraId="7B74FBF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149</w:t>
            </w:r>
          </w:p>
        </w:tc>
        <w:tc>
          <w:tcPr>
            <w:tcW w:w="872" w:type="dxa"/>
            <w:shd w:val="clear" w:color="auto" w:fill="auto"/>
            <w:noWrap/>
            <w:vAlign w:val="center"/>
            <w:hideMark/>
          </w:tcPr>
          <w:p w14:paraId="6F1469F6"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829</w:t>
            </w:r>
          </w:p>
        </w:tc>
      </w:tr>
      <w:tr w:rsidR="00FD0A0A" w:rsidRPr="009F4AA4" w14:paraId="02B18BB3" w14:textId="77777777" w:rsidTr="00A4657D">
        <w:trPr>
          <w:trHeight w:val="255"/>
        </w:trPr>
        <w:tc>
          <w:tcPr>
            <w:tcW w:w="895" w:type="dxa"/>
            <w:shd w:val="clear" w:color="auto" w:fill="auto"/>
            <w:noWrap/>
            <w:vAlign w:val="center"/>
            <w:hideMark/>
          </w:tcPr>
          <w:p w14:paraId="7F6631B7"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31-1014</w:t>
            </w:r>
          </w:p>
        </w:tc>
        <w:tc>
          <w:tcPr>
            <w:tcW w:w="4680" w:type="dxa"/>
            <w:shd w:val="clear" w:color="auto" w:fill="auto"/>
            <w:noWrap/>
            <w:vAlign w:val="center"/>
            <w:hideMark/>
          </w:tcPr>
          <w:p w14:paraId="0E8E387D"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Nursing Assistants</w:t>
            </w:r>
          </w:p>
        </w:tc>
        <w:tc>
          <w:tcPr>
            <w:tcW w:w="1077" w:type="dxa"/>
            <w:shd w:val="clear" w:color="auto" w:fill="auto"/>
            <w:noWrap/>
            <w:vAlign w:val="center"/>
            <w:hideMark/>
          </w:tcPr>
          <w:p w14:paraId="54434BE5"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18,764</w:t>
            </w:r>
          </w:p>
        </w:tc>
        <w:tc>
          <w:tcPr>
            <w:tcW w:w="1037" w:type="dxa"/>
            <w:shd w:val="clear" w:color="auto" w:fill="auto"/>
            <w:noWrap/>
            <w:vAlign w:val="center"/>
            <w:hideMark/>
          </w:tcPr>
          <w:p w14:paraId="34C37AAB"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19,061</w:t>
            </w:r>
          </w:p>
        </w:tc>
        <w:tc>
          <w:tcPr>
            <w:tcW w:w="937" w:type="dxa"/>
            <w:shd w:val="clear" w:color="auto" w:fill="auto"/>
            <w:noWrap/>
            <w:vAlign w:val="center"/>
            <w:hideMark/>
          </w:tcPr>
          <w:p w14:paraId="4A45B555"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297</w:t>
            </w:r>
          </w:p>
        </w:tc>
        <w:tc>
          <w:tcPr>
            <w:tcW w:w="877" w:type="dxa"/>
            <w:shd w:val="clear" w:color="auto" w:fill="auto"/>
            <w:noWrap/>
            <w:vAlign w:val="center"/>
            <w:hideMark/>
          </w:tcPr>
          <w:p w14:paraId="6F4A5518"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1.58%</w:t>
            </w:r>
          </w:p>
        </w:tc>
        <w:tc>
          <w:tcPr>
            <w:tcW w:w="936" w:type="dxa"/>
            <w:shd w:val="clear" w:color="auto" w:fill="auto"/>
            <w:noWrap/>
            <w:vAlign w:val="center"/>
            <w:hideMark/>
          </w:tcPr>
          <w:p w14:paraId="109DCA3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1,016</w:t>
            </w:r>
          </w:p>
        </w:tc>
        <w:tc>
          <w:tcPr>
            <w:tcW w:w="1037" w:type="dxa"/>
            <w:shd w:val="clear" w:color="auto" w:fill="auto"/>
            <w:noWrap/>
            <w:vAlign w:val="center"/>
            <w:hideMark/>
          </w:tcPr>
          <w:p w14:paraId="7E99EBE4"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1,103</w:t>
            </w:r>
          </w:p>
        </w:tc>
        <w:tc>
          <w:tcPr>
            <w:tcW w:w="877" w:type="dxa"/>
            <w:shd w:val="clear" w:color="auto" w:fill="auto"/>
            <w:noWrap/>
            <w:vAlign w:val="center"/>
            <w:hideMark/>
          </w:tcPr>
          <w:p w14:paraId="56BDAB2D"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148</w:t>
            </w:r>
          </w:p>
        </w:tc>
        <w:tc>
          <w:tcPr>
            <w:tcW w:w="872" w:type="dxa"/>
            <w:shd w:val="clear" w:color="auto" w:fill="auto"/>
            <w:noWrap/>
            <w:vAlign w:val="center"/>
            <w:hideMark/>
          </w:tcPr>
          <w:p w14:paraId="132B643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2,267</w:t>
            </w:r>
          </w:p>
        </w:tc>
      </w:tr>
      <w:tr w:rsidR="00FD0A0A" w:rsidRPr="009F4AA4" w14:paraId="63FD9C5B" w14:textId="77777777" w:rsidTr="00A4657D">
        <w:trPr>
          <w:trHeight w:val="255"/>
        </w:trPr>
        <w:tc>
          <w:tcPr>
            <w:tcW w:w="895" w:type="dxa"/>
            <w:shd w:val="clear" w:color="auto" w:fill="auto"/>
            <w:noWrap/>
            <w:vAlign w:val="center"/>
            <w:hideMark/>
          </w:tcPr>
          <w:p w14:paraId="7048F817"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51-4121</w:t>
            </w:r>
          </w:p>
        </w:tc>
        <w:tc>
          <w:tcPr>
            <w:tcW w:w="4680" w:type="dxa"/>
            <w:shd w:val="clear" w:color="auto" w:fill="auto"/>
            <w:noWrap/>
            <w:vAlign w:val="center"/>
            <w:hideMark/>
          </w:tcPr>
          <w:p w14:paraId="3A626EB0" w14:textId="77777777" w:rsidR="009F4AA4" w:rsidRPr="006A2557" w:rsidRDefault="009F4AA4" w:rsidP="00FD0A0A">
            <w:pPr>
              <w:rPr>
                <w:rFonts w:ascii="Arial" w:hAnsi="Arial" w:cs="Arial"/>
                <w:color w:val="000000"/>
                <w:sz w:val="18"/>
                <w:szCs w:val="18"/>
              </w:rPr>
            </w:pPr>
            <w:r w:rsidRPr="006A2557">
              <w:rPr>
                <w:rFonts w:ascii="Arial" w:hAnsi="Arial" w:cs="Arial"/>
                <w:color w:val="000000"/>
                <w:sz w:val="18"/>
                <w:szCs w:val="18"/>
              </w:rPr>
              <w:t>Welders, Cutters, Solderers, and Brazers</w:t>
            </w:r>
          </w:p>
        </w:tc>
        <w:tc>
          <w:tcPr>
            <w:tcW w:w="1077" w:type="dxa"/>
            <w:shd w:val="clear" w:color="auto" w:fill="auto"/>
            <w:noWrap/>
            <w:vAlign w:val="center"/>
            <w:hideMark/>
          </w:tcPr>
          <w:p w14:paraId="5E50831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5,961</w:t>
            </w:r>
          </w:p>
        </w:tc>
        <w:tc>
          <w:tcPr>
            <w:tcW w:w="1037" w:type="dxa"/>
            <w:shd w:val="clear" w:color="auto" w:fill="auto"/>
            <w:noWrap/>
            <w:vAlign w:val="center"/>
            <w:hideMark/>
          </w:tcPr>
          <w:p w14:paraId="51C31966"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6,255</w:t>
            </w:r>
          </w:p>
        </w:tc>
        <w:tc>
          <w:tcPr>
            <w:tcW w:w="937" w:type="dxa"/>
            <w:shd w:val="clear" w:color="auto" w:fill="auto"/>
            <w:noWrap/>
            <w:vAlign w:val="center"/>
            <w:hideMark/>
          </w:tcPr>
          <w:p w14:paraId="44B22F6D" w14:textId="77777777" w:rsidR="009F4AA4" w:rsidRPr="006A2557" w:rsidRDefault="009F4AA4" w:rsidP="00A4657D">
            <w:pPr>
              <w:jc w:val="right"/>
              <w:rPr>
                <w:rFonts w:ascii="Arial" w:hAnsi="Arial" w:cs="Arial"/>
                <w:b/>
                <w:bCs/>
                <w:color w:val="000000"/>
                <w:sz w:val="18"/>
                <w:szCs w:val="18"/>
              </w:rPr>
            </w:pPr>
            <w:r w:rsidRPr="006A2557">
              <w:rPr>
                <w:rFonts w:ascii="Arial" w:hAnsi="Arial" w:cs="Arial"/>
                <w:b/>
                <w:bCs/>
                <w:color w:val="000000"/>
                <w:sz w:val="18"/>
                <w:szCs w:val="18"/>
              </w:rPr>
              <w:t>294</w:t>
            </w:r>
          </w:p>
        </w:tc>
        <w:tc>
          <w:tcPr>
            <w:tcW w:w="877" w:type="dxa"/>
            <w:shd w:val="clear" w:color="auto" w:fill="auto"/>
            <w:noWrap/>
            <w:vAlign w:val="center"/>
            <w:hideMark/>
          </w:tcPr>
          <w:p w14:paraId="02D24C7B"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4.93%</w:t>
            </w:r>
          </w:p>
        </w:tc>
        <w:tc>
          <w:tcPr>
            <w:tcW w:w="936" w:type="dxa"/>
            <w:shd w:val="clear" w:color="auto" w:fill="auto"/>
            <w:noWrap/>
            <w:vAlign w:val="center"/>
            <w:hideMark/>
          </w:tcPr>
          <w:p w14:paraId="4262D42A"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156</w:t>
            </w:r>
          </w:p>
        </w:tc>
        <w:tc>
          <w:tcPr>
            <w:tcW w:w="1037" w:type="dxa"/>
            <w:shd w:val="clear" w:color="auto" w:fill="auto"/>
            <w:noWrap/>
            <w:vAlign w:val="center"/>
            <w:hideMark/>
          </w:tcPr>
          <w:p w14:paraId="085ACFE2"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513</w:t>
            </w:r>
          </w:p>
        </w:tc>
        <w:tc>
          <w:tcPr>
            <w:tcW w:w="877" w:type="dxa"/>
            <w:shd w:val="clear" w:color="auto" w:fill="auto"/>
            <w:noWrap/>
            <w:vAlign w:val="center"/>
            <w:hideMark/>
          </w:tcPr>
          <w:p w14:paraId="6DE74821"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147</w:t>
            </w:r>
          </w:p>
        </w:tc>
        <w:tc>
          <w:tcPr>
            <w:tcW w:w="872" w:type="dxa"/>
            <w:shd w:val="clear" w:color="auto" w:fill="auto"/>
            <w:noWrap/>
            <w:vAlign w:val="center"/>
            <w:hideMark/>
          </w:tcPr>
          <w:p w14:paraId="5887921F" w14:textId="77777777" w:rsidR="009F4AA4" w:rsidRPr="006A2557" w:rsidRDefault="009F4AA4" w:rsidP="00A4657D">
            <w:pPr>
              <w:jc w:val="right"/>
              <w:rPr>
                <w:rFonts w:ascii="Arial" w:hAnsi="Arial" w:cs="Arial"/>
                <w:color w:val="000000"/>
                <w:sz w:val="18"/>
                <w:szCs w:val="18"/>
              </w:rPr>
            </w:pPr>
            <w:r w:rsidRPr="006A2557">
              <w:rPr>
                <w:rFonts w:ascii="Arial" w:hAnsi="Arial" w:cs="Arial"/>
                <w:color w:val="000000"/>
                <w:sz w:val="18"/>
                <w:szCs w:val="18"/>
              </w:rPr>
              <w:t>816</w:t>
            </w:r>
          </w:p>
        </w:tc>
      </w:tr>
    </w:tbl>
    <w:p w14:paraId="544ED0DC" w14:textId="77777777" w:rsidR="00A35574" w:rsidRPr="00A93823" w:rsidRDefault="00A35574" w:rsidP="00A35574">
      <w:pPr>
        <w:pStyle w:val="Header"/>
        <w:tabs>
          <w:tab w:val="clear" w:pos="4320"/>
          <w:tab w:val="clear" w:pos="8640"/>
        </w:tabs>
        <w:spacing w:before="120"/>
        <w:rPr>
          <w:rFonts w:ascii="News Gothic MT" w:hAnsi="News Gothic MT"/>
        </w:rPr>
        <w:sectPr w:rsidR="00A35574" w:rsidRPr="00A93823" w:rsidSect="00000443">
          <w:pgSz w:w="15840" w:h="12240" w:orient="landscape" w:code="1"/>
          <w:pgMar w:top="720" w:right="720" w:bottom="1008" w:left="720" w:header="288" w:footer="288" w:gutter="0"/>
          <w:paperSrc w:first="15" w:other="15"/>
          <w:cols w:sep="1" w:space="720" w:equalWidth="0">
            <w:col w:w="14400" w:space="720"/>
          </w:cols>
          <w:docGrid w:linePitch="360"/>
        </w:sectPr>
      </w:pPr>
      <w:r w:rsidRPr="00A93823">
        <w:rPr>
          <w:rFonts w:ascii="News Gothic MT" w:hAnsi="News Gothic MT"/>
        </w:rPr>
        <w:br/>
      </w:r>
    </w:p>
    <w:p w14:paraId="544ED0DD" w14:textId="77777777" w:rsidR="00A35574" w:rsidRPr="00A93823" w:rsidRDefault="00A35574" w:rsidP="00A35574">
      <w:pPr>
        <w:pStyle w:val="Heading5"/>
        <w:tabs>
          <w:tab w:val="left" w:pos="8400"/>
        </w:tabs>
        <w:spacing w:before="60" w:after="60"/>
        <w:rPr>
          <w:rFonts w:ascii="News Gothic MT" w:hAnsi="News Gothic MT"/>
        </w:rPr>
      </w:pPr>
      <w:r w:rsidRPr="00A93823">
        <w:rPr>
          <w:rFonts w:ascii="News Gothic MT" w:hAnsi="News Gothic MT"/>
        </w:rPr>
        <w:t xml:space="preserve">Top 20 Fastest Growing Occupations by Percent </w:t>
      </w:r>
      <w:r w:rsidR="005A1C4A">
        <w:rPr>
          <w:rFonts w:ascii="News Gothic MT" w:hAnsi="News Gothic MT"/>
        </w:rPr>
        <w:t>Change</w:t>
      </w:r>
      <w:r w:rsidRPr="00A93823">
        <w:rPr>
          <w:rFonts w:ascii="News Gothic MT" w:hAnsi="News Gothic MT"/>
        </w:rPr>
        <w:t xml:space="preserve"> (</w:t>
      </w:r>
      <w:r w:rsidRPr="00A93823">
        <w:rPr>
          <w:rFonts w:ascii="News Gothic MT" w:hAnsi="News Gothic MT"/>
          <w:sz w:val="28"/>
          <w:szCs w:val="28"/>
        </w:rPr>
        <w:t>Minimum Employment of 50</w:t>
      </w:r>
      <w:r w:rsidRPr="00A93823">
        <w:rPr>
          <w:rFonts w:ascii="News Gothic MT" w:hAnsi="News Gothic MT"/>
        </w:rPr>
        <w:t>)</w:t>
      </w:r>
    </w:p>
    <w:tbl>
      <w:tblPr>
        <w:tblW w:w="13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674"/>
        <w:gridCol w:w="1077"/>
        <w:gridCol w:w="1037"/>
        <w:gridCol w:w="937"/>
        <w:gridCol w:w="877"/>
        <w:gridCol w:w="931"/>
        <w:gridCol w:w="1182"/>
        <w:gridCol w:w="1076"/>
        <w:gridCol w:w="667"/>
        <w:gridCol w:w="10"/>
      </w:tblGrid>
      <w:tr w:rsidR="00641E29" w:rsidRPr="00641E29" w14:paraId="7AE192B1" w14:textId="77777777" w:rsidTr="00F22268">
        <w:trPr>
          <w:trHeight w:val="255"/>
        </w:trPr>
        <w:tc>
          <w:tcPr>
            <w:tcW w:w="5568" w:type="dxa"/>
            <w:gridSpan w:val="2"/>
            <w:shd w:val="clear" w:color="auto" w:fill="auto"/>
            <w:noWrap/>
            <w:vAlign w:val="center"/>
          </w:tcPr>
          <w:p w14:paraId="7F675FB4" w14:textId="77777777" w:rsidR="00F57F34" w:rsidRPr="00641E29" w:rsidRDefault="00F57F34" w:rsidP="003B76F6">
            <w:pPr>
              <w:jc w:val="center"/>
              <w:rPr>
                <w:rFonts w:ascii="Arial" w:hAnsi="Arial" w:cs="Arial"/>
                <w:b/>
                <w:color w:val="000000"/>
                <w:sz w:val="18"/>
                <w:szCs w:val="18"/>
              </w:rPr>
            </w:pPr>
            <w:bookmarkStart w:id="7" w:name="_Hlk34897539"/>
            <w:r w:rsidRPr="00641E29">
              <w:rPr>
                <w:rFonts w:ascii="Arial" w:hAnsi="Arial" w:cs="Arial"/>
                <w:b/>
                <w:color w:val="000000"/>
                <w:sz w:val="18"/>
                <w:szCs w:val="18"/>
              </w:rPr>
              <w:t>Standard Occupational Classification</w:t>
            </w:r>
          </w:p>
        </w:tc>
        <w:tc>
          <w:tcPr>
            <w:tcW w:w="2114" w:type="dxa"/>
            <w:gridSpan w:val="2"/>
            <w:shd w:val="clear" w:color="auto" w:fill="auto"/>
            <w:noWrap/>
            <w:vAlign w:val="center"/>
          </w:tcPr>
          <w:p w14:paraId="3BCF70C1"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Employment</w:t>
            </w:r>
          </w:p>
        </w:tc>
        <w:tc>
          <w:tcPr>
            <w:tcW w:w="1814" w:type="dxa"/>
            <w:gridSpan w:val="2"/>
            <w:shd w:val="clear" w:color="auto" w:fill="auto"/>
            <w:noWrap/>
            <w:vAlign w:val="center"/>
          </w:tcPr>
          <w:p w14:paraId="20257967"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Change</w:t>
            </w:r>
          </w:p>
        </w:tc>
        <w:tc>
          <w:tcPr>
            <w:tcW w:w="2113" w:type="dxa"/>
            <w:gridSpan w:val="2"/>
            <w:shd w:val="clear" w:color="auto" w:fill="auto"/>
            <w:noWrap/>
            <w:vAlign w:val="center"/>
          </w:tcPr>
          <w:p w14:paraId="58AF1D5D"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Annual Separations</w:t>
            </w:r>
          </w:p>
        </w:tc>
        <w:tc>
          <w:tcPr>
            <w:tcW w:w="1753" w:type="dxa"/>
            <w:gridSpan w:val="3"/>
            <w:shd w:val="clear" w:color="auto" w:fill="auto"/>
            <w:noWrap/>
            <w:vAlign w:val="center"/>
          </w:tcPr>
          <w:p w14:paraId="5106546C"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Annual Openings</w:t>
            </w:r>
          </w:p>
        </w:tc>
      </w:tr>
      <w:tr w:rsidR="00541DB4" w:rsidRPr="00641E29" w14:paraId="68BC8F2E" w14:textId="77777777" w:rsidTr="00F22268">
        <w:trPr>
          <w:gridAfter w:val="1"/>
          <w:wAfter w:w="10" w:type="dxa"/>
          <w:trHeight w:val="255"/>
        </w:trPr>
        <w:tc>
          <w:tcPr>
            <w:tcW w:w="894" w:type="dxa"/>
            <w:shd w:val="clear" w:color="auto" w:fill="auto"/>
            <w:noWrap/>
            <w:vAlign w:val="center"/>
            <w:hideMark/>
          </w:tcPr>
          <w:p w14:paraId="3AC579E0"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Code</w:t>
            </w:r>
          </w:p>
        </w:tc>
        <w:tc>
          <w:tcPr>
            <w:tcW w:w="4674" w:type="dxa"/>
            <w:shd w:val="clear" w:color="auto" w:fill="auto"/>
            <w:noWrap/>
            <w:vAlign w:val="center"/>
            <w:hideMark/>
          </w:tcPr>
          <w:p w14:paraId="44E15DAB"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Title</w:t>
            </w:r>
          </w:p>
        </w:tc>
        <w:tc>
          <w:tcPr>
            <w:tcW w:w="1077" w:type="dxa"/>
            <w:shd w:val="clear" w:color="auto" w:fill="auto"/>
            <w:noWrap/>
            <w:vAlign w:val="center"/>
            <w:hideMark/>
          </w:tcPr>
          <w:p w14:paraId="14D3340D"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2019</w:t>
            </w:r>
            <w:r w:rsidRPr="00641E29">
              <w:rPr>
                <w:rFonts w:ascii="Arial" w:hAnsi="Arial" w:cs="Arial"/>
                <w:b/>
                <w:color w:val="000000"/>
                <w:sz w:val="18"/>
                <w:szCs w:val="18"/>
              </w:rPr>
              <w:br/>
              <w:t>Estimated</w:t>
            </w:r>
          </w:p>
        </w:tc>
        <w:tc>
          <w:tcPr>
            <w:tcW w:w="1037" w:type="dxa"/>
            <w:shd w:val="clear" w:color="auto" w:fill="auto"/>
            <w:noWrap/>
            <w:vAlign w:val="center"/>
            <w:hideMark/>
          </w:tcPr>
          <w:p w14:paraId="0580A2C7"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2021</w:t>
            </w:r>
            <w:r w:rsidRPr="00641E29">
              <w:rPr>
                <w:rFonts w:ascii="Arial" w:hAnsi="Arial" w:cs="Arial"/>
                <w:b/>
                <w:color w:val="000000"/>
                <w:sz w:val="18"/>
                <w:szCs w:val="18"/>
              </w:rPr>
              <w:br/>
              <w:t>Projected</w:t>
            </w:r>
          </w:p>
        </w:tc>
        <w:tc>
          <w:tcPr>
            <w:tcW w:w="937" w:type="dxa"/>
            <w:shd w:val="clear" w:color="auto" w:fill="auto"/>
            <w:noWrap/>
            <w:vAlign w:val="center"/>
            <w:hideMark/>
          </w:tcPr>
          <w:p w14:paraId="32F16DC8"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Numeric</w:t>
            </w:r>
          </w:p>
        </w:tc>
        <w:tc>
          <w:tcPr>
            <w:tcW w:w="877" w:type="dxa"/>
            <w:shd w:val="clear" w:color="auto" w:fill="auto"/>
            <w:noWrap/>
            <w:vAlign w:val="center"/>
            <w:hideMark/>
          </w:tcPr>
          <w:p w14:paraId="730D620D"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Percent</w:t>
            </w:r>
          </w:p>
        </w:tc>
        <w:tc>
          <w:tcPr>
            <w:tcW w:w="931" w:type="dxa"/>
            <w:shd w:val="clear" w:color="auto" w:fill="auto"/>
            <w:noWrap/>
            <w:vAlign w:val="center"/>
            <w:hideMark/>
          </w:tcPr>
          <w:p w14:paraId="6377891A"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Exits</w:t>
            </w:r>
          </w:p>
        </w:tc>
        <w:tc>
          <w:tcPr>
            <w:tcW w:w="1182" w:type="dxa"/>
            <w:shd w:val="clear" w:color="auto" w:fill="auto"/>
            <w:noWrap/>
            <w:vAlign w:val="center"/>
            <w:hideMark/>
          </w:tcPr>
          <w:p w14:paraId="7BD3985D"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Transfers</w:t>
            </w:r>
          </w:p>
        </w:tc>
        <w:tc>
          <w:tcPr>
            <w:tcW w:w="1076" w:type="dxa"/>
            <w:shd w:val="clear" w:color="auto" w:fill="auto"/>
            <w:noWrap/>
            <w:vAlign w:val="center"/>
            <w:hideMark/>
          </w:tcPr>
          <w:p w14:paraId="7F891387"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Change</w:t>
            </w:r>
          </w:p>
        </w:tc>
        <w:tc>
          <w:tcPr>
            <w:tcW w:w="667" w:type="dxa"/>
            <w:shd w:val="clear" w:color="auto" w:fill="auto"/>
            <w:noWrap/>
            <w:vAlign w:val="center"/>
            <w:hideMark/>
          </w:tcPr>
          <w:p w14:paraId="48BF2A0A" w14:textId="77777777" w:rsidR="00F57F34" w:rsidRPr="00641E29" w:rsidRDefault="00F57F34" w:rsidP="003B76F6">
            <w:pPr>
              <w:jc w:val="center"/>
              <w:rPr>
                <w:rFonts w:ascii="Arial" w:hAnsi="Arial" w:cs="Arial"/>
                <w:b/>
                <w:color w:val="000000"/>
                <w:sz w:val="18"/>
                <w:szCs w:val="18"/>
              </w:rPr>
            </w:pPr>
            <w:r w:rsidRPr="00641E29">
              <w:rPr>
                <w:rFonts w:ascii="Arial" w:hAnsi="Arial" w:cs="Arial"/>
                <w:b/>
                <w:color w:val="000000"/>
                <w:sz w:val="18"/>
                <w:szCs w:val="18"/>
              </w:rPr>
              <w:t>Total</w:t>
            </w:r>
          </w:p>
        </w:tc>
      </w:tr>
      <w:bookmarkEnd w:id="7"/>
      <w:tr w:rsidR="00541DB4" w:rsidRPr="00641E29" w14:paraId="1CFDF4A9" w14:textId="77777777" w:rsidTr="00F22268">
        <w:trPr>
          <w:gridAfter w:val="1"/>
          <w:wAfter w:w="10" w:type="dxa"/>
          <w:trHeight w:val="255"/>
        </w:trPr>
        <w:tc>
          <w:tcPr>
            <w:tcW w:w="894" w:type="dxa"/>
            <w:shd w:val="clear" w:color="auto" w:fill="auto"/>
            <w:noWrap/>
            <w:vAlign w:val="center"/>
            <w:hideMark/>
          </w:tcPr>
          <w:p w14:paraId="02E4203D"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51-6091</w:t>
            </w:r>
          </w:p>
        </w:tc>
        <w:tc>
          <w:tcPr>
            <w:tcW w:w="4674" w:type="dxa"/>
            <w:shd w:val="clear" w:color="auto" w:fill="auto"/>
            <w:noWrap/>
            <w:vAlign w:val="center"/>
            <w:hideMark/>
          </w:tcPr>
          <w:p w14:paraId="04B58893"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Extruding and Forming Machine Setters, Operators, and Tenders, Synthetic and Glass Fibers</w:t>
            </w:r>
          </w:p>
        </w:tc>
        <w:tc>
          <w:tcPr>
            <w:tcW w:w="1077" w:type="dxa"/>
            <w:shd w:val="clear" w:color="auto" w:fill="auto"/>
            <w:noWrap/>
            <w:vAlign w:val="center"/>
            <w:hideMark/>
          </w:tcPr>
          <w:p w14:paraId="4D69652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115</w:t>
            </w:r>
          </w:p>
        </w:tc>
        <w:tc>
          <w:tcPr>
            <w:tcW w:w="1037" w:type="dxa"/>
            <w:shd w:val="clear" w:color="auto" w:fill="auto"/>
            <w:noWrap/>
            <w:vAlign w:val="center"/>
            <w:hideMark/>
          </w:tcPr>
          <w:p w14:paraId="5F59D3E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137</w:t>
            </w:r>
          </w:p>
        </w:tc>
        <w:tc>
          <w:tcPr>
            <w:tcW w:w="937" w:type="dxa"/>
            <w:shd w:val="clear" w:color="auto" w:fill="auto"/>
            <w:noWrap/>
            <w:vAlign w:val="center"/>
            <w:hideMark/>
          </w:tcPr>
          <w:p w14:paraId="1422CC6A"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22</w:t>
            </w:r>
          </w:p>
        </w:tc>
        <w:tc>
          <w:tcPr>
            <w:tcW w:w="877" w:type="dxa"/>
            <w:shd w:val="clear" w:color="auto" w:fill="auto"/>
            <w:noWrap/>
            <w:vAlign w:val="center"/>
            <w:hideMark/>
          </w:tcPr>
          <w:p w14:paraId="1608B848"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19.13%</w:t>
            </w:r>
          </w:p>
        </w:tc>
        <w:tc>
          <w:tcPr>
            <w:tcW w:w="931" w:type="dxa"/>
            <w:shd w:val="clear" w:color="auto" w:fill="auto"/>
            <w:noWrap/>
            <w:vAlign w:val="center"/>
            <w:hideMark/>
          </w:tcPr>
          <w:p w14:paraId="742E168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7</w:t>
            </w:r>
          </w:p>
        </w:tc>
        <w:tc>
          <w:tcPr>
            <w:tcW w:w="1182" w:type="dxa"/>
            <w:shd w:val="clear" w:color="auto" w:fill="auto"/>
            <w:noWrap/>
            <w:vAlign w:val="center"/>
            <w:hideMark/>
          </w:tcPr>
          <w:p w14:paraId="2750AC6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10</w:t>
            </w:r>
          </w:p>
        </w:tc>
        <w:tc>
          <w:tcPr>
            <w:tcW w:w="1076" w:type="dxa"/>
            <w:shd w:val="clear" w:color="auto" w:fill="auto"/>
            <w:noWrap/>
            <w:vAlign w:val="center"/>
            <w:hideMark/>
          </w:tcPr>
          <w:p w14:paraId="0E0436D5"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11</w:t>
            </w:r>
          </w:p>
        </w:tc>
        <w:tc>
          <w:tcPr>
            <w:tcW w:w="667" w:type="dxa"/>
            <w:shd w:val="clear" w:color="auto" w:fill="auto"/>
            <w:noWrap/>
            <w:vAlign w:val="center"/>
            <w:hideMark/>
          </w:tcPr>
          <w:p w14:paraId="02C6BAE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28</w:t>
            </w:r>
          </w:p>
        </w:tc>
      </w:tr>
      <w:tr w:rsidR="00541DB4" w:rsidRPr="00641E29" w14:paraId="6C17DE95" w14:textId="77777777" w:rsidTr="00F22268">
        <w:trPr>
          <w:gridAfter w:val="1"/>
          <w:wAfter w:w="10" w:type="dxa"/>
          <w:trHeight w:val="255"/>
        </w:trPr>
        <w:tc>
          <w:tcPr>
            <w:tcW w:w="894" w:type="dxa"/>
            <w:shd w:val="clear" w:color="auto" w:fill="auto"/>
            <w:noWrap/>
            <w:vAlign w:val="center"/>
            <w:hideMark/>
          </w:tcPr>
          <w:p w14:paraId="559FB3B7"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51-6031</w:t>
            </w:r>
          </w:p>
        </w:tc>
        <w:tc>
          <w:tcPr>
            <w:tcW w:w="4674" w:type="dxa"/>
            <w:shd w:val="clear" w:color="auto" w:fill="auto"/>
            <w:noWrap/>
            <w:vAlign w:val="center"/>
            <w:hideMark/>
          </w:tcPr>
          <w:p w14:paraId="6ABE466C"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Sewing Machine Operators</w:t>
            </w:r>
          </w:p>
        </w:tc>
        <w:tc>
          <w:tcPr>
            <w:tcW w:w="1077" w:type="dxa"/>
            <w:shd w:val="clear" w:color="auto" w:fill="auto"/>
            <w:noWrap/>
            <w:vAlign w:val="center"/>
            <w:hideMark/>
          </w:tcPr>
          <w:p w14:paraId="4D34BE51"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1,057</w:t>
            </w:r>
          </w:p>
        </w:tc>
        <w:tc>
          <w:tcPr>
            <w:tcW w:w="1037" w:type="dxa"/>
            <w:shd w:val="clear" w:color="auto" w:fill="auto"/>
            <w:noWrap/>
            <w:vAlign w:val="center"/>
            <w:hideMark/>
          </w:tcPr>
          <w:p w14:paraId="7B75FB8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1,245</w:t>
            </w:r>
          </w:p>
        </w:tc>
        <w:tc>
          <w:tcPr>
            <w:tcW w:w="937" w:type="dxa"/>
            <w:shd w:val="clear" w:color="auto" w:fill="auto"/>
            <w:noWrap/>
            <w:vAlign w:val="center"/>
            <w:hideMark/>
          </w:tcPr>
          <w:p w14:paraId="784006B1"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188</w:t>
            </w:r>
          </w:p>
        </w:tc>
        <w:tc>
          <w:tcPr>
            <w:tcW w:w="877" w:type="dxa"/>
            <w:shd w:val="clear" w:color="auto" w:fill="auto"/>
            <w:noWrap/>
            <w:vAlign w:val="center"/>
            <w:hideMark/>
          </w:tcPr>
          <w:p w14:paraId="4B4DB69A"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17.79%</w:t>
            </w:r>
          </w:p>
        </w:tc>
        <w:tc>
          <w:tcPr>
            <w:tcW w:w="931" w:type="dxa"/>
            <w:shd w:val="clear" w:color="auto" w:fill="auto"/>
            <w:noWrap/>
            <w:vAlign w:val="center"/>
            <w:hideMark/>
          </w:tcPr>
          <w:p w14:paraId="150FF7F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67</w:t>
            </w:r>
          </w:p>
        </w:tc>
        <w:tc>
          <w:tcPr>
            <w:tcW w:w="1182" w:type="dxa"/>
            <w:shd w:val="clear" w:color="auto" w:fill="auto"/>
            <w:noWrap/>
            <w:vAlign w:val="center"/>
            <w:hideMark/>
          </w:tcPr>
          <w:p w14:paraId="03EE314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62</w:t>
            </w:r>
          </w:p>
        </w:tc>
        <w:tc>
          <w:tcPr>
            <w:tcW w:w="1076" w:type="dxa"/>
            <w:shd w:val="clear" w:color="auto" w:fill="auto"/>
            <w:noWrap/>
            <w:vAlign w:val="center"/>
            <w:hideMark/>
          </w:tcPr>
          <w:p w14:paraId="015B607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94</w:t>
            </w:r>
          </w:p>
        </w:tc>
        <w:tc>
          <w:tcPr>
            <w:tcW w:w="667" w:type="dxa"/>
            <w:shd w:val="clear" w:color="auto" w:fill="auto"/>
            <w:noWrap/>
            <w:vAlign w:val="center"/>
            <w:hideMark/>
          </w:tcPr>
          <w:p w14:paraId="401476A1"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223</w:t>
            </w:r>
          </w:p>
        </w:tc>
      </w:tr>
      <w:tr w:rsidR="00541DB4" w:rsidRPr="00641E29" w14:paraId="4A85A8D1" w14:textId="77777777" w:rsidTr="00F22268">
        <w:trPr>
          <w:gridAfter w:val="1"/>
          <w:wAfter w:w="10" w:type="dxa"/>
          <w:trHeight w:val="255"/>
        </w:trPr>
        <w:tc>
          <w:tcPr>
            <w:tcW w:w="894" w:type="dxa"/>
            <w:shd w:val="clear" w:color="auto" w:fill="auto"/>
            <w:noWrap/>
            <w:vAlign w:val="center"/>
            <w:hideMark/>
          </w:tcPr>
          <w:p w14:paraId="6AC2E56D"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49-9096</w:t>
            </w:r>
          </w:p>
        </w:tc>
        <w:tc>
          <w:tcPr>
            <w:tcW w:w="4674" w:type="dxa"/>
            <w:shd w:val="clear" w:color="auto" w:fill="auto"/>
            <w:noWrap/>
            <w:vAlign w:val="center"/>
            <w:hideMark/>
          </w:tcPr>
          <w:p w14:paraId="51E864A2"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Riggers</w:t>
            </w:r>
          </w:p>
        </w:tc>
        <w:tc>
          <w:tcPr>
            <w:tcW w:w="1077" w:type="dxa"/>
            <w:shd w:val="clear" w:color="auto" w:fill="auto"/>
            <w:noWrap/>
            <w:vAlign w:val="center"/>
            <w:hideMark/>
          </w:tcPr>
          <w:p w14:paraId="77721EAF"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211</w:t>
            </w:r>
          </w:p>
        </w:tc>
        <w:tc>
          <w:tcPr>
            <w:tcW w:w="1037" w:type="dxa"/>
            <w:shd w:val="clear" w:color="auto" w:fill="auto"/>
            <w:noWrap/>
            <w:vAlign w:val="center"/>
            <w:hideMark/>
          </w:tcPr>
          <w:p w14:paraId="7010292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239</w:t>
            </w:r>
          </w:p>
        </w:tc>
        <w:tc>
          <w:tcPr>
            <w:tcW w:w="937" w:type="dxa"/>
            <w:shd w:val="clear" w:color="auto" w:fill="auto"/>
            <w:noWrap/>
            <w:vAlign w:val="center"/>
            <w:hideMark/>
          </w:tcPr>
          <w:p w14:paraId="370736C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28</w:t>
            </w:r>
          </w:p>
        </w:tc>
        <w:tc>
          <w:tcPr>
            <w:tcW w:w="877" w:type="dxa"/>
            <w:shd w:val="clear" w:color="auto" w:fill="auto"/>
            <w:noWrap/>
            <w:vAlign w:val="center"/>
            <w:hideMark/>
          </w:tcPr>
          <w:p w14:paraId="2ACE1F88"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13.27%</w:t>
            </w:r>
          </w:p>
        </w:tc>
        <w:tc>
          <w:tcPr>
            <w:tcW w:w="931" w:type="dxa"/>
            <w:shd w:val="clear" w:color="auto" w:fill="auto"/>
            <w:noWrap/>
            <w:vAlign w:val="center"/>
            <w:hideMark/>
          </w:tcPr>
          <w:p w14:paraId="4976E42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w:t>
            </w:r>
          </w:p>
        </w:tc>
        <w:tc>
          <w:tcPr>
            <w:tcW w:w="1182" w:type="dxa"/>
            <w:shd w:val="clear" w:color="auto" w:fill="auto"/>
            <w:noWrap/>
            <w:vAlign w:val="center"/>
            <w:hideMark/>
          </w:tcPr>
          <w:p w14:paraId="6D5D7D5A"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17</w:t>
            </w:r>
          </w:p>
        </w:tc>
        <w:tc>
          <w:tcPr>
            <w:tcW w:w="1076" w:type="dxa"/>
            <w:shd w:val="clear" w:color="auto" w:fill="auto"/>
            <w:noWrap/>
            <w:vAlign w:val="center"/>
            <w:hideMark/>
          </w:tcPr>
          <w:p w14:paraId="08A17D6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14</w:t>
            </w:r>
          </w:p>
        </w:tc>
        <w:tc>
          <w:tcPr>
            <w:tcW w:w="667" w:type="dxa"/>
            <w:shd w:val="clear" w:color="auto" w:fill="auto"/>
            <w:noWrap/>
            <w:vAlign w:val="center"/>
            <w:hideMark/>
          </w:tcPr>
          <w:p w14:paraId="6E944E1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36</w:t>
            </w:r>
          </w:p>
        </w:tc>
      </w:tr>
      <w:tr w:rsidR="00541DB4" w:rsidRPr="00641E29" w14:paraId="04C0CF62" w14:textId="77777777" w:rsidTr="00F22268">
        <w:trPr>
          <w:gridAfter w:val="1"/>
          <w:wAfter w:w="10" w:type="dxa"/>
          <w:trHeight w:val="255"/>
        </w:trPr>
        <w:tc>
          <w:tcPr>
            <w:tcW w:w="894" w:type="dxa"/>
            <w:shd w:val="clear" w:color="auto" w:fill="auto"/>
            <w:noWrap/>
            <w:vAlign w:val="center"/>
            <w:hideMark/>
          </w:tcPr>
          <w:p w14:paraId="04AA448D"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13-1131</w:t>
            </w:r>
          </w:p>
        </w:tc>
        <w:tc>
          <w:tcPr>
            <w:tcW w:w="4674" w:type="dxa"/>
            <w:shd w:val="clear" w:color="auto" w:fill="auto"/>
            <w:noWrap/>
            <w:vAlign w:val="center"/>
            <w:hideMark/>
          </w:tcPr>
          <w:p w14:paraId="13149AE9"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Fundraisers</w:t>
            </w:r>
          </w:p>
        </w:tc>
        <w:tc>
          <w:tcPr>
            <w:tcW w:w="1077" w:type="dxa"/>
            <w:shd w:val="clear" w:color="auto" w:fill="auto"/>
            <w:noWrap/>
            <w:vAlign w:val="center"/>
            <w:hideMark/>
          </w:tcPr>
          <w:p w14:paraId="23438BDA"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756</w:t>
            </w:r>
          </w:p>
        </w:tc>
        <w:tc>
          <w:tcPr>
            <w:tcW w:w="1037" w:type="dxa"/>
            <w:shd w:val="clear" w:color="auto" w:fill="auto"/>
            <w:noWrap/>
            <w:vAlign w:val="center"/>
            <w:hideMark/>
          </w:tcPr>
          <w:p w14:paraId="7158E05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852</w:t>
            </w:r>
          </w:p>
        </w:tc>
        <w:tc>
          <w:tcPr>
            <w:tcW w:w="937" w:type="dxa"/>
            <w:shd w:val="clear" w:color="auto" w:fill="auto"/>
            <w:noWrap/>
            <w:vAlign w:val="center"/>
            <w:hideMark/>
          </w:tcPr>
          <w:p w14:paraId="79A45C7F"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96</w:t>
            </w:r>
          </w:p>
        </w:tc>
        <w:tc>
          <w:tcPr>
            <w:tcW w:w="877" w:type="dxa"/>
            <w:shd w:val="clear" w:color="auto" w:fill="auto"/>
            <w:noWrap/>
            <w:vAlign w:val="center"/>
            <w:hideMark/>
          </w:tcPr>
          <w:p w14:paraId="317D7923"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12.70%</w:t>
            </w:r>
          </w:p>
        </w:tc>
        <w:tc>
          <w:tcPr>
            <w:tcW w:w="931" w:type="dxa"/>
            <w:shd w:val="clear" w:color="auto" w:fill="auto"/>
            <w:noWrap/>
            <w:vAlign w:val="center"/>
            <w:hideMark/>
          </w:tcPr>
          <w:p w14:paraId="61BF790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26</w:t>
            </w:r>
          </w:p>
        </w:tc>
        <w:tc>
          <w:tcPr>
            <w:tcW w:w="1182" w:type="dxa"/>
            <w:shd w:val="clear" w:color="auto" w:fill="auto"/>
            <w:noWrap/>
            <w:vAlign w:val="center"/>
            <w:hideMark/>
          </w:tcPr>
          <w:p w14:paraId="0B71728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57</w:t>
            </w:r>
          </w:p>
        </w:tc>
        <w:tc>
          <w:tcPr>
            <w:tcW w:w="1076" w:type="dxa"/>
            <w:shd w:val="clear" w:color="auto" w:fill="auto"/>
            <w:noWrap/>
            <w:vAlign w:val="center"/>
            <w:hideMark/>
          </w:tcPr>
          <w:p w14:paraId="4263618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48</w:t>
            </w:r>
          </w:p>
        </w:tc>
        <w:tc>
          <w:tcPr>
            <w:tcW w:w="667" w:type="dxa"/>
            <w:shd w:val="clear" w:color="auto" w:fill="auto"/>
            <w:noWrap/>
            <w:vAlign w:val="center"/>
            <w:hideMark/>
          </w:tcPr>
          <w:p w14:paraId="45A27720"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131</w:t>
            </w:r>
          </w:p>
        </w:tc>
      </w:tr>
      <w:tr w:rsidR="00541DB4" w:rsidRPr="00641E29" w14:paraId="7DEFDFCE" w14:textId="77777777" w:rsidTr="00F22268">
        <w:trPr>
          <w:gridAfter w:val="1"/>
          <w:wAfter w:w="10" w:type="dxa"/>
          <w:trHeight w:val="255"/>
        </w:trPr>
        <w:tc>
          <w:tcPr>
            <w:tcW w:w="894" w:type="dxa"/>
            <w:shd w:val="clear" w:color="auto" w:fill="auto"/>
            <w:noWrap/>
            <w:vAlign w:val="center"/>
            <w:hideMark/>
          </w:tcPr>
          <w:p w14:paraId="73E0A463"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51-2091</w:t>
            </w:r>
          </w:p>
        </w:tc>
        <w:tc>
          <w:tcPr>
            <w:tcW w:w="4674" w:type="dxa"/>
            <w:shd w:val="clear" w:color="auto" w:fill="auto"/>
            <w:noWrap/>
            <w:vAlign w:val="center"/>
            <w:hideMark/>
          </w:tcPr>
          <w:p w14:paraId="0C0F563D"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Fiberglass Laminators and Fabricators</w:t>
            </w:r>
          </w:p>
        </w:tc>
        <w:tc>
          <w:tcPr>
            <w:tcW w:w="1077" w:type="dxa"/>
            <w:shd w:val="clear" w:color="auto" w:fill="auto"/>
            <w:noWrap/>
            <w:vAlign w:val="center"/>
            <w:hideMark/>
          </w:tcPr>
          <w:p w14:paraId="273E8097"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543</w:t>
            </w:r>
          </w:p>
        </w:tc>
        <w:tc>
          <w:tcPr>
            <w:tcW w:w="1037" w:type="dxa"/>
            <w:shd w:val="clear" w:color="auto" w:fill="auto"/>
            <w:noWrap/>
            <w:vAlign w:val="center"/>
            <w:hideMark/>
          </w:tcPr>
          <w:p w14:paraId="23D7FA66"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604</w:t>
            </w:r>
          </w:p>
        </w:tc>
        <w:tc>
          <w:tcPr>
            <w:tcW w:w="937" w:type="dxa"/>
            <w:shd w:val="clear" w:color="auto" w:fill="auto"/>
            <w:noWrap/>
            <w:vAlign w:val="center"/>
            <w:hideMark/>
          </w:tcPr>
          <w:p w14:paraId="2FADD0D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61</w:t>
            </w:r>
          </w:p>
        </w:tc>
        <w:tc>
          <w:tcPr>
            <w:tcW w:w="877" w:type="dxa"/>
            <w:shd w:val="clear" w:color="auto" w:fill="auto"/>
            <w:noWrap/>
            <w:vAlign w:val="center"/>
            <w:hideMark/>
          </w:tcPr>
          <w:p w14:paraId="3A322512"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11.23%</w:t>
            </w:r>
          </w:p>
        </w:tc>
        <w:tc>
          <w:tcPr>
            <w:tcW w:w="931" w:type="dxa"/>
            <w:shd w:val="clear" w:color="auto" w:fill="auto"/>
            <w:noWrap/>
            <w:vAlign w:val="center"/>
            <w:hideMark/>
          </w:tcPr>
          <w:p w14:paraId="0E423A8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24</w:t>
            </w:r>
          </w:p>
        </w:tc>
        <w:tc>
          <w:tcPr>
            <w:tcW w:w="1182" w:type="dxa"/>
            <w:shd w:val="clear" w:color="auto" w:fill="auto"/>
            <w:noWrap/>
            <w:vAlign w:val="center"/>
            <w:hideMark/>
          </w:tcPr>
          <w:p w14:paraId="51C2230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44</w:t>
            </w:r>
          </w:p>
        </w:tc>
        <w:tc>
          <w:tcPr>
            <w:tcW w:w="1076" w:type="dxa"/>
            <w:shd w:val="clear" w:color="auto" w:fill="auto"/>
            <w:noWrap/>
            <w:vAlign w:val="center"/>
            <w:hideMark/>
          </w:tcPr>
          <w:p w14:paraId="08D4072F"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30</w:t>
            </w:r>
          </w:p>
        </w:tc>
        <w:tc>
          <w:tcPr>
            <w:tcW w:w="667" w:type="dxa"/>
            <w:shd w:val="clear" w:color="auto" w:fill="auto"/>
            <w:noWrap/>
            <w:vAlign w:val="center"/>
            <w:hideMark/>
          </w:tcPr>
          <w:p w14:paraId="0E12AFD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98</w:t>
            </w:r>
          </w:p>
        </w:tc>
      </w:tr>
      <w:tr w:rsidR="00541DB4" w:rsidRPr="00641E29" w14:paraId="57889702" w14:textId="77777777" w:rsidTr="00F22268">
        <w:trPr>
          <w:gridAfter w:val="1"/>
          <w:wAfter w:w="10" w:type="dxa"/>
          <w:trHeight w:val="255"/>
        </w:trPr>
        <w:tc>
          <w:tcPr>
            <w:tcW w:w="894" w:type="dxa"/>
            <w:shd w:val="clear" w:color="auto" w:fill="auto"/>
            <w:noWrap/>
            <w:vAlign w:val="center"/>
            <w:hideMark/>
          </w:tcPr>
          <w:p w14:paraId="7669DDD7"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53-4013</w:t>
            </w:r>
          </w:p>
        </w:tc>
        <w:tc>
          <w:tcPr>
            <w:tcW w:w="4674" w:type="dxa"/>
            <w:shd w:val="clear" w:color="auto" w:fill="auto"/>
            <w:noWrap/>
            <w:vAlign w:val="center"/>
            <w:hideMark/>
          </w:tcPr>
          <w:p w14:paraId="5670729F"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Rail Yard Engineers, Dinkey Operators, and Hostlers</w:t>
            </w:r>
          </w:p>
        </w:tc>
        <w:tc>
          <w:tcPr>
            <w:tcW w:w="1077" w:type="dxa"/>
            <w:shd w:val="clear" w:color="auto" w:fill="auto"/>
            <w:noWrap/>
            <w:vAlign w:val="center"/>
            <w:hideMark/>
          </w:tcPr>
          <w:p w14:paraId="5AAC343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111</w:t>
            </w:r>
          </w:p>
        </w:tc>
        <w:tc>
          <w:tcPr>
            <w:tcW w:w="1037" w:type="dxa"/>
            <w:shd w:val="clear" w:color="auto" w:fill="auto"/>
            <w:noWrap/>
            <w:vAlign w:val="center"/>
            <w:hideMark/>
          </w:tcPr>
          <w:p w14:paraId="1B5B7C4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123</w:t>
            </w:r>
          </w:p>
        </w:tc>
        <w:tc>
          <w:tcPr>
            <w:tcW w:w="937" w:type="dxa"/>
            <w:shd w:val="clear" w:color="auto" w:fill="auto"/>
            <w:noWrap/>
            <w:vAlign w:val="center"/>
            <w:hideMark/>
          </w:tcPr>
          <w:p w14:paraId="1FBC151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12</w:t>
            </w:r>
          </w:p>
        </w:tc>
        <w:tc>
          <w:tcPr>
            <w:tcW w:w="877" w:type="dxa"/>
            <w:shd w:val="clear" w:color="auto" w:fill="auto"/>
            <w:noWrap/>
            <w:vAlign w:val="center"/>
            <w:hideMark/>
          </w:tcPr>
          <w:p w14:paraId="0D814CDA"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10.81%</w:t>
            </w:r>
          </w:p>
        </w:tc>
        <w:tc>
          <w:tcPr>
            <w:tcW w:w="931" w:type="dxa"/>
            <w:shd w:val="clear" w:color="auto" w:fill="auto"/>
            <w:noWrap/>
            <w:vAlign w:val="center"/>
            <w:hideMark/>
          </w:tcPr>
          <w:p w14:paraId="7AA6851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w:t>
            </w:r>
          </w:p>
        </w:tc>
        <w:tc>
          <w:tcPr>
            <w:tcW w:w="1182" w:type="dxa"/>
            <w:shd w:val="clear" w:color="auto" w:fill="auto"/>
            <w:noWrap/>
            <w:vAlign w:val="center"/>
            <w:hideMark/>
          </w:tcPr>
          <w:p w14:paraId="748DB8D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8</w:t>
            </w:r>
          </w:p>
        </w:tc>
        <w:tc>
          <w:tcPr>
            <w:tcW w:w="1076" w:type="dxa"/>
            <w:shd w:val="clear" w:color="auto" w:fill="auto"/>
            <w:noWrap/>
            <w:vAlign w:val="center"/>
            <w:hideMark/>
          </w:tcPr>
          <w:p w14:paraId="3FBF87B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w:t>
            </w:r>
          </w:p>
        </w:tc>
        <w:tc>
          <w:tcPr>
            <w:tcW w:w="667" w:type="dxa"/>
            <w:shd w:val="clear" w:color="auto" w:fill="auto"/>
            <w:noWrap/>
            <w:vAlign w:val="center"/>
            <w:hideMark/>
          </w:tcPr>
          <w:p w14:paraId="4543DD2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17</w:t>
            </w:r>
          </w:p>
        </w:tc>
      </w:tr>
      <w:tr w:rsidR="00541DB4" w:rsidRPr="00641E29" w14:paraId="0C9FF2FD" w14:textId="77777777" w:rsidTr="00F22268">
        <w:trPr>
          <w:gridAfter w:val="1"/>
          <w:wAfter w:w="10" w:type="dxa"/>
          <w:trHeight w:val="255"/>
        </w:trPr>
        <w:tc>
          <w:tcPr>
            <w:tcW w:w="894" w:type="dxa"/>
            <w:shd w:val="clear" w:color="auto" w:fill="auto"/>
            <w:noWrap/>
            <w:vAlign w:val="center"/>
            <w:hideMark/>
          </w:tcPr>
          <w:p w14:paraId="2E160025"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53-4021</w:t>
            </w:r>
          </w:p>
        </w:tc>
        <w:tc>
          <w:tcPr>
            <w:tcW w:w="4674" w:type="dxa"/>
            <w:shd w:val="clear" w:color="auto" w:fill="auto"/>
            <w:noWrap/>
            <w:vAlign w:val="center"/>
            <w:hideMark/>
          </w:tcPr>
          <w:p w14:paraId="1D104BCF"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Railroad Brake, Signal, and Switch Operators</w:t>
            </w:r>
          </w:p>
        </w:tc>
        <w:tc>
          <w:tcPr>
            <w:tcW w:w="1077" w:type="dxa"/>
            <w:shd w:val="clear" w:color="auto" w:fill="auto"/>
            <w:noWrap/>
            <w:vAlign w:val="center"/>
            <w:hideMark/>
          </w:tcPr>
          <w:p w14:paraId="45AD979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108</w:t>
            </w:r>
          </w:p>
        </w:tc>
        <w:tc>
          <w:tcPr>
            <w:tcW w:w="1037" w:type="dxa"/>
            <w:shd w:val="clear" w:color="auto" w:fill="auto"/>
            <w:noWrap/>
            <w:vAlign w:val="center"/>
            <w:hideMark/>
          </w:tcPr>
          <w:p w14:paraId="2F9CF111"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119</w:t>
            </w:r>
          </w:p>
        </w:tc>
        <w:tc>
          <w:tcPr>
            <w:tcW w:w="937" w:type="dxa"/>
            <w:shd w:val="clear" w:color="auto" w:fill="auto"/>
            <w:noWrap/>
            <w:vAlign w:val="center"/>
            <w:hideMark/>
          </w:tcPr>
          <w:p w14:paraId="32D8ED06"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11</w:t>
            </w:r>
          </w:p>
        </w:tc>
        <w:tc>
          <w:tcPr>
            <w:tcW w:w="877" w:type="dxa"/>
            <w:shd w:val="clear" w:color="auto" w:fill="auto"/>
            <w:noWrap/>
            <w:vAlign w:val="center"/>
            <w:hideMark/>
          </w:tcPr>
          <w:p w14:paraId="4709BC79"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10.19%</w:t>
            </w:r>
          </w:p>
        </w:tc>
        <w:tc>
          <w:tcPr>
            <w:tcW w:w="931" w:type="dxa"/>
            <w:shd w:val="clear" w:color="auto" w:fill="auto"/>
            <w:noWrap/>
            <w:vAlign w:val="center"/>
            <w:hideMark/>
          </w:tcPr>
          <w:p w14:paraId="46B80A75"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w:t>
            </w:r>
          </w:p>
        </w:tc>
        <w:tc>
          <w:tcPr>
            <w:tcW w:w="1182" w:type="dxa"/>
            <w:shd w:val="clear" w:color="auto" w:fill="auto"/>
            <w:noWrap/>
            <w:vAlign w:val="center"/>
            <w:hideMark/>
          </w:tcPr>
          <w:p w14:paraId="536EF731"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8</w:t>
            </w:r>
          </w:p>
        </w:tc>
        <w:tc>
          <w:tcPr>
            <w:tcW w:w="1076" w:type="dxa"/>
            <w:shd w:val="clear" w:color="auto" w:fill="auto"/>
            <w:noWrap/>
            <w:vAlign w:val="center"/>
            <w:hideMark/>
          </w:tcPr>
          <w:p w14:paraId="29D44EE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w:t>
            </w:r>
          </w:p>
        </w:tc>
        <w:tc>
          <w:tcPr>
            <w:tcW w:w="667" w:type="dxa"/>
            <w:shd w:val="clear" w:color="auto" w:fill="auto"/>
            <w:noWrap/>
            <w:vAlign w:val="center"/>
            <w:hideMark/>
          </w:tcPr>
          <w:p w14:paraId="35D3779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16</w:t>
            </w:r>
          </w:p>
        </w:tc>
      </w:tr>
      <w:tr w:rsidR="00541DB4" w:rsidRPr="00641E29" w14:paraId="0C63C14F" w14:textId="77777777" w:rsidTr="00F22268">
        <w:trPr>
          <w:gridAfter w:val="1"/>
          <w:wAfter w:w="10" w:type="dxa"/>
          <w:trHeight w:val="255"/>
        </w:trPr>
        <w:tc>
          <w:tcPr>
            <w:tcW w:w="894" w:type="dxa"/>
            <w:shd w:val="clear" w:color="auto" w:fill="auto"/>
            <w:noWrap/>
            <w:vAlign w:val="center"/>
            <w:hideMark/>
          </w:tcPr>
          <w:p w14:paraId="6F39958B"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31-9096</w:t>
            </w:r>
          </w:p>
        </w:tc>
        <w:tc>
          <w:tcPr>
            <w:tcW w:w="4674" w:type="dxa"/>
            <w:shd w:val="clear" w:color="auto" w:fill="auto"/>
            <w:noWrap/>
            <w:vAlign w:val="center"/>
            <w:hideMark/>
          </w:tcPr>
          <w:p w14:paraId="0F2AFA33"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Veterinary Assistants and Laboratory Animal Caretakers</w:t>
            </w:r>
          </w:p>
        </w:tc>
        <w:tc>
          <w:tcPr>
            <w:tcW w:w="1077" w:type="dxa"/>
            <w:shd w:val="clear" w:color="auto" w:fill="auto"/>
            <w:noWrap/>
            <w:vAlign w:val="center"/>
            <w:hideMark/>
          </w:tcPr>
          <w:p w14:paraId="1E054EB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1,032</w:t>
            </w:r>
          </w:p>
        </w:tc>
        <w:tc>
          <w:tcPr>
            <w:tcW w:w="1037" w:type="dxa"/>
            <w:shd w:val="clear" w:color="auto" w:fill="auto"/>
            <w:noWrap/>
            <w:vAlign w:val="center"/>
            <w:hideMark/>
          </w:tcPr>
          <w:p w14:paraId="4CAA164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1,136</w:t>
            </w:r>
          </w:p>
        </w:tc>
        <w:tc>
          <w:tcPr>
            <w:tcW w:w="937" w:type="dxa"/>
            <w:shd w:val="clear" w:color="auto" w:fill="auto"/>
            <w:noWrap/>
            <w:vAlign w:val="center"/>
            <w:hideMark/>
          </w:tcPr>
          <w:p w14:paraId="342674E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104</w:t>
            </w:r>
          </w:p>
        </w:tc>
        <w:tc>
          <w:tcPr>
            <w:tcW w:w="877" w:type="dxa"/>
            <w:shd w:val="clear" w:color="auto" w:fill="auto"/>
            <w:noWrap/>
            <w:vAlign w:val="center"/>
            <w:hideMark/>
          </w:tcPr>
          <w:p w14:paraId="42603942"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10.08%</w:t>
            </w:r>
          </w:p>
        </w:tc>
        <w:tc>
          <w:tcPr>
            <w:tcW w:w="931" w:type="dxa"/>
            <w:shd w:val="clear" w:color="auto" w:fill="auto"/>
            <w:noWrap/>
            <w:vAlign w:val="center"/>
            <w:hideMark/>
          </w:tcPr>
          <w:p w14:paraId="7ECB885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59</w:t>
            </w:r>
          </w:p>
        </w:tc>
        <w:tc>
          <w:tcPr>
            <w:tcW w:w="1182" w:type="dxa"/>
            <w:shd w:val="clear" w:color="auto" w:fill="auto"/>
            <w:noWrap/>
            <w:vAlign w:val="center"/>
            <w:hideMark/>
          </w:tcPr>
          <w:p w14:paraId="3DF5F340"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116</w:t>
            </w:r>
          </w:p>
        </w:tc>
        <w:tc>
          <w:tcPr>
            <w:tcW w:w="1076" w:type="dxa"/>
            <w:shd w:val="clear" w:color="auto" w:fill="auto"/>
            <w:noWrap/>
            <w:vAlign w:val="center"/>
            <w:hideMark/>
          </w:tcPr>
          <w:p w14:paraId="4C3E5605"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52</w:t>
            </w:r>
          </w:p>
        </w:tc>
        <w:tc>
          <w:tcPr>
            <w:tcW w:w="667" w:type="dxa"/>
            <w:shd w:val="clear" w:color="auto" w:fill="auto"/>
            <w:noWrap/>
            <w:vAlign w:val="center"/>
            <w:hideMark/>
          </w:tcPr>
          <w:p w14:paraId="0391D34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227</w:t>
            </w:r>
          </w:p>
        </w:tc>
      </w:tr>
      <w:tr w:rsidR="00541DB4" w:rsidRPr="00641E29" w14:paraId="780437AA" w14:textId="77777777" w:rsidTr="00F22268">
        <w:trPr>
          <w:gridAfter w:val="1"/>
          <w:wAfter w:w="10" w:type="dxa"/>
          <w:trHeight w:val="255"/>
        </w:trPr>
        <w:tc>
          <w:tcPr>
            <w:tcW w:w="894" w:type="dxa"/>
            <w:shd w:val="clear" w:color="auto" w:fill="auto"/>
            <w:noWrap/>
            <w:vAlign w:val="center"/>
            <w:hideMark/>
          </w:tcPr>
          <w:p w14:paraId="69FBBE1A"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29-2056</w:t>
            </w:r>
          </w:p>
        </w:tc>
        <w:tc>
          <w:tcPr>
            <w:tcW w:w="4674" w:type="dxa"/>
            <w:shd w:val="clear" w:color="auto" w:fill="auto"/>
            <w:noWrap/>
            <w:vAlign w:val="center"/>
            <w:hideMark/>
          </w:tcPr>
          <w:p w14:paraId="79B8D371"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Veterinary Technologists and Technicians</w:t>
            </w:r>
          </w:p>
        </w:tc>
        <w:tc>
          <w:tcPr>
            <w:tcW w:w="1077" w:type="dxa"/>
            <w:shd w:val="clear" w:color="auto" w:fill="auto"/>
            <w:noWrap/>
            <w:vAlign w:val="center"/>
            <w:hideMark/>
          </w:tcPr>
          <w:p w14:paraId="5A01859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340</w:t>
            </w:r>
          </w:p>
        </w:tc>
        <w:tc>
          <w:tcPr>
            <w:tcW w:w="1037" w:type="dxa"/>
            <w:shd w:val="clear" w:color="auto" w:fill="auto"/>
            <w:noWrap/>
            <w:vAlign w:val="center"/>
            <w:hideMark/>
          </w:tcPr>
          <w:p w14:paraId="076F343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374</w:t>
            </w:r>
          </w:p>
        </w:tc>
        <w:tc>
          <w:tcPr>
            <w:tcW w:w="937" w:type="dxa"/>
            <w:shd w:val="clear" w:color="auto" w:fill="auto"/>
            <w:noWrap/>
            <w:vAlign w:val="center"/>
            <w:hideMark/>
          </w:tcPr>
          <w:p w14:paraId="503328E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34</w:t>
            </w:r>
          </w:p>
        </w:tc>
        <w:tc>
          <w:tcPr>
            <w:tcW w:w="877" w:type="dxa"/>
            <w:shd w:val="clear" w:color="auto" w:fill="auto"/>
            <w:noWrap/>
            <w:vAlign w:val="center"/>
            <w:hideMark/>
          </w:tcPr>
          <w:p w14:paraId="55B5EB1B"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10.00%</w:t>
            </w:r>
          </w:p>
        </w:tc>
        <w:tc>
          <w:tcPr>
            <w:tcW w:w="931" w:type="dxa"/>
            <w:shd w:val="clear" w:color="auto" w:fill="auto"/>
            <w:noWrap/>
            <w:vAlign w:val="center"/>
            <w:hideMark/>
          </w:tcPr>
          <w:p w14:paraId="6372D0C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10</w:t>
            </w:r>
          </w:p>
        </w:tc>
        <w:tc>
          <w:tcPr>
            <w:tcW w:w="1182" w:type="dxa"/>
            <w:shd w:val="clear" w:color="auto" w:fill="auto"/>
            <w:noWrap/>
            <w:vAlign w:val="center"/>
            <w:hideMark/>
          </w:tcPr>
          <w:p w14:paraId="48B2A41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18</w:t>
            </w:r>
          </w:p>
        </w:tc>
        <w:tc>
          <w:tcPr>
            <w:tcW w:w="1076" w:type="dxa"/>
            <w:shd w:val="clear" w:color="auto" w:fill="auto"/>
            <w:noWrap/>
            <w:vAlign w:val="center"/>
            <w:hideMark/>
          </w:tcPr>
          <w:p w14:paraId="37B14757"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17</w:t>
            </w:r>
          </w:p>
        </w:tc>
        <w:tc>
          <w:tcPr>
            <w:tcW w:w="667" w:type="dxa"/>
            <w:shd w:val="clear" w:color="auto" w:fill="auto"/>
            <w:noWrap/>
            <w:vAlign w:val="center"/>
            <w:hideMark/>
          </w:tcPr>
          <w:p w14:paraId="60ECD06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45</w:t>
            </w:r>
          </w:p>
        </w:tc>
      </w:tr>
      <w:tr w:rsidR="00541DB4" w:rsidRPr="00641E29" w14:paraId="6AD9EECA" w14:textId="77777777" w:rsidTr="00F22268">
        <w:trPr>
          <w:gridAfter w:val="1"/>
          <w:wAfter w:w="10" w:type="dxa"/>
          <w:trHeight w:val="255"/>
        </w:trPr>
        <w:tc>
          <w:tcPr>
            <w:tcW w:w="894" w:type="dxa"/>
            <w:shd w:val="clear" w:color="auto" w:fill="auto"/>
            <w:noWrap/>
            <w:vAlign w:val="center"/>
            <w:hideMark/>
          </w:tcPr>
          <w:p w14:paraId="54D867B2"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51-4052</w:t>
            </w:r>
          </w:p>
        </w:tc>
        <w:tc>
          <w:tcPr>
            <w:tcW w:w="4674" w:type="dxa"/>
            <w:shd w:val="clear" w:color="auto" w:fill="auto"/>
            <w:noWrap/>
            <w:vAlign w:val="center"/>
            <w:hideMark/>
          </w:tcPr>
          <w:p w14:paraId="0D0F0A15"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Pourers and Casters, Metal</w:t>
            </w:r>
          </w:p>
        </w:tc>
        <w:tc>
          <w:tcPr>
            <w:tcW w:w="1077" w:type="dxa"/>
            <w:shd w:val="clear" w:color="auto" w:fill="auto"/>
            <w:noWrap/>
            <w:vAlign w:val="center"/>
            <w:hideMark/>
          </w:tcPr>
          <w:p w14:paraId="1D53144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83</w:t>
            </w:r>
          </w:p>
        </w:tc>
        <w:tc>
          <w:tcPr>
            <w:tcW w:w="1037" w:type="dxa"/>
            <w:shd w:val="clear" w:color="auto" w:fill="auto"/>
            <w:noWrap/>
            <w:vAlign w:val="center"/>
            <w:hideMark/>
          </w:tcPr>
          <w:p w14:paraId="173E7DA1"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91</w:t>
            </w:r>
          </w:p>
        </w:tc>
        <w:tc>
          <w:tcPr>
            <w:tcW w:w="937" w:type="dxa"/>
            <w:shd w:val="clear" w:color="auto" w:fill="auto"/>
            <w:noWrap/>
            <w:vAlign w:val="center"/>
            <w:hideMark/>
          </w:tcPr>
          <w:p w14:paraId="5366510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8</w:t>
            </w:r>
          </w:p>
        </w:tc>
        <w:tc>
          <w:tcPr>
            <w:tcW w:w="877" w:type="dxa"/>
            <w:shd w:val="clear" w:color="auto" w:fill="auto"/>
            <w:noWrap/>
            <w:vAlign w:val="center"/>
            <w:hideMark/>
          </w:tcPr>
          <w:p w14:paraId="173FFEBF"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9.64%</w:t>
            </w:r>
          </w:p>
        </w:tc>
        <w:tc>
          <w:tcPr>
            <w:tcW w:w="931" w:type="dxa"/>
            <w:shd w:val="clear" w:color="auto" w:fill="auto"/>
            <w:noWrap/>
            <w:vAlign w:val="center"/>
            <w:hideMark/>
          </w:tcPr>
          <w:p w14:paraId="1E465AC5"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w:t>
            </w:r>
          </w:p>
        </w:tc>
        <w:tc>
          <w:tcPr>
            <w:tcW w:w="1182" w:type="dxa"/>
            <w:shd w:val="clear" w:color="auto" w:fill="auto"/>
            <w:noWrap/>
            <w:vAlign w:val="center"/>
            <w:hideMark/>
          </w:tcPr>
          <w:p w14:paraId="19B7D49A"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7</w:t>
            </w:r>
          </w:p>
        </w:tc>
        <w:tc>
          <w:tcPr>
            <w:tcW w:w="1076" w:type="dxa"/>
            <w:shd w:val="clear" w:color="auto" w:fill="auto"/>
            <w:noWrap/>
            <w:vAlign w:val="center"/>
            <w:hideMark/>
          </w:tcPr>
          <w:p w14:paraId="5D0C6E0F"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4</w:t>
            </w:r>
          </w:p>
        </w:tc>
        <w:tc>
          <w:tcPr>
            <w:tcW w:w="667" w:type="dxa"/>
            <w:shd w:val="clear" w:color="auto" w:fill="auto"/>
            <w:noWrap/>
            <w:vAlign w:val="center"/>
            <w:hideMark/>
          </w:tcPr>
          <w:p w14:paraId="7C33D0B0"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14</w:t>
            </w:r>
          </w:p>
        </w:tc>
      </w:tr>
      <w:tr w:rsidR="00541DB4" w:rsidRPr="00641E29" w14:paraId="469654C5" w14:textId="77777777" w:rsidTr="00F22268">
        <w:trPr>
          <w:gridAfter w:val="1"/>
          <w:wAfter w:w="10" w:type="dxa"/>
          <w:trHeight w:val="255"/>
        </w:trPr>
        <w:tc>
          <w:tcPr>
            <w:tcW w:w="894" w:type="dxa"/>
            <w:shd w:val="clear" w:color="auto" w:fill="auto"/>
            <w:noWrap/>
            <w:vAlign w:val="center"/>
            <w:hideMark/>
          </w:tcPr>
          <w:p w14:paraId="45AAA927"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51-4012</w:t>
            </w:r>
          </w:p>
        </w:tc>
        <w:tc>
          <w:tcPr>
            <w:tcW w:w="4674" w:type="dxa"/>
            <w:shd w:val="clear" w:color="auto" w:fill="auto"/>
            <w:noWrap/>
            <w:vAlign w:val="center"/>
            <w:hideMark/>
          </w:tcPr>
          <w:p w14:paraId="3F281B0E"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Computer Numerically Controlled Machine Tool Programmers, Metal and Plastic</w:t>
            </w:r>
          </w:p>
        </w:tc>
        <w:tc>
          <w:tcPr>
            <w:tcW w:w="1077" w:type="dxa"/>
            <w:shd w:val="clear" w:color="auto" w:fill="auto"/>
            <w:noWrap/>
            <w:vAlign w:val="center"/>
            <w:hideMark/>
          </w:tcPr>
          <w:p w14:paraId="7CA36D8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97</w:t>
            </w:r>
          </w:p>
        </w:tc>
        <w:tc>
          <w:tcPr>
            <w:tcW w:w="1037" w:type="dxa"/>
            <w:shd w:val="clear" w:color="auto" w:fill="auto"/>
            <w:noWrap/>
            <w:vAlign w:val="center"/>
            <w:hideMark/>
          </w:tcPr>
          <w:p w14:paraId="24AE2997"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106</w:t>
            </w:r>
          </w:p>
        </w:tc>
        <w:tc>
          <w:tcPr>
            <w:tcW w:w="937" w:type="dxa"/>
            <w:shd w:val="clear" w:color="auto" w:fill="auto"/>
            <w:noWrap/>
            <w:vAlign w:val="center"/>
            <w:hideMark/>
          </w:tcPr>
          <w:p w14:paraId="487E5EC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w:t>
            </w:r>
          </w:p>
        </w:tc>
        <w:tc>
          <w:tcPr>
            <w:tcW w:w="877" w:type="dxa"/>
            <w:shd w:val="clear" w:color="auto" w:fill="auto"/>
            <w:noWrap/>
            <w:vAlign w:val="center"/>
            <w:hideMark/>
          </w:tcPr>
          <w:p w14:paraId="330782E4"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9.28%</w:t>
            </w:r>
          </w:p>
        </w:tc>
        <w:tc>
          <w:tcPr>
            <w:tcW w:w="931" w:type="dxa"/>
            <w:shd w:val="clear" w:color="auto" w:fill="auto"/>
            <w:noWrap/>
            <w:vAlign w:val="center"/>
            <w:hideMark/>
          </w:tcPr>
          <w:p w14:paraId="0B8A67A6"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w:t>
            </w:r>
          </w:p>
        </w:tc>
        <w:tc>
          <w:tcPr>
            <w:tcW w:w="1182" w:type="dxa"/>
            <w:shd w:val="clear" w:color="auto" w:fill="auto"/>
            <w:noWrap/>
            <w:vAlign w:val="center"/>
            <w:hideMark/>
          </w:tcPr>
          <w:p w14:paraId="20D221E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8</w:t>
            </w:r>
          </w:p>
        </w:tc>
        <w:tc>
          <w:tcPr>
            <w:tcW w:w="1076" w:type="dxa"/>
            <w:shd w:val="clear" w:color="auto" w:fill="auto"/>
            <w:noWrap/>
            <w:vAlign w:val="center"/>
            <w:hideMark/>
          </w:tcPr>
          <w:p w14:paraId="2219D9EF"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4</w:t>
            </w:r>
          </w:p>
        </w:tc>
        <w:tc>
          <w:tcPr>
            <w:tcW w:w="667" w:type="dxa"/>
            <w:shd w:val="clear" w:color="auto" w:fill="auto"/>
            <w:noWrap/>
            <w:vAlign w:val="center"/>
            <w:hideMark/>
          </w:tcPr>
          <w:p w14:paraId="727D28E2"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15</w:t>
            </w:r>
          </w:p>
        </w:tc>
      </w:tr>
      <w:tr w:rsidR="00541DB4" w:rsidRPr="00641E29" w14:paraId="6921455A" w14:textId="77777777" w:rsidTr="00F22268">
        <w:trPr>
          <w:gridAfter w:val="1"/>
          <w:wAfter w:w="10" w:type="dxa"/>
          <w:trHeight w:val="255"/>
        </w:trPr>
        <w:tc>
          <w:tcPr>
            <w:tcW w:w="894" w:type="dxa"/>
            <w:shd w:val="clear" w:color="auto" w:fill="auto"/>
            <w:noWrap/>
            <w:vAlign w:val="center"/>
            <w:hideMark/>
          </w:tcPr>
          <w:p w14:paraId="103EEE59"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49-2093</w:t>
            </w:r>
          </w:p>
        </w:tc>
        <w:tc>
          <w:tcPr>
            <w:tcW w:w="4674" w:type="dxa"/>
            <w:shd w:val="clear" w:color="auto" w:fill="auto"/>
            <w:noWrap/>
            <w:vAlign w:val="center"/>
            <w:hideMark/>
          </w:tcPr>
          <w:p w14:paraId="594A8B92"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Electrical and Electronics Installers and Repairers, Transportation Equipment</w:t>
            </w:r>
          </w:p>
        </w:tc>
        <w:tc>
          <w:tcPr>
            <w:tcW w:w="1077" w:type="dxa"/>
            <w:shd w:val="clear" w:color="auto" w:fill="auto"/>
            <w:noWrap/>
            <w:vAlign w:val="center"/>
            <w:hideMark/>
          </w:tcPr>
          <w:p w14:paraId="794EAA3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276</w:t>
            </w:r>
          </w:p>
        </w:tc>
        <w:tc>
          <w:tcPr>
            <w:tcW w:w="1037" w:type="dxa"/>
            <w:shd w:val="clear" w:color="auto" w:fill="auto"/>
            <w:noWrap/>
            <w:vAlign w:val="center"/>
            <w:hideMark/>
          </w:tcPr>
          <w:p w14:paraId="59E5A27A"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300</w:t>
            </w:r>
          </w:p>
        </w:tc>
        <w:tc>
          <w:tcPr>
            <w:tcW w:w="937" w:type="dxa"/>
            <w:shd w:val="clear" w:color="auto" w:fill="auto"/>
            <w:noWrap/>
            <w:vAlign w:val="center"/>
            <w:hideMark/>
          </w:tcPr>
          <w:p w14:paraId="599704B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24</w:t>
            </w:r>
          </w:p>
        </w:tc>
        <w:tc>
          <w:tcPr>
            <w:tcW w:w="877" w:type="dxa"/>
            <w:shd w:val="clear" w:color="auto" w:fill="auto"/>
            <w:noWrap/>
            <w:vAlign w:val="center"/>
            <w:hideMark/>
          </w:tcPr>
          <w:p w14:paraId="119C33D4"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8.70%</w:t>
            </w:r>
          </w:p>
        </w:tc>
        <w:tc>
          <w:tcPr>
            <w:tcW w:w="931" w:type="dxa"/>
            <w:shd w:val="clear" w:color="auto" w:fill="auto"/>
            <w:noWrap/>
            <w:vAlign w:val="center"/>
            <w:hideMark/>
          </w:tcPr>
          <w:p w14:paraId="44E6E78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w:t>
            </w:r>
          </w:p>
        </w:tc>
        <w:tc>
          <w:tcPr>
            <w:tcW w:w="1182" w:type="dxa"/>
            <w:shd w:val="clear" w:color="auto" w:fill="auto"/>
            <w:noWrap/>
            <w:vAlign w:val="center"/>
            <w:hideMark/>
          </w:tcPr>
          <w:p w14:paraId="39B94E4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20</w:t>
            </w:r>
          </w:p>
        </w:tc>
        <w:tc>
          <w:tcPr>
            <w:tcW w:w="1076" w:type="dxa"/>
            <w:shd w:val="clear" w:color="auto" w:fill="auto"/>
            <w:noWrap/>
            <w:vAlign w:val="center"/>
            <w:hideMark/>
          </w:tcPr>
          <w:p w14:paraId="5D9E8500"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12</w:t>
            </w:r>
          </w:p>
        </w:tc>
        <w:tc>
          <w:tcPr>
            <w:tcW w:w="667" w:type="dxa"/>
            <w:shd w:val="clear" w:color="auto" w:fill="auto"/>
            <w:noWrap/>
            <w:vAlign w:val="center"/>
            <w:hideMark/>
          </w:tcPr>
          <w:p w14:paraId="1FF3DAE5"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37</w:t>
            </w:r>
          </w:p>
        </w:tc>
      </w:tr>
      <w:tr w:rsidR="00541DB4" w:rsidRPr="00641E29" w14:paraId="79DD0AC7" w14:textId="77777777" w:rsidTr="00F22268">
        <w:trPr>
          <w:gridAfter w:val="1"/>
          <w:wAfter w:w="10" w:type="dxa"/>
          <w:trHeight w:val="255"/>
        </w:trPr>
        <w:tc>
          <w:tcPr>
            <w:tcW w:w="894" w:type="dxa"/>
            <w:shd w:val="clear" w:color="auto" w:fill="auto"/>
            <w:noWrap/>
            <w:vAlign w:val="center"/>
            <w:hideMark/>
          </w:tcPr>
          <w:p w14:paraId="3C6E7672"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31-2011</w:t>
            </w:r>
          </w:p>
        </w:tc>
        <w:tc>
          <w:tcPr>
            <w:tcW w:w="4674" w:type="dxa"/>
            <w:shd w:val="clear" w:color="auto" w:fill="auto"/>
            <w:noWrap/>
            <w:vAlign w:val="center"/>
            <w:hideMark/>
          </w:tcPr>
          <w:p w14:paraId="74C2CAB4"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Occupational Therapy Assistants</w:t>
            </w:r>
          </w:p>
        </w:tc>
        <w:tc>
          <w:tcPr>
            <w:tcW w:w="1077" w:type="dxa"/>
            <w:shd w:val="clear" w:color="auto" w:fill="auto"/>
            <w:noWrap/>
            <w:vAlign w:val="center"/>
            <w:hideMark/>
          </w:tcPr>
          <w:p w14:paraId="1775A1A1"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321</w:t>
            </w:r>
          </w:p>
        </w:tc>
        <w:tc>
          <w:tcPr>
            <w:tcW w:w="1037" w:type="dxa"/>
            <w:shd w:val="clear" w:color="auto" w:fill="auto"/>
            <w:noWrap/>
            <w:vAlign w:val="center"/>
            <w:hideMark/>
          </w:tcPr>
          <w:p w14:paraId="16C65F0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348</w:t>
            </w:r>
          </w:p>
        </w:tc>
        <w:tc>
          <w:tcPr>
            <w:tcW w:w="937" w:type="dxa"/>
            <w:shd w:val="clear" w:color="auto" w:fill="auto"/>
            <w:noWrap/>
            <w:vAlign w:val="center"/>
            <w:hideMark/>
          </w:tcPr>
          <w:p w14:paraId="53394D17"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27</w:t>
            </w:r>
          </w:p>
        </w:tc>
        <w:tc>
          <w:tcPr>
            <w:tcW w:w="877" w:type="dxa"/>
            <w:shd w:val="clear" w:color="auto" w:fill="auto"/>
            <w:noWrap/>
            <w:vAlign w:val="center"/>
            <w:hideMark/>
          </w:tcPr>
          <w:p w14:paraId="584F3D40"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8.41%</w:t>
            </w:r>
          </w:p>
        </w:tc>
        <w:tc>
          <w:tcPr>
            <w:tcW w:w="931" w:type="dxa"/>
            <w:shd w:val="clear" w:color="auto" w:fill="auto"/>
            <w:noWrap/>
            <w:vAlign w:val="center"/>
            <w:hideMark/>
          </w:tcPr>
          <w:p w14:paraId="234DF2B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14</w:t>
            </w:r>
          </w:p>
        </w:tc>
        <w:tc>
          <w:tcPr>
            <w:tcW w:w="1182" w:type="dxa"/>
            <w:shd w:val="clear" w:color="auto" w:fill="auto"/>
            <w:noWrap/>
            <w:vAlign w:val="center"/>
            <w:hideMark/>
          </w:tcPr>
          <w:p w14:paraId="4E8C9D46"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22</w:t>
            </w:r>
          </w:p>
        </w:tc>
        <w:tc>
          <w:tcPr>
            <w:tcW w:w="1076" w:type="dxa"/>
            <w:shd w:val="clear" w:color="auto" w:fill="auto"/>
            <w:noWrap/>
            <w:vAlign w:val="center"/>
            <w:hideMark/>
          </w:tcPr>
          <w:p w14:paraId="0B78385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14</w:t>
            </w:r>
          </w:p>
        </w:tc>
        <w:tc>
          <w:tcPr>
            <w:tcW w:w="667" w:type="dxa"/>
            <w:shd w:val="clear" w:color="auto" w:fill="auto"/>
            <w:noWrap/>
            <w:vAlign w:val="center"/>
            <w:hideMark/>
          </w:tcPr>
          <w:p w14:paraId="5D680036"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50</w:t>
            </w:r>
          </w:p>
        </w:tc>
      </w:tr>
      <w:tr w:rsidR="00541DB4" w:rsidRPr="00641E29" w14:paraId="43430AE9" w14:textId="77777777" w:rsidTr="00F22268">
        <w:trPr>
          <w:gridAfter w:val="1"/>
          <w:wAfter w:w="10" w:type="dxa"/>
          <w:trHeight w:val="255"/>
        </w:trPr>
        <w:tc>
          <w:tcPr>
            <w:tcW w:w="894" w:type="dxa"/>
            <w:shd w:val="clear" w:color="auto" w:fill="auto"/>
            <w:noWrap/>
            <w:vAlign w:val="center"/>
            <w:hideMark/>
          </w:tcPr>
          <w:p w14:paraId="2FF37B77"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29-1131</w:t>
            </w:r>
          </w:p>
        </w:tc>
        <w:tc>
          <w:tcPr>
            <w:tcW w:w="4674" w:type="dxa"/>
            <w:shd w:val="clear" w:color="auto" w:fill="auto"/>
            <w:noWrap/>
            <w:vAlign w:val="center"/>
            <w:hideMark/>
          </w:tcPr>
          <w:p w14:paraId="2AD451C8"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Veterinarians</w:t>
            </w:r>
          </w:p>
        </w:tc>
        <w:tc>
          <w:tcPr>
            <w:tcW w:w="1077" w:type="dxa"/>
            <w:shd w:val="clear" w:color="auto" w:fill="auto"/>
            <w:noWrap/>
            <w:vAlign w:val="center"/>
            <w:hideMark/>
          </w:tcPr>
          <w:p w14:paraId="2457DCF1"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667</w:t>
            </w:r>
          </w:p>
        </w:tc>
        <w:tc>
          <w:tcPr>
            <w:tcW w:w="1037" w:type="dxa"/>
            <w:shd w:val="clear" w:color="auto" w:fill="auto"/>
            <w:noWrap/>
            <w:vAlign w:val="center"/>
            <w:hideMark/>
          </w:tcPr>
          <w:p w14:paraId="59C3C0B2"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722</w:t>
            </w:r>
          </w:p>
        </w:tc>
        <w:tc>
          <w:tcPr>
            <w:tcW w:w="937" w:type="dxa"/>
            <w:shd w:val="clear" w:color="auto" w:fill="auto"/>
            <w:noWrap/>
            <w:vAlign w:val="center"/>
            <w:hideMark/>
          </w:tcPr>
          <w:p w14:paraId="45C460E1"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55</w:t>
            </w:r>
          </w:p>
        </w:tc>
        <w:tc>
          <w:tcPr>
            <w:tcW w:w="877" w:type="dxa"/>
            <w:shd w:val="clear" w:color="auto" w:fill="auto"/>
            <w:noWrap/>
            <w:vAlign w:val="center"/>
            <w:hideMark/>
          </w:tcPr>
          <w:p w14:paraId="19C56704"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8.25%</w:t>
            </w:r>
          </w:p>
        </w:tc>
        <w:tc>
          <w:tcPr>
            <w:tcW w:w="931" w:type="dxa"/>
            <w:shd w:val="clear" w:color="auto" w:fill="auto"/>
            <w:noWrap/>
            <w:vAlign w:val="center"/>
            <w:hideMark/>
          </w:tcPr>
          <w:p w14:paraId="3B58AB7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13</w:t>
            </w:r>
          </w:p>
        </w:tc>
        <w:tc>
          <w:tcPr>
            <w:tcW w:w="1182" w:type="dxa"/>
            <w:shd w:val="clear" w:color="auto" w:fill="auto"/>
            <w:noWrap/>
            <w:vAlign w:val="center"/>
            <w:hideMark/>
          </w:tcPr>
          <w:p w14:paraId="5121F57F"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14</w:t>
            </w:r>
          </w:p>
        </w:tc>
        <w:tc>
          <w:tcPr>
            <w:tcW w:w="1076" w:type="dxa"/>
            <w:shd w:val="clear" w:color="auto" w:fill="auto"/>
            <w:noWrap/>
            <w:vAlign w:val="center"/>
            <w:hideMark/>
          </w:tcPr>
          <w:p w14:paraId="43D989E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28</w:t>
            </w:r>
          </w:p>
        </w:tc>
        <w:tc>
          <w:tcPr>
            <w:tcW w:w="667" w:type="dxa"/>
            <w:shd w:val="clear" w:color="auto" w:fill="auto"/>
            <w:noWrap/>
            <w:vAlign w:val="center"/>
            <w:hideMark/>
          </w:tcPr>
          <w:p w14:paraId="38558102"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55</w:t>
            </w:r>
          </w:p>
        </w:tc>
      </w:tr>
      <w:tr w:rsidR="00541DB4" w:rsidRPr="00641E29" w14:paraId="74B27497" w14:textId="77777777" w:rsidTr="00F22268">
        <w:trPr>
          <w:gridAfter w:val="1"/>
          <w:wAfter w:w="10" w:type="dxa"/>
          <w:trHeight w:val="255"/>
        </w:trPr>
        <w:tc>
          <w:tcPr>
            <w:tcW w:w="894" w:type="dxa"/>
            <w:shd w:val="clear" w:color="auto" w:fill="auto"/>
            <w:noWrap/>
            <w:vAlign w:val="center"/>
            <w:hideMark/>
          </w:tcPr>
          <w:p w14:paraId="7E0656AC"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39-2021</w:t>
            </w:r>
          </w:p>
        </w:tc>
        <w:tc>
          <w:tcPr>
            <w:tcW w:w="4674" w:type="dxa"/>
            <w:shd w:val="clear" w:color="auto" w:fill="auto"/>
            <w:noWrap/>
            <w:vAlign w:val="center"/>
            <w:hideMark/>
          </w:tcPr>
          <w:p w14:paraId="5437F001"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Nonfarm Animal Caretakers</w:t>
            </w:r>
          </w:p>
        </w:tc>
        <w:tc>
          <w:tcPr>
            <w:tcW w:w="1077" w:type="dxa"/>
            <w:shd w:val="clear" w:color="auto" w:fill="auto"/>
            <w:noWrap/>
            <w:vAlign w:val="center"/>
            <w:hideMark/>
          </w:tcPr>
          <w:p w14:paraId="5CAEE11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3,051</w:t>
            </w:r>
          </w:p>
        </w:tc>
        <w:tc>
          <w:tcPr>
            <w:tcW w:w="1037" w:type="dxa"/>
            <w:shd w:val="clear" w:color="auto" w:fill="auto"/>
            <w:noWrap/>
            <w:vAlign w:val="center"/>
            <w:hideMark/>
          </w:tcPr>
          <w:p w14:paraId="3BFEC4F7"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3,292</w:t>
            </w:r>
          </w:p>
        </w:tc>
        <w:tc>
          <w:tcPr>
            <w:tcW w:w="937" w:type="dxa"/>
            <w:shd w:val="clear" w:color="auto" w:fill="auto"/>
            <w:noWrap/>
            <w:vAlign w:val="center"/>
            <w:hideMark/>
          </w:tcPr>
          <w:p w14:paraId="37D71C36"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241</w:t>
            </w:r>
          </w:p>
        </w:tc>
        <w:tc>
          <w:tcPr>
            <w:tcW w:w="877" w:type="dxa"/>
            <w:shd w:val="clear" w:color="auto" w:fill="auto"/>
            <w:noWrap/>
            <w:vAlign w:val="center"/>
            <w:hideMark/>
          </w:tcPr>
          <w:p w14:paraId="52620D59"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7.90%</w:t>
            </w:r>
          </w:p>
        </w:tc>
        <w:tc>
          <w:tcPr>
            <w:tcW w:w="931" w:type="dxa"/>
            <w:shd w:val="clear" w:color="auto" w:fill="auto"/>
            <w:noWrap/>
            <w:vAlign w:val="center"/>
            <w:hideMark/>
          </w:tcPr>
          <w:p w14:paraId="1AC5203F"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220</w:t>
            </w:r>
          </w:p>
        </w:tc>
        <w:tc>
          <w:tcPr>
            <w:tcW w:w="1182" w:type="dxa"/>
            <w:shd w:val="clear" w:color="auto" w:fill="auto"/>
            <w:noWrap/>
            <w:vAlign w:val="center"/>
            <w:hideMark/>
          </w:tcPr>
          <w:p w14:paraId="2C538DE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293</w:t>
            </w:r>
          </w:p>
        </w:tc>
        <w:tc>
          <w:tcPr>
            <w:tcW w:w="1076" w:type="dxa"/>
            <w:shd w:val="clear" w:color="auto" w:fill="auto"/>
            <w:noWrap/>
            <w:vAlign w:val="center"/>
            <w:hideMark/>
          </w:tcPr>
          <w:p w14:paraId="1AB29777"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120</w:t>
            </w:r>
          </w:p>
        </w:tc>
        <w:tc>
          <w:tcPr>
            <w:tcW w:w="667" w:type="dxa"/>
            <w:shd w:val="clear" w:color="auto" w:fill="auto"/>
            <w:noWrap/>
            <w:vAlign w:val="center"/>
            <w:hideMark/>
          </w:tcPr>
          <w:p w14:paraId="79420478"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633</w:t>
            </w:r>
          </w:p>
        </w:tc>
      </w:tr>
      <w:tr w:rsidR="00541DB4" w:rsidRPr="00641E29" w14:paraId="2C317541" w14:textId="77777777" w:rsidTr="00F22268">
        <w:trPr>
          <w:gridAfter w:val="1"/>
          <w:wAfter w:w="10" w:type="dxa"/>
          <w:trHeight w:val="255"/>
        </w:trPr>
        <w:tc>
          <w:tcPr>
            <w:tcW w:w="894" w:type="dxa"/>
            <w:shd w:val="clear" w:color="auto" w:fill="auto"/>
            <w:noWrap/>
            <w:vAlign w:val="center"/>
            <w:hideMark/>
          </w:tcPr>
          <w:p w14:paraId="7D2FAE93"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43-5011</w:t>
            </w:r>
          </w:p>
        </w:tc>
        <w:tc>
          <w:tcPr>
            <w:tcW w:w="4674" w:type="dxa"/>
            <w:shd w:val="clear" w:color="auto" w:fill="auto"/>
            <w:noWrap/>
            <w:vAlign w:val="center"/>
            <w:hideMark/>
          </w:tcPr>
          <w:p w14:paraId="294948FF"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Cargo and Freight Agents</w:t>
            </w:r>
          </w:p>
        </w:tc>
        <w:tc>
          <w:tcPr>
            <w:tcW w:w="1077" w:type="dxa"/>
            <w:shd w:val="clear" w:color="auto" w:fill="auto"/>
            <w:noWrap/>
            <w:vAlign w:val="center"/>
            <w:hideMark/>
          </w:tcPr>
          <w:p w14:paraId="4A4819D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966</w:t>
            </w:r>
          </w:p>
        </w:tc>
        <w:tc>
          <w:tcPr>
            <w:tcW w:w="1037" w:type="dxa"/>
            <w:shd w:val="clear" w:color="auto" w:fill="auto"/>
            <w:noWrap/>
            <w:vAlign w:val="center"/>
            <w:hideMark/>
          </w:tcPr>
          <w:p w14:paraId="4B13907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1,041</w:t>
            </w:r>
          </w:p>
        </w:tc>
        <w:tc>
          <w:tcPr>
            <w:tcW w:w="937" w:type="dxa"/>
            <w:shd w:val="clear" w:color="auto" w:fill="auto"/>
            <w:noWrap/>
            <w:vAlign w:val="center"/>
            <w:hideMark/>
          </w:tcPr>
          <w:p w14:paraId="489AE746"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75</w:t>
            </w:r>
          </w:p>
        </w:tc>
        <w:tc>
          <w:tcPr>
            <w:tcW w:w="877" w:type="dxa"/>
            <w:shd w:val="clear" w:color="auto" w:fill="auto"/>
            <w:noWrap/>
            <w:vAlign w:val="center"/>
            <w:hideMark/>
          </w:tcPr>
          <w:p w14:paraId="79A7366D"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7.76%</w:t>
            </w:r>
          </w:p>
        </w:tc>
        <w:tc>
          <w:tcPr>
            <w:tcW w:w="931" w:type="dxa"/>
            <w:shd w:val="clear" w:color="auto" w:fill="auto"/>
            <w:noWrap/>
            <w:vAlign w:val="center"/>
            <w:hideMark/>
          </w:tcPr>
          <w:p w14:paraId="111A2B5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36</w:t>
            </w:r>
          </w:p>
        </w:tc>
        <w:tc>
          <w:tcPr>
            <w:tcW w:w="1182" w:type="dxa"/>
            <w:shd w:val="clear" w:color="auto" w:fill="auto"/>
            <w:noWrap/>
            <w:vAlign w:val="center"/>
            <w:hideMark/>
          </w:tcPr>
          <w:p w14:paraId="09663FB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60</w:t>
            </w:r>
          </w:p>
        </w:tc>
        <w:tc>
          <w:tcPr>
            <w:tcW w:w="1076" w:type="dxa"/>
            <w:shd w:val="clear" w:color="auto" w:fill="auto"/>
            <w:noWrap/>
            <w:vAlign w:val="center"/>
            <w:hideMark/>
          </w:tcPr>
          <w:p w14:paraId="660AF89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38</w:t>
            </w:r>
          </w:p>
        </w:tc>
        <w:tc>
          <w:tcPr>
            <w:tcW w:w="667" w:type="dxa"/>
            <w:shd w:val="clear" w:color="auto" w:fill="auto"/>
            <w:noWrap/>
            <w:vAlign w:val="center"/>
            <w:hideMark/>
          </w:tcPr>
          <w:p w14:paraId="6BCCD5C2"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134</w:t>
            </w:r>
          </w:p>
        </w:tc>
      </w:tr>
      <w:tr w:rsidR="00541DB4" w:rsidRPr="00641E29" w14:paraId="0EDD977B" w14:textId="77777777" w:rsidTr="00F22268">
        <w:trPr>
          <w:gridAfter w:val="1"/>
          <w:wAfter w:w="10" w:type="dxa"/>
          <w:trHeight w:val="255"/>
        </w:trPr>
        <w:tc>
          <w:tcPr>
            <w:tcW w:w="894" w:type="dxa"/>
            <w:shd w:val="clear" w:color="auto" w:fill="auto"/>
            <w:noWrap/>
            <w:vAlign w:val="center"/>
            <w:hideMark/>
          </w:tcPr>
          <w:p w14:paraId="006C092C"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17-1021</w:t>
            </w:r>
          </w:p>
        </w:tc>
        <w:tc>
          <w:tcPr>
            <w:tcW w:w="4674" w:type="dxa"/>
            <w:shd w:val="clear" w:color="auto" w:fill="auto"/>
            <w:noWrap/>
            <w:vAlign w:val="center"/>
            <w:hideMark/>
          </w:tcPr>
          <w:p w14:paraId="4BA88632"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Cartographers and Photogrammetrists</w:t>
            </w:r>
          </w:p>
        </w:tc>
        <w:tc>
          <w:tcPr>
            <w:tcW w:w="1077" w:type="dxa"/>
            <w:shd w:val="clear" w:color="auto" w:fill="auto"/>
            <w:noWrap/>
            <w:vAlign w:val="center"/>
            <w:hideMark/>
          </w:tcPr>
          <w:p w14:paraId="423077F7"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92</w:t>
            </w:r>
          </w:p>
        </w:tc>
        <w:tc>
          <w:tcPr>
            <w:tcW w:w="1037" w:type="dxa"/>
            <w:shd w:val="clear" w:color="auto" w:fill="auto"/>
            <w:noWrap/>
            <w:vAlign w:val="center"/>
            <w:hideMark/>
          </w:tcPr>
          <w:p w14:paraId="58771E56"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99</w:t>
            </w:r>
          </w:p>
        </w:tc>
        <w:tc>
          <w:tcPr>
            <w:tcW w:w="937" w:type="dxa"/>
            <w:shd w:val="clear" w:color="auto" w:fill="auto"/>
            <w:noWrap/>
            <w:vAlign w:val="center"/>
            <w:hideMark/>
          </w:tcPr>
          <w:p w14:paraId="6CD3C0C0"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7</w:t>
            </w:r>
          </w:p>
        </w:tc>
        <w:tc>
          <w:tcPr>
            <w:tcW w:w="877" w:type="dxa"/>
            <w:shd w:val="clear" w:color="auto" w:fill="auto"/>
            <w:noWrap/>
            <w:vAlign w:val="center"/>
            <w:hideMark/>
          </w:tcPr>
          <w:p w14:paraId="12967B17"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7.61%</w:t>
            </w:r>
          </w:p>
        </w:tc>
        <w:tc>
          <w:tcPr>
            <w:tcW w:w="931" w:type="dxa"/>
            <w:shd w:val="clear" w:color="auto" w:fill="auto"/>
            <w:noWrap/>
            <w:vAlign w:val="center"/>
            <w:hideMark/>
          </w:tcPr>
          <w:p w14:paraId="4E18A30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w:t>
            </w:r>
          </w:p>
        </w:tc>
        <w:tc>
          <w:tcPr>
            <w:tcW w:w="1182" w:type="dxa"/>
            <w:shd w:val="clear" w:color="auto" w:fill="auto"/>
            <w:noWrap/>
            <w:vAlign w:val="center"/>
            <w:hideMark/>
          </w:tcPr>
          <w:p w14:paraId="3B1B7AC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4</w:t>
            </w:r>
          </w:p>
        </w:tc>
        <w:tc>
          <w:tcPr>
            <w:tcW w:w="1076" w:type="dxa"/>
            <w:shd w:val="clear" w:color="auto" w:fill="auto"/>
            <w:noWrap/>
            <w:vAlign w:val="center"/>
            <w:hideMark/>
          </w:tcPr>
          <w:p w14:paraId="2B2C0C7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4</w:t>
            </w:r>
          </w:p>
        </w:tc>
        <w:tc>
          <w:tcPr>
            <w:tcW w:w="667" w:type="dxa"/>
            <w:shd w:val="clear" w:color="auto" w:fill="auto"/>
            <w:noWrap/>
            <w:vAlign w:val="center"/>
            <w:hideMark/>
          </w:tcPr>
          <w:p w14:paraId="0710140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10</w:t>
            </w:r>
          </w:p>
        </w:tc>
      </w:tr>
      <w:tr w:rsidR="00541DB4" w:rsidRPr="00641E29" w14:paraId="630B828C" w14:textId="77777777" w:rsidTr="00F22268">
        <w:trPr>
          <w:gridAfter w:val="1"/>
          <w:wAfter w:w="10" w:type="dxa"/>
          <w:trHeight w:val="255"/>
        </w:trPr>
        <w:tc>
          <w:tcPr>
            <w:tcW w:w="894" w:type="dxa"/>
            <w:shd w:val="clear" w:color="auto" w:fill="auto"/>
            <w:noWrap/>
            <w:vAlign w:val="center"/>
            <w:hideMark/>
          </w:tcPr>
          <w:p w14:paraId="660906F9"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29-1127</w:t>
            </w:r>
          </w:p>
        </w:tc>
        <w:tc>
          <w:tcPr>
            <w:tcW w:w="4674" w:type="dxa"/>
            <w:shd w:val="clear" w:color="auto" w:fill="auto"/>
            <w:noWrap/>
            <w:vAlign w:val="center"/>
            <w:hideMark/>
          </w:tcPr>
          <w:p w14:paraId="035D6EA1"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Speech-Language Pathologists</w:t>
            </w:r>
          </w:p>
        </w:tc>
        <w:tc>
          <w:tcPr>
            <w:tcW w:w="1077" w:type="dxa"/>
            <w:shd w:val="clear" w:color="auto" w:fill="auto"/>
            <w:noWrap/>
            <w:vAlign w:val="center"/>
            <w:hideMark/>
          </w:tcPr>
          <w:p w14:paraId="1EFA3FF7"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2,201</w:t>
            </w:r>
          </w:p>
        </w:tc>
        <w:tc>
          <w:tcPr>
            <w:tcW w:w="1037" w:type="dxa"/>
            <w:shd w:val="clear" w:color="auto" w:fill="auto"/>
            <w:noWrap/>
            <w:vAlign w:val="center"/>
            <w:hideMark/>
          </w:tcPr>
          <w:p w14:paraId="0174B18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2,367</w:t>
            </w:r>
          </w:p>
        </w:tc>
        <w:tc>
          <w:tcPr>
            <w:tcW w:w="937" w:type="dxa"/>
            <w:shd w:val="clear" w:color="auto" w:fill="auto"/>
            <w:noWrap/>
            <w:vAlign w:val="center"/>
            <w:hideMark/>
          </w:tcPr>
          <w:p w14:paraId="74CAACB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166</w:t>
            </w:r>
          </w:p>
        </w:tc>
        <w:tc>
          <w:tcPr>
            <w:tcW w:w="877" w:type="dxa"/>
            <w:shd w:val="clear" w:color="auto" w:fill="auto"/>
            <w:noWrap/>
            <w:vAlign w:val="center"/>
            <w:hideMark/>
          </w:tcPr>
          <w:p w14:paraId="1E50657D"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7.54%</w:t>
            </w:r>
          </w:p>
        </w:tc>
        <w:tc>
          <w:tcPr>
            <w:tcW w:w="931" w:type="dxa"/>
            <w:shd w:val="clear" w:color="auto" w:fill="auto"/>
            <w:noWrap/>
            <w:vAlign w:val="center"/>
            <w:hideMark/>
          </w:tcPr>
          <w:p w14:paraId="22D1D6D0"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45</w:t>
            </w:r>
          </w:p>
        </w:tc>
        <w:tc>
          <w:tcPr>
            <w:tcW w:w="1182" w:type="dxa"/>
            <w:shd w:val="clear" w:color="auto" w:fill="auto"/>
            <w:noWrap/>
            <w:vAlign w:val="center"/>
            <w:hideMark/>
          </w:tcPr>
          <w:p w14:paraId="6927D6A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77</w:t>
            </w:r>
          </w:p>
        </w:tc>
        <w:tc>
          <w:tcPr>
            <w:tcW w:w="1076" w:type="dxa"/>
            <w:shd w:val="clear" w:color="auto" w:fill="auto"/>
            <w:noWrap/>
            <w:vAlign w:val="center"/>
            <w:hideMark/>
          </w:tcPr>
          <w:p w14:paraId="6848E279"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83</w:t>
            </w:r>
          </w:p>
        </w:tc>
        <w:tc>
          <w:tcPr>
            <w:tcW w:w="667" w:type="dxa"/>
            <w:shd w:val="clear" w:color="auto" w:fill="auto"/>
            <w:noWrap/>
            <w:vAlign w:val="center"/>
            <w:hideMark/>
          </w:tcPr>
          <w:p w14:paraId="5D1E00A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205</w:t>
            </w:r>
          </w:p>
        </w:tc>
      </w:tr>
      <w:tr w:rsidR="00541DB4" w:rsidRPr="00641E29" w14:paraId="5A512AF6" w14:textId="77777777" w:rsidTr="00F22268">
        <w:trPr>
          <w:gridAfter w:val="1"/>
          <w:wAfter w:w="10" w:type="dxa"/>
          <w:trHeight w:val="255"/>
        </w:trPr>
        <w:tc>
          <w:tcPr>
            <w:tcW w:w="894" w:type="dxa"/>
            <w:shd w:val="clear" w:color="auto" w:fill="auto"/>
            <w:noWrap/>
            <w:vAlign w:val="center"/>
            <w:hideMark/>
          </w:tcPr>
          <w:p w14:paraId="4B9C0F13"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39-3031</w:t>
            </w:r>
          </w:p>
        </w:tc>
        <w:tc>
          <w:tcPr>
            <w:tcW w:w="4674" w:type="dxa"/>
            <w:shd w:val="clear" w:color="auto" w:fill="auto"/>
            <w:noWrap/>
            <w:vAlign w:val="center"/>
            <w:hideMark/>
          </w:tcPr>
          <w:p w14:paraId="3CFB1A0E"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Ushers, Lobby Attendants, and Ticket Takers</w:t>
            </w:r>
          </w:p>
        </w:tc>
        <w:tc>
          <w:tcPr>
            <w:tcW w:w="1077" w:type="dxa"/>
            <w:shd w:val="clear" w:color="auto" w:fill="auto"/>
            <w:noWrap/>
            <w:vAlign w:val="center"/>
            <w:hideMark/>
          </w:tcPr>
          <w:p w14:paraId="4DBBEE1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651</w:t>
            </w:r>
          </w:p>
        </w:tc>
        <w:tc>
          <w:tcPr>
            <w:tcW w:w="1037" w:type="dxa"/>
            <w:shd w:val="clear" w:color="auto" w:fill="auto"/>
            <w:noWrap/>
            <w:vAlign w:val="center"/>
            <w:hideMark/>
          </w:tcPr>
          <w:p w14:paraId="3DAA88AE"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700</w:t>
            </w:r>
          </w:p>
        </w:tc>
        <w:tc>
          <w:tcPr>
            <w:tcW w:w="937" w:type="dxa"/>
            <w:shd w:val="clear" w:color="auto" w:fill="auto"/>
            <w:noWrap/>
            <w:vAlign w:val="center"/>
            <w:hideMark/>
          </w:tcPr>
          <w:p w14:paraId="524A5340"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49</w:t>
            </w:r>
          </w:p>
        </w:tc>
        <w:tc>
          <w:tcPr>
            <w:tcW w:w="877" w:type="dxa"/>
            <w:shd w:val="clear" w:color="auto" w:fill="auto"/>
            <w:noWrap/>
            <w:vAlign w:val="center"/>
            <w:hideMark/>
          </w:tcPr>
          <w:p w14:paraId="0868A881"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7.53%</w:t>
            </w:r>
          </w:p>
        </w:tc>
        <w:tc>
          <w:tcPr>
            <w:tcW w:w="931" w:type="dxa"/>
            <w:shd w:val="clear" w:color="auto" w:fill="auto"/>
            <w:noWrap/>
            <w:vAlign w:val="center"/>
            <w:hideMark/>
          </w:tcPr>
          <w:p w14:paraId="6AA287FC"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88</w:t>
            </w:r>
          </w:p>
        </w:tc>
        <w:tc>
          <w:tcPr>
            <w:tcW w:w="1182" w:type="dxa"/>
            <w:shd w:val="clear" w:color="auto" w:fill="auto"/>
            <w:noWrap/>
            <w:vAlign w:val="center"/>
            <w:hideMark/>
          </w:tcPr>
          <w:p w14:paraId="74E1F848"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76</w:t>
            </w:r>
          </w:p>
        </w:tc>
        <w:tc>
          <w:tcPr>
            <w:tcW w:w="1076" w:type="dxa"/>
            <w:shd w:val="clear" w:color="auto" w:fill="auto"/>
            <w:noWrap/>
            <w:vAlign w:val="center"/>
            <w:hideMark/>
          </w:tcPr>
          <w:p w14:paraId="1C55B42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24</w:t>
            </w:r>
          </w:p>
        </w:tc>
        <w:tc>
          <w:tcPr>
            <w:tcW w:w="667" w:type="dxa"/>
            <w:shd w:val="clear" w:color="auto" w:fill="auto"/>
            <w:noWrap/>
            <w:vAlign w:val="center"/>
            <w:hideMark/>
          </w:tcPr>
          <w:p w14:paraId="6D7C72E8"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188</w:t>
            </w:r>
          </w:p>
        </w:tc>
      </w:tr>
      <w:tr w:rsidR="00541DB4" w:rsidRPr="00641E29" w14:paraId="2CD74853" w14:textId="77777777" w:rsidTr="00F22268">
        <w:trPr>
          <w:gridAfter w:val="1"/>
          <w:wAfter w:w="10" w:type="dxa"/>
          <w:trHeight w:val="255"/>
        </w:trPr>
        <w:tc>
          <w:tcPr>
            <w:tcW w:w="894" w:type="dxa"/>
            <w:shd w:val="clear" w:color="auto" w:fill="auto"/>
            <w:noWrap/>
            <w:vAlign w:val="center"/>
            <w:hideMark/>
          </w:tcPr>
          <w:p w14:paraId="76EA02CB"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41-3021</w:t>
            </w:r>
          </w:p>
        </w:tc>
        <w:tc>
          <w:tcPr>
            <w:tcW w:w="4674" w:type="dxa"/>
            <w:shd w:val="clear" w:color="auto" w:fill="auto"/>
            <w:noWrap/>
            <w:vAlign w:val="center"/>
            <w:hideMark/>
          </w:tcPr>
          <w:p w14:paraId="0A7A2760" w14:textId="77777777" w:rsidR="00F57F34" w:rsidRPr="00611C8D" w:rsidRDefault="00F57F34" w:rsidP="00F22268">
            <w:pPr>
              <w:rPr>
                <w:rFonts w:ascii="Arial" w:hAnsi="Arial" w:cs="Arial"/>
                <w:color w:val="000000"/>
                <w:sz w:val="18"/>
                <w:szCs w:val="18"/>
              </w:rPr>
            </w:pPr>
            <w:r w:rsidRPr="00611C8D">
              <w:rPr>
                <w:rFonts w:ascii="Arial" w:hAnsi="Arial" w:cs="Arial"/>
                <w:color w:val="000000"/>
                <w:sz w:val="18"/>
                <w:szCs w:val="18"/>
              </w:rPr>
              <w:t>Insurance Sales Agents</w:t>
            </w:r>
          </w:p>
        </w:tc>
        <w:tc>
          <w:tcPr>
            <w:tcW w:w="1077" w:type="dxa"/>
            <w:shd w:val="clear" w:color="auto" w:fill="auto"/>
            <w:noWrap/>
            <w:vAlign w:val="center"/>
            <w:hideMark/>
          </w:tcPr>
          <w:p w14:paraId="7C4D5B5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15,008</w:t>
            </w:r>
          </w:p>
        </w:tc>
        <w:tc>
          <w:tcPr>
            <w:tcW w:w="1037" w:type="dxa"/>
            <w:shd w:val="clear" w:color="auto" w:fill="auto"/>
            <w:noWrap/>
            <w:vAlign w:val="center"/>
            <w:hideMark/>
          </w:tcPr>
          <w:p w14:paraId="3EB598F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16,115</w:t>
            </w:r>
          </w:p>
        </w:tc>
        <w:tc>
          <w:tcPr>
            <w:tcW w:w="937" w:type="dxa"/>
            <w:shd w:val="clear" w:color="auto" w:fill="auto"/>
            <w:noWrap/>
            <w:vAlign w:val="center"/>
            <w:hideMark/>
          </w:tcPr>
          <w:p w14:paraId="57BAAB93"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1,107</w:t>
            </w:r>
          </w:p>
        </w:tc>
        <w:tc>
          <w:tcPr>
            <w:tcW w:w="877" w:type="dxa"/>
            <w:shd w:val="clear" w:color="auto" w:fill="auto"/>
            <w:noWrap/>
            <w:vAlign w:val="center"/>
            <w:hideMark/>
          </w:tcPr>
          <w:p w14:paraId="2F5510CD" w14:textId="77777777" w:rsidR="00F57F34" w:rsidRPr="00611C8D" w:rsidRDefault="00F57F34" w:rsidP="00F22268">
            <w:pPr>
              <w:jc w:val="right"/>
              <w:rPr>
                <w:rFonts w:ascii="Arial" w:hAnsi="Arial" w:cs="Arial"/>
                <w:b/>
                <w:bCs/>
                <w:color w:val="000000"/>
                <w:sz w:val="18"/>
                <w:szCs w:val="18"/>
              </w:rPr>
            </w:pPr>
            <w:r w:rsidRPr="00611C8D">
              <w:rPr>
                <w:rFonts w:ascii="Arial" w:hAnsi="Arial" w:cs="Arial"/>
                <w:b/>
                <w:bCs/>
                <w:color w:val="000000"/>
                <w:sz w:val="18"/>
                <w:szCs w:val="18"/>
              </w:rPr>
              <w:t>7.38%</w:t>
            </w:r>
          </w:p>
        </w:tc>
        <w:tc>
          <w:tcPr>
            <w:tcW w:w="931" w:type="dxa"/>
            <w:shd w:val="clear" w:color="auto" w:fill="auto"/>
            <w:noWrap/>
            <w:vAlign w:val="center"/>
            <w:hideMark/>
          </w:tcPr>
          <w:p w14:paraId="57CAED64"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573</w:t>
            </w:r>
          </w:p>
        </w:tc>
        <w:tc>
          <w:tcPr>
            <w:tcW w:w="1182" w:type="dxa"/>
            <w:shd w:val="clear" w:color="auto" w:fill="auto"/>
            <w:noWrap/>
            <w:vAlign w:val="center"/>
            <w:hideMark/>
          </w:tcPr>
          <w:p w14:paraId="27721F9B"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940</w:t>
            </w:r>
          </w:p>
        </w:tc>
        <w:tc>
          <w:tcPr>
            <w:tcW w:w="1076" w:type="dxa"/>
            <w:shd w:val="clear" w:color="auto" w:fill="auto"/>
            <w:noWrap/>
            <w:vAlign w:val="center"/>
            <w:hideMark/>
          </w:tcPr>
          <w:p w14:paraId="2B0AF0D8"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554</w:t>
            </w:r>
          </w:p>
        </w:tc>
        <w:tc>
          <w:tcPr>
            <w:tcW w:w="667" w:type="dxa"/>
            <w:shd w:val="clear" w:color="auto" w:fill="auto"/>
            <w:noWrap/>
            <w:vAlign w:val="center"/>
            <w:hideMark/>
          </w:tcPr>
          <w:p w14:paraId="1B41228D" w14:textId="77777777" w:rsidR="00F57F34" w:rsidRPr="00611C8D" w:rsidRDefault="00F57F34" w:rsidP="00F22268">
            <w:pPr>
              <w:jc w:val="right"/>
              <w:rPr>
                <w:rFonts w:ascii="Arial" w:hAnsi="Arial" w:cs="Arial"/>
                <w:color w:val="000000"/>
                <w:sz w:val="18"/>
                <w:szCs w:val="18"/>
              </w:rPr>
            </w:pPr>
            <w:r w:rsidRPr="00611C8D">
              <w:rPr>
                <w:rFonts w:ascii="Arial" w:hAnsi="Arial" w:cs="Arial"/>
                <w:color w:val="000000"/>
                <w:sz w:val="18"/>
                <w:szCs w:val="18"/>
              </w:rPr>
              <w:t>2,067</w:t>
            </w:r>
          </w:p>
        </w:tc>
      </w:tr>
    </w:tbl>
    <w:p w14:paraId="544ED1CB" w14:textId="77777777" w:rsidR="00A35574" w:rsidRPr="00A93823" w:rsidRDefault="00A35574" w:rsidP="00A35574">
      <w:pPr>
        <w:pStyle w:val="Heading5"/>
        <w:tabs>
          <w:tab w:val="left" w:pos="8400"/>
        </w:tabs>
        <w:spacing w:before="60" w:after="60"/>
        <w:rPr>
          <w:rFonts w:ascii="News Gothic MT" w:hAnsi="News Gothic MT"/>
          <w:spacing w:val="20"/>
        </w:rPr>
        <w:sectPr w:rsidR="00A35574" w:rsidRPr="00A93823" w:rsidSect="00000443">
          <w:pgSz w:w="15840" w:h="12240" w:orient="landscape" w:code="1"/>
          <w:pgMar w:top="720" w:right="720" w:bottom="720" w:left="720" w:header="288" w:footer="288" w:gutter="0"/>
          <w:paperSrc w:first="30575" w:other="30575"/>
          <w:cols w:sep="1" w:space="720" w:equalWidth="0">
            <w:col w:w="14400" w:space="720"/>
          </w:cols>
          <w:docGrid w:linePitch="360"/>
        </w:sectPr>
      </w:pPr>
      <w:r w:rsidRPr="00A93823">
        <w:rPr>
          <w:rFonts w:ascii="News Gothic MT" w:hAnsi="News Gothic MT"/>
          <w:spacing w:val="20"/>
        </w:rPr>
        <w:br/>
      </w:r>
    </w:p>
    <w:p w14:paraId="544ED1CC" w14:textId="77777777" w:rsidR="00A35574" w:rsidRPr="00A93823" w:rsidRDefault="00A35574" w:rsidP="00A35574">
      <w:pPr>
        <w:pStyle w:val="Heading5"/>
        <w:tabs>
          <w:tab w:val="left" w:pos="8400"/>
        </w:tabs>
        <w:spacing w:before="60" w:after="60"/>
        <w:rPr>
          <w:rFonts w:ascii="News Gothic MT" w:hAnsi="News Gothic MT"/>
          <w:spacing w:val="20"/>
        </w:rPr>
      </w:pPr>
      <w:r w:rsidRPr="00A93823">
        <w:rPr>
          <w:rFonts w:ascii="News Gothic MT" w:hAnsi="News Gothic MT"/>
          <w:spacing w:val="20"/>
        </w:rPr>
        <w:t xml:space="preserve">Top 20 Occupations </w:t>
      </w:r>
      <w:r w:rsidR="00F160A8" w:rsidRPr="00A93823">
        <w:rPr>
          <w:rFonts w:ascii="News Gothic MT" w:hAnsi="News Gothic MT"/>
          <w:spacing w:val="20"/>
        </w:rPr>
        <w:t>by</w:t>
      </w:r>
      <w:r w:rsidRPr="00A93823">
        <w:rPr>
          <w:rFonts w:ascii="News Gothic MT" w:hAnsi="News Gothic MT"/>
          <w:spacing w:val="20"/>
        </w:rPr>
        <w:t xml:space="preserve"> </w:t>
      </w:r>
      <w:r w:rsidR="00EE192C">
        <w:rPr>
          <w:rFonts w:ascii="News Gothic MT" w:hAnsi="News Gothic MT"/>
          <w:spacing w:val="20"/>
        </w:rPr>
        <w:t>Annual Exits</w:t>
      </w:r>
    </w:p>
    <w:tbl>
      <w:tblPr>
        <w:tblW w:w="13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634"/>
        <w:gridCol w:w="7"/>
        <w:gridCol w:w="1070"/>
        <w:gridCol w:w="1170"/>
        <w:gridCol w:w="937"/>
        <w:gridCol w:w="951"/>
        <w:gridCol w:w="990"/>
        <w:gridCol w:w="1037"/>
        <w:gridCol w:w="10"/>
        <w:gridCol w:w="1070"/>
        <w:gridCol w:w="667"/>
        <w:gridCol w:w="10"/>
      </w:tblGrid>
      <w:tr w:rsidR="002379E5" w:rsidRPr="00641E29" w14:paraId="52C67AED" w14:textId="77777777" w:rsidTr="002379E5">
        <w:trPr>
          <w:trHeight w:val="255"/>
        </w:trPr>
        <w:tc>
          <w:tcPr>
            <w:tcW w:w="5568" w:type="dxa"/>
            <w:gridSpan w:val="2"/>
            <w:shd w:val="clear" w:color="auto" w:fill="auto"/>
            <w:noWrap/>
            <w:vAlign w:val="center"/>
          </w:tcPr>
          <w:p w14:paraId="527D7F9D"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Standard Occupational Classification</w:t>
            </w:r>
          </w:p>
        </w:tc>
        <w:tc>
          <w:tcPr>
            <w:tcW w:w="2247" w:type="dxa"/>
            <w:gridSpan w:val="3"/>
            <w:shd w:val="clear" w:color="auto" w:fill="auto"/>
            <w:noWrap/>
            <w:vAlign w:val="center"/>
          </w:tcPr>
          <w:p w14:paraId="339590EA"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Employment</w:t>
            </w:r>
          </w:p>
        </w:tc>
        <w:tc>
          <w:tcPr>
            <w:tcW w:w="1888" w:type="dxa"/>
            <w:gridSpan w:val="2"/>
            <w:shd w:val="clear" w:color="auto" w:fill="auto"/>
            <w:noWrap/>
            <w:vAlign w:val="center"/>
          </w:tcPr>
          <w:p w14:paraId="0BE5238C"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Change</w:t>
            </w:r>
          </w:p>
        </w:tc>
        <w:tc>
          <w:tcPr>
            <w:tcW w:w="2037" w:type="dxa"/>
            <w:gridSpan w:val="3"/>
            <w:shd w:val="clear" w:color="auto" w:fill="auto"/>
            <w:noWrap/>
            <w:vAlign w:val="center"/>
          </w:tcPr>
          <w:p w14:paraId="709170B9"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Annual Separations</w:t>
            </w:r>
          </w:p>
        </w:tc>
        <w:tc>
          <w:tcPr>
            <w:tcW w:w="1747" w:type="dxa"/>
            <w:gridSpan w:val="3"/>
            <w:shd w:val="clear" w:color="auto" w:fill="auto"/>
            <w:noWrap/>
            <w:vAlign w:val="center"/>
          </w:tcPr>
          <w:p w14:paraId="169E5242"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Annual Openings</w:t>
            </w:r>
          </w:p>
        </w:tc>
      </w:tr>
      <w:tr w:rsidR="002379E5" w:rsidRPr="00641E29" w14:paraId="1A3844FD" w14:textId="77777777" w:rsidTr="002379E5">
        <w:trPr>
          <w:gridAfter w:val="1"/>
          <w:wAfter w:w="10" w:type="dxa"/>
          <w:trHeight w:val="255"/>
        </w:trPr>
        <w:tc>
          <w:tcPr>
            <w:tcW w:w="934" w:type="dxa"/>
            <w:shd w:val="clear" w:color="auto" w:fill="auto"/>
            <w:noWrap/>
            <w:vAlign w:val="center"/>
            <w:hideMark/>
          </w:tcPr>
          <w:p w14:paraId="2366C4D8"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Code</w:t>
            </w:r>
          </w:p>
        </w:tc>
        <w:tc>
          <w:tcPr>
            <w:tcW w:w="4634" w:type="dxa"/>
            <w:shd w:val="clear" w:color="auto" w:fill="auto"/>
            <w:noWrap/>
            <w:vAlign w:val="center"/>
            <w:hideMark/>
          </w:tcPr>
          <w:p w14:paraId="389A57C7"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Title</w:t>
            </w:r>
          </w:p>
        </w:tc>
        <w:tc>
          <w:tcPr>
            <w:tcW w:w="1077" w:type="dxa"/>
            <w:gridSpan w:val="2"/>
            <w:shd w:val="clear" w:color="auto" w:fill="auto"/>
            <w:noWrap/>
            <w:vAlign w:val="center"/>
            <w:hideMark/>
          </w:tcPr>
          <w:p w14:paraId="142647CF"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2019</w:t>
            </w:r>
            <w:r w:rsidRPr="00641E29">
              <w:rPr>
                <w:rFonts w:ascii="Arial" w:hAnsi="Arial" w:cs="Arial"/>
                <w:b/>
                <w:color w:val="000000"/>
                <w:sz w:val="18"/>
                <w:szCs w:val="18"/>
              </w:rPr>
              <w:br/>
              <w:t>Estimated</w:t>
            </w:r>
          </w:p>
        </w:tc>
        <w:tc>
          <w:tcPr>
            <w:tcW w:w="1170" w:type="dxa"/>
            <w:shd w:val="clear" w:color="auto" w:fill="auto"/>
            <w:noWrap/>
            <w:vAlign w:val="center"/>
            <w:hideMark/>
          </w:tcPr>
          <w:p w14:paraId="1B9D93DD"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2021</w:t>
            </w:r>
            <w:r w:rsidRPr="00641E29">
              <w:rPr>
                <w:rFonts w:ascii="Arial" w:hAnsi="Arial" w:cs="Arial"/>
                <w:b/>
                <w:color w:val="000000"/>
                <w:sz w:val="18"/>
                <w:szCs w:val="18"/>
              </w:rPr>
              <w:br/>
              <w:t>Projected</w:t>
            </w:r>
          </w:p>
        </w:tc>
        <w:tc>
          <w:tcPr>
            <w:tcW w:w="937" w:type="dxa"/>
            <w:shd w:val="clear" w:color="auto" w:fill="auto"/>
            <w:noWrap/>
            <w:vAlign w:val="center"/>
            <w:hideMark/>
          </w:tcPr>
          <w:p w14:paraId="073E3997"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Numeric</w:t>
            </w:r>
          </w:p>
        </w:tc>
        <w:tc>
          <w:tcPr>
            <w:tcW w:w="951" w:type="dxa"/>
            <w:shd w:val="clear" w:color="auto" w:fill="auto"/>
            <w:noWrap/>
            <w:vAlign w:val="center"/>
            <w:hideMark/>
          </w:tcPr>
          <w:p w14:paraId="79340116"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Percent</w:t>
            </w:r>
          </w:p>
        </w:tc>
        <w:tc>
          <w:tcPr>
            <w:tcW w:w="990" w:type="dxa"/>
            <w:shd w:val="clear" w:color="auto" w:fill="auto"/>
            <w:noWrap/>
            <w:vAlign w:val="center"/>
            <w:hideMark/>
          </w:tcPr>
          <w:p w14:paraId="5B1AA1C6"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Exits</w:t>
            </w:r>
          </w:p>
        </w:tc>
        <w:tc>
          <w:tcPr>
            <w:tcW w:w="1037" w:type="dxa"/>
            <w:shd w:val="clear" w:color="auto" w:fill="auto"/>
            <w:noWrap/>
            <w:vAlign w:val="center"/>
            <w:hideMark/>
          </w:tcPr>
          <w:p w14:paraId="27BD21A4"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Transfers</w:t>
            </w:r>
          </w:p>
        </w:tc>
        <w:tc>
          <w:tcPr>
            <w:tcW w:w="1080" w:type="dxa"/>
            <w:gridSpan w:val="2"/>
            <w:shd w:val="clear" w:color="auto" w:fill="auto"/>
            <w:noWrap/>
            <w:vAlign w:val="center"/>
            <w:hideMark/>
          </w:tcPr>
          <w:p w14:paraId="1DC05BF5"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Change</w:t>
            </w:r>
          </w:p>
        </w:tc>
        <w:tc>
          <w:tcPr>
            <w:tcW w:w="667" w:type="dxa"/>
            <w:shd w:val="clear" w:color="auto" w:fill="auto"/>
            <w:noWrap/>
            <w:vAlign w:val="center"/>
            <w:hideMark/>
          </w:tcPr>
          <w:p w14:paraId="77949580" w14:textId="77777777" w:rsidR="002379E5" w:rsidRPr="00641E29" w:rsidRDefault="002379E5" w:rsidP="003B76F6">
            <w:pPr>
              <w:jc w:val="center"/>
              <w:rPr>
                <w:rFonts w:ascii="Arial" w:hAnsi="Arial" w:cs="Arial"/>
                <w:b/>
                <w:color w:val="000000"/>
                <w:sz w:val="18"/>
                <w:szCs w:val="18"/>
              </w:rPr>
            </w:pPr>
            <w:r w:rsidRPr="00641E29">
              <w:rPr>
                <w:rFonts w:ascii="Arial" w:hAnsi="Arial" w:cs="Arial"/>
                <w:b/>
                <w:color w:val="000000"/>
                <w:sz w:val="18"/>
                <w:szCs w:val="18"/>
              </w:rPr>
              <w:t>Total</w:t>
            </w:r>
          </w:p>
        </w:tc>
      </w:tr>
      <w:tr w:rsidR="002379E5" w:rsidRPr="002379E5" w14:paraId="1CBFF65F" w14:textId="77777777" w:rsidTr="002379E5">
        <w:trPr>
          <w:gridAfter w:val="1"/>
          <w:wAfter w:w="10" w:type="dxa"/>
          <w:trHeight w:val="255"/>
        </w:trPr>
        <w:tc>
          <w:tcPr>
            <w:tcW w:w="934" w:type="dxa"/>
            <w:shd w:val="clear" w:color="auto" w:fill="auto"/>
            <w:noWrap/>
            <w:vAlign w:val="center"/>
            <w:hideMark/>
          </w:tcPr>
          <w:p w14:paraId="110BB32D"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11-9013</w:t>
            </w:r>
          </w:p>
        </w:tc>
        <w:tc>
          <w:tcPr>
            <w:tcW w:w="4641" w:type="dxa"/>
            <w:gridSpan w:val="2"/>
            <w:shd w:val="clear" w:color="auto" w:fill="auto"/>
            <w:noWrap/>
            <w:vAlign w:val="center"/>
            <w:hideMark/>
          </w:tcPr>
          <w:p w14:paraId="08E5869D"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Farmers, Ranchers, and Other Agricultural Managers</w:t>
            </w:r>
          </w:p>
        </w:tc>
        <w:tc>
          <w:tcPr>
            <w:tcW w:w="1070" w:type="dxa"/>
            <w:shd w:val="clear" w:color="auto" w:fill="auto"/>
            <w:noWrap/>
            <w:vAlign w:val="center"/>
            <w:hideMark/>
          </w:tcPr>
          <w:p w14:paraId="433D4D6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54,591</w:t>
            </w:r>
          </w:p>
        </w:tc>
        <w:tc>
          <w:tcPr>
            <w:tcW w:w="1170" w:type="dxa"/>
            <w:shd w:val="clear" w:color="auto" w:fill="auto"/>
            <w:noWrap/>
            <w:vAlign w:val="center"/>
            <w:hideMark/>
          </w:tcPr>
          <w:p w14:paraId="21D0150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54,279</w:t>
            </w:r>
          </w:p>
        </w:tc>
        <w:tc>
          <w:tcPr>
            <w:tcW w:w="937" w:type="dxa"/>
            <w:shd w:val="clear" w:color="auto" w:fill="auto"/>
            <w:noWrap/>
            <w:vAlign w:val="center"/>
            <w:hideMark/>
          </w:tcPr>
          <w:p w14:paraId="46C3A3DB"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-312</w:t>
            </w:r>
          </w:p>
        </w:tc>
        <w:tc>
          <w:tcPr>
            <w:tcW w:w="951" w:type="dxa"/>
            <w:shd w:val="clear" w:color="auto" w:fill="auto"/>
            <w:noWrap/>
            <w:vAlign w:val="center"/>
            <w:hideMark/>
          </w:tcPr>
          <w:p w14:paraId="5A71DB21"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-0.57%</w:t>
            </w:r>
          </w:p>
        </w:tc>
        <w:tc>
          <w:tcPr>
            <w:tcW w:w="990" w:type="dxa"/>
            <w:shd w:val="clear" w:color="auto" w:fill="auto"/>
            <w:noWrap/>
            <w:vAlign w:val="center"/>
            <w:hideMark/>
          </w:tcPr>
          <w:p w14:paraId="0CD07D92"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3,384</w:t>
            </w:r>
          </w:p>
        </w:tc>
        <w:tc>
          <w:tcPr>
            <w:tcW w:w="1037" w:type="dxa"/>
            <w:shd w:val="clear" w:color="auto" w:fill="auto"/>
            <w:noWrap/>
            <w:vAlign w:val="center"/>
            <w:hideMark/>
          </w:tcPr>
          <w:p w14:paraId="5633932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2,024</w:t>
            </w:r>
          </w:p>
        </w:tc>
        <w:tc>
          <w:tcPr>
            <w:tcW w:w="1080" w:type="dxa"/>
            <w:gridSpan w:val="2"/>
            <w:shd w:val="clear" w:color="auto" w:fill="auto"/>
            <w:noWrap/>
            <w:vAlign w:val="center"/>
            <w:hideMark/>
          </w:tcPr>
          <w:p w14:paraId="4D06353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-156</w:t>
            </w:r>
          </w:p>
        </w:tc>
        <w:tc>
          <w:tcPr>
            <w:tcW w:w="667" w:type="dxa"/>
            <w:shd w:val="clear" w:color="auto" w:fill="auto"/>
            <w:noWrap/>
            <w:vAlign w:val="center"/>
            <w:hideMark/>
          </w:tcPr>
          <w:p w14:paraId="3AF3242F"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5,252</w:t>
            </w:r>
          </w:p>
        </w:tc>
      </w:tr>
      <w:tr w:rsidR="002379E5" w:rsidRPr="002379E5" w14:paraId="7315D291" w14:textId="77777777" w:rsidTr="002379E5">
        <w:trPr>
          <w:gridAfter w:val="1"/>
          <w:wAfter w:w="10" w:type="dxa"/>
          <w:trHeight w:val="255"/>
        </w:trPr>
        <w:tc>
          <w:tcPr>
            <w:tcW w:w="934" w:type="dxa"/>
            <w:shd w:val="clear" w:color="auto" w:fill="auto"/>
            <w:noWrap/>
            <w:vAlign w:val="center"/>
            <w:hideMark/>
          </w:tcPr>
          <w:p w14:paraId="0B5B5615"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35-3021</w:t>
            </w:r>
          </w:p>
        </w:tc>
        <w:tc>
          <w:tcPr>
            <w:tcW w:w="4641" w:type="dxa"/>
            <w:gridSpan w:val="2"/>
            <w:shd w:val="clear" w:color="auto" w:fill="auto"/>
            <w:noWrap/>
            <w:vAlign w:val="center"/>
            <w:hideMark/>
          </w:tcPr>
          <w:p w14:paraId="4A02269D"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Combined Food Preparation and Serving Workers, Including Fast Food</w:t>
            </w:r>
          </w:p>
        </w:tc>
        <w:tc>
          <w:tcPr>
            <w:tcW w:w="1070" w:type="dxa"/>
            <w:shd w:val="clear" w:color="auto" w:fill="auto"/>
            <w:noWrap/>
            <w:vAlign w:val="center"/>
            <w:hideMark/>
          </w:tcPr>
          <w:p w14:paraId="6B9C3F70"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38,586</w:t>
            </w:r>
          </w:p>
        </w:tc>
        <w:tc>
          <w:tcPr>
            <w:tcW w:w="1170" w:type="dxa"/>
            <w:shd w:val="clear" w:color="auto" w:fill="auto"/>
            <w:noWrap/>
            <w:vAlign w:val="center"/>
            <w:hideMark/>
          </w:tcPr>
          <w:p w14:paraId="643AA11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40,381</w:t>
            </w:r>
          </w:p>
        </w:tc>
        <w:tc>
          <w:tcPr>
            <w:tcW w:w="937" w:type="dxa"/>
            <w:shd w:val="clear" w:color="auto" w:fill="auto"/>
            <w:noWrap/>
            <w:vAlign w:val="center"/>
            <w:hideMark/>
          </w:tcPr>
          <w:p w14:paraId="38432E33"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1,795</w:t>
            </w:r>
          </w:p>
        </w:tc>
        <w:tc>
          <w:tcPr>
            <w:tcW w:w="951" w:type="dxa"/>
            <w:shd w:val="clear" w:color="auto" w:fill="auto"/>
            <w:noWrap/>
            <w:vAlign w:val="center"/>
            <w:hideMark/>
          </w:tcPr>
          <w:p w14:paraId="04502682"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4.65%</w:t>
            </w:r>
          </w:p>
        </w:tc>
        <w:tc>
          <w:tcPr>
            <w:tcW w:w="990" w:type="dxa"/>
            <w:shd w:val="clear" w:color="auto" w:fill="auto"/>
            <w:noWrap/>
            <w:vAlign w:val="center"/>
            <w:hideMark/>
          </w:tcPr>
          <w:p w14:paraId="26B68AE8"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3,148</w:t>
            </w:r>
          </w:p>
        </w:tc>
        <w:tc>
          <w:tcPr>
            <w:tcW w:w="1037" w:type="dxa"/>
            <w:shd w:val="clear" w:color="auto" w:fill="auto"/>
            <w:noWrap/>
            <w:vAlign w:val="center"/>
            <w:hideMark/>
          </w:tcPr>
          <w:p w14:paraId="2B653E2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3,883</w:t>
            </w:r>
          </w:p>
        </w:tc>
        <w:tc>
          <w:tcPr>
            <w:tcW w:w="1080" w:type="dxa"/>
            <w:gridSpan w:val="2"/>
            <w:shd w:val="clear" w:color="auto" w:fill="auto"/>
            <w:noWrap/>
            <w:vAlign w:val="center"/>
            <w:hideMark/>
          </w:tcPr>
          <w:p w14:paraId="6D0BA8D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898</w:t>
            </w:r>
          </w:p>
        </w:tc>
        <w:tc>
          <w:tcPr>
            <w:tcW w:w="667" w:type="dxa"/>
            <w:shd w:val="clear" w:color="auto" w:fill="auto"/>
            <w:noWrap/>
            <w:vAlign w:val="center"/>
            <w:hideMark/>
          </w:tcPr>
          <w:p w14:paraId="4C36F30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7,929</w:t>
            </w:r>
          </w:p>
        </w:tc>
      </w:tr>
      <w:tr w:rsidR="002379E5" w:rsidRPr="002379E5" w14:paraId="41F9F9B5" w14:textId="77777777" w:rsidTr="002379E5">
        <w:trPr>
          <w:gridAfter w:val="1"/>
          <w:wAfter w:w="10" w:type="dxa"/>
          <w:trHeight w:val="255"/>
        </w:trPr>
        <w:tc>
          <w:tcPr>
            <w:tcW w:w="934" w:type="dxa"/>
            <w:shd w:val="clear" w:color="auto" w:fill="auto"/>
            <w:noWrap/>
            <w:vAlign w:val="center"/>
            <w:hideMark/>
          </w:tcPr>
          <w:p w14:paraId="273BF705"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41-2011</w:t>
            </w:r>
          </w:p>
        </w:tc>
        <w:tc>
          <w:tcPr>
            <w:tcW w:w="4641" w:type="dxa"/>
            <w:gridSpan w:val="2"/>
            <w:shd w:val="clear" w:color="auto" w:fill="auto"/>
            <w:noWrap/>
            <w:vAlign w:val="center"/>
            <w:hideMark/>
          </w:tcPr>
          <w:p w14:paraId="4280357C"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Cashiers</w:t>
            </w:r>
          </w:p>
        </w:tc>
        <w:tc>
          <w:tcPr>
            <w:tcW w:w="1070" w:type="dxa"/>
            <w:shd w:val="clear" w:color="auto" w:fill="auto"/>
            <w:noWrap/>
            <w:vAlign w:val="center"/>
            <w:hideMark/>
          </w:tcPr>
          <w:p w14:paraId="0A02FA4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31,072</w:t>
            </w:r>
          </w:p>
        </w:tc>
        <w:tc>
          <w:tcPr>
            <w:tcW w:w="1170" w:type="dxa"/>
            <w:shd w:val="clear" w:color="auto" w:fill="auto"/>
            <w:noWrap/>
            <w:vAlign w:val="center"/>
            <w:hideMark/>
          </w:tcPr>
          <w:p w14:paraId="2F47CE8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30,964</w:t>
            </w:r>
          </w:p>
        </w:tc>
        <w:tc>
          <w:tcPr>
            <w:tcW w:w="937" w:type="dxa"/>
            <w:shd w:val="clear" w:color="auto" w:fill="auto"/>
            <w:noWrap/>
            <w:vAlign w:val="center"/>
            <w:hideMark/>
          </w:tcPr>
          <w:p w14:paraId="70CB0A5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-108</w:t>
            </w:r>
          </w:p>
        </w:tc>
        <w:tc>
          <w:tcPr>
            <w:tcW w:w="951" w:type="dxa"/>
            <w:shd w:val="clear" w:color="auto" w:fill="auto"/>
            <w:noWrap/>
            <w:vAlign w:val="center"/>
            <w:hideMark/>
          </w:tcPr>
          <w:p w14:paraId="3858FB7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-0.35%</w:t>
            </w:r>
          </w:p>
        </w:tc>
        <w:tc>
          <w:tcPr>
            <w:tcW w:w="990" w:type="dxa"/>
            <w:shd w:val="clear" w:color="auto" w:fill="auto"/>
            <w:noWrap/>
            <w:vAlign w:val="center"/>
            <w:hideMark/>
          </w:tcPr>
          <w:p w14:paraId="2B23B6EB"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2,768</w:t>
            </w:r>
          </w:p>
        </w:tc>
        <w:tc>
          <w:tcPr>
            <w:tcW w:w="1037" w:type="dxa"/>
            <w:shd w:val="clear" w:color="auto" w:fill="auto"/>
            <w:noWrap/>
            <w:vAlign w:val="center"/>
            <w:hideMark/>
          </w:tcPr>
          <w:p w14:paraId="23AFC55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3,083</w:t>
            </w:r>
          </w:p>
        </w:tc>
        <w:tc>
          <w:tcPr>
            <w:tcW w:w="1080" w:type="dxa"/>
            <w:gridSpan w:val="2"/>
            <w:shd w:val="clear" w:color="auto" w:fill="auto"/>
            <w:noWrap/>
            <w:vAlign w:val="center"/>
            <w:hideMark/>
          </w:tcPr>
          <w:p w14:paraId="1295697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-54</w:t>
            </w:r>
          </w:p>
        </w:tc>
        <w:tc>
          <w:tcPr>
            <w:tcW w:w="667" w:type="dxa"/>
            <w:shd w:val="clear" w:color="auto" w:fill="auto"/>
            <w:noWrap/>
            <w:vAlign w:val="center"/>
            <w:hideMark/>
          </w:tcPr>
          <w:p w14:paraId="3A9A068C"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5,797</w:t>
            </w:r>
          </w:p>
        </w:tc>
      </w:tr>
      <w:tr w:rsidR="002379E5" w:rsidRPr="002379E5" w14:paraId="4CA5E0C4" w14:textId="77777777" w:rsidTr="002379E5">
        <w:trPr>
          <w:gridAfter w:val="1"/>
          <w:wAfter w:w="10" w:type="dxa"/>
          <w:trHeight w:val="255"/>
        </w:trPr>
        <w:tc>
          <w:tcPr>
            <w:tcW w:w="934" w:type="dxa"/>
            <w:shd w:val="clear" w:color="auto" w:fill="auto"/>
            <w:noWrap/>
            <w:vAlign w:val="center"/>
            <w:hideMark/>
          </w:tcPr>
          <w:p w14:paraId="2DED6E38"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41-2031</w:t>
            </w:r>
          </w:p>
        </w:tc>
        <w:tc>
          <w:tcPr>
            <w:tcW w:w="4641" w:type="dxa"/>
            <w:gridSpan w:val="2"/>
            <w:shd w:val="clear" w:color="auto" w:fill="auto"/>
            <w:noWrap/>
            <w:vAlign w:val="center"/>
            <w:hideMark/>
          </w:tcPr>
          <w:p w14:paraId="08AA2F8A"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Retail Salespersons</w:t>
            </w:r>
          </w:p>
        </w:tc>
        <w:tc>
          <w:tcPr>
            <w:tcW w:w="1070" w:type="dxa"/>
            <w:shd w:val="clear" w:color="auto" w:fill="auto"/>
            <w:noWrap/>
            <w:vAlign w:val="center"/>
            <w:hideMark/>
          </w:tcPr>
          <w:p w14:paraId="7101938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38,618</w:t>
            </w:r>
          </w:p>
        </w:tc>
        <w:tc>
          <w:tcPr>
            <w:tcW w:w="1170" w:type="dxa"/>
            <w:shd w:val="clear" w:color="auto" w:fill="auto"/>
            <w:noWrap/>
            <w:vAlign w:val="center"/>
            <w:hideMark/>
          </w:tcPr>
          <w:p w14:paraId="64868BF2"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38,747</w:t>
            </w:r>
          </w:p>
        </w:tc>
        <w:tc>
          <w:tcPr>
            <w:tcW w:w="937" w:type="dxa"/>
            <w:shd w:val="clear" w:color="auto" w:fill="auto"/>
            <w:noWrap/>
            <w:vAlign w:val="center"/>
            <w:hideMark/>
          </w:tcPr>
          <w:p w14:paraId="18B3A95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129</w:t>
            </w:r>
          </w:p>
        </w:tc>
        <w:tc>
          <w:tcPr>
            <w:tcW w:w="951" w:type="dxa"/>
            <w:shd w:val="clear" w:color="auto" w:fill="auto"/>
            <w:noWrap/>
            <w:vAlign w:val="center"/>
            <w:hideMark/>
          </w:tcPr>
          <w:p w14:paraId="3F74540F"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0.33%</w:t>
            </w:r>
          </w:p>
        </w:tc>
        <w:tc>
          <w:tcPr>
            <w:tcW w:w="990" w:type="dxa"/>
            <w:shd w:val="clear" w:color="auto" w:fill="auto"/>
            <w:noWrap/>
            <w:vAlign w:val="center"/>
            <w:hideMark/>
          </w:tcPr>
          <w:p w14:paraId="0D4DB570"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2,223</w:t>
            </w:r>
          </w:p>
        </w:tc>
        <w:tc>
          <w:tcPr>
            <w:tcW w:w="1037" w:type="dxa"/>
            <w:shd w:val="clear" w:color="auto" w:fill="auto"/>
            <w:noWrap/>
            <w:vAlign w:val="center"/>
            <w:hideMark/>
          </w:tcPr>
          <w:p w14:paraId="320BB7F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3,428</w:t>
            </w:r>
          </w:p>
        </w:tc>
        <w:tc>
          <w:tcPr>
            <w:tcW w:w="1080" w:type="dxa"/>
            <w:gridSpan w:val="2"/>
            <w:shd w:val="clear" w:color="auto" w:fill="auto"/>
            <w:noWrap/>
            <w:vAlign w:val="center"/>
            <w:hideMark/>
          </w:tcPr>
          <w:p w14:paraId="59DAD30F"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64</w:t>
            </w:r>
          </w:p>
        </w:tc>
        <w:tc>
          <w:tcPr>
            <w:tcW w:w="667" w:type="dxa"/>
            <w:shd w:val="clear" w:color="auto" w:fill="auto"/>
            <w:noWrap/>
            <w:vAlign w:val="center"/>
            <w:hideMark/>
          </w:tcPr>
          <w:p w14:paraId="37C64730"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5,715</w:t>
            </w:r>
          </w:p>
        </w:tc>
      </w:tr>
      <w:tr w:rsidR="002379E5" w:rsidRPr="002379E5" w14:paraId="14EFDEF4" w14:textId="77777777" w:rsidTr="002379E5">
        <w:trPr>
          <w:gridAfter w:val="1"/>
          <w:wAfter w:w="10" w:type="dxa"/>
          <w:trHeight w:val="255"/>
        </w:trPr>
        <w:tc>
          <w:tcPr>
            <w:tcW w:w="934" w:type="dxa"/>
            <w:shd w:val="clear" w:color="auto" w:fill="auto"/>
            <w:noWrap/>
            <w:vAlign w:val="center"/>
            <w:hideMark/>
          </w:tcPr>
          <w:p w14:paraId="12ACA15D"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43-9061</w:t>
            </w:r>
          </w:p>
        </w:tc>
        <w:tc>
          <w:tcPr>
            <w:tcW w:w="4641" w:type="dxa"/>
            <w:gridSpan w:val="2"/>
            <w:shd w:val="clear" w:color="auto" w:fill="auto"/>
            <w:noWrap/>
            <w:vAlign w:val="center"/>
            <w:hideMark/>
          </w:tcPr>
          <w:p w14:paraId="03B71E51"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Office Clerks, General</w:t>
            </w:r>
          </w:p>
        </w:tc>
        <w:tc>
          <w:tcPr>
            <w:tcW w:w="1070" w:type="dxa"/>
            <w:shd w:val="clear" w:color="auto" w:fill="auto"/>
            <w:noWrap/>
            <w:vAlign w:val="center"/>
            <w:hideMark/>
          </w:tcPr>
          <w:p w14:paraId="21449753"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28,610</w:t>
            </w:r>
          </w:p>
        </w:tc>
        <w:tc>
          <w:tcPr>
            <w:tcW w:w="1170" w:type="dxa"/>
            <w:shd w:val="clear" w:color="auto" w:fill="auto"/>
            <w:noWrap/>
            <w:vAlign w:val="center"/>
            <w:hideMark/>
          </w:tcPr>
          <w:p w14:paraId="5F6E0FA3"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28,808</w:t>
            </w:r>
          </w:p>
        </w:tc>
        <w:tc>
          <w:tcPr>
            <w:tcW w:w="937" w:type="dxa"/>
            <w:shd w:val="clear" w:color="auto" w:fill="auto"/>
            <w:noWrap/>
            <w:vAlign w:val="center"/>
            <w:hideMark/>
          </w:tcPr>
          <w:p w14:paraId="1C5ABACE"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198</w:t>
            </w:r>
          </w:p>
        </w:tc>
        <w:tc>
          <w:tcPr>
            <w:tcW w:w="951" w:type="dxa"/>
            <w:shd w:val="clear" w:color="auto" w:fill="auto"/>
            <w:noWrap/>
            <w:vAlign w:val="center"/>
            <w:hideMark/>
          </w:tcPr>
          <w:p w14:paraId="5FBD3B7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0.69%</w:t>
            </w:r>
          </w:p>
        </w:tc>
        <w:tc>
          <w:tcPr>
            <w:tcW w:w="990" w:type="dxa"/>
            <w:shd w:val="clear" w:color="auto" w:fill="auto"/>
            <w:noWrap/>
            <w:vAlign w:val="center"/>
            <w:hideMark/>
          </w:tcPr>
          <w:p w14:paraId="67D2EFE6"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1,605</w:t>
            </w:r>
          </w:p>
        </w:tc>
        <w:tc>
          <w:tcPr>
            <w:tcW w:w="1037" w:type="dxa"/>
            <w:shd w:val="clear" w:color="auto" w:fill="auto"/>
            <w:noWrap/>
            <w:vAlign w:val="center"/>
            <w:hideMark/>
          </w:tcPr>
          <w:p w14:paraId="1584D8C6"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1,832</w:t>
            </w:r>
          </w:p>
        </w:tc>
        <w:tc>
          <w:tcPr>
            <w:tcW w:w="1080" w:type="dxa"/>
            <w:gridSpan w:val="2"/>
            <w:shd w:val="clear" w:color="auto" w:fill="auto"/>
            <w:noWrap/>
            <w:vAlign w:val="center"/>
            <w:hideMark/>
          </w:tcPr>
          <w:p w14:paraId="67012430"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99</w:t>
            </w:r>
          </w:p>
        </w:tc>
        <w:tc>
          <w:tcPr>
            <w:tcW w:w="667" w:type="dxa"/>
            <w:shd w:val="clear" w:color="auto" w:fill="auto"/>
            <w:noWrap/>
            <w:vAlign w:val="center"/>
            <w:hideMark/>
          </w:tcPr>
          <w:p w14:paraId="0360001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3,536</w:t>
            </w:r>
          </w:p>
        </w:tc>
      </w:tr>
      <w:tr w:rsidR="002379E5" w:rsidRPr="002379E5" w14:paraId="34BCBF32" w14:textId="77777777" w:rsidTr="002379E5">
        <w:trPr>
          <w:gridAfter w:val="1"/>
          <w:wAfter w:w="10" w:type="dxa"/>
          <w:trHeight w:val="255"/>
        </w:trPr>
        <w:tc>
          <w:tcPr>
            <w:tcW w:w="934" w:type="dxa"/>
            <w:shd w:val="clear" w:color="auto" w:fill="auto"/>
            <w:noWrap/>
            <w:vAlign w:val="center"/>
            <w:hideMark/>
          </w:tcPr>
          <w:p w14:paraId="5148E864"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53-3032</w:t>
            </w:r>
          </w:p>
        </w:tc>
        <w:tc>
          <w:tcPr>
            <w:tcW w:w="4641" w:type="dxa"/>
            <w:gridSpan w:val="2"/>
            <w:shd w:val="clear" w:color="auto" w:fill="auto"/>
            <w:noWrap/>
            <w:vAlign w:val="center"/>
            <w:hideMark/>
          </w:tcPr>
          <w:p w14:paraId="7508358B"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Heavy and Tractor-Trailer Truck Drivers</w:t>
            </w:r>
          </w:p>
        </w:tc>
        <w:tc>
          <w:tcPr>
            <w:tcW w:w="1070" w:type="dxa"/>
            <w:shd w:val="clear" w:color="auto" w:fill="auto"/>
            <w:noWrap/>
            <w:vAlign w:val="center"/>
            <w:hideMark/>
          </w:tcPr>
          <w:p w14:paraId="766009AB"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38,356</w:t>
            </w:r>
          </w:p>
        </w:tc>
        <w:tc>
          <w:tcPr>
            <w:tcW w:w="1170" w:type="dxa"/>
            <w:shd w:val="clear" w:color="auto" w:fill="auto"/>
            <w:noWrap/>
            <w:vAlign w:val="center"/>
            <w:hideMark/>
          </w:tcPr>
          <w:p w14:paraId="5D5FE971"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39,543</w:t>
            </w:r>
          </w:p>
        </w:tc>
        <w:tc>
          <w:tcPr>
            <w:tcW w:w="937" w:type="dxa"/>
            <w:shd w:val="clear" w:color="auto" w:fill="auto"/>
            <w:noWrap/>
            <w:vAlign w:val="center"/>
            <w:hideMark/>
          </w:tcPr>
          <w:p w14:paraId="438B8BDC"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1,187</w:t>
            </w:r>
          </w:p>
        </w:tc>
        <w:tc>
          <w:tcPr>
            <w:tcW w:w="951" w:type="dxa"/>
            <w:shd w:val="clear" w:color="auto" w:fill="auto"/>
            <w:noWrap/>
            <w:vAlign w:val="center"/>
            <w:hideMark/>
          </w:tcPr>
          <w:p w14:paraId="5B8161C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3.09%</w:t>
            </w:r>
          </w:p>
        </w:tc>
        <w:tc>
          <w:tcPr>
            <w:tcW w:w="990" w:type="dxa"/>
            <w:shd w:val="clear" w:color="auto" w:fill="auto"/>
            <w:noWrap/>
            <w:vAlign w:val="center"/>
            <w:hideMark/>
          </w:tcPr>
          <w:p w14:paraId="7FE9D228"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1,604</w:t>
            </w:r>
          </w:p>
        </w:tc>
        <w:tc>
          <w:tcPr>
            <w:tcW w:w="1037" w:type="dxa"/>
            <w:shd w:val="clear" w:color="auto" w:fill="auto"/>
            <w:noWrap/>
            <w:vAlign w:val="center"/>
            <w:hideMark/>
          </w:tcPr>
          <w:p w14:paraId="7EE4ABBB"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2,825</w:t>
            </w:r>
          </w:p>
        </w:tc>
        <w:tc>
          <w:tcPr>
            <w:tcW w:w="1080" w:type="dxa"/>
            <w:gridSpan w:val="2"/>
            <w:shd w:val="clear" w:color="auto" w:fill="auto"/>
            <w:noWrap/>
            <w:vAlign w:val="center"/>
            <w:hideMark/>
          </w:tcPr>
          <w:p w14:paraId="180E286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594</w:t>
            </w:r>
          </w:p>
        </w:tc>
        <w:tc>
          <w:tcPr>
            <w:tcW w:w="667" w:type="dxa"/>
            <w:shd w:val="clear" w:color="auto" w:fill="auto"/>
            <w:noWrap/>
            <w:vAlign w:val="center"/>
            <w:hideMark/>
          </w:tcPr>
          <w:p w14:paraId="44DB8652"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5,023</w:t>
            </w:r>
          </w:p>
        </w:tc>
      </w:tr>
      <w:tr w:rsidR="002379E5" w:rsidRPr="002379E5" w14:paraId="098FCBDB" w14:textId="77777777" w:rsidTr="002379E5">
        <w:trPr>
          <w:gridAfter w:val="1"/>
          <w:wAfter w:w="10" w:type="dxa"/>
          <w:trHeight w:val="255"/>
        </w:trPr>
        <w:tc>
          <w:tcPr>
            <w:tcW w:w="934" w:type="dxa"/>
            <w:shd w:val="clear" w:color="auto" w:fill="auto"/>
            <w:noWrap/>
            <w:vAlign w:val="center"/>
            <w:hideMark/>
          </w:tcPr>
          <w:p w14:paraId="47FFBEF9"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39-9021</w:t>
            </w:r>
          </w:p>
        </w:tc>
        <w:tc>
          <w:tcPr>
            <w:tcW w:w="4641" w:type="dxa"/>
            <w:gridSpan w:val="2"/>
            <w:shd w:val="clear" w:color="auto" w:fill="auto"/>
            <w:noWrap/>
            <w:vAlign w:val="center"/>
            <w:hideMark/>
          </w:tcPr>
          <w:p w14:paraId="394E402E"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Personal Care Aides</w:t>
            </w:r>
          </w:p>
        </w:tc>
        <w:tc>
          <w:tcPr>
            <w:tcW w:w="1070" w:type="dxa"/>
            <w:shd w:val="clear" w:color="auto" w:fill="auto"/>
            <w:noWrap/>
            <w:vAlign w:val="center"/>
            <w:hideMark/>
          </w:tcPr>
          <w:p w14:paraId="64E4455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18,461</w:t>
            </w:r>
          </w:p>
        </w:tc>
        <w:tc>
          <w:tcPr>
            <w:tcW w:w="1170" w:type="dxa"/>
            <w:shd w:val="clear" w:color="auto" w:fill="auto"/>
            <w:noWrap/>
            <w:vAlign w:val="center"/>
            <w:hideMark/>
          </w:tcPr>
          <w:p w14:paraId="2445F813"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19,293</w:t>
            </w:r>
          </w:p>
        </w:tc>
        <w:tc>
          <w:tcPr>
            <w:tcW w:w="937" w:type="dxa"/>
            <w:shd w:val="clear" w:color="auto" w:fill="auto"/>
            <w:noWrap/>
            <w:vAlign w:val="center"/>
            <w:hideMark/>
          </w:tcPr>
          <w:p w14:paraId="2B4AAAF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832</w:t>
            </w:r>
          </w:p>
        </w:tc>
        <w:tc>
          <w:tcPr>
            <w:tcW w:w="951" w:type="dxa"/>
            <w:shd w:val="clear" w:color="auto" w:fill="auto"/>
            <w:noWrap/>
            <w:vAlign w:val="center"/>
            <w:hideMark/>
          </w:tcPr>
          <w:p w14:paraId="6A8DE38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4.51%</w:t>
            </w:r>
          </w:p>
        </w:tc>
        <w:tc>
          <w:tcPr>
            <w:tcW w:w="990" w:type="dxa"/>
            <w:shd w:val="clear" w:color="auto" w:fill="auto"/>
            <w:noWrap/>
            <w:vAlign w:val="center"/>
            <w:hideMark/>
          </w:tcPr>
          <w:p w14:paraId="293CCB57"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1,395</w:t>
            </w:r>
          </w:p>
        </w:tc>
        <w:tc>
          <w:tcPr>
            <w:tcW w:w="1037" w:type="dxa"/>
            <w:shd w:val="clear" w:color="auto" w:fill="auto"/>
            <w:noWrap/>
            <w:vAlign w:val="center"/>
            <w:hideMark/>
          </w:tcPr>
          <w:p w14:paraId="00425E94"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1,236</w:t>
            </w:r>
          </w:p>
        </w:tc>
        <w:tc>
          <w:tcPr>
            <w:tcW w:w="1080" w:type="dxa"/>
            <w:gridSpan w:val="2"/>
            <w:shd w:val="clear" w:color="auto" w:fill="auto"/>
            <w:noWrap/>
            <w:vAlign w:val="center"/>
            <w:hideMark/>
          </w:tcPr>
          <w:p w14:paraId="76AD099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416</w:t>
            </w:r>
          </w:p>
        </w:tc>
        <w:tc>
          <w:tcPr>
            <w:tcW w:w="667" w:type="dxa"/>
            <w:shd w:val="clear" w:color="auto" w:fill="auto"/>
            <w:noWrap/>
            <w:vAlign w:val="center"/>
            <w:hideMark/>
          </w:tcPr>
          <w:p w14:paraId="6ACB051B"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3,047</w:t>
            </w:r>
          </w:p>
        </w:tc>
      </w:tr>
      <w:tr w:rsidR="002379E5" w:rsidRPr="002379E5" w14:paraId="76368DFC" w14:textId="77777777" w:rsidTr="002379E5">
        <w:trPr>
          <w:gridAfter w:val="1"/>
          <w:wAfter w:w="10" w:type="dxa"/>
          <w:trHeight w:val="255"/>
        </w:trPr>
        <w:tc>
          <w:tcPr>
            <w:tcW w:w="934" w:type="dxa"/>
            <w:shd w:val="clear" w:color="auto" w:fill="auto"/>
            <w:noWrap/>
            <w:vAlign w:val="center"/>
            <w:hideMark/>
          </w:tcPr>
          <w:p w14:paraId="6C8C4B86"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35-3031</w:t>
            </w:r>
          </w:p>
        </w:tc>
        <w:tc>
          <w:tcPr>
            <w:tcW w:w="4641" w:type="dxa"/>
            <w:gridSpan w:val="2"/>
            <w:shd w:val="clear" w:color="auto" w:fill="auto"/>
            <w:noWrap/>
            <w:vAlign w:val="center"/>
            <w:hideMark/>
          </w:tcPr>
          <w:p w14:paraId="5D3A5202"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Waiters and Waitresses</w:t>
            </w:r>
          </w:p>
        </w:tc>
        <w:tc>
          <w:tcPr>
            <w:tcW w:w="1070" w:type="dxa"/>
            <w:shd w:val="clear" w:color="auto" w:fill="auto"/>
            <w:noWrap/>
            <w:vAlign w:val="center"/>
            <w:hideMark/>
          </w:tcPr>
          <w:p w14:paraId="5351ABCB"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18,635</w:t>
            </w:r>
          </w:p>
        </w:tc>
        <w:tc>
          <w:tcPr>
            <w:tcW w:w="1170" w:type="dxa"/>
            <w:shd w:val="clear" w:color="auto" w:fill="auto"/>
            <w:noWrap/>
            <w:vAlign w:val="center"/>
            <w:hideMark/>
          </w:tcPr>
          <w:p w14:paraId="7F386DB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19,139</w:t>
            </w:r>
          </w:p>
        </w:tc>
        <w:tc>
          <w:tcPr>
            <w:tcW w:w="937" w:type="dxa"/>
            <w:shd w:val="clear" w:color="auto" w:fill="auto"/>
            <w:noWrap/>
            <w:vAlign w:val="center"/>
            <w:hideMark/>
          </w:tcPr>
          <w:p w14:paraId="32D65063"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504</w:t>
            </w:r>
          </w:p>
        </w:tc>
        <w:tc>
          <w:tcPr>
            <w:tcW w:w="951" w:type="dxa"/>
            <w:shd w:val="clear" w:color="auto" w:fill="auto"/>
            <w:noWrap/>
            <w:vAlign w:val="center"/>
            <w:hideMark/>
          </w:tcPr>
          <w:p w14:paraId="62D6BB4E"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2.70%</w:t>
            </w:r>
          </w:p>
        </w:tc>
        <w:tc>
          <w:tcPr>
            <w:tcW w:w="990" w:type="dxa"/>
            <w:shd w:val="clear" w:color="auto" w:fill="auto"/>
            <w:noWrap/>
            <w:vAlign w:val="center"/>
            <w:hideMark/>
          </w:tcPr>
          <w:p w14:paraId="443D6A2D"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1,311</w:t>
            </w:r>
          </w:p>
        </w:tc>
        <w:tc>
          <w:tcPr>
            <w:tcW w:w="1037" w:type="dxa"/>
            <w:shd w:val="clear" w:color="auto" w:fill="auto"/>
            <w:noWrap/>
            <w:vAlign w:val="center"/>
            <w:hideMark/>
          </w:tcPr>
          <w:p w14:paraId="5BE04DB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2,314</w:t>
            </w:r>
          </w:p>
        </w:tc>
        <w:tc>
          <w:tcPr>
            <w:tcW w:w="1080" w:type="dxa"/>
            <w:gridSpan w:val="2"/>
            <w:shd w:val="clear" w:color="auto" w:fill="auto"/>
            <w:noWrap/>
            <w:vAlign w:val="center"/>
            <w:hideMark/>
          </w:tcPr>
          <w:p w14:paraId="43CC311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252</w:t>
            </w:r>
          </w:p>
        </w:tc>
        <w:tc>
          <w:tcPr>
            <w:tcW w:w="667" w:type="dxa"/>
            <w:shd w:val="clear" w:color="auto" w:fill="auto"/>
            <w:noWrap/>
            <w:vAlign w:val="center"/>
            <w:hideMark/>
          </w:tcPr>
          <w:p w14:paraId="7238558A"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3,877</w:t>
            </w:r>
          </w:p>
        </w:tc>
      </w:tr>
      <w:tr w:rsidR="002379E5" w:rsidRPr="002379E5" w14:paraId="08D6FC52" w14:textId="77777777" w:rsidTr="002379E5">
        <w:trPr>
          <w:gridAfter w:val="1"/>
          <w:wAfter w:w="10" w:type="dxa"/>
          <w:trHeight w:val="255"/>
        </w:trPr>
        <w:tc>
          <w:tcPr>
            <w:tcW w:w="934" w:type="dxa"/>
            <w:shd w:val="clear" w:color="auto" w:fill="auto"/>
            <w:noWrap/>
            <w:vAlign w:val="center"/>
            <w:hideMark/>
          </w:tcPr>
          <w:p w14:paraId="25F1EA52"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37-2011</w:t>
            </w:r>
          </w:p>
        </w:tc>
        <w:tc>
          <w:tcPr>
            <w:tcW w:w="4641" w:type="dxa"/>
            <w:gridSpan w:val="2"/>
            <w:shd w:val="clear" w:color="auto" w:fill="auto"/>
            <w:noWrap/>
            <w:vAlign w:val="center"/>
            <w:hideMark/>
          </w:tcPr>
          <w:p w14:paraId="4CB7034F"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Janitors and Cleaners, Except Maids and Housekeeping Cleaners</w:t>
            </w:r>
          </w:p>
        </w:tc>
        <w:tc>
          <w:tcPr>
            <w:tcW w:w="1070" w:type="dxa"/>
            <w:shd w:val="clear" w:color="auto" w:fill="auto"/>
            <w:noWrap/>
            <w:vAlign w:val="center"/>
            <w:hideMark/>
          </w:tcPr>
          <w:p w14:paraId="368E835C"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19,054</w:t>
            </w:r>
          </w:p>
        </w:tc>
        <w:tc>
          <w:tcPr>
            <w:tcW w:w="1170" w:type="dxa"/>
            <w:shd w:val="clear" w:color="auto" w:fill="auto"/>
            <w:noWrap/>
            <w:vAlign w:val="center"/>
            <w:hideMark/>
          </w:tcPr>
          <w:p w14:paraId="145242E1"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19,506</w:t>
            </w:r>
          </w:p>
        </w:tc>
        <w:tc>
          <w:tcPr>
            <w:tcW w:w="937" w:type="dxa"/>
            <w:shd w:val="clear" w:color="auto" w:fill="auto"/>
            <w:noWrap/>
            <w:vAlign w:val="center"/>
            <w:hideMark/>
          </w:tcPr>
          <w:p w14:paraId="32DC7F24"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452</w:t>
            </w:r>
          </w:p>
        </w:tc>
        <w:tc>
          <w:tcPr>
            <w:tcW w:w="951" w:type="dxa"/>
            <w:shd w:val="clear" w:color="auto" w:fill="auto"/>
            <w:noWrap/>
            <w:vAlign w:val="center"/>
            <w:hideMark/>
          </w:tcPr>
          <w:p w14:paraId="500653E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2.37%</w:t>
            </w:r>
          </w:p>
        </w:tc>
        <w:tc>
          <w:tcPr>
            <w:tcW w:w="990" w:type="dxa"/>
            <w:shd w:val="clear" w:color="auto" w:fill="auto"/>
            <w:noWrap/>
            <w:vAlign w:val="center"/>
            <w:hideMark/>
          </w:tcPr>
          <w:p w14:paraId="790793D4"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1,179</w:t>
            </w:r>
          </w:p>
        </w:tc>
        <w:tc>
          <w:tcPr>
            <w:tcW w:w="1037" w:type="dxa"/>
            <w:shd w:val="clear" w:color="auto" w:fill="auto"/>
            <w:noWrap/>
            <w:vAlign w:val="center"/>
            <w:hideMark/>
          </w:tcPr>
          <w:p w14:paraId="6A527AA0"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1,360</w:t>
            </w:r>
          </w:p>
        </w:tc>
        <w:tc>
          <w:tcPr>
            <w:tcW w:w="1080" w:type="dxa"/>
            <w:gridSpan w:val="2"/>
            <w:shd w:val="clear" w:color="auto" w:fill="auto"/>
            <w:noWrap/>
            <w:vAlign w:val="center"/>
            <w:hideMark/>
          </w:tcPr>
          <w:p w14:paraId="55369533"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226</w:t>
            </w:r>
          </w:p>
        </w:tc>
        <w:tc>
          <w:tcPr>
            <w:tcW w:w="667" w:type="dxa"/>
            <w:shd w:val="clear" w:color="auto" w:fill="auto"/>
            <w:noWrap/>
            <w:vAlign w:val="center"/>
            <w:hideMark/>
          </w:tcPr>
          <w:p w14:paraId="5F277C43"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2,765</w:t>
            </w:r>
          </w:p>
        </w:tc>
      </w:tr>
      <w:tr w:rsidR="002379E5" w:rsidRPr="002379E5" w14:paraId="1A59A312" w14:textId="77777777" w:rsidTr="002379E5">
        <w:trPr>
          <w:gridAfter w:val="1"/>
          <w:wAfter w:w="10" w:type="dxa"/>
          <w:trHeight w:val="255"/>
        </w:trPr>
        <w:tc>
          <w:tcPr>
            <w:tcW w:w="934" w:type="dxa"/>
            <w:shd w:val="clear" w:color="auto" w:fill="auto"/>
            <w:noWrap/>
            <w:vAlign w:val="center"/>
            <w:hideMark/>
          </w:tcPr>
          <w:p w14:paraId="3A9A916F"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31-1014</w:t>
            </w:r>
          </w:p>
        </w:tc>
        <w:tc>
          <w:tcPr>
            <w:tcW w:w="4641" w:type="dxa"/>
            <w:gridSpan w:val="2"/>
            <w:shd w:val="clear" w:color="auto" w:fill="auto"/>
            <w:noWrap/>
            <w:vAlign w:val="center"/>
            <w:hideMark/>
          </w:tcPr>
          <w:p w14:paraId="56CA1947"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Nursing Assistants</w:t>
            </w:r>
          </w:p>
        </w:tc>
        <w:tc>
          <w:tcPr>
            <w:tcW w:w="1070" w:type="dxa"/>
            <w:shd w:val="clear" w:color="auto" w:fill="auto"/>
            <w:noWrap/>
            <w:vAlign w:val="center"/>
            <w:hideMark/>
          </w:tcPr>
          <w:p w14:paraId="70F9300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18,764</w:t>
            </w:r>
          </w:p>
        </w:tc>
        <w:tc>
          <w:tcPr>
            <w:tcW w:w="1170" w:type="dxa"/>
            <w:shd w:val="clear" w:color="auto" w:fill="auto"/>
            <w:noWrap/>
            <w:vAlign w:val="center"/>
            <w:hideMark/>
          </w:tcPr>
          <w:p w14:paraId="22B46E70"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19,061</w:t>
            </w:r>
          </w:p>
        </w:tc>
        <w:tc>
          <w:tcPr>
            <w:tcW w:w="937" w:type="dxa"/>
            <w:shd w:val="clear" w:color="auto" w:fill="auto"/>
            <w:noWrap/>
            <w:vAlign w:val="center"/>
            <w:hideMark/>
          </w:tcPr>
          <w:p w14:paraId="7EFD75C2"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297</w:t>
            </w:r>
          </w:p>
        </w:tc>
        <w:tc>
          <w:tcPr>
            <w:tcW w:w="951" w:type="dxa"/>
            <w:shd w:val="clear" w:color="auto" w:fill="auto"/>
            <w:noWrap/>
            <w:vAlign w:val="center"/>
            <w:hideMark/>
          </w:tcPr>
          <w:p w14:paraId="5C9B80B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1.58%</w:t>
            </w:r>
          </w:p>
        </w:tc>
        <w:tc>
          <w:tcPr>
            <w:tcW w:w="990" w:type="dxa"/>
            <w:shd w:val="clear" w:color="auto" w:fill="auto"/>
            <w:noWrap/>
            <w:vAlign w:val="center"/>
            <w:hideMark/>
          </w:tcPr>
          <w:p w14:paraId="01440FE6"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1,016</w:t>
            </w:r>
          </w:p>
        </w:tc>
        <w:tc>
          <w:tcPr>
            <w:tcW w:w="1037" w:type="dxa"/>
            <w:shd w:val="clear" w:color="auto" w:fill="auto"/>
            <w:noWrap/>
            <w:vAlign w:val="center"/>
            <w:hideMark/>
          </w:tcPr>
          <w:p w14:paraId="6A26A9C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1,103</w:t>
            </w:r>
          </w:p>
        </w:tc>
        <w:tc>
          <w:tcPr>
            <w:tcW w:w="1080" w:type="dxa"/>
            <w:gridSpan w:val="2"/>
            <w:shd w:val="clear" w:color="auto" w:fill="auto"/>
            <w:noWrap/>
            <w:vAlign w:val="center"/>
            <w:hideMark/>
          </w:tcPr>
          <w:p w14:paraId="6F6BAF2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148</w:t>
            </w:r>
          </w:p>
        </w:tc>
        <w:tc>
          <w:tcPr>
            <w:tcW w:w="667" w:type="dxa"/>
            <w:shd w:val="clear" w:color="auto" w:fill="auto"/>
            <w:noWrap/>
            <w:vAlign w:val="center"/>
            <w:hideMark/>
          </w:tcPr>
          <w:p w14:paraId="4DB0FFFE"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2,267</w:t>
            </w:r>
          </w:p>
        </w:tc>
      </w:tr>
      <w:tr w:rsidR="002379E5" w:rsidRPr="002379E5" w14:paraId="5AE06CFD" w14:textId="77777777" w:rsidTr="002379E5">
        <w:trPr>
          <w:gridAfter w:val="1"/>
          <w:wAfter w:w="10" w:type="dxa"/>
          <w:trHeight w:val="255"/>
        </w:trPr>
        <w:tc>
          <w:tcPr>
            <w:tcW w:w="934" w:type="dxa"/>
            <w:shd w:val="clear" w:color="auto" w:fill="auto"/>
            <w:noWrap/>
            <w:vAlign w:val="center"/>
            <w:hideMark/>
          </w:tcPr>
          <w:p w14:paraId="7BD19D50"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53-7062</w:t>
            </w:r>
          </w:p>
        </w:tc>
        <w:tc>
          <w:tcPr>
            <w:tcW w:w="4641" w:type="dxa"/>
            <w:gridSpan w:val="2"/>
            <w:shd w:val="clear" w:color="auto" w:fill="auto"/>
            <w:noWrap/>
            <w:vAlign w:val="center"/>
            <w:hideMark/>
          </w:tcPr>
          <w:p w14:paraId="338CF39C"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Laborers and Freight, Stock, and Material Movers, Hand</w:t>
            </w:r>
          </w:p>
        </w:tc>
        <w:tc>
          <w:tcPr>
            <w:tcW w:w="1070" w:type="dxa"/>
            <w:shd w:val="clear" w:color="auto" w:fill="auto"/>
            <w:noWrap/>
            <w:vAlign w:val="center"/>
            <w:hideMark/>
          </w:tcPr>
          <w:p w14:paraId="2B736D3B"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21,854</w:t>
            </w:r>
          </w:p>
        </w:tc>
        <w:tc>
          <w:tcPr>
            <w:tcW w:w="1170" w:type="dxa"/>
            <w:shd w:val="clear" w:color="auto" w:fill="auto"/>
            <w:noWrap/>
            <w:vAlign w:val="center"/>
            <w:hideMark/>
          </w:tcPr>
          <w:p w14:paraId="06324C3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22,300</w:t>
            </w:r>
          </w:p>
        </w:tc>
        <w:tc>
          <w:tcPr>
            <w:tcW w:w="937" w:type="dxa"/>
            <w:shd w:val="clear" w:color="auto" w:fill="auto"/>
            <w:noWrap/>
            <w:vAlign w:val="center"/>
            <w:hideMark/>
          </w:tcPr>
          <w:p w14:paraId="52A2EDB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446</w:t>
            </w:r>
          </w:p>
        </w:tc>
        <w:tc>
          <w:tcPr>
            <w:tcW w:w="951" w:type="dxa"/>
            <w:shd w:val="clear" w:color="auto" w:fill="auto"/>
            <w:noWrap/>
            <w:vAlign w:val="center"/>
            <w:hideMark/>
          </w:tcPr>
          <w:p w14:paraId="4F874CFE"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2.04%</w:t>
            </w:r>
          </w:p>
        </w:tc>
        <w:tc>
          <w:tcPr>
            <w:tcW w:w="990" w:type="dxa"/>
            <w:shd w:val="clear" w:color="auto" w:fill="auto"/>
            <w:noWrap/>
            <w:vAlign w:val="center"/>
            <w:hideMark/>
          </w:tcPr>
          <w:p w14:paraId="135AFB71"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997</w:t>
            </w:r>
          </w:p>
        </w:tc>
        <w:tc>
          <w:tcPr>
            <w:tcW w:w="1037" w:type="dxa"/>
            <w:shd w:val="clear" w:color="auto" w:fill="auto"/>
            <w:noWrap/>
            <w:vAlign w:val="center"/>
            <w:hideMark/>
          </w:tcPr>
          <w:p w14:paraId="018EAD1A"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2,070</w:t>
            </w:r>
          </w:p>
        </w:tc>
        <w:tc>
          <w:tcPr>
            <w:tcW w:w="1080" w:type="dxa"/>
            <w:gridSpan w:val="2"/>
            <w:shd w:val="clear" w:color="auto" w:fill="auto"/>
            <w:noWrap/>
            <w:vAlign w:val="center"/>
            <w:hideMark/>
          </w:tcPr>
          <w:p w14:paraId="081BE132"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223</w:t>
            </w:r>
          </w:p>
        </w:tc>
        <w:tc>
          <w:tcPr>
            <w:tcW w:w="667" w:type="dxa"/>
            <w:shd w:val="clear" w:color="auto" w:fill="auto"/>
            <w:noWrap/>
            <w:vAlign w:val="center"/>
            <w:hideMark/>
          </w:tcPr>
          <w:p w14:paraId="444309EC"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3,290</w:t>
            </w:r>
          </w:p>
        </w:tc>
      </w:tr>
      <w:tr w:rsidR="002379E5" w:rsidRPr="002379E5" w14:paraId="15165BD9" w14:textId="77777777" w:rsidTr="002379E5">
        <w:trPr>
          <w:gridAfter w:val="1"/>
          <w:wAfter w:w="10" w:type="dxa"/>
          <w:trHeight w:val="255"/>
        </w:trPr>
        <w:tc>
          <w:tcPr>
            <w:tcW w:w="934" w:type="dxa"/>
            <w:shd w:val="clear" w:color="auto" w:fill="auto"/>
            <w:noWrap/>
            <w:vAlign w:val="center"/>
            <w:hideMark/>
          </w:tcPr>
          <w:p w14:paraId="6EC1FFF9"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43-6014</w:t>
            </w:r>
          </w:p>
        </w:tc>
        <w:tc>
          <w:tcPr>
            <w:tcW w:w="4641" w:type="dxa"/>
            <w:gridSpan w:val="2"/>
            <w:shd w:val="clear" w:color="auto" w:fill="auto"/>
            <w:noWrap/>
            <w:vAlign w:val="center"/>
            <w:hideMark/>
          </w:tcPr>
          <w:p w14:paraId="2385DA09"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Secretaries and Administrative Assistants, Except Legal, Medical, and Executive</w:t>
            </w:r>
          </w:p>
        </w:tc>
        <w:tc>
          <w:tcPr>
            <w:tcW w:w="1070" w:type="dxa"/>
            <w:shd w:val="clear" w:color="auto" w:fill="auto"/>
            <w:noWrap/>
            <w:vAlign w:val="center"/>
            <w:hideMark/>
          </w:tcPr>
          <w:p w14:paraId="64ED0AD4"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17,498</w:t>
            </w:r>
          </w:p>
        </w:tc>
        <w:tc>
          <w:tcPr>
            <w:tcW w:w="1170" w:type="dxa"/>
            <w:shd w:val="clear" w:color="auto" w:fill="auto"/>
            <w:noWrap/>
            <w:vAlign w:val="center"/>
            <w:hideMark/>
          </w:tcPr>
          <w:p w14:paraId="74C54A71"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17,390</w:t>
            </w:r>
          </w:p>
        </w:tc>
        <w:tc>
          <w:tcPr>
            <w:tcW w:w="937" w:type="dxa"/>
            <w:shd w:val="clear" w:color="auto" w:fill="auto"/>
            <w:noWrap/>
            <w:vAlign w:val="center"/>
            <w:hideMark/>
          </w:tcPr>
          <w:p w14:paraId="4FC5D2A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-108</w:t>
            </w:r>
          </w:p>
        </w:tc>
        <w:tc>
          <w:tcPr>
            <w:tcW w:w="951" w:type="dxa"/>
            <w:shd w:val="clear" w:color="auto" w:fill="auto"/>
            <w:noWrap/>
            <w:vAlign w:val="center"/>
            <w:hideMark/>
          </w:tcPr>
          <w:p w14:paraId="733019FA"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-0.62%</w:t>
            </w:r>
          </w:p>
        </w:tc>
        <w:tc>
          <w:tcPr>
            <w:tcW w:w="990" w:type="dxa"/>
            <w:shd w:val="clear" w:color="auto" w:fill="auto"/>
            <w:noWrap/>
            <w:vAlign w:val="center"/>
            <w:hideMark/>
          </w:tcPr>
          <w:p w14:paraId="104EE1A8"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894</w:t>
            </w:r>
          </w:p>
        </w:tc>
        <w:tc>
          <w:tcPr>
            <w:tcW w:w="1037" w:type="dxa"/>
            <w:shd w:val="clear" w:color="auto" w:fill="auto"/>
            <w:noWrap/>
            <w:vAlign w:val="center"/>
            <w:hideMark/>
          </w:tcPr>
          <w:p w14:paraId="01BDE3E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1,058</w:t>
            </w:r>
          </w:p>
        </w:tc>
        <w:tc>
          <w:tcPr>
            <w:tcW w:w="1080" w:type="dxa"/>
            <w:gridSpan w:val="2"/>
            <w:shd w:val="clear" w:color="auto" w:fill="auto"/>
            <w:noWrap/>
            <w:vAlign w:val="center"/>
            <w:hideMark/>
          </w:tcPr>
          <w:p w14:paraId="0FD26B54"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-54</w:t>
            </w:r>
          </w:p>
        </w:tc>
        <w:tc>
          <w:tcPr>
            <w:tcW w:w="667" w:type="dxa"/>
            <w:shd w:val="clear" w:color="auto" w:fill="auto"/>
            <w:noWrap/>
            <w:vAlign w:val="center"/>
            <w:hideMark/>
          </w:tcPr>
          <w:p w14:paraId="51250AA6"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1,898</w:t>
            </w:r>
          </w:p>
        </w:tc>
      </w:tr>
      <w:tr w:rsidR="002379E5" w:rsidRPr="002379E5" w14:paraId="1FAA3262" w14:textId="77777777" w:rsidTr="002379E5">
        <w:trPr>
          <w:gridAfter w:val="1"/>
          <w:wAfter w:w="10" w:type="dxa"/>
          <w:trHeight w:val="255"/>
        </w:trPr>
        <w:tc>
          <w:tcPr>
            <w:tcW w:w="934" w:type="dxa"/>
            <w:shd w:val="clear" w:color="auto" w:fill="auto"/>
            <w:noWrap/>
            <w:vAlign w:val="center"/>
            <w:hideMark/>
          </w:tcPr>
          <w:p w14:paraId="15CE49A2"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37-2012</w:t>
            </w:r>
          </w:p>
        </w:tc>
        <w:tc>
          <w:tcPr>
            <w:tcW w:w="4641" w:type="dxa"/>
            <w:gridSpan w:val="2"/>
            <w:shd w:val="clear" w:color="auto" w:fill="auto"/>
            <w:noWrap/>
            <w:vAlign w:val="center"/>
            <w:hideMark/>
          </w:tcPr>
          <w:p w14:paraId="25EB8F5D"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Maids and Housekeeping Cleaners</w:t>
            </w:r>
          </w:p>
        </w:tc>
        <w:tc>
          <w:tcPr>
            <w:tcW w:w="1070" w:type="dxa"/>
            <w:shd w:val="clear" w:color="auto" w:fill="auto"/>
            <w:noWrap/>
            <w:vAlign w:val="center"/>
            <w:hideMark/>
          </w:tcPr>
          <w:p w14:paraId="4B450E6E"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12,157</w:t>
            </w:r>
          </w:p>
        </w:tc>
        <w:tc>
          <w:tcPr>
            <w:tcW w:w="1170" w:type="dxa"/>
            <w:shd w:val="clear" w:color="auto" w:fill="auto"/>
            <w:noWrap/>
            <w:vAlign w:val="center"/>
            <w:hideMark/>
          </w:tcPr>
          <w:p w14:paraId="334763A2"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12,182</w:t>
            </w:r>
          </w:p>
        </w:tc>
        <w:tc>
          <w:tcPr>
            <w:tcW w:w="937" w:type="dxa"/>
            <w:shd w:val="clear" w:color="auto" w:fill="auto"/>
            <w:noWrap/>
            <w:vAlign w:val="center"/>
            <w:hideMark/>
          </w:tcPr>
          <w:p w14:paraId="54C6173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25</w:t>
            </w:r>
          </w:p>
        </w:tc>
        <w:tc>
          <w:tcPr>
            <w:tcW w:w="951" w:type="dxa"/>
            <w:shd w:val="clear" w:color="auto" w:fill="auto"/>
            <w:noWrap/>
            <w:vAlign w:val="center"/>
            <w:hideMark/>
          </w:tcPr>
          <w:p w14:paraId="4E7673BF"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0.21%</w:t>
            </w:r>
          </w:p>
        </w:tc>
        <w:tc>
          <w:tcPr>
            <w:tcW w:w="990" w:type="dxa"/>
            <w:shd w:val="clear" w:color="auto" w:fill="auto"/>
            <w:noWrap/>
            <w:vAlign w:val="center"/>
            <w:hideMark/>
          </w:tcPr>
          <w:p w14:paraId="7FA718D6"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861</w:t>
            </w:r>
          </w:p>
        </w:tc>
        <w:tc>
          <w:tcPr>
            <w:tcW w:w="1037" w:type="dxa"/>
            <w:shd w:val="clear" w:color="auto" w:fill="auto"/>
            <w:noWrap/>
            <w:vAlign w:val="center"/>
            <w:hideMark/>
          </w:tcPr>
          <w:p w14:paraId="2B0E4E81"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778</w:t>
            </w:r>
          </w:p>
        </w:tc>
        <w:tc>
          <w:tcPr>
            <w:tcW w:w="1080" w:type="dxa"/>
            <w:gridSpan w:val="2"/>
            <w:shd w:val="clear" w:color="auto" w:fill="auto"/>
            <w:noWrap/>
            <w:vAlign w:val="center"/>
            <w:hideMark/>
          </w:tcPr>
          <w:p w14:paraId="4CE81A4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12</w:t>
            </w:r>
          </w:p>
        </w:tc>
        <w:tc>
          <w:tcPr>
            <w:tcW w:w="667" w:type="dxa"/>
            <w:shd w:val="clear" w:color="auto" w:fill="auto"/>
            <w:noWrap/>
            <w:vAlign w:val="center"/>
            <w:hideMark/>
          </w:tcPr>
          <w:p w14:paraId="12BE0A9F"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1,651</w:t>
            </w:r>
          </w:p>
        </w:tc>
      </w:tr>
      <w:tr w:rsidR="002379E5" w:rsidRPr="002379E5" w14:paraId="0B1028C7" w14:textId="77777777" w:rsidTr="002379E5">
        <w:trPr>
          <w:gridAfter w:val="1"/>
          <w:wAfter w:w="10" w:type="dxa"/>
          <w:trHeight w:val="255"/>
        </w:trPr>
        <w:tc>
          <w:tcPr>
            <w:tcW w:w="934" w:type="dxa"/>
            <w:shd w:val="clear" w:color="auto" w:fill="auto"/>
            <w:noWrap/>
            <w:vAlign w:val="center"/>
            <w:hideMark/>
          </w:tcPr>
          <w:p w14:paraId="5F5B8B0D"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43-3031</w:t>
            </w:r>
          </w:p>
        </w:tc>
        <w:tc>
          <w:tcPr>
            <w:tcW w:w="4641" w:type="dxa"/>
            <w:gridSpan w:val="2"/>
            <w:shd w:val="clear" w:color="auto" w:fill="auto"/>
            <w:noWrap/>
            <w:vAlign w:val="center"/>
            <w:hideMark/>
          </w:tcPr>
          <w:p w14:paraId="55F26D6E"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Bookkeeping, Accounting, and Auditing Clerks</w:t>
            </w:r>
          </w:p>
        </w:tc>
        <w:tc>
          <w:tcPr>
            <w:tcW w:w="1070" w:type="dxa"/>
            <w:shd w:val="clear" w:color="auto" w:fill="auto"/>
            <w:noWrap/>
            <w:vAlign w:val="center"/>
            <w:hideMark/>
          </w:tcPr>
          <w:p w14:paraId="179E278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13,637</w:t>
            </w:r>
          </w:p>
        </w:tc>
        <w:tc>
          <w:tcPr>
            <w:tcW w:w="1170" w:type="dxa"/>
            <w:shd w:val="clear" w:color="auto" w:fill="auto"/>
            <w:noWrap/>
            <w:vAlign w:val="center"/>
            <w:hideMark/>
          </w:tcPr>
          <w:p w14:paraId="295ED111"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13,689</w:t>
            </w:r>
          </w:p>
        </w:tc>
        <w:tc>
          <w:tcPr>
            <w:tcW w:w="937" w:type="dxa"/>
            <w:shd w:val="clear" w:color="auto" w:fill="auto"/>
            <w:noWrap/>
            <w:vAlign w:val="center"/>
            <w:hideMark/>
          </w:tcPr>
          <w:p w14:paraId="3587320C"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52</w:t>
            </w:r>
          </w:p>
        </w:tc>
        <w:tc>
          <w:tcPr>
            <w:tcW w:w="951" w:type="dxa"/>
            <w:shd w:val="clear" w:color="auto" w:fill="auto"/>
            <w:noWrap/>
            <w:vAlign w:val="center"/>
            <w:hideMark/>
          </w:tcPr>
          <w:p w14:paraId="1E97CB0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0.38%</w:t>
            </w:r>
          </w:p>
        </w:tc>
        <w:tc>
          <w:tcPr>
            <w:tcW w:w="990" w:type="dxa"/>
            <w:shd w:val="clear" w:color="auto" w:fill="auto"/>
            <w:noWrap/>
            <w:vAlign w:val="center"/>
            <w:hideMark/>
          </w:tcPr>
          <w:p w14:paraId="0BCF2177"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832</w:t>
            </w:r>
          </w:p>
        </w:tc>
        <w:tc>
          <w:tcPr>
            <w:tcW w:w="1037" w:type="dxa"/>
            <w:shd w:val="clear" w:color="auto" w:fill="auto"/>
            <w:noWrap/>
            <w:vAlign w:val="center"/>
            <w:hideMark/>
          </w:tcPr>
          <w:p w14:paraId="4D8FC0E0"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760</w:t>
            </w:r>
          </w:p>
        </w:tc>
        <w:tc>
          <w:tcPr>
            <w:tcW w:w="1080" w:type="dxa"/>
            <w:gridSpan w:val="2"/>
            <w:shd w:val="clear" w:color="auto" w:fill="auto"/>
            <w:noWrap/>
            <w:vAlign w:val="center"/>
            <w:hideMark/>
          </w:tcPr>
          <w:p w14:paraId="23B70292"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26</w:t>
            </w:r>
          </w:p>
        </w:tc>
        <w:tc>
          <w:tcPr>
            <w:tcW w:w="667" w:type="dxa"/>
            <w:shd w:val="clear" w:color="auto" w:fill="auto"/>
            <w:noWrap/>
            <w:vAlign w:val="center"/>
            <w:hideMark/>
          </w:tcPr>
          <w:p w14:paraId="40E0CC73"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1,618</w:t>
            </w:r>
          </w:p>
        </w:tc>
      </w:tr>
      <w:tr w:rsidR="002379E5" w:rsidRPr="002379E5" w14:paraId="0564683A" w14:textId="77777777" w:rsidTr="002379E5">
        <w:trPr>
          <w:gridAfter w:val="1"/>
          <w:wAfter w:w="10" w:type="dxa"/>
          <w:trHeight w:val="255"/>
        </w:trPr>
        <w:tc>
          <w:tcPr>
            <w:tcW w:w="934" w:type="dxa"/>
            <w:shd w:val="clear" w:color="auto" w:fill="auto"/>
            <w:noWrap/>
            <w:vAlign w:val="center"/>
            <w:hideMark/>
          </w:tcPr>
          <w:p w14:paraId="05F91B56"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29-1141</w:t>
            </w:r>
          </w:p>
        </w:tc>
        <w:tc>
          <w:tcPr>
            <w:tcW w:w="4641" w:type="dxa"/>
            <w:gridSpan w:val="2"/>
            <w:shd w:val="clear" w:color="auto" w:fill="auto"/>
            <w:noWrap/>
            <w:vAlign w:val="center"/>
            <w:hideMark/>
          </w:tcPr>
          <w:p w14:paraId="409A58D5"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Registered Nurses</w:t>
            </w:r>
          </w:p>
        </w:tc>
        <w:tc>
          <w:tcPr>
            <w:tcW w:w="1070" w:type="dxa"/>
            <w:shd w:val="clear" w:color="auto" w:fill="auto"/>
            <w:noWrap/>
            <w:vAlign w:val="center"/>
            <w:hideMark/>
          </w:tcPr>
          <w:p w14:paraId="71201D2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26,402</w:t>
            </w:r>
          </w:p>
        </w:tc>
        <w:tc>
          <w:tcPr>
            <w:tcW w:w="1170" w:type="dxa"/>
            <w:shd w:val="clear" w:color="auto" w:fill="auto"/>
            <w:noWrap/>
            <w:vAlign w:val="center"/>
            <w:hideMark/>
          </w:tcPr>
          <w:p w14:paraId="780B1564"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27,107</w:t>
            </w:r>
          </w:p>
        </w:tc>
        <w:tc>
          <w:tcPr>
            <w:tcW w:w="937" w:type="dxa"/>
            <w:shd w:val="clear" w:color="auto" w:fill="auto"/>
            <w:noWrap/>
            <w:vAlign w:val="center"/>
            <w:hideMark/>
          </w:tcPr>
          <w:p w14:paraId="5C408E6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705</w:t>
            </w:r>
          </w:p>
        </w:tc>
        <w:tc>
          <w:tcPr>
            <w:tcW w:w="951" w:type="dxa"/>
            <w:shd w:val="clear" w:color="auto" w:fill="auto"/>
            <w:noWrap/>
            <w:vAlign w:val="center"/>
            <w:hideMark/>
          </w:tcPr>
          <w:p w14:paraId="33A3964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2.67%</w:t>
            </w:r>
          </w:p>
        </w:tc>
        <w:tc>
          <w:tcPr>
            <w:tcW w:w="990" w:type="dxa"/>
            <w:shd w:val="clear" w:color="auto" w:fill="auto"/>
            <w:noWrap/>
            <w:vAlign w:val="center"/>
            <w:hideMark/>
          </w:tcPr>
          <w:p w14:paraId="29A9B031"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742</w:t>
            </w:r>
          </w:p>
        </w:tc>
        <w:tc>
          <w:tcPr>
            <w:tcW w:w="1037" w:type="dxa"/>
            <w:shd w:val="clear" w:color="auto" w:fill="auto"/>
            <w:noWrap/>
            <w:vAlign w:val="center"/>
            <w:hideMark/>
          </w:tcPr>
          <w:p w14:paraId="393DB82E"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686</w:t>
            </w:r>
          </w:p>
        </w:tc>
        <w:tc>
          <w:tcPr>
            <w:tcW w:w="1080" w:type="dxa"/>
            <w:gridSpan w:val="2"/>
            <w:shd w:val="clear" w:color="auto" w:fill="auto"/>
            <w:noWrap/>
            <w:vAlign w:val="center"/>
            <w:hideMark/>
          </w:tcPr>
          <w:p w14:paraId="28933F1F"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352</w:t>
            </w:r>
          </w:p>
        </w:tc>
        <w:tc>
          <w:tcPr>
            <w:tcW w:w="667" w:type="dxa"/>
            <w:shd w:val="clear" w:color="auto" w:fill="auto"/>
            <w:noWrap/>
            <w:vAlign w:val="center"/>
            <w:hideMark/>
          </w:tcPr>
          <w:p w14:paraId="1A45DE0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1,780</w:t>
            </w:r>
          </w:p>
        </w:tc>
      </w:tr>
      <w:tr w:rsidR="002379E5" w:rsidRPr="002379E5" w14:paraId="7C9F7353" w14:textId="77777777" w:rsidTr="002379E5">
        <w:trPr>
          <w:gridAfter w:val="1"/>
          <w:wAfter w:w="10" w:type="dxa"/>
          <w:trHeight w:val="255"/>
        </w:trPr>
        <w:tc>
          <w:tcPr>
            <w:tcW w:w="934" w:type="dxa"/>
            <w:shd w:val="clear" w:color="auto" w:fill="auto"/>
            <w:noWrap/>
            <w:vAlign w:val="center"/>
            <w:hideMark/>
          </w:tcPr>
          <w:p w14:paraId="77FF21D4"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25-9041</w:t>
            </w:r>
          </w:p>
        </w:tc>
        <w:tc>
          <w:tcPr>
            <w:tcW w:w="4641" w:type="dxa"/>
            <w:gridSpan w:val="2"/>
            <w:shd w:val="clear" w:color="auto" w:fill="auto"/>
            <w:noWrap/>
            <w:vAlign w:val="center"/>
            <w:hideMark/>
          </w:tcPr>
          <w:p w14:paraId="11C1BB07"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Teacher Assistants</w:t>
            </w:r>
          </w:p>
        </w:tc>
        <w:tc>
          <w:tcPr>
            <w:tcW w:w="1070" w:type="dxa"/>
            <w:shd w:val="clear" w:color="auto" w:fill="auto"/>
            <w:noWrap/>
            <w:vAlign w:val="center"/>
            <w:hideMark/>
          </w:tcPr>
          <w:p w14:paraId="78BC8D3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12,375</w:t>
            </w:r>
          </w:p>
        </w:tc>
        <w:tc>
          <w:tcPr>
            <w:tcW w:w="1170" w:type="dxa"/>
            <w:shd w:val="clear" w:color="auto" w:fill="auto"/>
            <w:noWrap/>
            <w:vAlign w:val="center"/>
            <w:hideMark/>
          </w:tcPr>
          <w:p w14:paraId="74821D1E"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12,573</w:t>
            </w:r>
          </w:p>
        </w:tc>
        <w:tc>
          <w:tcPr>
            <w:tcW w:w="937" w:type="dxa"/>
            <w:shd w:val="clear" w:color="auto" w:fill="auto"/>
            <w:noWrap/>
            <w:vAlign w:val="center"/>
            <w:hideMark/>
          </w:tcPr>
          <w:p w14:paraId="3EA3F34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198</w:t>
            </w:r>
          </w:p>
        </w:tc>
        <w:tc>
          <w:tcPr>
            <w:tcW w:w="951" w:type="dxa"/>
            <w:shd w:val="clear" w:color="auto" w:fill="auto"/>
            <w:noWrap/>
            <w:vAlign w:val="center"/>
            <w:hideMark/>
          </w:tcPr>
          <w:p w14:paraId="32B8832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1.60%</w:t>
            </w:r>
          </w:p>
        </w:tc>
        <w:tc>
          <w:tcPr>
            <w:tcW w:w="990" w:type="dxa"/>
            <w:shd w:val="clear" w:color="auto" w:fill="auto"/>
            <w:noWrap/>
            <w:vAlign w:val="center"/>
            <w:hideMark/>
          </w:tcPr>
          <w:p w14:paraId="748B05A0"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662</w:t>
            </w:r>
          </w:p>
        </w:tc>
        <w:tc>
          <w:tcPr>
            <w:tcW w:w="1037" w:type="dxa"/>
            <w:shd w:val="clear" w:color="auto" w:fill="auto"/>
            <w:noWrap/>
            <w:vAlign w:val="center"/>
            <w:hideMark/>
          </w:tcPr>
          <w:p w14:paraId="546D9C66"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652</w:t>
            </w:r>
          </w:p>
        </w:tc>
        <w:tc>
          <w:tcPr>
            <w:tcW w:w="1080" w:type="dxa"/>
            <w:gridSpan w:val="2"/>
            <w:shd w:val="clear" w:color="auto" w:fill="auto"/>
            <w:noWrap/>
            <w:vAlign w:val="center"/>
            <w:hideMark/>
          </w:tcPr>
          <w:p w14:paraId="3C868F2A"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99</w:t>
            </w:r>
          </w:p>
        </w:tc>
        <w:tc>
          <w:tcPr>
            <w:tcW w:w="667" w:type="dxa"/>
            <w:shd w:val="clear" w:color="auto" w:fill="auto"/>
            <w:noWrap/>
            <w:vAlign w:val="center"/>
            <w:hideMark/>
          </w:tcPr>
          <w:p w14:paraId="5657AD4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1,413</w:t>
            </w:r>
          </w:p>
        </w:tc>
      </w:tr>
      <w:tr w:rsidR="002379E5" w:rsidRPr="002379E5" w14:paraId="26DCBF29" w14:textId="77777777" w:rsidTr="002379E5">
        <w:trPr>
          <w:gridAfter w:val="1"/>
          <w:wAfter w:w="10" w:type="dxa"/>
          <w:trHeight w:val="255"/>
        </w:trPr>
        <w:tc>
          <w:tcPr>
            <w:tcW w:w="934" w:type="dxa"/>
            <w:shd w:val="clear" w:color="auto" w:fill="auto"/>
            <w:noWrap/>
            <w:vAlign w:val="center"/>
            <w:hideMark/>
          </w:tcPr>
          <w:p w14:paraId="0C1844FF"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21-2011</w:t>
            </w:r>
          </w:p>
        </w:tc>
        <w:tc>
          <w:tcPr>
            <w:tcW w:w="4641" w:type="dxa"/>
            <w:gridSpan w:val="2"/>
            <w:shd w:val="clear" w:color="auto" w:fill="auto"/>
            <w:noWrap/>
            <w:vAlign w:val="center"/>
            <w:hideMark/>
          </w:tcPr>
          <w:p w14:paraId="1A1B9845"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Clergy</w:t>
            </w:r>
          </w:p>
        </w:tc>
        <w:tc>
          <w:tcPr>
            <w:tcW w:w="1070" w:type="dxa"/>
            <w:shd w:val="clear" w:color="auto" w:fill="auto"/>
            <w:noWrap/>
            <w:vAlign w:val="center"/>
            <w:hideMark/>
          </w:tcPr>
          <w:p w14:paraId="286DD72C"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13,516</w:t>
            </w:r>
          </w:p>
        </w:tc>
        <w:tc>
          <w:tcPr>
            <w:tcW w:w="1170" w:type="dxa"/>
            <w:shd w:val="clear" w:color="auto" w:fill="auto"/>
            <w:noWrap/>
            <w:vAlign w:val="center"/>
            <w:hideMark/>
          </w:tcPr>
          <w:p w14:paraId="18E48A5A"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14,025</w:t>
            </w:r>
          </w:p>
        </w:tc>
        <w:tc>
          <w:tcPr>
            <w:tcW w:w="937" w:type="dxa"/>
            <w:shd w:val="clear" w:color="auto" w:fill="auto"/>
            <w:noWrap/>
            <w:vAlign w:val="center"/>
            <w:hideMark/>
          </w:tcPr>
          <w:p w14:paraId="129C7098"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509</w:t>
            </w:r>
          </w:p>
        </w:tc>
        <w:tc>
          <w:tcPr>
            <w:tcW w:w="951" w:type="dxa"/>
            <w:shd w:val="clear" w:color="auto" w:fill="auto"/>
            <w:noWrap/>
            <w:vAlign w:val="center"/>
            <w:hideMark/>
          </w:tcPr>
          <w:p w14:paraId="16983F2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3.77%</w:t>
            </w:r>
          </w:p>
        </w:tc>
        <w:tc>
          <w:tcPr>
            <w:tcW w:w="990" w:type="dxa"/>
            <w:shd w:val="clear" w:color="auto" w:fill="auto"/>
            <w:noWrap/>
            <w:vAlign w:val="center"/>
            <w:hideMark/>
          </w:tcPr>
          <w:p w14:paraId="58B868C8"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602</w:t>
            </w:r>
          </w:p>
        </w:tc>
        <w:tc>
          <w:tcPr>
            <w:tcW w:w="1037" w:type="dxa"/>
            <w:shd w:val="clear" w:color="auto" w:fill="auto"/>
            <w:noWrap/>
            <w:vAlign w:val="center"/>
            <w:hideMark/>
          </w:tcPr>
          <w:p w14:paraId="3C8273C1"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888</w:t>
            </w:r>
          </w:p>
        </w:tc>
        <w:tc>
          <w:tcPr>
            <w:tcW w:w="1080" w:type="dxa"/>
            <w:gridSpan w:val="2"/>
            <w:shd w:val="clear" w:color="auto" w:fill="auto"/>
            <w:noWrap/>
            <w:vAlign w:val="center"/>
            <w:hideMark/>
          </w:tcPr>
          <w:p w14:paraId="4AFABDCB"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254</w:t>
            </w:r>
          </w:p>
        </w:tc>
        <w:tc>
          <w:tcPr>
            <w:tcW w:w="667" w:type="dxa"/>
            <w:shd w:val="clear" w:color="auto" w:fill="auto"/>
            <w:noWrap/>
            <w:vAlign w:val="center"/>
            <w:hideMark/>
          </w:tcPr>
          <w:p w14:paraId="68BC9CEB"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1,744</w:t>
            </w:r>
          </w:p>
        </w:tc>
      </w:tr>
      <w:tr w:rsidR="002379E5" w:rsidRPr="002379E5" w14:paraId="30EF8722" w14:textId="77777777" w:rsidTr="002379E5">
        <w:trPr>
          <w:gridAfter w:val="1"/>
          <w:wAfter w:w="10" w:type="dxa"/>
          <w:trHeight w:val="255"/>
        </w:trPr>
        <w:tc>
          <w:tcPr>
            <w:tcW w:w="934" w:type="dxa"/>
            <w:shd w:val="clear" w:color="auto" w:fill="auto"/>
            <w:noWrap/>
            <w:vAlign w:val="center"/>
            <w:hideMark/>
          </w:tcPr>
          <w:p w14:paraId="7D9E4EEC"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35-2014</w:t>
            </w:r>
          </w:p>
        </w:tc>
        <w:tc>
          <w:tcPr>
            <w:tcW w:w="4641" w:type="dxa"/>
            <w:gridSpan w:val="2"/>
            <w:shd w:val="clear" w:color="auto" w:fill="auto"/>
            <w:noWrap/>
            <w:vAlign w:val="center"/>
            <w:hideMark/>
          </w:tcPr>
          <w:p w14:paraId="3D46BB6E"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Cooks, Restaurant</w:t>
            </w:r>
          </w:p>
        </w:tc>
        <w:tc>
          <w:tcPr>
            <w:tcW w:w="1070" w:type="dxa"/>
            <w:shd w:val="clear" w:color="auto" w:fill="auto"/>
            <w:noWrap/>
            <w:vAlign w:val="center"/>
            <w:hideMark/>
          </w:tcPr>
          <w:p w14:paraId="28C44140"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10,938</w:t>
            </w:r>
          </w:p>
        </w:tc>
        <w:tc>
          <w:tcPr>
            <w:tcW w:w="1170" w:type="dxa"/>
            <w:shd w:val="clear" w:color="auto" w:fill="auto"/>
            <w:noWrap/>
            <w:vAlign w:val="center"/>
            <w:hideMark/>
          </w:tcPr>
          <w:p w14:paraId="0C07FD7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11,565</w:t>
            </w:r>
          </w:p>
        </w:tc>
        <w:tc>
          <w:tcPr>
            <w:tcW w:w="937" w:type="dxa"/>
            <w:shd w:val="clear" w:color="auto" w:fill="auto"/>
            <w:noWrap/>
            <w:vAlign w:val="center"/>
            <w:hideMark/>
          </w:tcPr>
          <w:p w14:paraId="299336B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627</w:t>
            </w:r>
          </w:p>
        </w:tc>
        <w:tc>
          <w:tcPr>
            <w:tcW w:w="951" w:type="dxa"/>
            <w:shd w:val="clear" w:color="auto" w:fill="auto"/>
            <w:noWrap/>
            <w:vAlign w:val="center"/>
            <w:hideMark/>
          </w:tcPr>
          <w:p w14:paraId="0FA7C43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5.73%</w:t>
            </w:r>
          </w:p>
        </w:tc>
        <w:tc>
          <w:tcPr>
            <w:tcW w:w="990" w:type="dxa"/>
            <w:shd w:val="clear" w:color="auto" w:fill="auto"/>
            <w:noWrap/>
            <w:vAlign w:val="center"/>
            <w:hideMark/>
          </w:tcPr>
          <w:p w14:paraId="67784C8E"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597</w:t>
            </w:r>
          </w:p>
        </w:tc>
        <w:tc>
          <w:tcPr>
            <w:tcW w:w="1037" w:type="dxa"/>
            <w:shd w:val="clear" w:color="auto" w:fill="auto"/>
            <w:noWrap/>
            <w:vAlign w:val="center"/>
            <w:hideMark/>
          </w:tcPr>
          <w:p w14:paraId="4E037634"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994</w:t>
            </w:r>
          </w:p>
        </w:tc>
        <w:tc>
          <w:tcPr>
            <w:tcW w:w="1080" w:type="dxa"/>
            <w:gridSpan w:val="2"/>
            <w:shd w:val="clear" w:color="auto" w:fill="auto"/>
            <w:noWrap/>
            <w:vAlign w:val="center"/>
            <w:hideMark/>
          </w:tcPr>
          <w:p w14:paraId="596EC1C5"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314</w:t>
            </w:r>
          </w:p>
        </w:tc>
        <w:tc>
          <w:tcPr>
            <w:tcW w:w="667" w:type="dxa"/>
            <w:shd w:val="clear" w:color="auto" w:fill="auto"/>
            <w:noWrap/>
            <w:vAlign w:val="center"/>
            <w:hideMark/>
          </w:tcPr>
          <w:p w14:paraId="417497C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1,905</w:t>
            </w:r>
          </w:p>
        </w:tc>
      </w:tr>
      <w:tr w:rsidR="002379E5" w:rsidRPr="002379E5" w14:paraId="63643D4F" w14:textId="77777777" w:rsidTr="002379E5">
        <w:trPr>
          <w:gridAfter w:val="1"/>
          <w:wAfter w:w="10" w:type="dxa"/>
          <w:trHeight w:val="255"/>
        </w:trPr>
        <w:tc>
          <w:tcPr>
            <w:tcW w:w="934" w:type="dxa"/>
            <w:shd w:val="clear" w:color="auto" w:fill="auto"/>
            <w:noWrap/>
            <w:vAlign w:val="center"/>
            <w:hideMark/>
          </w:tcPr>
          <w:p w14:paraId="701FF505"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43-1011</w:t>
            </w:r>
          </w:p>
        </w:tc>
        <w:tc>
          <w:tcPr>
            <w:tcW w:w="4641" w:type="dxa"/>
            <w:gridSpan w:val="2"/>
            <w:shd w:val="clear" w:color="auto" w:fill="auto"/>
            <w:noWrap/>
            <w:vAlign w:val="center"/>
            <w:hideMark/>
          </w:tcPr>
          <w:p w14:paraId="1507C092"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First-Line Supervisors of Office and Administrative Support Workers</w:t>
            </w:r>
          </w:p>
        </w:tc>
        <w:tc>
          <w:tcPr>
            <w:tcW w:w="1070" w:type="dxa"/>
            <w:shd w:val="clear" w:color="auto" w:fill="auto"/>
            <w:noWrap/>
            <w:vAlign w:val="center"/>
            <w:hideMark/>
          </w:tcPr>
          <w:p w14:paraId="18832F54"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15,398</w:t>
            </w:r>
          </w:p>
        </w:tc>
        <w:tc>
          <w:tcPr>
            <w:tcW w:w="1170" w:type="dxa"/>
            <w:shd w:val="clear" w:color="auto" w:fill="auto"/>
            <w:noWrap/>
            <w:vAlign w:val="center"/>
            <w:hideMark/>
          </w:tcPr>
          <w:p w14:paraId="7BBB715E"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15,541</w:t>
            </w:r>
          </w:p>
        </w:tc>
        <w:tc>
          <w:tcPr>
            <w:tcW w:w="937" w:type="dxa"/>
            <w:shd w:val="clear" w:color="auto" w:fill="auto"/>
            <w:noWrap/>
            <w:vAlign w:val="center"/>
            <w:hideMark/>
          </w:tcPr>
          <w:p w14:paraId="60F92AC4"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143</w:t>
            </w:r>
          </w:p>
        </w:tc>
        <w:tc>
          <w:tcPr>
            <w:tcW w:w="951" w:type="dxa"/>
            <w:shd w:val="clear" w:color="auto" w:fill="auto"/>
            <w:noWrap/>
            <w:vAlign w:val="center"/>
            <w:hideMark/>
          </w:tcPr>
          <w:p w14:paraId="51EA98B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0.93%</w:t>
            </w:r>
          </w:p>
        </w:tc>
        <w:tc>
          <w:tcPr>
            <w:tcW w:w="990" w:type="dxa"/>
            <w:shd w:val="clear" w:color="auto" w:fill="auto"/>
            <w:noWrap/>
            <w:vAlign w:val="center"/>
            <w:hideMark/>
          </w:tcPr>
          <w:p w14:paraId="5CE71436"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580</w:t>
            </w:r>
          </w:p>
        </w:tc>
        <w:tc>
          <w:tcPr>
            <w:tcW w:w="1037" w:type="dxa"/>
            <w:shd w:val="clear" w:color="auto" w:fill="auto"/>
            <w:noWrap/>
            <w:vAlign w:val="center"/>
            <w:hideMark/>
          </w:tcPr>
          <w:p w14:paraId="07F155CE"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1,040</w:t>
            </w:r>
          </w:p>
        </w:tc>
        <w:tc>
          <w:tcPr>
            <w:tcW w:w="1080" w:type="dxa"/>
            <w:gridSpan w:val="2"/>
            <w:shd w:val="clear" w:color="auto" w:fill="auto"/>
            <w:noWrap/>
            <w:vAlign w:val="center"/>
            <w:hideMark/>
          </w:tcPr>
          <w:p w14:paraId="4482397C"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72</w:t>
            </w:r>
          </w:p>
        </w:tc>
        <w:tc>
          <w:tcPr>
            <w:tcW w:w="667" w:type="dxa"/>
            <w:shd w:val="clear" w:color="auto" w:fill="auto"/>
            <w:noWrap/>
            <w:vAlign w:val="center"/>
            <w:hideMark/>
          </w:tcPr>
          <w:p w14:paraId="15D9E64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1,692</w:t>
            </w:r>
          </w:p>
        </w:tc>
      </w:tr>
      <w:tr w:rsidR="002379E5" w:rsidRPr="002379E5" w14:paraId="2FDEA3E5" w14:textId="77777777" w:rsidTr="002379E5">
        <w:trPr>
          <w:gridAfter w:val="1"/>
          <w:wAfter w:w="10" w:type="dxa"/>
          <w:trHeight w:val="255"/>
        </w:trPr>
        <w:tc>
          <w:tcPr>
            <w:tcW w:w="934" w:type="dxa"/>
            <w:shd w:val="clear" w:color="auto" w:fill="auto"/>
            <w:noWrap/>
            <w:vAlign w:val="center"/>
            <w:hideMark/>
          </w:tcPr>
          <w:p w14:paraId="1790E1C8"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41-3021</w:t>
            </w:r>
          </w:p>
        </w:tc>
        <w:tc>
          <w:tcPr>
            <w:tcW w:w="4641" w:type="dxa"/>
            <w:gridSpan w:val="2"/>
            <w:shd w:val="clear" w:color="auto" w:fill="auto"/>
            <w:noWrap/>
            <w:vAlign w:val="center"/>
            <w:hideMark/>
          </w:tcPr>
          <w:p w14:paraId="2C328695" w14:textId="77777777" w:rsidR="002379E5" w:rsidRPr="002379E5" w:rsidRDefault="002379E5" w:rsidP="002379E5">
            <w:pPr>
              <w:rPr>
                <w:rFonts w:ascii="Arial" w:hAnsi="Arial" w:cs="Arial"/>
                <w:color w:val="000000"/>
                <w:sz w:val="18"/>
                <w:szCs w:val="18"/>
              </w:rPr>
            </w:pPr>
            <w:r w:rsidRPr="002379E5">
              <w:rPr>
                <w:rFonts w:ascii="Arial" w:hAnsi="Arial" w:cs="Arial"/>
                <w:color w:val="000000"/>
                <w:sz w:val="18"/>
                <w:szCs w:val="18"/>
              </w:rPr>
              <w:t>Insurance Sales Agents</w:t>
            </w:r>
          </w:p>
        </w:tc>
        <w:tc>
          <w:tcPr>
            <w:tcW w:w="1070" w:type="dxa"/>
            <w:shd w:val="clear" w:color="auto" w:fill="auto"/>
            <w:noWrap/>
            <w:vAlign w:val="center"/>
            <w:hideMark/>
          </w:tcPr>
          <w:p w14:paraId="257DC19A"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15,008</w:t>
            </w:r>
          </w:p>
        </w:tc>
        <w:tc>
          <w:tcPr>
            <w:tcW w:w="1170" w:type="dxa"/>
            <w:shd w:val="clear" w:color="auto" w:fill="auto"/>
            <w:noWrap/>
            <w:vAlign w:val="center"/>
            <w:hideMark/>
          </w:tcPr>
          <w:p w14:paraId="6478F8F3"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16,115</w:t>
            </w:r>
          </w:p>
        </w:tc>
        <w:tc>
          <w:tcPr>
            <w:tcW w:w="937" w:type="dxa"/>
            <w:shd w:val="clear" w:color="auto" w:fill="auto"/>
            <w:noWrap/>
            <w:vAlign w:val="center"/>
            <w:hideMark/>
          </w:tcPr>
          <w:p w14:paraId="0FF37179"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1,107</w:t>
            </w:r>
          </w:p>
        </w:tc>
        <w:tc>
          <w:tcPr>
            <w:tcW w:w="951" w:type="dxa"/>
            <w:shd w:val="clear" w:color="auto" w:fill="auto"/>
            <w:noWrap/>
            <w:vAlign w:val="center"/>
            <w:hideMark/>
          </w:tcPr>
          <w:p w14:paraId="0954F7B7"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7.38%</w:t>
            </w:r>
          </w:p>
        </w:tc>
        <w:tc>
          <w:tcPr>
            <w:tcW w:w="990" w:type="dxa"/>
            <w:shd w:val="clear" w:color="auto" w:fill="auto"/>
            <w:noWrap/>
            <w:vAlign w:val="center"/>
            <w:hideMark/>
          </w:tcPr>
          <w:p w14:paraId="4694C1F9" w14:textId="77777777" w:rsidR="002379E5" w:rsidRPr="002379E5" w:rsidRDefault="002379E5" w:rsidP="002379E5">
            <w:pPr>
              <w:jc w:val="right"/>
              <w:rPr>
                <w:rFonts w:ascii="Arial" w:hAnsi="Arial" w:cs="Arial"/>
                <w:b/>
                <w:bCs/>
                <w:color w:val="000000"/>
                <w:sz w:val="18"/>
                <w:szCs w:val="18"/>
              </w:rPr>
            </w:pPr>
            <w:r w:rsidRPr="002379E5">
              <w:rPr>
                <w:rFonts w:ascii="Arial" w:hAnsi="Arial" w:cs="Arial"/>
                <w:b/>
                <w:bCs/>
                <w:color w:val="000000"/>
                <w:sz w:val="18"/>
                <w:szCs w:val="18"/>
              </w:rPr>
              <w:t>573</w:t>
            </w:r>
          </w:p>
        </w:tc>
        <w:tc>
          <w:tcPr>
            <w:tcW w:w="1037" w:type="dxa"/>
            <w:shd w:val="clear" w:color="auto" w:fill="auto"/>
            <w:noWrap/>
            <w:vAlign w:val="center"/>
            <w:hideMark/>
          </w:tcPr>
          <w:p w14:paraId="2D8AC11D"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940</w:t>
            </w:r>
          </w:p>
        </w:tc>
        <w:tc>
          <w:tcPr>
            <w:tcW w:w="1080" w:type="dxa"/>
            <w:gridSpan w:val="2"/>
            <w:shd w:val="clear" w:color="auto" w:fill="auto"/>
            <w:noWrap/>
            <w:vAlign w:val="center"/>
            <w:hideMark/>
          </w:tcPr>
          <w:p w14:paraId="2FC780F4"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554</w:t>
            </w:r>
          </w:p>
        </w:tc>
        <w:tc>
          <w:tcPr>
            <w:tcW w:w="667" w:type="dxa"/>
            <w:shd w:val="clear" w:color="auto" w:fill="auto"/>
            <w:noWrap/>
            <w:vAlign w:val="center"/>
            <w:hideMark/>
          </w:tcPr>
          <w:p w14:paraId="1C20C2D2" w14:textId="77777777" w:rsidR="002379E5" w:rsidRPr="002379E5" w:rsidRDefault="002379E5" w:rsidP="002379E5">
            <w:pPr>
              <w:jc w:val="right"/>
              <w:rPr>
                <w:rFonts w:ascii="Arial" w:hAnsi="Arial" w:cs="Arial"/>
                <w:color w:val="000000"/>
                <w:sz w:val="18"/>
                <w:szCs w:val="18"/>
              </w:rPr>
            </w:pPr>
            <w:r w:rsidRPr="002379E5">
              <w:rPr>
                <w:rFonts w:ascii="Arial" w:hAnsi="Arial" w:cs="Arial"/>
                <w:color w:val="000000"/>
                <w:sz w:val="18"/>
                <w:szCs w:val="18"/>
              </w:rPr>
              <w:t>2,067</w:t>
            </w:r>
          </w:p>
        </w:tc>
      </w:tr>
    </w:tbl>
    <w:p w14:paraId="544ED2BA" w14:textId="77777777" w:rsidR="00EE192C" w:rsidRDefault="00A35574" w:rsidP="00A35574">
      <w:r w:rsidRPr="00A93823">
        <w:br/>
      </w:r>
    </w:p>
    <w:p w14:paraId="544ED2BB" w14:textId="77777777" w:rsidR="00EE192C" w:rsidRDefault="00EE192C" w:rsidP="00EE192C">
      <w:pPr>
        <w:tabs>
          <w:tab w:val="left" w:pos="1005"/>
        </w:tabs>
      </w:pPr>
      <w:r>
        <w:tab/>
      </w:r>
    </w:p>
    <w:p w14:paraId="544ED2BC" w14:textId="77777777" w:rsidR="00EE192C" w:rsidRDefault="00EE192C">
      <w:r>
        <w:br w:type="page"/>
      </w:r>
    </w:p>
    <w:p w14:paraId="544ED2BD" w14:textId="77777777" w:rsidR="00EE192C" w:rsidRPr="00EE192C" w:rsidRDefault="00EE192C">
      <w:pPr>
        <w:rPr>
          <w:sz w:val="36"/>
          <w:szCs w:val="36"/>
        </w:rPr>
      </w:pPr>
      <w:r w:rsidRPr="00EE192C">
        <w:rPr>
          <w:rFonts w:ascii="News Gothic MT" w:hAnsi="News Gothic MT"/>
          <w:spacing w:val="20"/>
          <w:sz w:val="36"/>
          <w:szCs w:val="36"/>
        </w:rPr>
        <w:t xml:space="preserve">Top 20 Occupations by Annual </w:t>
      </w:r>
      <w:r>
        <w:rPr>
          <w:rFonts w:ascii="News Gothic MT" w:hAnsi="News Gothic MT"/>
          <w:spacing w:val="20"/>
          <w:sz w:val="36"/>
          <w:szCs w:val="36"/>
        </w:rPr>
        <w:t>Transfers</w:t>
      </w:r>
    </w:p>
    <w:tbl>
      <w:tblPr>
        <w:tblW w:w="13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655"/>
        <w:gridCol w:w="7"/>
        <w:gridCol w:w="1080"/>
        <w:gridCol w:w="1170"/>
        <w:gridCol w:w="937"/>
        <w:gridCol w:w="990"/>
        <w:gridCol w:w="990"/>
        <w:gridCol w:w="1037"/>
        <w:gridCol w:w="1170"/>
        <w:gridCol w:w="720"/>
      </w:tblGrid>
      <w:tr w:rsidR="0099624A" w:rsidRPr="00641E29" w14:paraId="504F0D4A" w14:textId="77777777" w:rsidTr="0099624A">
        <w:trPr>
          <w:trHeight w:val="255"/>
        </w:trPr>
        <w:tc>
          <w:tcPr>
            <w:tcW w:w="5568" w:type="dxa"/>
            <w:gridSpan w:val="2"/>
            <w:shd w:val="clear" w:color="auto" w:fill="auto"/>
            <w:noWrap/>
            <w:vAlign w:val="center"/>
          </w:tcPr>
          <w:p w14:paraId="3E01AC7C" w14:textId="77777777" w:rsidR="0099624A" w:rsidRPr="00641E29" w:rsidRDefault="0099624A" w:rsidP="003B76F6">
            <w:pPr>
              <w:jc w:val="center"/>
              <w:rPr>
                <w:rFonts w:ascii="Arial" w:hAnsi="Arial" w:cs="Arial"/>
                <w:b/>
                <w:color w:val="000000"/>
                <w:sz w:val="18"/>
                <w:szCs w:val="18"/>
              </w:rPr>
            </w:pPr>
            <w:bookmarkStart w:id="8" w:name="_Hlk34920638"/>
            <w:r w:rsidRPr="00641E29">
              <w:rPr>
                <w:rFonts w:ascii="Arial" w:hAnsi="Arial" w:cs="Arial"/>
                <w:b/>
                <w:color w:val="000000"/>
                <w:sz w:val="18"/>
                <w:szCs w:val="18"/>
              </w:rPr>
              <w:t>Standard Occupational Classification</w:t>
            </w:r>
          </w:p>
        </w:tc>
        <w:tc>
          <w:tcPr>
            <w:tcW w:w="2257" w:type="dxa"/>
            <w:gridSpan w:val="3"/>
            <w:shd w:val="clear" w:color="auto" w:fill="auto"/>
            <w:noWrap/>
            <w:vAlign w:val="center"/>
          </w:tcPr>
          <w:p w14:paraId="6142E471"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Employment</w:t>
            </w:r>
          </w:p>
        </w:tc>
        <w:tc>
          <w:tcPr>
            <w:tcW w:w="1927" w:type="dxa"/>
            <w:gridSpan w:val="2"/>
            <w:shd w:val="clear" w:color="auto" w:fill="auto"/>
            <w:noWrap/>
            <w:vAlign w:val="center"/>
          </w:tcPr>
          <w:p w14:paraId="5E42A342"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Change</w:t>
            </w:r>
          </w:p>
        </w:tc>
        <w:tc>
          <w:tcPr>
            <w:tcW w:w="2027" w:type="dxa"/>
            <w:gridSpan w:val="2"/>
            <w:shd w:val="clear" w:color="auto" w:fill="auto"/>
            <w:noWrap/>
            <w:vAlign w:val="center"/>
          </w:tcPr>
          <w:p w14:paraId="3D7DFD82"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Annual Separations</w:t>
            </w:r>
          </w:p>
        </w:tc>
        <w:tc>
          <w:tcPr>
            <w:tcW w:w="1890" w:type="dxa"/>
            <w:gridSpan w:val="2"/>
            <w:shd w:val="clear" w:color="auto" w:fill="auto"/>
            <w:noWrap/>
            <w:vAlign w:val="center"/>
          </w:tcPr>
          <w:p w14:paraId="25733899"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Annual Openings</w:t>
            </w:r>
          </w:p>
        </w:tc>
      </w:tr>
      <w:tr w:rsidR="0099624A" w:rsidRPr="00641E29" w14:paraId="1FED4342" w14:textId="77777777" w:rsidTr="0099624A">
        <w:trPr>
          <w:trHeight w:val="255"/>
        </w:trPr>
        <w:tc>
          <w:tcPr>
            <w:tcW w:w="913" w:type="dxa"/>
            <w:shd w:val="clear" w:color="auto" w:fill="auto"/>
            <w:noWrap/>
            <w:vAlign w:val="center"/>
            <w:hideMark/>
          </w:tcPr>
          <w:p w14:paraId="03BDA335"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Code</w:t>
            </w:r>
          </w:p>
        </w:tc>
        <w:tc>
          <w:tcPr>
            <w:tcW w:w="4655" w:type="dxa"/>
            <w:shd w:val="clear" w:color="auto" w:fill="auto"/>
            <w:noWrap/>
            <w:vAlign w:val="center"/>
            <w:hideMark/>
          </w:tcPr>
          <w:p w14:paraId="1D2ADB22"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Title</w:t>
            </w:r>
          </w:p>
        </w:tc>
        <w:tc>
          <w:tcPr>
            <w:tcW w:w="1087" w:type="dxa"/>
            <w:gridSpan w:val="2"/>
            <w:shd w:val="clear" w:color="auto" w:fill="auto"/>
            <w:noWrap/>
            <w:vAlign w:val="center"/>
            <w:hideMark/>
          </w:tcPr>
          <w:p w14:paraId="102567A5"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2019</w:t>
            </w:r>
            <w:r w:rsidRPr="00641E29">
              <w:rPr>
                <w:rFonts w:ascii="Arial" w:hAnsi="Arial" w:cs="Arial"/>
                <w:b/>
                <w:color w:val="000000"/>
                <w:sz w:val="18"/>
                <w:szCs w:val="18"/>
              </w:rPr>
              <w:br/>
              <w:t>Estimated</w:t>
            </w:r>
          </w:p>
        </w:tc>
        <w:tc>
          <w:tcPr>
            <w:tcW w:w="1170" w:type="dxa"/>
            <w:shd w:val="clear" w:color="auto" w:fill="auto"/>
            <w:noWrap/>
            <w:vAlign w:val="center"/>
            <w:hideMark/>
          </w:tcPr>
          <w:p w14:paraId="0605D294"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2021</w:t>
            </w:r>
            <w:r w:rsidRPr="00641E29">
              <w:rPr>
                <w:rFonts w:ascii="Arial" w:hAnsi="Arial" w:cs="Arial"/>
                <w:b/>
                <w:color w:val="000000"/>
                <w:sz w:val="18"/>
                <w:szCs w:val="18"/>
              </w:rPr>
              <w:br/>
              <w:t>Projected</w:t>
            </w:r>
          </w:p>
        </w:tc>
        <w:tc>
          <w:tcPr>
            <w:tcW w:w="937" w:type="dxa"/>
            <w:shd w:val="clear" w:color="auto" w:fill="auto"/>
            <w:noWrap/>
            <w:vAlign w:val="center"/>
            <w:hideMark/>
          </w:tcPr>
          <w:p w14:paraId="286C1CA2"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Numeric</w:t>
            </w:r>
          </w:p>
        </w:tc>
        <w:tc>
          <w:tcPr>
            <w:tcW w:w="990" w:type="dxa"/>
            <w:shd w:val="clear" w:color="auto" w:fill="auto"/>
            <w:noWrap/>
            <w:vAlign w:val="center"/>
            <w:hideMark/>
          </w:tcPr>
          <w:p w14:paraId="5693346A"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Percent</w:t>
            </w:r>
          </w:p>
        </w:tc>
        <w:tc>
          <w:tcPr>
            <w:tcW w:w="990" w:type="dxa"/>
            <w:shd w:val="clear" w:color="auto" w:fill="auto"/>
            <w:noWrap/>
            <w:vAlign w:val="center"/>
            <w:hideMark/>
          </w:tcPr>
          <w:p w14:paraId="684E9DDF"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Exits</w:t>
            </w:r>
          </w:p>
        </w:tc>
        <w:tc>
          <w:tcPr>
            <w:tcW w:w="1037" w:type="dxa"/>
            <w:shd w:val="clear" w:color="auto" w:fill="auto"/>
            <w:noWrap/>
            <w:vAlign w:val="center"/>
            <w:hideMark/>
          </w:tcPr>
          <w:p w14:paraId="2B0B6C46"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Transfers</w:t>
            </w:r>
          </w:p>
        </w:tc>
        <w:tc>
          <w:tcPr>
            <w:tcW w:w="1170" w:type="dxa"/>
            <w:shd w:val="clear" w:color="auto" w:fill="auto"/>
            <w:noWrap/>
            <w:vAlign w:val="center"/>
            <w:hideMark/>
          </w:tcPr>
          <w:p w14:paraId="7045815C"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Change</w:t>
            </w:r>
          </w:p>
        </w:tc>
        <w:tc>
          <w:tcPr>
            <w:tcW w:w="720" w:type="dxa"/>
            <w:shd w:val="clear" w:color="auto" w:fill="auto"/>
            <w:noWrap/>
            <w:vAlign w:val="center"/>
            <w:hideMark/>
          </w:tcPr>
          <w:p w14:paraId="35808EA6" w14:textId="77777777" w:rsidR="0099624A" w:rsidRPr="00641E29" w:rsidRDefault="0099624A" w:rsidP="003B76F6">
            <w:pPr>
              <w:jc w:val="center"/>
              <w:rPr>
                <w:rFonts w:ascii="Arial" w:hAnsi="Arial" w:cs="Arial"/>
                <w:b/>
                <w:color w:val="000000"/>
                <w:sz w:val="18"/>
                <w:szCs w:val="18"/>
              </w:rPr>
            </w:pPr>
            <w:r w:rsidRPr="00641E29">
              <w:rPr>
                <w:rFonts w:ascii="Arial" w:hAnsi="Arial" w:cs="Arial"/>
                <w:b/>
                <w:color w:val="000000"/>
                <w:sz w:val="18"/>
                <w:szCs w:val="18"/>
              </w:rPr>
              <w:t>Total</w:t>
            </w:r>
          </w:p>
        </w:tc>
      </w:tr>
      <w:bookmarkEnd w:id="8"/>
      <w:tr w:rsidR="0099624A" w:rsidRPr="008D0B8D" w14:paraId="57CB4C98" w14:textId="77777777" w:rsidTr="00A63F36">
        <w:trPr>
          <w:trHeight w:val="255"/>
        </w:trPr>
        <w:tc>
          <w:tcPr>
            <w:tcW w:w="913" w:type="dxa"/>
            <w:shd w:val="clear" w:color="auto" w:fill="auto"/>
            <w:noWrap/>
            <w:vAlign w:val="center"/>
            <w:hideMark/>
          </w:tcPr>
          <w:p w14:paraId="21F1BF14"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35-3021</w:t>
            </w:r>
          </w:p>
        </w:tc>
        <w:tc>
          <w:tcPr>
            <w:tcW w:w="4662" w:type="dxa"/>
            <w:gridSpan w:val="2"/>
            <w:shd w:val="clear" w:color="auto" w:fill="auto"/>
            <w:noWrap/>
            <w:vAlign w:val="center"/>
            <w:hideMark/>
          </w:tcPr>
          <w:p w14:paraId="523C2F37"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Combined Food Preparation and Serving Workers, Including Fast Food</w:t>
            </w:r>
          </w:p>
        </w:tc>
        <w:tc>
          <w:tcPr>
            <w:tcW w:w="1080" w:type="dxa"/>
            <w:shd w:val="clear" w:color="auto" w:fill="auto"/>
            <w:noWrap/>
            <w:vAlign w:val="center"/>
            <w:hideMark/>
          </w:tcPr>
          <w:p w14:paraId="275587E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38,586</w:t>
            </w:r>
          </w:p>
        </w:tc>
        <w:tc>
          <w:tcPr>
            <w:tcW w:w="1170" w:type="dxa"/>
            <w:shd w:val="clear" w:color="auto" w:fill="auto"/>
            <w:noWrap/>
            <w:vAlign w:val="center"/>
            <w:hideMark/>
          </w:tcPr>
          <w:p w14:paraId="174A9D4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40,381</w:t>
            </w:r>
          </w:p>
        </w:tc>
        <w:tc>
          <w:tcPr>
            <w:tcW w:w="937" w:type="dxa"/>
            <w:shd w:val="clear" w:color="auto" w:fill="auto"/>
            <w:noWrap/>
            <w:vAlign w:val="center"/>
            <w:hideMark/>
          </w:tcPr>
          <w:p w14:paraId="247F8A47"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1,795</w:t>
            </w:r>
          </w:p>
        </w:tc>
        <w:tc>
          <w:tcPr>
            <w:tcW w:w="990" w:type="dxa"/>
            <w:shd w:val="clear" w:color="auto" w:fill="auto"/>
            <w:noWrap/>
            <w:vAlign w:val="center"/>
            <w:hideMark/>
          </w:tcPr>
          <w:p w14:paraId="4BE87A1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4.65</w:t>
            </w:r>
          </w:p>
        </w:tc>
        <w:tc>
          <w:tcPr>
            <w:tcW w:w="990" w:type="dxa"/>
            <w:shd w:val="clear" w:color="auto" w:fill="auto"/>
            <w:noWrap/>
            <w:vAlign w:val="center"/>
            <w:hideMark/>
          </w:tcPr>
          <w:p w14:paraId="216541D9"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3,148</w:t>
            </w:r>
          </w:p>
        </w:tc>
        <w:tc>
          <w:tcPr>
            <w:tcW w:w="1037" w:type="dxa"/>
            <w:shd w:val="clear" w:color="auto" w:fill="auto"/>
            <w:noWrap/>
            <w:vAlign w:val="center"/>
            <w:hideMark/>
          </w:tcPr>
          <w:p w14:paraId="2DF35417"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3,883</w:t>
            </w:r>
          </w:p>
        </w:tc>
        <w:tc>
          <w:tcPr>
            <w:tcW w:w="1170" w:type="dxa"/>
            <w:shd w:val="clear" w:color="auto" w:fill="auto"/>
            <w:noWrap/>
            <w:vAlign w:val="center"/>
            <w:hideMark/>
          </w:tcPr>
          <w:p w14:paraId="3ECC31A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898</w:t>
            </w:r>
          </w:p>
        </w:tc>
        <w:tc>
          <w:tcPr>
            <w:tcW w:w="720" w:type="dxa"/>
            <w:shd w:val="clear" w:color="auto" w:fill="auto"/>
            <w:noWrap/>
            <w:vAlign w:val="center"/>
            <w:hideMark/>
          </w:tcPr>
          <w:p w14:paraId="618C209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7,929</w:t>
            </w:r>
          </w:p>
        </w:tc>
      </w:tr>
      <w:tr w:rsidR="0099624A" w:rsidRPr="008D0B8D" w14:paraId="210D8345" w14:textId="77777777" w:rsidTr="00A63F36">
        <w:trPr>
          <w:trHeight w:val="255"/>
        </w:trPr>
        <w:tc>
          <w:tcPr>
            <w:tcW w:w="913" w:type="dxa"/>
            <w:shd w:val="clear" w:color="auto" w:fill="auto"/>
            <w:noWrap/>
            <w:vAlign w:val="center"/>
            <w:hideMark/>
          </w:tcPr>
          <w:p w14:paraId="2D465A35"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41-2031</w:t>
            </w:r>
          </w:p>
        </w:tc>
        <w:tc>
          <w:tcPr>
            <w:tcW w:w="4662" w:type="dxa"/>
            <w:gridSpan w:val="2"/>
            <w:shd w:val="clear" w:color="auto" w:fill="auto"/>
            <w:noWrap/>
            <w:vAlign w:val="center"/>
            <w:hideMark/>
          </w:tcPr>
          <w:p w14:paraId="7EFF67CF"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Retail Salespersons</w:t>
            </w:r>
          </w:p>
        </w:tc>
        <w:tc>
          <w:tcPr>
            <w:tcW w:w="1080" w:type="dxa"/>
            <w:shd w:val="clear" w:color="auto" w:fill="auto"/>
            <w:noWrap/>
            <w:vAlign w:val="center"/>
            <w:hideMark/>
          </w:tcPr>
          <w:p w14:paraId="229303EC"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38,618</w:t>
            </w:r>
          </w:p>
        </w:tc>
        <w:tc>
          <w:tcPr>
            <w:tcW w:w="1170" w:type="dxa"/>
            <w:shd w:val="clear" w:color="auto" w:fill="auto"/>
            <w:noWrap/>
            <w:vAlign w:val="center"/>
            <w:hideMark/>
          </w:tcPr>
          <w:p w14:paraId="7D0A3339"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38,747</w:t>
            </w:r>
          </w:p>
        </w:tc>
        <w:tc>
          <w:tcPr>
            <w:tcW w:w="937" w:type="dxa"/>
            <w:shd w:val="clear" w:color="auto" w:fill="auto"/>
            <w:noWrap/>
            <w:vAlign w:val="center"/>
            <w:hideMark/>
          </w:tcPr>
          <w:p w14:paraId="0B5BFE4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129</w:t>
            </w:r>
          </w:p>
        </w:tc>
        <w:tc>
          <w:tcPr>
            <w:tcW w:w="990" w:type="dxa"/>
            <w:shd w:val="clear" w:color="auto" w:fill="auto"/>
            <w:noWrap/>
            <w:vAlign w:val="center"/>
            <w:hideMark/>
          </w:tcPr>
          <w:p w14:paraId="6336CB4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0.33</w:t>
            </w:r>
          </w:p>
        </w:tc>
        <w:tc>
          <w:tcPr>
            <w:tcW w:w="990" w:type="dxa"/>
            <w:shd w:val="clear" w:color="auto" w:fill="auto"/>
            <w:noWrap/>
            <w:vAlign w:val="center"/>
            <w:hideMark/>
          </w:tcPr>
          <w:p w14:paraId="3A2EF1EB"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2,223</w:t>
            </w:r>
          </w:p>
        </w:tc>
        <w:tc>
          <w:tcPr>
            <w:tcW w:w="1037" w:type="dxa"/>
            <w:shd w:val="clear" w:color="auto" w:fill="auto"/>
            <w:noWrap/>
            <w:vAlign w:val="center"/>
            <w:hideMark/>
          </w:tcPr>
          <w:p w14:paraId="42160398"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3,428</w:t>
            </w:r>
          </w:p>
        </w:tc>
        <w:tc>
          <w:tcPr>
            <w:tcW w:w="1170" w:type="dxa"/>
            <w:shd w:val="clear" w:color="auto" w:fill="auto"/>
            <w:noWrap/>
            <w:vAlign w:val="center"/>
            <w:hideMark/>
          </w:tcPr>
          <w:p w14:paraId="208E52D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64</w:t>
            </w:r>
          </w:p>
        </w:tc>
        <w:tc>
          <w:tcPr>
            <w:tcW w:w="720" w:type="dxa"/>
            <w:shd w:val="clear" w:color="auto" w:fill="auto"/>
            <w:noWrap/>
            <w:vAlign w:val="center"/>
            <w:hideMark/>
          </w:tcPr>
          <w:p w14:paraId="5EE20CA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5,715</w:t>
            </w:r>
          </w:p>
        </w:tc>
      </w:tr>
      <w:tr w:rsidR="0099624A" w:rsidRPr="008D0B8D" w14:paraId="673B9221" w14:textId="77777777" w:rsidTr="00A63F36">
        <w:trPr>
          <w:trHeight w:val="255"/>
        </w:trPr>
        <w:tc>
          <w:tcPr>
            <w:tcW w:w="913" w:type="dxa"/>
            <w:shd w:val="clear" w:color="auto" w:fill="auto"/>
            <w:noWrap/>
            <w:vAlign w:val="center"/>
            <w:hideMark/>
          </w:tcPr>
          <w:p w14:paraId="1E71C4E9"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41-2011</w:t>
            </w:r>
          </w:p>
        </w:tc>
        <w:tc>
          <w:tcPr>
            <w:tcW w:w="4662" w:type="dxa"/>
            <w:gridSpan w:val="2"/>
            <w:shd w:val="clear" w:color="auto" w:fill="auto"/>
            <w:noWrap/>
            <w:vAlign w:val="center"/>
            <w:hideMark/>
          </w:tcPr>
          <w:p w14:paraId="0D9BE621"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Cashiers</w:t>
            </w:r>
          </w:p>
        </w:tc>
        <w:tc>
          <w:tcPr>
            <w:tcW w:w="1080" w:type="dxa"/>
            <w:shd w:val="clear" w:color="auto" w:fill="auto"/>
            <w:noWrap/>
            <w:vAlign w:val="center"/>
            <w:hideMark/>
          </w:tcPr>
          <w:p w14:paraId="72DEDB05"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31,072</w:t>
            </w:r>
          </w:p>
        </w:tc>
        <w:tc>
          <w:tcPr>
            <w:tcW w:w="1170" w:type="dxa"/>
            <w:shd w:val="clear" w:color="auto" w:fill="auto"/>
            <w:noWrap/>
            <w:vAlign w:val="center"/>
            <w:hideMark/>
          </w:tcPr>
          <w:p w14:paraId="6A85345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30,964</w:t>
            </w:r>
          </w:p>
        </w:tc>
        <w:tc>
          <w:tcPr>
            <w:tcW w:w="937" w:type="dxa"/>
            <w:shd w:val="clear" w:color="auto" w:fill="auto"/>
            <w:noWrap/>
            <w:vAlign w:val="center"/>
            <w:hideMark/>
          </w:tcPr>
          <w:p w14:paraId="1335F29B"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-108</w:t>
            </w:r>
          </w:p>
        </w:tc>
        <w:tc>
          <w:tcPr>
            <w:tcW w:w="990" w:type="dxa"/>
            <w:shd w:val="clear" w:color="auto" w:fill="auto"/>
            <w:noWrap/>
            <w:vAlign w:val="center"/>
            <w:hideMark/>
          </w:tcPr>
          <w:p w14:paraId="17A8E799"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-0.35</w:t>
            </w:r>
          </w:p>
        </w:tc>
        <w:tc>
          <w:tcPr>
            <w:tcW w:w="990" w:type="dxa"/>
            <w:shd w:val="clear" w:color="auto" w:fill="auto"/>
            <w:noWrap/>
            <w:vAlign w:val="center"/>
            <w:hideMark/>
          </w:tcPr>
          <w:p w14:paraId="60B5A59E"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2,768</w:t>
            </w:r>
          </w:p>
        </w:tc>
        <w:tc>
          <w:tcPr>
            <w:tcW w:w="1037" w:type="dxa"/>
            <w:shd w:val="clear" w:color="auto" w:fill="auto"/>
            <w:noWrap/>
            <w:vAlign w:val="center"/>
            <w:hideMark/>
          </w:tcPr>
          <w:p w14:paraId="0C2FDBA8"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3,083</w:t>
            </w:r>
          </w:p>
        </w:tc>
        <w:tc>
          <w:tcPr>
            <w:tcW w:w="1170" w:type="dxa"/>
            <w:shd w:val="clear" w:color="auto" w:fill="auto"/>
            <w:noWrap/>
            <w:vAlign w:val="center"/>
            <w:hideMark/>
          </w:tcPr>
          <w:p w14:paraId="642ACB77"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-54</w:t>
            </w:r>
          </w:p>
        </w:tc>
        <w:tc>
          <w:tcPr>
            <w:tcW w:w="720" w:type="dxa"/>
            <w:shd w:val="clear" w:color="auto" w:fill="auto"/>
            <w:noWrap/>
            <w:vAlign w:val="center"/>
            <w:hideMark/>
          </w:tcPr>
          <w:p w14:paraId="35BE792D"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5,797</w:t>
            </w:r>
          </w:p>
        </w:tc>
      </w:tr>
      <w:tr w:rsidR="0099624A" w:rsidRPr="008D0B8D" w14:paraId="118BDF1E" w14:textId="77777777" w:rsidTr="00A63F36">
        <w:trPr>
          <w:trHeight w:val="255"/>
        </w:trPr>
        <w:tc>
          <w:tcPr>
            <w:tcW w:w="913" w:type="dxa"/>
            <w:shd w:val="clear" w:color="auto" w:fill="auto"/>
            <w:noWrap/>
            <w:vAlign w:val="center"/>
            <w:hideMark/>
          </w:tcPr>
          <w:p w14:paraId="7361F392"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53-3032</w:t>
            </w:r>
          </w:p>
        </w:tc>
        <w:tc>
          <w:tcPr>
            <w:tcW w:w="4662" w:type="dxa"/>
            <w:gridSpan w:val="2"/>
            <w:shd w:val="clear" w:color="auto" w:fill="auto"/>
            <w:noWrap/>
            <w:vAlign w:val="center"/>
            <w:hideMark/>
          </w:tcPr>
          <w:p w14:paraId="0FCA2459"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Heavy and Tractor-Trailer Truck Drivers</w:t>
            </w:r>
          </w:p>
        </w:tc>
        <w:tc>
          <w:tcPr>
            <w:tcW w:w="1080" w:type="dxa"/>
            <w:shd w:val="clear" w:color="auto" w:fill="auto"/>
            <w:noWrap/>
            <w:vAlign w:val="center"/>
            <w:hideMark/>
          </w:tcPr>
          <w:p w14:paraId="513B491C"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38,356</w:t>
            </w:r>
          </w:p>
        </w:tc>
        <w:tc>
          <w:tcPr>
            <w:tcW w:w="1170" w:type="dxa"/>
            <w:shd w:val="clear" w:color="auto" w:fill="auto"/>
            <w:noWrap/>
            <w:vAlign w:val="center"/>
            <w:hideMark/>
          </w:tcPr>
          <w:p w14:paraId="6A70942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39,543</w:t>
            </w:r>
          </w:p>
        </w:tc>
        <w:tc>
          <w:tcPr>
            <w:tcW w:w="937" w:type="dxa"/>
            <w:shd w:val="clear" w:color="auto" w:fill="auto"/>
            <w:noWrap/>
            <w:vAlign w:val="center"/>
            <w:hideMark/>
          </w:tcPr>
          <w:p w14:paraId="7BF0AC54"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1,187</w:t>
            </w:r>
          </w:p>
        </w:tc>
        <w:tc>
          <w:tcPr>
            <w:tcW w:w="990" w:type="dxa"/>
            <w:shd w:val="clear" w:color="auto" w:fill="auto"/>
            <w:noWrap/>
            <w:vAlign w:val="center"/>
            <w:hideMark/>
          </w:tcPr>
          <w:p w14:paraId="5B0FFEA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3.09</w:t>
            </w:r>
          </w:p>
        </w:tc>
        <w:tc>
          <w:tcPr>
            <w:tcW w:w="990" w:type="dxa"/>
            <w:shd w:val="clear" w:color="auto" w:fill="auto"/>
            <w:noWrap/>
            <w:vAlign w:val="center"/>
            <w:hideMark/>
          </w:tcPr>
          <w:p w14:paraId="50D91C84"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1,604</w:t>
            </w:r>
          </w:p>
        </w:tc>
        <w:tc>
          <w:tcPr>
            <w:tcW w:w="1037" w:type="dxa"/>
            <w:shd w:val="clear" w:color="auto" w:fill="auto"/>
            <w:noWrap/>
            <w:vAlign w:val="center"/>
            <w:hideMark/>
          </w:tcPr>
          <w:p w14:paraId="75E6783A"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2,825</w:t>
            </w:r>
          </w:p>
        </w:tc>
        <w:tc>
          <w:tcPr>
            <w:tcW w:w="1170" w:type="dxa"/>
            <w:shd w:val="clear" w:color="auto" w:fill="auto"/>
            <w:noWrap/>
            <w:vAlign w:val="center"/>
            <w:hideMark/>
          </w:tcPr>
          <w:p w14:paraId="67DF75CD"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594</w:t>
            </w:r>
          </w:p>
        </w:tc>
        <w:tc>
          <w:tcPr>
            <w:tcW w:w="720" w:type="dxa"/>
            <w:shd w:val="clear" w:color="auto" w:fill="auto"/>
            <w:noWrap/>
            <w:vAlign w:val="center"/>
            <w:hideMark/>
          </w:tcPr>
          <w:p w14:paraId="44FF4F24"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5,023</w:t>
            </w:r>
          </w:p>
        </w:tc>
      </w:tr>
      <w:tr w:rsidR="0099624A" w:rsidRPr="008D0B8D" w14:paraId="14D285A4" w14:textId="77777777" w:rsidTr="00A63F36">
        <w:trPr>
          <w:trHeight w:val="255"/>
        </w:trPr>
        <w:tc>
          <w:tcPr>
            <w:tcW w:w="913" w:type="dxa"/>
            <w:shd w:val="clear" w:color="auto" w:fill="auto"/>
            <w:noWrap/>
            <w:vAlign w:val="center"/>
            <w:hideMark/>
          </w:tcPr>
          <w:p w14:paraId="3DFB2D82"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35-3031</w:t>
            </w:r>
          </w:p>
        </w:tc>
        <w:tc>
          <w:tcPr>
            <w:tcW w:w="4662" w:type="dxa"/>
            <w:gridSpan w:val="2"/>
            <w:shd w:val="clear" w:color="auto" w:fill="auto"/>
            <w:noWrap/>
            <w:vAlign w:val="center"/>
            <w:hideMark/>
          </w:tcPr>
          <w:p w14:paraId="680DA320"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Waiters and Waitresses</w:t>
            </w:r>
          </w:p>
        </w:tc>
        <w:tc>
          <w:tcPr>
            <w:tcW w:w="1080" w:type="dxa"/>
            <w:shd w:val="clear" w:color="auto" w:fill="auto"/>
            <w:noWrap/>
            <w:vAlign w:val="center"/>
            <w:hideMark/>
          </w:tcPr>
          <w:p w14:paraId="719B612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18,635</w:t>
            </w:r>
          </w:p>
        </w:tc>
        <w:tc>
          <w:tcPr>
            <w:tcW w:w="1170" w:type="dxa"/>
            <w:shd w:val="clear" w:color="auto" w:fill="auto"/>
            <w:noWrap/>
            <w:vAlign w:val="center"/>
            <w:hideMark/>
          </w:tcPr>
          <w:p w14:paraId="70EC2C67"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19,139</w:t>
            </w:r>
          </w:p>
        </w:tc>
        <w:tc>
          <w:tcPr>
            <w:tcW w:w="937" w:type="dxa"/>
            <w:shd w:val="clear" w:color="auto" w:fill="auto"/>
            <w:noWrap/>
            <w:vAlign w:val="center"/>
            <w:hideMark/>
          </w:tcPr>
          <w:p w14:paraId="2F704DA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504</w:t>
            </w:r>
          </w:p>
        </w:tc>
        <w:tc>
          <w:tcPr>
            <w:tcW w:w="990" w:type="dxa"/>
            <w:shd w:val="clear" w:color="auto" w:fill="auto"/>
            <w:noWrap/>
            <w:vAlign w:val="center"/>
            <w:hideMark/>
          </w:tcPr>
          <w:p w14:paraId="025FB83E"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2.7</w:t>
            </w:r>
          </w:p>
        </w:tc>
        <w:tc>
          <w:tcPr>
            <w:tcW w:w="990" w:type="dxa"/>
            <w:shd w:val="clear" w:color="auto" w:fill="auto"/>
            <w:noWrap/>
            <w:vAlign w:val="center"/>
            <w:hideMark/>
          </w:tcPr>
          <w:p w14:paraId="0689A67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1,311</w:t>
            </w:r>
          </w:p>
        </w:tc>
        <w:tc>
          <w:tcPr>
            <w:tcW w:w="1037" w:type="dxa"/>
            <w:shd w:val="clear" w:color="auto" w:fill="auto"/>
            <w:noWrap/>
            <w:vAlign w:val="center"/>
            <w:hideMark/>
          </w:tcPr>
          <w:p w14:paraId="46D5204B"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2,314</w:t>
            </w:r>
          </w:p>
        </w:tc>
        <w:tc>
          <w:tcPr>
            <w:tcW w:w="1170" w:type="dxa"/>
            <w:shd w:val="clear" w:color="auto" w:fill="auto"/>
            <w:noWrap/>
            <w:vAlign w:val="center"/>
            <w:hideMark/>
          </w:tcPr>
          <w:p w14:paraId="5CF9CF9C"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252</w:t>
            </w:r>
          </w:p>
        </w:tc>
        <w:tc>
          <w:tcPr>
            <w:tcW w:w="720" w:type="dxa"/>
            <w:shd w:val="clear" w:color="auto" w:fill="auto"/>
            <w:noWrap/>
            <w:vAlign w:val="center"/>
            <w:hideMark/>
          </w:tcPr>
          <w:p w14:paraId="398DED39"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3,877</w:t>
            </w:r>
          </w:p>
        </w:tc>
      </w:tr>
      <w:tr w:rsidR="0099624A" w:rsidRPr="008D0B8D" w14:paraId="2917F594" w14:textId="77777777" w:rsidTr="00A63F36">
        <w:trPr>
          <w:trHeight w:val="255"/>
        </w:trPr>
        <w:tc>
          <w:tcPr>
            <w:tcW w:w="913" w:type="dxa"/>
            <w:shd w:val="clear" w:color="auto" w:fill="auto"/>
            <w:noWrap/>
            <w:vAlign w:val="center"/>
            <w:hideMark/>
          </w:tcPr>
          <w:p w14:paraId="6B5DA790"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53-7062</w:t>
            </w:r>
          </w:p>
        </w:tc>
        <w:tc>
          <w:tcPr>
            <w:tcW w:w="4662" w:type="dxa"/>
            <w:gridSpan w:val="2"/>
            <w:shd w:val="clear" w:color="auto" w:fill="auto"/>
            <w:noWrap/>
            <w:vAlign w:val="center"/>
            <w:hideMark/>
          </w:tcPr>
          <w:p w14:paraId="02F227FE"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Laborers and Freight, Stock, and Material Movers, Hand</w:t>
            </w:r>
          </w:p>
        </w:tc>
        <w:tc>
          <w:tcPr>
            <w:tcW w:w="1080" w:type="dxa"/>
            <w:shd w:val="clear" w:color="auto" w:fill="auto"/>
            <w:noWrap/>
            <w:vAlign w:val="center"/>
            <w:hideMark/>
          </w:tcPr>
          <w:p w14:paraId="340DDDB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21,854</w:t>
            </w:r>
          </w:p>
        </w:tc>
        <w:tc>
          <w:tcPr>
            <w:tcW w:w="1170" w:type="dxa"/>
            <w:shd w:val="clear" w:color="auto" w:fill="auto"/>
            <w:noWrap/>
            <w:vAlign w:val="center"/>
            <w:hideMark/>
          </w:tcPr>
          <w:p w14:paraId="12FFBA6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22,300</w:t>
            </w:r>
          </w:p>
        </w:tc>
        <w:tc>
          <w:tcPr>
            <w:tcW w:w="937" w:type="dxa"/>
            <w:shd w:val="clear" w:color="auto" w:fill="auto"/>
            <w:noWrap/>
            <w:vAlign w:val="center"/>
            <w:hideMark/>
          </w:tcPr>
          <w:p w14:paraId="779EE41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446</w:t>
            </w:r>
          </w:p>
        </w:tc>
        <w:tc>
          <w:tcPr>
            <w:tcW w:w="990" w:type="dxa"/>
            <w:shd w:val="clear" w:color="auto" w:fill="auto"/>
            <w:noWrap/>
            <w:vAlign w:val="center"/>
            <w:hideMark/>
          </w:tcPr>
          <w:p w14:paraId="25A17564"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2.04</w:t>
            </w:r>
          </w:p>
        </w:tc>
        <w:tc>
          <w:tcPr>
            <w:tcW w:w="990" w:type="dxa"/>
            <w:shd w:val="clear" w:color="auto" w:fill="auto"/>
            <w:noWrap/>
            <w:vAlign w:val="center"/>
            <w:hideMark/>
          </w:tcPr>
          <w:p w14:paraId="1C260BD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997</w:t>
            </w:r>
          </w:p>
        </w:tc>
        <w:tc>
          <w:tcPr>
            <w:tcW w:w="1037" w:type="dxa"/>
            <w:shd w:val="clear" w:color="auto" w:fill="auto"/>
            <w:noWrap/>
            <w:vAlign w:val="center"/>
            <w:hideMark/>
          </w:tcPr>
          <w:p w14:paraId="6C704010"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2,070</w:t>
            </w:r>
          </w:p>
        </w:tc>
        <w:tc>
          <w:tcPr>
            <w:tcW w:w="1170" w:type="dxa"/>
            <w:shd w:val="clear" w:color="auto" w:fill="auto"/>
            <w:noWrap/>
            <w:vAlign w:val="center"/>
            <w:hideMark/>
          </w:tcPr>
          <w:p w14:paraId="7BDB3CD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223</w:t>
            </w:r>
          </w:p>
        </w:tc>
        <w:tc>
          <w:tcPr>
            <w:tcW w:w="720" w:type="dxa"/>
            <w:shd w:val="clear" w:color="auto" w:fill="auto"/>
            <w:noWrap/>
            <w:vAlign w:val="center"/>
            <w:hideMark/>
          </w:tcPr>
          <w:p w14:paraId="6DCB3E0A"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3,290</w:t>
            </w:r>
          </w:p>
        </w:tc>
      </w:tr>
      <w:tr w:rsidR="0099624A" w:rsidRPr="008D0B8D" w14:paraId="19C2AC4F" w14:textId="77777777" w:rsidTr="00A63F36">
        <w:trPr>
          <w:trHeight w:val="255"/>
        </w:trPr>
        <w:tc>
          <w:tcPr>
            <w:tcW w:w="913" w:type="dxa"/>
            <w:shd w:val="clear" w:color="auto" w:fill="auto"/>
            <w:noWrap/>
            <w:vAlign w:val="center"/>
            <w:hideMark/>
          </w:tcPr>
          <w:p w14:paraId="1734F0A1"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11-9013</w:t>
            </w:r>
          </w:p>
        </w:tc>
        <w:tc>
          <w:tcPr>
            <w:tcW w:w="4662" w:type="dxa"/>
            <w:gridSpan w:val="2"/>
            <w:shd w:val="clear" w:color="auto" w:fill="auto"/>
            <w:noWrap/>
            <w:vAlign w:val="center"/>
            <w:hideMark/>
          </w:tcPr>
          <w:p w14:paraId="65001D5D"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Farmers, Ranchers, and Other Agricultural Managers</w:t>
            </w:r>
          </w:p>
        </w:tc>
        <w:tc>
          <w:tcPr>
            <w:tcW w:w="1080" w:type="dxa"/>
            <w:shd w:val="clear" w:color="auto" w:fill="auto"/>
            <w:noWrap/>
            <w:vAlign w:val="center"/>
            <w:hideMark/>
          </w:tcPr>
          <w:p w14:paraId="754C3DBD"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54,591</w:t>
            </w:r>
          </w:p>
        </w:tc>
        <w:tc>
          <w:tcPr>
            <w:tcW w:w="1170" w:type="dxa"/>
            <w:shd w:val="clear" w:color="auto" w:fill="auto"/>
            <w:noWrap/>
            <w:vAlign w:val="center"/>
            <w:hideMark/>
          </w:tcPr>
          <w:p w14:paraId="08E97C2A"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54,279</w:t>
            </w:r>
          </w:p>
        </w:tc>
        <w:tc>
          <w:tcPr>
            <w:tcW w:w="937" w:type="dxa"/>
            <w:shd w:val="clear" w:color="auto" w:fill="auto"/>
            <w:noWrap/>
            <w:vAlign w:val="center"/>
            <w:hideMark/>
          </w:tcPr>
          <w:p w14:paraId="004D1E85"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-312</w:t>
            </w:r>
          </w:p>
        </w:tc>
        <w:tc>
          <w:tcPr>
            <w:tcW w:w="990" w:type="dxa"/>
            <w:shd w:val="clear" w:color="auto" w:fill="auto"/>
            <w:noWrap/>
            <w:vAlign w:val="center"/>
            <w:hideMark/>
          </w:tcPr>
          <w:p w14:paraId="29987DD4"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-0.57</w:t>
            </w:r>
          </w:p>
        </w:tc>
        <w:tc>
          <w:tcPr>
            <w:tcW w:w="990" w:type="dxa"/>
            <w:shd w:val="clear" w:color="auto" w:fill="auto"/>
            <w:noWrap/>
            <w:vAlign w:val="center"/>
            <w:hideMark/>
          </w:tcPr>
          <w:p w14:paraId="17B8153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3,384</w:t>
            </w:r>
          </w:p>
        </w:tc>
        <w:tc>
          <w:tcPr>
            <w:tcW w:w="1037" w:type="dxa"/>
            <w:shd w:val="clear" w:color="auto" w:fill="auto"/>
            <w:noWrap/>
            <w:vAlign w:val="center"/>
            <w:hideMark/>
          </w:tcPr>
          <w:p w14:paraId="1E9D5F5D"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2,024</w:t>
            </w:r>
          </w:p>
        </w:tc>
        <w:tc>
          <w:tcPr>
            <w:tcW w:w="1170" w:type="dxa"/>
            <w:shd w:val="clear" w:color="auto" w:fill="auto"/>
            <w:noWrap/>
            <w:vAlign w:val="center"/>
            <w:hideMark/>
          </w:tcPr>
          <w:p w14:paraId="015DED6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-156</w:t>
            </w:r>
          </w:p>
        </w:tc>
        <w:tc>
          <w:tcPr>
            <w:tcW w:w="720" w:type="dxa"/>
            <w:shd w:val="clear" w:color="auto" w:fill="auto"/>
            <w:noWrap/>
            <w:vAlign w:val="center"/>
            <w:hideMark/>
          </w:tcPr>
          <w:p w14:paraId="3B6B2DA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5,252</w:t>
            </w:r>
          </w:p>
        </w:tc>
      </w:tr>
      <w:tr w:rsidR="0099624A" w:rsidRPr="008D0B8D" w14:paraId="7DEEA1F5" w14:textId="77777777" w:rsidTr="00A63F36">
        <w:trPr>
          <w:trHeight w:val="255"/>
        </w:trPr>
        <w:tc>
          <w:tcPr>
            <w:tcW w:w="913" w:type="dxa"/>
            <w:shd w:val="clear" w:color="auto" w:fill="auto"/>
            <w:noWrap/>
            <w:vAlign w:val="center"/>
            <w:hideMark/>
          </w:tcPr>
          <w:p w14:paraId="5C5905A6"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43-9061</w:t>
            </w:r>
          </w:p>
        </w:tc>
        <w:tc>
          <w:tcPr>
            <w:tcW w:w="4662" w:type="dxa"/>
            <w:gridSpan w:val="2"/>
            <w:shd w:val="clear" w:color="auto" w:fill="auto"/>
            <w:noWrap/>
            <w:vAlign w:val="center"/>
            <w:hideMark/>
          </w:tcPr>
          <w:p w14:paraId="5E3A9EEC"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Office Clerks, General</w:t>
            </w:r>
          </w:p>
        </w:tc>
        <w:tc>
          <w:tcPr>
            <w:tcW w:w="1080" w:type="dxa"/>
            <w:shd w:val="clear" w:color="auto" w:fill="auto"/>
            <w:noWrap/>
            <w:vAlign w:val="center"/>
            <w:hideMark/>
          </w:tcPr>
          <w:p w14:paraId="4CBE510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28,610</w:t>
            </w:r>
          </w:p>
        </w:tc>
        <w:tc>
          <w:tcPr>
            <w:tcW w:w="1170" w:type="dxa"/>
            <w:shd w:val="clear" w:color="auto" w:fill="auto"/>
            <w:noWrap/>
            <w:vAlign w:val="center"/>
            <w:hideMark/>
          </w:tcPr>
          <w:p w14:paraId="3C3890DB"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28,808</w:t>
            </w:r>
          </w:p>
        </w:tc>
        <w:tc>
          <w:tcPr>
            <w:tcW w:w="937" w:type="dxa"/>
            <w:shd w:val="clear" w:color="auto" w:fill="auto"/>
            <w:noWrap/>
            <w:vAlign w:val="center"/>
            <w:hideMark/>
          </w:tcPr>
          <w:p w14:paraId="6119E45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198</w:t>
            </w:r>
          </w:p>
        </w:tc>
        <w:tc>
          <w:tcPr>
            <w:tcW w:w="990" w:type="dxa"/>
            <w:shd w:val="clear" w:color="auto" w:fill="auto"/>
            <w:noWrap/>
            <w:vAlign w:val="center"/>
            <w:hideMark/>
          </w:tcPr>
          <w:p w14:paraId="3958F18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0.69</w:t>
            </w:r>
          </w:p>
        </w:tc>
        <w:tc>
          <w:tcPr>
            <w:tcW w:w="990" w:type="dxa"/>
            <w:shd w:val="clear" w:color="auto" w:fill="auto"/>
            <w:noWrap/>
            <w:vAlign w:val="center"/>
            <w:hideMark/>
          </w:tcPr>
          <w:p w14:paraId="0D585625"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1,605</w:t>
            </w:r>
          </w:p>
        </w:tc>
        <w:tc>
          <w:tcPr>
            <w:tcW w:w="1037" w:type="dxa"/>
            <w:shd w:val="clear" w:color="auto" w:fill="auto"/>
            <w:noWrap/>
            <w:vAlign w:val="center"/>
            <w:hideMark/>
          </w:tcPr>
          <w:p w14:paraId="01541B41"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1,832</w:t>
            </w:r>
          </w:p>
        </w:tc>
        <w:tc>
          <w:tcPr>
            <w:tcW w:w="1170" w:type="dxa"/>
            <w:shd w:val="clear" w:color="auto" w:fill="auto"/>
            <w:noWrap/>
            <w:vAlign w:val="center"/>
            <w:hideMark/>
          </w:tcPr>
          <w:p w14:paraId="0FCA3A7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99</w:t>
            </w:r>
          </w:p>
        </w:tc>
        <w:tc>
          <w:tcPr>
            <w:tcW w:w="720" w:type="dxa"/>
            <w:shd w:val="clear" w:color="auto" w:fill="auto"/>
            <w:noWrap/>
            <w:vAlign w:val="center"/>
            <w:hideMark/>
          </w:tcPr>
          <w:p w14:paraId="723BDF3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3,536</w:t>
            </w:r>
          </w:p>
        </w:tc>
      </w:tr>
      <w:tr w:rsidR="0099624A" w:rsidRPr="008D0B8D" w14:paraId="33E87348" w14:textId="77777777" w:rsidTr="00A63F36">
        <w:trPr>
          <w:trHeight w:val="255"/>
        </w:trPr>
        <w:tc>
          <w:tcPr>
            <w:tcW w:w="913" w:type="dxa"/>
            <w:shd w:val="clear" w:color="auto" w:fill="auto"/>
            <w:noWrap/>
            <w:vAlign w:val="center"/>
            <w:hideMark/>
          </w:tcPr>
          <w:p w14:paraId="46C82CB7"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35-1012</w:t>
            </w:r>
          </w:p>
        </w:tc>
        <w:tc>
          <w:tcPr>
            <w:tcW w:w="4662" w:type="dxa"/>
            <w:gridSpan w:val="2"/>
            <w:shd w:val="clear" w:color="auto" w:fill="auto"/>
            <w:noWrap/>
            <w:vAlign w:val="center"/>
            <w:hideMark/>
          </w:tcPr>
          <w:p w14:paraId="086833F0"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First-Line Supervisors of Food Preparation and Serving Workers</w:t>
            </w:r>
          </w:p>
        </w:tc>
        <w:tc>
          <w:tcPr>
            <w:tcW w:w="1080" w:type="dxa"/>
            <w:shd w:val="clear" w:color="auto" w:fill="auto"/>
            <w:noWrap/>
            <w:vAlign w:val="center"/>
            <w:hideMark/>
          </w:tcPr>
          <w:p w14:paraId="4905BE40"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12,358</w:t>
            </w:r>
          </w:p>
        </w:tc>
        <w:tc>
          <w:tcPr>
            <w:tcW w:w="1170" w:type="dxa"/>
            <w:shd w:val="clear" w:color="auto" w:fill="auto"/>
            <w:noWrap/>
            <w:vAlign w:val="center"/>
            <w:hideMark/>
          </w:tcPr>
          <w:p w14:paraId="7C607044"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12,768</w:t>
            </w:r>
          </w:p>
        </w:tc>
        <w:tc>
          <w:tcPr>
            <w:tcW w:w="937" w:type="dxa"/>
            <w:shd w:val="clear" w:color="auto" w:fill="auto"/>
            <w:noWrap/>
            <w:vAlign w:val="center"/>
            <w:hideMark/>
          </w:tcPr>
          <w:p w14:paraId="1ABFEACC"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410</w:t>
            </w:r>
          </w:p>
        </w:tc>
        <w:tc>
          <w:tcPr>
            <w:tcW w:w="990" w:type="dxa"/>
            <w:shd w:val="clear" w:color="auto" w:fill="auto"/>
            <w:noWrap/>
            <w:vAlign w:val="center"/>
            <w:hideMark/>
          </w:tcPr>
          <w:p w14:paraId="4F9F64F5"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3.32</w:t>
            </w:r>
          </w:p>
        </w:tc>
        <w:tc>
          <w:tcPr>
            <w:tcW w:w="990" w:type="dxa"/>
            <w:shd w:val="clear" w:color="auto" w:fill="auto"/>
            <w:noWrap/>
            <w:vAlign w:val="center"/>
            <w:hideMark/>
          </w:tcPr>
          <w:p w14:paraId="2479A4CA"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548</w:t>
            </w:r>
          </w:p>
        </w:tc>
        <w:tc>
          <w:tcPr>
            <w:tcW w:w="1037" w:type="dxa"/>
            <w:shd w:val="clear" w:color="auto" w:fill="auto"/>
            <w:noWrap/>
            <w:vAlign w:val="center"/>
            <w:hideMark/>
          </w:tcPr>
          <w:p w14:paraId="2B34E2CF"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1,370</w:t>
            </w:r>
          </w:p>
        </w:tc>
        <w:tc>
          <w:tcPr>
            <w:tcW w:w="1170" w:type="dxa"/>
            <w:shd w:val="clear" w:color="auto" w:fill="auto"/>
            <w:noWrap/>
            <w:vAlign w:val="center"/>
            <w:hideMark/>
          </w:tcPr>
          <w:p w14:paraId="0D3F2272"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205</w:t>
            </w:r>
          </w:p>
        </w:tc>
        <w:tc>
          <w:tcPr>
            <w:tcW w:w="720" w:type="dxa"/>
            <w:shd w:val="clear" w:color="auto" w:fill="auto"/>
            <w:noWrap/>
            <w:vAlign w:val="center"/>
            <w:hideMark/>
          </w:tcPr>
          <w:p w14:paraId="41033A82"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2,123</w:t>
            </w:r>
          </w:p>
        </w:tc>
      </w:tr>
      <w:tr w:rsidR="0099624A" w:rsidRPr="008D0B8D" w14:paraId="051F8FAF" w14:textId="77777777" w:rsidTr="00A63F36">
        <w:trPr>
          <w:trHeight w:val="255"/>
        </w:trPr>
        <w:tc>
          <w:tcPr>
            <w:tcW w:w="913" w:type="dxa"/>
            <w:shd w:val="clear" w:color="auto" w:fill="auto"/>
            <w:noWrap/>
            <w:vAlign w:val="center"/>
            <w:hideMark/>
          </w:tcPr>
          <w:p w14:paraId="779B53C4"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37-2011</w:t>
            </w:r>
          </w:p>
        </w:tc>
        <w:tc>
          <w:tcPr>
            <w:tcW w:w="4662" w:type="dxa"/>
            <w:gridSpan w:val="2"/>
            <w:shd w:val="clear" w:color="auto" w:fill="auto"/>
            <w:noWrap/>
            <w:vAlign w:val="center"/>
            <w:hideMark/>
          </w:tcPr>
          <w:p w14:paraId="1CE97267"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Janitors and Cleaners, Except Maids and Housekeeping Cleaners</w:t>
            </w:r>
          </w:p>
        </w:tc>
        <w:tc>
          <w:tcPr>
            <w:tcW w:w="1080" w:type="dxa"/>
            <w:shd w:val="clear" w:color="auto" w:fill="auto"/>
            <w:noWrap/>
            <w:vAlign w:val="center"/>
            <w:hideMark/>
          </w:tcPr>
          <w:p w14:paraId="3D916BB9"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19,054</w:t>
            </w:r>
          </w:p>
        </w:tc>
        <w:tc>
          <w:tcPr>
            <w:tcW w:w="1170" w:type="dxa"/>
            <w:shd w:val="clear" w:color="auto" w:fill="auto"/>
            <w:noWrap/>
            <w:vAlign w:val="center"/>
            <w:hideMark/>
          </w:tcPr>
          <w:p w14:paraId="0EDE757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19,506</w:t>
            </w:r>
          </w:p>
        </w:tc>
        <w:tc>
          <w:tcPr>
            <w:tcW w:w="937" w:type="dxa"/>
            <w:shd w:val="clear" w:color="auto" w:fill="auto"/>
            <w:noWrap/>
            <w:vAlign w:val="center"/>
            <w:hideMark/>
          </w:tcPr>
          <w:p w14:paraId="074E421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452</w:t>
            </w:r>
          </w:p>
        </w:tc>
        <w:tc>
          <w:tcPr>
            <w:tcW w:w="990" w:type="dxa"/>
            <w:shd w:val="clear" w:color="auto" w:fill="auto"/>
            <w:noWrap/>
            <w:vAlign w:val="center"/>
            <w:hideMark/>
          </w:tcPr>
          <w:p w14:paraId="6049FB44"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2.37</w:t>
            </w:r>
          </w:p>
        </w:tc>
        <w:tc>
          <w:tcPr>
            <w:tcW w:w="990" w:type="dxa"/>
            <w:shd w:val="clear" w:color="auto" w:fill="auto"/>
            <w:noWrap/>
            <w:vAlign w:val="center"/>
            <w:hideMark/>
          </w:tcPr>
          <w:p w14:paraId="5C38F17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1,179</w:t>
            </w:r>
          </w:p>
        </w:tc>
        <w:tc>
          <w:tcPr>
            <w:tcW w:w="1037" w:type="dxa"/>
            <w:shd w:val="clear" w:color="auto" w:fill="auto"/>
            <w:noWrap/>
            <w:vAlign w:val="center"/>
            <w:hideMark/>
          </w:tcPr>
          <w:p w14:paraId="4A2C7286"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1,360</w:t>
            </w:r>
          </w:p>
        </w:tc>
        <w:tc>
          <w:tcPr>
            <w:tcW w:w="1170" w:type="dxa"/>
            <w:shd w:val="clear" w:color="auto" w:fill="auto"/>
            <w:noWrap/>
            <w:vAlign w:val="center"/>
            <w:hideMark/>
          </w:tcPr>
          <w:p w14:paraId="7307E8AB"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226</w:t>
            </w:r>
          </w:p>
        </w:tc>
        <w:tc>
          <w:tcPr>
            <w:tcW w:w="720" w:type="dxa"/>
            <w:shd w:val="clear" w:color="auto" w:fill="auto"/>
            <w:noWrap/>
            <w:vAlign w:val="center"/>
            <w:hideMark/>
          </w:tcPr>
          <w:p w14:paraId="727B740A"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2,765</w:t>
            </w:r>
          </w:p>
        </w:tc>
      </w:tr>
      <w:tr w:rsidR="0099624A" w:rsidRPr="008D0B8D" w14:paraId="335BAEDA" w14:textId="77777777" w:rsidTr="00A63F36">
        <w:trPr>
          <w:trHeight w:val="255"/>
        </w:trPr>
        <w:tc>
          <w:tcPr>
            <w:tcW w:w="913" w:type="dxa"/>
            <w:shd w:val="clear" w:color="auto" w:fill="auto"/>
            <w:noWrap/>
            <w:vAlign w:val="center"/>
            <w:hideMark/>
          </w:tcPr>
          <w:p w14:paraId="26D7DD5B"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41-1011</w:t>
            </w:r>
          </w:p>
        </w:tc>
        <w:tc>
          <w:tcPr>
            <w:tcW w:w="4662" w:type="dxa"/>
            <w:gridSpan w:val="2"/>
            <w:shd w:val="clear" w:color="auto" w:fill="auto"/>
            <w:noWrap/>
            <w:vAlign w:val="center"/>
            <w:hideMark/>
          </w:tcPr>
          <w:p w14:paraId="4253A90D"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First-Line Supervisors of Retail Sales Workers</w:t>
            </w:r>
          </w:p>
        </w:tc>
        <w:tc>
          <w:tcPr>
            <w:tcW w:w="1080" w:type="dxa"/>
            <w:shd w:val="clear" w:color="auto" w:fill="auto"/>
            <w:noWrap/>
            <w:vAlign w:val="center"/>
            <w:hideMark/>
          </w:tcPr>
          <w:p w14:paraId="0F6A7C8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16,549</w:t>
            </w:r>
          </w:p>
        </w:tc>
        <w:tc>
          <w:tcPr>
            <w:tcW w:w="1170" w:type="dxa"/>
            <w:shd w:val="clear" w:color="auto" w:fill="auto"/>
            <w:noWrap/>
            <w:vAlign w:val="center"/>
            <w:hideMark/>
          </w:tcPr>
          <w:p w14:paraId="03392B0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16,564</w:t>
            </w:r>
          </w:p>
        </w:tc>
        <w:tc>
          <w:tcPr>
            <w:tcW w:w="937" w:type="dxa"/>
            <w:shd w:val="clear" w:color="auto" w:fill="auto"/>
            <w:noWrap/>
            <w:vAlign w:val="center"/>
            <w:hideMark/>
          </w:tcPr>
          <w:p w14:paraId="4334846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15</w:t>
            </w:r>
          </w:p>
        </w:tc>
        <w:tc>
          <w:tcPr>
            <w:tcW w:w="990" w:type="dxa"/>
            <w:shd w:val="clear" w:color="auto" w:fill="auto"/>
            <w:noWrap/>
            <w:vAlign w:val="center"/>
            <w:hideMark/>
          </w:tcPr>
          <w:p w14:paraId="50C873F5"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0.09</w:t>
            </w:r>
          </w:p>
        </w:tc>
        <w:tc>
          <w:tcPr>
            <w:tcW w:w="990" w:type="dxa"/>
            <w:shd w:val="clear" w:color="auto" w:fill="auto"/>
            <w:noWrap/>
            <w:vAlign w:val="center"/>
            <w:hideMark/>
          </w:tcPr>
          <w:p w14:paraId="0EC0CC2E"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572</w:t>
            </w:r>
          </w:p>
        </w:tc>
        <w:tc>
          <w:tcPr>
            <w:tcW w:w="1037" w:type="dxa"/>
            <w:shd w:val="clear" w:color="auto" w:fill="auto"/>
            <w:noWrap/>
            <w:vAlign w:val="center"/>
            <w:hideMark/>
          </w:tcPr>
          <w:p w14:paraId="78DE3132"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1,248</w:t>
            </w:r>
          </w:p>
        </w:tc>
        <w:tc>
          <w:tcPr>
            <w:tcW w:w="1170" w:type="dxa"/>
            <w:shd w:val="clear" w:color="auto" w:fill="auto"/>
            <w:noWrap/>
            <w:vAlign w:val="center"/>
            <w:hideMark/>
          </w:tcPr>
          <w:p w14:paraId="783ED0CB"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8</w:t>
            </w:r>
          </w:p>
        </w:tc>
        <w:tc>
          <w:tcPr>
            <w:tcW w:w="720" w:type="dxa"/>
            <w:shd w:val="clear" w:color="auto" w:fill="auto"/>
            <w:noWrap/>
            <w:vAlign w:val="center"/>
            <w:hideMark/>
          </w:tcPr>
          <w:p w14:paraId="6497EC9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1,828</w:t>
            </w:r>
          </w:p>
        </w:tc>
      </w:tr>
      <w:tr w:rsidR="0099624A" w:rsidRPr="008D0B8D" w14:paraId="35963FCF" w14:textId="77777777" w:rsidTr="00A63F36">
        <w:trPr>
          <w:trHeight w:val="255"/>
        </w:trPr>
        <w:tc>
          <w:tcPr>
            <w:tcW w:w="913" w:type="dxa"/>
            <w:shd w:val="clear" w:color="auto" w:fill="auto"/>
            <w:noWrap/>
            <w:vAlign w:val="center"/>
            <w:hideMark/>
          </w:tcPr>
          <w:p w14:paraId="5F4FA6CD"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39-9021</w:t>
            </w:r>
          </w:p>
        </w:tc>
        <w:tc>
          <w:tcPr>
            <w:tcW w:w="4662" w:type="dxa"/>
            <w:gridSpan w:val="2"/>
            <w:shd w:val="clear" w:color="auto" w:fill="auto"/>
            <w:noWrap/>
            <w:vAlign w:val="center"/>
            <w:hideMark/>
          </w:tcPr>
          <w:p w14:paraId="0DBEFCDD"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Personal Care Aides</w:t>
            </w:r>
          </w:p>
        </w:tc>
        <w:tc>
          <w:tcPr>
            <w:tcW w:w="1080" w:type="dxa"/>
            <w:shd w:val="clear" w:color="auto" w:fill="auto"/>
            <w:noWrap/>
            <w:vAlign w:val="center"/>
            <w:hideMark/>
          </w:tcPr>
          <w:p w14:paraId="16C9540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18,461</w:t>
            </w:r>
          </w:p>
        </w:tc>
        <w:tc>
          <w:tcPr>
            <w:tcW w:w="1170" w:type="dxa"/>
            <w:shd w:val="clear" w:color="auto" w:fill="auto"/>
            <w:noWrap/>
            <w:vAlign w:val="center"/>
            <w:hideMark/>
          </w:tcPr>
          <w:p w14:paraId="44A97A9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19,293</w:t>
            </w:r>
          </w:p>
        </w:tc>
        <w:tc>
          <w:tcPr>
            <w:tcW w:w="937" w:type="dxa"/>
            <w:shd w:val="clear" w:color="auto" w:fill="auto"/>
            <w:noWrap/>
            <w:vAlign w:val="center"/>
            <w:hideMark/>
          </w:tcPr>
          <w:p w14:paraId="34CFE757"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832</w:t>
            </w:r>
          </w:p>
        </w:tc>
        <w:tc>
          <w:tcPr>
            <w:tcW w:w="990" w:type="dxa"/>
            <w:shd w:val="clear" w:color="auto" w:fill="auto"/>
            <w:noWrap/>
            <w:vAlign w:val="center"/>
            <w:hideMark/>
          </w:tcPr>
          <w:p w14:paraId="26EAC634"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4.51</w:t>
            </w:r>
          </w:p>
        </w:tc>
        <w:tc>
          <w:tcPr>
            <w:tcW w:w="990" w:type="dxa"/>
            <w:shd w:val="clear" w:color="auto" w:fill="auto"/>
            <w:noWrap/>
            <w:vAlign w:val="center"/>
            <w:hideMark/>
          </w:tcPr>
          <w:p w14:paraId="1D674E69"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1,395</w:t>
            </w:r>
          </w:p>
        </w:tc>
        <w:tc>
          <w:tcPr>
            <w:tcW w:w="1037" w:type="dxa"/>
            <w:shd w:val="clear" w:color="auto" w:fill="auto"/>
            <w:noWrap/>
            <w:vAlign w:val="center"/>
            <w:hideMark/>
          </w:tcPr>
          <w:p w14:paraId="3D3A2D2E"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1,236</w:t>
            </w:r>
          </w:p>
        </w:tc>
        <w:tc>
          <w:tcPr>
            <w:tcW w:w="1170" w:type="dxa"/>
            <w:shd w:val="clear" w:color="auto" w:fill="auto"/>
            <w:noWrap/>
            <w:vAlign w:val="center"/>
            <w:hideMark/>
          </w:tcPr>
          <w:p w14:paraId="76CD406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416</w:t>
            </w:r>
          </w:p>
        </w:tc>
        <w:tc>
          <w:tcPr>
            <w:tcW w:w="720" w:type="dxa"/>
            <w:shd w:val="clear" w:color="auto" w:fill="auto"/>
            <w:noWrap/>
            <w:vAlign w:val="center"/>
            <w:hideMark/>
          </w:tcPr>
          <w:p w14:paraId="21A0EC4E"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3,047</w:t>
            </w:r>
          </w:p>
        </w:tc>
      </w:tr>
      <w:tr w:rsidR="0099624A" w:rsidRPr="008D0B8D" w14:paraId="23871CE1" w14:textId="77777777" w:rsidTr="00A63F36">
        <w:trPr>
          <w:trHeight w:val="255"/>
        </w:trPr>
        <w:tc>
          <w:tcPr>
            <w:tcW w:w="913" w:type="dxa"/>
            <w:shd w:val="clear" w:color="auto" w:fill="auto"/>
            <w:noWrap/>
            <w:vAlign w:val="center"/>
            <w:hideMark/>
          </w:tcPr>
          <w:p w14:paraId="601AA903"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31-1014</w:t>
            </w:r>
          </w:p>
        </w:tc>
        <w:tc>
          <w:tcPr>
            <w:tcW w:w="4662" w:type="dxa"/>
            <w:gridSpan w:val="2"/>
            <w:shd w:val="clear" w:color="auto" w:fill="auto"/>
            <w:noWrap/>
            <w:vAlign w:val="center"/>
            <w:hideMark/>
          </w:tcPr>
          <w:p w14:paraId="79D2B67F"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Nursing Assistants</w:t>
            </w:r>
          </w:p>
        </w:tc>
        <w:tc>
          <w:tcPr>
            <w:tcW w:w="1080" w:type="dxa"/>
            <w:shd w:val="clear" w:color="auto" w:fill="auto"/>
            <w:noWrap/>
            <w:vAlign w:val="center"/>
            <w:hideMark/>
          </w:tcPr>
          <w:p w14:paraId="36F8322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18,764</w:t>
            </w:r>
          </w:p>
        </w:tc>
        <w:tc>
          <w:tcPr>
            <w:tcW w:w="1170" w:type="dxa"/>
            <w:shd w:val="clear" w:color="auto" w:fill="auto"/>
            <w:noWrap/>
            <w:vAlign w:val="center"/>
            <w:hideMark/>
          </w:tcPr>
          <w:p w14:paraId="6AA8A17C"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19,061</w:t>
            </w:r>
          </w:p>
        </w:tc>
        <w:tc>
          <w:tcPr>
            <w:tcW w:w="937" w:type="dxa"/>
            <w:shd w:val="clear" w:color="auto" w:fill="auto"/>
            <w:noWrap/>
            <w:vAlign w:val="center"/>
            <w:hideMark/>
          </w:tcPr>
          <w:p w14:paraId="62480F6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297</w:t>
            </w:r>
          </w:p>
        </w:tc>
        <w:tc>
          <w:tcPr>
            <w:tcW w:w="990" w:type="dxa"/>
            <w:shd w:val="clear" w:color="auto" w:fill="auto"/>
            <w:noWrap/>
            <w:vAlign w:val="center"/>
            <w:hideMark/>
          </w:tcPr>
          <w:p w14:paraId="0183B7D7"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1.58</w:t>
            </w:r>
          </w:p>
        </w:tc>
        <w:tc>
          <w:tcPr>
            <w:tcW w:w="990" w:type="dxa"/>
            <w:shd w:val="clear" w:color="auto" w:fill="auto"/>
            <w:noWrap/>
            <w:vAlign w:val="center"/>
            <w:hideMark/>
          </w:tcPr>
          <w:p w14:paraId="1D43AF2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1,016</w:t>
            </w:r>
          </w:p>
        </w:tc>
        <w:tc>
          <w:tcPr>
            <w:tcW w:w="1037" w:type="dxa"/>
            <w:shd w:val="clear" w:color="auto" w:fill="auto"/>
            <w:noWrap/>
            <w:vAlign w:val="center"/>
            <w:hideMark/>
          </w:tcPr>
          <w:p w14:paraId="318727F6"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1,103</w:t>
            </w:r>
          </w:p>
        </w:tc>
        <w:tc>
          <w:tcPr>
            <w:tcW w:w="1170" w:type="dxa"/>
            <w:shd w:val="clear" w:color="auto" w:fill="auto"/>
            <w:noWrap/>
            <w:vAlign w:val="center"/>
            <w:hideMark/>
          </w:tcPr>
          <w:p w14:paraId="1D6868C5"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148</w:t>
            </w:r>
          </w:p>
        </w:tc>
        <w:tc>
          <w:tcPr>
            <w:tcW w:w="720" w:type="dxa"/>
            <w:shd w:val="clear" w:color="auto" w:fill="auto"/>
            <w:noWrap/>
            <w:vAlign w:val="center"/>
            <w:hideMark/>
          </w:tcPr>
          <w:p w14:paraId="03EFD9E7"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2,267</w:t>
            </w:r>
          </w:p>
        </w:tc>
      </w:tr>
      <w:tr w:rsidR="0099624A" w:rsidRPr="008D0B8D" w14:paraId="13787250" w14:textId="77777777" w:rsidTr="00A63F36">
        <w:trPr>
          <w:trHeight w:val="255"/>
        </w:trPr>
        <w:tc>
          <w:tcPr>
            <w:tcW w:w="913" w:type="dxa"/>
            <w:shd w:val="clear" w:color="auto" w:fill="auto"/>
            <w:noWrap/>
            <w:vAlign w:val="center"/>
            <w:hideMark/>
          </w:tcPr>
          <w:p w14:paraId="116BB2CA"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43-6014</w:t>
            </w:r>
          </w:p>
        </w:tc>
        <w:tc>
          <w:tcPr>
            <w:tcW w:w="4662" w:type="dxa"/>
            <w:gridSpan w:val="2"/>
            <w:shd w:val="clear" w:color="auto" w:fill="auto"/>
            <w:noWrap/>
            <w:vAlign w:val="center"/>
            <w:hideMark/>
          </w:tcPr>
          <w:p w14:paraId="6BB6BB0F"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Secretaries and Administrative Assistants, Except Legal, Medical, and Executive</w:t>
            </w:r>
          </w:p>
        </w:tc>
        <w:tc>
          <w:tcPr>
            <w:tcW w:w="1080" w:type="dxa"/>
            <w:shd w:val="clear" w:color="auto" w:fill="auto"/>
            <w:noWrap/>
            <w:vAlign w:val="center"/>
            <w:hideMark/>
          </w:tcPr>
          <w:p w14:paraId="2F72725E"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17,498</w:t>
            </w:r>
          </w:p>
        </w:tc>
        <w:tc>
          <w:tcPr>
            <w:tcW w:w="1170" w:type="dxa"/>
            <w:shd w:val="clear" w:color="auto" w:fill="auto"/>
            <w:noWrap/>
            <w:vAlign w:val="center"/>
            <w:hideMark/>
          </w:tcPr>
          <w:p w14:paraId="549A5B4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17,390</w:t>
            </w:r>
          </w:p>
        </w:tc>
        <w:tc>
          <w:tcPr>
            <w:tcW w:w="937" w:type="dxa"/>
            <w:shd w:val="clear" w:color="auto" w:fill="auto"/>
            <w:noWrap/>
            <w:vAlign w:val="center"/>
            <w:hideMark/>
          </w:tcPr>
          <w:p w14:paraId="40ABEE62"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-108</w:t>
            </w:r>
          </w:p>
        </w:tc>
        <w:tc>
          <w:tcPr>
            <w:tcW w:w="990" w:type="dxa"/>
            <w:shd w:val="clear" w:color="auto" w:fill="auto"/>
            <w:noWrap/>
            <w:vAlign w:val="center"/>
            <w:hideMark/>
          </w:tcPr>
          <w:p w14:paraId="1EE505A9"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-0.62</w:t>
            </w:r>
          </w:p>
        </w:tc>
        <w:tc>
          <w:tcPr>
            <w:tcW w:w="990" w:type="dxa"/>
            <w:shd w:val="clear" w:color="auto" w:fill="auto"/>
            <w:noWrap/>
            <w:vAlign w:val="center"/>
            <w:hideMark/>
          </w:tcPr>
          <w:p w14:paraId="335ADE8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894</w:t>
            </w:r>
          </w:p>
        </w:tc>
        <w:tc>
          <w:tcPr>
            <w:tcW w:w="1037" w:type="dxa"/>
            <w:shd w:val="clear" w:color="auto" w:fill="auto"/>
            <w:noWrap/>
            <w:vAlign w:val="center"/>
            <w:hideMark/>
          </w:tcPr>
          <w:p w14:paraId="60D52494"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1,058</w:t>
            </w:r>
          </w:p>
        </w:tc>
        <w:tc>
          <w:tcPr>
            <w:tcW w:w="1170" w:type="dxa"/>
            <w:shd w:val="clear" w:color="auto" w:fill="auto"/>
            <w:noWrap/>
            <w:vAlign w:val="center"/>
            <w:hideMark/>
          </w:tcPr>
          <w:p w14:paraId="692B1719"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-54</w:t>
            </w:r>
          </w:p>
        </w:tc>
        <w:tc>
          <w:tcPr>
            <w:tcW w:w="720" w:type="dxa"/>
            <w:shd w:val="clear" w:color="auto" w:fill="auto"/>
            <w:noWrap/>
            <w:vAlign w:val="center"/>
            <w:hideMark/>
          </w:tcPr>
          <w:p w14:paraId="76FE43B5"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1,898</w:t>
            </w:r>
          </w:p>
        </w:tc>
      </w:tr>
      <w:tr w:rsidR="0099624A" w:rsidRPr="008D0B8D" w14:paraId="237C9F9A" w14:textId="77777777" w:rsidTr="00A63F36">
        <w:trPr>
          <w:trHeight w:val="255"/>
        </w:trPr>
        <w:tc>
          <w:tcPr>
            <w:tcW w:w="913" w:type="dxa"/>
            <w:shd w:val="clear" w:color="auto" w:fill="auto"/>
            <w:noWrap/>
            <w:vAlign w:val="center"/>
            <w:hideMark/>
          </w:tcPr>
          <w:p w14:paraId="0EC62EC6"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43-1011</w:t>
            </w:r>
          </w:p>
        </w:tc>
        <w:tc>
          <w:tcPr>
            <w:tcW w:w="4662" w:type="dxa"/>
            <w:gridSpan w:val="2"/>
            <w:shd w:val="clear" w:color="auto" w:fill="auto"/>
            <w:noWrap/>
            <w:vAlign w:val="center"/>
            <w:hideMark/>
          </w:tcPr>
          <w:p w14:paraId="63FD0EE3"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First-Line Supervisors of Office and Administrative Support Workers</w:t>
            </w:r>
          </w:p>
        </w:tc>
        <w:tc>
          <w:tcPr>
            <w:tcW w:w="1080" w:type="dxa"/>
            <w:shd w:val="clear" w:color="auto" w:fill="auto"/>
            <w:noWrap/>
            <w:vAlign w:val="center"/>
            <w:hideMark/>
          </w:tcPr>
          <w:p w14:paraId="3702270B"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15,398</w:t>
            </w:r>
          </w:p>
        </w:tc>
        <w:tc>
          <w:tcPr>
            <w:tcW w:w="1170" w:type="dxa"/>
            <w:shd w:val="clear" w:color="auto" w:fill="auto"/>
            <w:noWrap/>
            <w:vAlign w:val="center"/>
            <w:hideMark/>
          </w:tcPr>
          <w:p w14:paraId="68A0A52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15,541</w:t>
            </w:r>
          </w:p>
        </w:tc>
        <w:tc>
          <w:tcPr>
            <w:tcW w:w="937" w:type="dxa"/>
            <w:shd w:val="clear" w:color="auto" w:fill="auto"/>
            <w:noWrap/>
            <w:vAlign w:val="center"/>
            <w:hideMark/>
          </w:tcPr>
          <w:p w14:paraId="75EC2F3D"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143</w:t>
            </w:r>
          </w:p>
        </w:tc>
        <w:tc>
          <w:tcPr>
            <w:tcW w:w="990" w:type="dxa"/>
            <w:shd w:val="clear" w:color="auto" w:fill="auto"/>
            <w:noWrap/>
            <w:vAlign w:val="center"/>
            <w:hideMark/>
          </w:tcPr>
          <w:p w14:paraId="00DD3D3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0.93</w:t>
            </w:r>
          </w:p>
        </w:tc>
        <w:tc>
          <w:tcPr>
            <w:tcW w:w="990" w:type="dxa"/>
            <w:shd w:val="clear" w:color="auto" w:fill="auto"/>
            <w:noWrap/>
            <w:vAlign w:val="center"/>
            <w:hideMark/>
          </w:tcPr>
          <w:p w14:paraId="0E3ED13E"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580</w:t>
            </w:r>
          </w:p>
        </w:tc>
        <w:tc>
          <w:tcPr>
            <w:tcW w:w="1037" w:type="dxa"/>
            <w:shd w:val="clear" w:color="auto" w:fill="auto"/>
            <w:noWrap/>
            <w:vAlign w:val="center"/>
            <w:hideMark/>
          </w:tcPr>
          <w:p w14:paraId="325AA7D3"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1,040</w:t>
            </w:r>
          </w:p>
        </w:tc>
        <w:tc>
          <w:tcPr>
            <w:tcW w:w="1170" w:type="dxa"/>
            <w:shd w:val="clear" w:color="auto" w:fill="auto"/>
            <w:noWrap/>
            <w:vAlign w:val="center"/>
            <w:hideMark/>
          </w:tcPr>
          <w:p w14:paraId="1F0EBE4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72</w:t>
            </w:r>
          </w:p>
        </w:tc>
        <w:tc>
          <w:tcPr>
            <w:tcW w:w="720" w:type="dxa"/>
            <w:shd w:val="clear" w:color="auto" w:fill="auto"/>
            <w:noWrap/>
            <w:vAlign w:val="center"/>
            <w:hideMark/>
          </w:tcPr>
          <w:p w14:paraId="1EB1BBC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1,692</w:t>
            </w:r>
          </w:p>
        </w:tc>
      </w:tr>
      <w:tr w:rsidR="0099624A" w:rsidRPr="008D0B8D" w14:paraId="5D13D0A6" w14:textId="77777777" w:rsidTr="00A63F36">
        <w:trPr>
          <w:trHeight w:val="255"/>
        </w:trPr>
        <w:tc>
          <w:tcPr>
            <w:tcW w:w="913" w:type="dxa"/>
            <w:shd w:val="clear" w:color="auto" w:fill="auto"/>
            <w:noWrap/>
            <w:vAlign w:val="center"/>
            <w:hideMark/>
          </w:tcPr>
          <w:p w14:paraId="7F038B2B"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41-4012</w:t>
            </w:r>
          </w:p>
        </w:tc>
        <w:tc>
          <w:tcPr>
            <w:tcW w:w="4662" w:type="dxa"/>
            <w:gridSpan w:val="2"/>
            <w:shd w:val="clear" w:color="auto" w:fill="auto"/>
            <w:noWrap/>
            <w:vAlign w:val="center"/>
            <w:hideMark/>
          </w:tcPr>
          <w:p w14:paraId="45FEE19D"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Sales Representatives, Wholesale and Manufacturing, Except Technical and Scientific Products</w:t>
            </w:r>
          </w:p>
        </w:tc>
        <w:tc>
          <w:tcPr>
            <w:tcW w:w="1080" w:type="dxa"/>
            <w:shd w:val="clear" w:color="auto" w:fill="auto"/>
            <w:noWrap/>
            <w:vAlign w:val="center"/>
            <w:hideMark/>
          </w:tcPr>
          <w:p w14:paraId="5D6271BC"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13,225</w:t>
            </w:r>
          </w:p>
        </w:tc>
        <w:tc>
          <w:tcPr>
            <w:tcW w:w="1170" w:type="dxa"/>
            <w:shd w:val="clear" w:color="auto" w:fill="auto"/>
            <w:noWrap/>
            <w:vAlign w:val="center"/>
            <w:hideMark/>
          </w:tcPr>
          <w:p w14:paraId="24B22E90"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13,554</w:t>
            </w:r>
          </w:p>
        </w:tc>
        <w:tc>
          <w:tcPr>
            <w:tcW w:w="937" w:type="dxa"/>
            <w:shd w:val="clear" w:color="auto" w:fill="auto"/>
            <w:noWrap/>
            <w:vAlign w:val="center"/>
            <w:hideMark/>
          </w:tcPr>
          <w:p w14:paraId="62B1080D"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329</w:t>
            </w:r>
          </w:p>
        </w:tc>
        <w:tc>
          <w:tcPr>
            <w:tcW w:w="990" w:type="dxa"/>
            <w:shd w:val="clear" w:color="auto" w:fill="auto"/>
            <w:noWrap/>
            <w:vAlign w:val="center"/>
            <w:hideMark/>
          </w:tcPr>
          <w:p w14:paraId="3C8ECE56"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2.49</w:t>
            </w:r>
          </w:p>
        </w:tc>
        <w:tc>
          <w:tcPr>
            <w:tcW w:w="990" w:type="dxa"/>
            <w:shd w:val="clear" w:color="auto" w:fill="auto"/>
            <w:noWrap/>
            <w:vAlign w:val="center"/>
            <w:hideMark/>
          </w:tcPr>
          <w:p w14:paraId="733CEC52"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408</w:t>
            </w:r>
          </w:p>
        </w:tc>
        <w:tc>
          <w:tcPr>
            <w:tcW w:w="1037" w:type="dxa"/>
            <w:shd w:val="clear" w:color="auto" w:fill="auto"/>
            <w:noWrap/>
            <w:vAlign w:val="center"/>
            <w:hideMark/>
          </w:tcPr>
          <w:p w14:paraId="3D9D0F32"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997</w:t>
            </w:r>
          </w:p>
        </w:tc>
        <w:tc>
          <w:tcPr>
            <w:tcW w:w="1170" w:type="dxa"/>
            <w:shd w:val="clear" w:color="auto" w:fill="auto"/>
            <w:noWrap/>
            <w:vAlign w:val="center"/>
            <w:hideMark/>
          </w:tcPr>
          <w:p w14:paraId="7B29F671"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164</w:t>
            </w:r>
          </w:p>
        </w:tc>
        <w:tc>
          <w:tcPr>
            <w:tcW w:w="720" w:type="dxa"/>
            <w:shd w:val="clear" w:color="auto" w:fill="auto"/>
            <w:noWrap/>
            <w:vAlign w:val="center"/>
            <w:hideMark/>
          </w:tcPr>
          <w:p w14:paraId="1D7999F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1,569</w:t>
            </w:r>
          </w:p>
        </w:tc>
      </w:tr>
      <w:tr w:rsidR="0099624A" w:rsidRPr="008D0B8D" w14:paraId="6092F5A6" w14:textId="77777777" w:rsidTr="00A63F36">
        <w:trPr>
          <w:trHeight w:val="255"/>
        </w:trPr>
        <w:tc>
          <w:tcPr>
            <w:tcW w:w="913" w:type="dxa"/>
            <w:shd w:val="clear" w:color="auto" w:fill="auto"/>
            <w:noWrap/>
            <w:vAlign w:val="center"/>
            <w:hideMark/>
          </w:tcPr>
          <w:p w14:paraId="5C38542F"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35-2014</w:t>
            </w:r>
          </w:p>
        </w:tc>
        <w:tc>
          <w:tcPr>
            <w:tcW w:w="4662" w:type="dxa"/>
            <w:gridSpan w:val="2"/>
            <w:shd w:val="clear" w:color="auto" w:fill="auto"/>
            <w:noWrap/>
            <w:vAlign w:val="center"/>
            <w:hideMark/>
          </w:tcPr>
          <w:p w14:paraId="78026DC8"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Cooks, Restaurant</w:t>
            </w:r>
          </w:p>
        </w:tc>
        <w:tc>
          <w:tcPr>
            <w:tcW w:w="1080" w:type="dxa"/>
            <w:shd w:val="clear" w:color="auto" w:fill="auto"/>
            <w:noWrap/>
            <w:vAlign w:val="center"/>
            <w:hideMark/>
          </w:tcPr>
          <w:p w14:paraId="2FA49192"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10,938</w:t>
            </w:r>
          </w:p>
        </w:tc>
        <w:tc>
          <w:tcPr>
            <w:tcW w:w="1170" w:type="dxa"/>
            <w:shd w:val="clear" w:color="auto" w:fill="auto"/>
            <w:noWrap/>
            <w:vAlign w:val="center"/>
            <w:hideMark/>
          </w:tcPr>
          <w:p w14:paraId="5771553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11,565</w:t>
            </w:r>
          </w:p>
        </w:tc>
        <w:tc>
          <w:tcPr>
            <w:tcW w:w="937" w:type="dxa"/>
            <w:shd w:val="clear" w:color="auto" w:fill="auto"/>
            <w:noWrap/>
            <w:vAlign w:val="center"/>
            <w:hideMark/>
          </w:tcPr>
          <w:p w14:paraId="31DF349D"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627</w:t>
            </w:r>
          </w:p>
        </w:tc>
        <w:tc>
          <w:tcPr>
            <w:tcW w:w="990" w:type="dxa"/>
            <w:shd w:val="clear" w:color="auto" w:fill="auto"/>
            <w:noWrap/>
            <w:vAlign w:val="center"/>
            <w:hideMark/>
          </w:tcPr>
          <w:p w14:paraId="5AF23AC2"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5.73</w:t>
            </w:r>
          </w:p>
        </w:tc>
        <w:tc>
          <w:tcPr>
            <w:tcW w:w="990" w:type="dxa"/>
            <w:shd w:val="clear" w:color="auto" w:fill="auto"/>
            <w:noWrap/>
            <w:vAlign w:val="center"/>
            <w:hideMark/>
          </w:tcPr>
          <w:p w14:paraId="36E4298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597</w:t>
            </w:r>
          </w:p>
        </w:tc>
        <w:tc>
          <w:tcPr>
            <w:tcW w:w="1037" w:type="dxa"/>
            <w:shd w:val="clear" w:color="auto" w:fill="auto"/>
            <w:noWrap/>
            <w:vAlign w:val="center"/>
            <w:hideMark/>
          </w:tcPr>
          <w:p w14:paraId="670316C2"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994</w:t>
            </w:r>
          </w:p>
        </w:tc>
        <w:tc>
          <w:tcPr>
            <w:tcW w:w="1170" w:type="dxa"/>
            <w:shd w:val="clear" w:color="auto" w:fill="auto"/>
            <w:noWrap/>
            <w:vAlign w:val="center"/>
            <w:hideMark/>
          </w:tcPr>
          <w:p w14:paraId="45E06D45"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314</w:t>
            </w:r>
          </w:p>
        </w:tc>
        <w:tc>
          <w:tcPr>
            <w:tcW w:w="720" w:type="dxa"/>
            <w:shd w:val="clear" w:color="auto" w:fill="auto"/>
            <w:noWrap/>
            <w:vAlign w:val="center"/>
            <w:hideMark/>
          </w:tcPr>
          <w:p w14:paraId="436DA655"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1,905</w:t>
            </w:r>
          </w:p>
        </w:tc>
      </w:tr>
      <w:tr w:rsidR="0099624A" w:rsidRPr="008D0B8D" w14:paraId="4D656169" w14:textId="77777777" w:rsidTr="00A63F36">
        <w:trPr>
          <w:trHeight w:val="255"/>
        </w:trPr>
        <w:tc>
          <w:tcPr>
            <w:tcW w:w="913" w:type="dxa"/>
            <w:shd w:val="clear" w:color="auto" w:fill="auto"/>
            <w:noWrap/>
            <w:vAlign w:val="center"/>
            <w:hideMark/>
          </w:tcPr>
          <w:p w14:paraId="00E6DB4B"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51-2098</w:t>
            </w:r>
          </w:p>
        </w:tc>
        <w:tc>
          <w:tcPr>
            <w:tcW w:w="4662" w:type="dxa"/>
            <w:gridSpan w:val="2"/>
            <w:shd w:val="clear" w:color="auto" w:fill="auto"/>
            <w:noWrap/>
            <w:vAlign w:val="center"/>
            <w:hideMark/>
          </w:tcPr>
          <w:p w14:paraId="337774A2"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Assemblers and Fabricators, All Other, Including Team Assemblers</w:t>
            </w:r>
          </w:p>
        </w:tc>
        <w:tc>
          <w:tcPr>
            <w:tcW w:w="1080" w:type="dxa"/>
            <w:shd w:val="clear" w:color="auto" w:fill="auto"/>
            <w:noWrap/>
            <w:vAlign w:val="center"/>
            <w:hideMark/>
          </w:tcPr>
          <w:p w14:paraId="1F453DD0"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13,199</w:t>
            </w:r>
          </w:p>
        </w:tc>
        <w:tc>
          <w:tcPr>
            <w:tcW w:w="1170" w:type="dxa"/>
            <w:shd w:val="clear" w:color="auto" w:fill="auto"/>
            <w:noWrap/>
            <w:vAlign w:val="center"/>
            <w:hideMark/>
          </w:tcPr>
          <w:p w14:paraId="3E61205A"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13,002</w:t>
            </w:r>
          </w:p>
        </w:tc>
        <w:tc>
          <w:tcPr>
            <w:tcW w:w="937" w:type="dxa"/>
            <w:shd w:val="clear" w:color="auto" w:fill="auto"/>
            <w:noWrap/>
            <w:vAlign w:val="center"/>
            <w:hideMark/>
          </w:tcPr>
          <w:p w14:paraId="2F22FF57"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-197</w:t>
            </w:r>
          </w:p>
        </w:tc>
        <w:tc>
          <w:tcPr>
            <w:tcW w:w="990" w:type="dxa"/>
            <w:shd w:val="clear" w:color="auto" w:fill="auto"/>
            <w:noWrap/>
            <w:vAlign w:val="center"/>
            <w:hideMark/>
          </w:tcPr>
          <w:p w14:paraId="6CAA7848"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-1.49</w:t>
            </w:r>
          </w:p>
        </w:tc>
        <w:tc>
          <w:tcPr>
            <w:tcW w:w="990" w:type="dxa"/>
            <w:shd w:val="clear" w:color="auto" w:fill="auto"/>
            <w:noWrap/>
            <w:vAlign w:val="center"/>
            <w:hideMark/>
          </w:tcPr>
          <w:p w14:paraId="2C0C191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536</w:t>
            </w:r>
          </w:p>
        </w:tc>
        <w:tc>
          <w:tcPr>
            <w:tcW w:w="1037" w:type="dxa"/>
            <w:shd w:val="clear" w:color="auto" w:fill="auto"/>
            <w:noWrap/>
            <w:vAlign w:val="center"/>
            <w:hideMark/>
          </w:tcPr>
          <w:p w14:paraId="346B58EB"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990</w:t>
            </w:r>
          </w:p>
        </w:tc>
        <w:tc>
          <w:tcPr>
            <w:tcW w:w="1170" w:type="dxa"/>
            <w:shd w:val="clear" w:color="auto" w:fill="auto"/>
            <w:noWrap/>
            <w:vAlign w:val="center"/>
            <w:hideMark/>
          </w:tcPr>
          <w:p w14:paraId="2F3FC38E"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-98</w:t>
            </w:r>
          </w:p>
        </w:tc>
        <w:tc>
          <w:tcPr>
            <w:tcW w:w="720" w:type="dxa"/>
            <w:shd w:val="clear" w:color="auto" w:fill="auto"/>
            <w:noWrap/>
            <w:vAlign w:val="center"/>
            <w:hideMark/>
          </w:tcPr>
          <w:p w14:paraId="30DA9A7C"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1,428</w:t>
            </w:r>
          </w:p>
        </w:tc>
      </w:tr>
      <w:tr w:rsidR="0099624A" w:rsidRPr="008D0B8D" w14:paraId="3522311C" w14:textId="77777777" w:rsidTr="00A63F36">
        <w:trPr>
          <w:trHeight w:val="255"/>
        </w:trPr>
        <w:tc>
          <w:tcPr>
            <w:tcW w:w="913" w:type="dxa"/>
            <w:shd w:val="clear" w:color="auto" w:fill="auto"/>
            <w:noWrap/>
            <w:vAlign w:val="center"/>
            <w:hideMark/>
          </w:tcPr>
          <w:p w14:paraId="4556D53B"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41-3021</w:t>
            </w:r>
          </w:p>
        </w:tc>
        <w:tc>
          <w:tcPr>
            <w:tcW w:w="4662" w:type="dxa"/>
            <w:gridSpan w:val="2"/>
            <w:shd w:val="clear" w:color="auto" w:fill="auto"/>
            <w:noWrap/>
            <w:vAlign w:val="center"/>
            <w:hideMark/>
          </w:tcPr>
          <w:p w14:paraId="2F3F1B57"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Insurance Sales Agents</w:t>
            </w:r>
          </w:p>
        </w:tc>
        <w:tc>
          <w:tcPr>
            <w:tcW w:w="1080" w:type="dxa"/>
            <w:shd w:val="clear" w:color="auto" w:fill="auto"/>
            <w:noWrap/>
            <w:vAlign w:val="center"/>
            <w:hideMark/>
          </w:tcPr>
          <w:p w14:paraId="1E59A09B"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15,008</w:t>
            </w:r>
          </w:p>
        </w:tc>
        <w:tc>
          <w:tcPr>
            <w:tcW w:w="1170" w:type="dxa"/>
            <w:shd w:val="clear" w:color="auto" w:fill="auto"/>
            <w:noWrap/>
            <w:vAlign w:val="center"/>
            <w:hideMark/>
          </w:tcPr>
          <w:p w14:paraId="6F732F80"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16,115</w:t>
            </w:r>
          </w:p>
        </w:tc>
        <w:tc>
          <w:tcPr>
            <w:tcW w:w="937" w:type="dxa"/>
            <w:shd w:val="clear" w:color="auto" w:fill="auto"/>
            <w:noWrap/>
            <w:vAlign w:val="center"/>
            <w:hideMark/>
          </w:tcPr>
          <w:p w14:paraId="30F22F7F"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1,107</w:t>
            </w:r>
          </w:p>
        </w:tc>
        <w:tc>
          <w:tcPr>
            <w:tcW w:w="990" w:type="dxa"/>
            <w:shd w:val="clear" w:color="auto" w:fill="auto"/>
            <w:noWrap/>
            <w:vAlign w:val="center"/>
            <w:hideMark/>
          </w:tcPr>
          <w:p w14:paraId="5614E77D"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7.38</w:t>
            </w:r>
          </w:p>
        </w:tc>
        <w:tc>
          <w:tcPr>
            <w:tcW w:w="990" w:type="dxa"/>
            <w:shd w:val="clear" w:color="auto" w:fill="auto"/>
            <w:noWrap/>
            <w:vAlign w:val="center"/>
            <w:hideMark/>
          </w:tcPr>
          <w:p w14:paraId="042902D9"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573</w:t>
            </w:r>
          </w:p>
        </w:tc>
        <w:tc>
          <w:tcPr>
            <w:tcW w:w="1037" w:type="dxa"/>
            <w:shd w:val="clear" w:color="auto" w:fill="auto"/>
            <w:noWrap/>
            <w:vAlign w:val="center"/>
            <w:hideMark/>
          </w:tcPr>
          <w:p w14:paraId="392C5640"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940</w:t>
            </w:r>
          </w:p>
        </w:tc>
        <w:tc>
          <w:tcPr>
            <w:tcW w:w="1170" w:type="dxa"/>
            <w:shd w:val="clear" w:color="auto" w:fill="auto"/>
            <w:noWrap/>
            <w:vAlign w:val="center"/>
            <w:hideMark/>
          </w:tcPr>
          <w:p w14:paraId="11814910"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554</w:t>
            </w:r>
          </w:p>
        </w:tc>
        <w:tc>
          <w:tcPr>
            <w:tcW w:w="720" w:type="dxa"/>
            <w:shd w:val="clear" w:color="auto" w:fill="auto"/>
            <w:noWrap/>
            <w:vAlign w:val="center"/>
            <w:hideMark/>
          </w:tcPr>
          <w:p w14:paraId="57F034B0"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2,067</w:t>
            </w:r>
          </w:p>
        </w:tc>
      </w:tr>
      <w:tr w:rsidR="0099624A" w:rsidRPr="008D0B8D" w14:paraId="52837F00" w14:textId="77777777" w:rsidTr="00A63F36">
        <w:trPr>
          <w:trHeight w:val="255"/>
        </w:trPr>
        <w:tc>
          <w:tcPr>
            <w:tcW w:w="913" w:type="dxa"/>
            <w:shd w:val="clear" w:color="auto" w:fill="auto"/>
            <w:noWrap/>
            <w:vAlign w:val="center"/>
            <w:hideMark/>
          </w:tcPr>
          <w:p w14:paraId="7BC2CB98"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21-2011</w:t>
            </w:r>
          </w:p>
        </w:tc>
        <w:tc>
          <w:tcPr>
            <w:tcW w:w="4662" w:type="dxa"/>
            <w:gridSpan w:val="2"/>
            <w:shd w:val="clear" w:color="auto" w:fill="auto"/>
            <w:noWrap/>
            <w:vAlign w:val="center"/>
            <w:hideMark/>
          </w:tcPr>
          <w:p w14:paraId="7B0990E8" w14:textId="77777777" w:rsidR="008D0B8D" w:rsidRPr="00BF4D3F" w:rsidRDefault="008D0B8D" w:rsidP="00A63F36">
            <w:pPr>
              <w:rPr>
                <w:rFonts w:ascii="Arial" w:hAnsi="Arial" w:cs="Arial"/>
                <w:color w:val="000000"/>
                <w:sz w:val="18"/>
                <w:szCs w:val="18"/>
              </w:rPr>
            </w:pPr>
            <w:r w:rsidRPr="00BF4D3F">
              <w:rPr>
                <w:rFonts w:ascii="Arial" w:hAnsi="Arial" w:cs="Arial"/>
                <w:color w:val="000000"/>
                <w:sz w:val="18"/>
                <w:szCs w:val="18"/>
              </w:rPr>
              <w:t>Clergy</w:t>
            </w:r>
          </w:p>
        </w:tc>
        <w:tc>
          <w:tcPr>
            <w:tcW w:w="1080" w:type="dxa"/>
            <w:shd w:val="clear" w:color="auto" w:fill="auto"/>
            <w:noWrap/>
            <w:vAlign w:val="center"/>
            <w:hideMark/>
          </w:tcPr>
          <w:p w14:paraId="2DA59C50"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13,516</w:t>
            </w:r>
          </w:p>
        </w:tc>
        <w:tc>
          <w:tcPr>
            <w:tcW w:w="1170" w:type="dxa"/>
            <w:shd w:val="clear" w:color="auto" w:fill="auto"/>
            <w:noWrap/>
            <w:vAlign w:val="center"/>
            <w:hideMark/>
          </w:tcPr>
          <w:p w14:paraId="456A61DC"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14,025</w:t>
            </w:r>
          </w:p>
        </w:tc>
        <w:tc>
          <w:tcPr>
            <w:tcW w:w="937" w:type="dxa"/>
            <w:shd w:val="clear" w:color="auto" w:fill="auto"/>
            <w:noWrap/>
            <w:vAlign w:val="center"/>
            <w:hideMark/>
          </w:tcPr>
          <w:p w14:paraId="1D3902A0"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509</w:t>
            </w:r>
          </w:p>
        </w:tc>
        <w:tc>
          <w:tcPr>
            <w:tcW w:w="990" w:type="dxa"/>
            <w:shd w:val="clear" w:color="auto" w:fill="auto"/>
            <w:noWrap/>
            <w:vAlign w:val="center"/>
            <w:hideMark/>
          </w:tcPr>
          <w:p w14:paraId="2F267577"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3.77</w:t>
            </w:r>
          </w:p>
        </w:tc>
        <w:tc>
          <w:tcPr>
            <w:tcW w:w="990" w:type="dxa"/>
            <w:shd w:val="clear" w:color="auto" w:fill="auto"/>
            <w:noWrap/>
            <w:vAlign w:val="center"/>
            <w:hideMark/>
          </w:tcPr>
          <w:p w14:paraId="34411C90"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602</w:t>
            </w:r>
          </w:p>
        </w:tc>
        <w:tc>
          <w:tcPr>
            <w:tcW w:w="1037" w:type="dxa"/>
            <w:shd w:val="clear" w:color="auto" w:fill="auto"/>
            <w:noWrap/>
            <w:vAlign w:val="center"/>
            <w:hideMark/>
          </w:tcPr>
          <w:p w14:paraId="0CDF3C6F" w14:textId="77777777" w:rsidR="008D0B8D" w:rsidRPr="00BF4D3F" w:rsidRDefault="008D0B8D" w:rsidP="00A63F36">
            <w:pPr>
              <w:jc w:val="right"/>
              <w:rPr>
                <w:rFonts w:ascii="Arial" w:hAnsi="Arial" w:cs="Arial"/>
                <w:b/>
                <w:bCs/>
                <w:color w:val="000000"/>
                <w:sz w:val="18"/>
                <w:szCs w:val="18"/>
              </w:rPr>
            </w:pPr>
            <w:r w:rsidRPr="00BF4D3F">
              <w:rPr>
                <w:rFonts w:ascii="Arial" w:hAnsi="Arial" w:cs="Arial"/>
                <w:b/>
                <w:bCs/>
                <w:color w:val="000000"/>
                <w:sz w:val="18"/>
                <w:szCs w:val="18"/>
              </w:rPr>
              <w:t>888</w:t>
            </w:r>
          </w:p>
        </w:tc>
        <w:tc>
          <w:tcPr>
            <w:tcW w:w="1170" w:type="dxa"/>
            <w:shd w:val="clear" w:color="auto" w:fill="auto"/>
            <w:noWrap/>
            <w:vAlign w:val="center"/>
            <w:hideMark/>
          </w:tcPr>
          <w:p w14:paraId="7E59C34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254</w:t>
            </w:r>
          </w:p>
        </w:tc>
        <w:tc>
          <w:tcPr>
            <w:tcW w:w="720" w:type="dxa"/>
            <w:shd w:val="clear" w:color="auto" w:fill="auto"/>
            <w:noWrap/>
            <w:vAlign w:val="center"/>
            <w:hideMark/>
          </w:tcPr>
          <w:p w14:paraId="531472C3" w14:textId="77777777" w:rsidR="008D0B8D" w:rsidRPr="00BF4D3F" w:rsidRDefault="008D0B8D" w:rsidP="00A63F36">
            <w:pPr>
              <w:jc w:val="right"/>
              <w:rPr>
                <w:rFonts w:ascii="Arial" w:hAnsi="Arial" w:cs="Arial"/>
                <w:color w:val="000000"/>
                <w:sz w:val="18"/>
                <w:szCs w:val="18"/>
              </w:rPr>
            </w:pPr>
            <w:r w:rsidRPr="00BF4D3F">
              <w:rPr>
                <w:rFonts w:ascii="Arial" w:hAnsi="Arial" w:cs="Arial"/>
                <w:color w:val="000000"/>
                <w:sz w:val="18"/>
                <w:szCs w:val="18"/>
              </w:rPr>
              <w:t>1,744</w:t>
            </w:r>
          </w:p>
        </w:tc>
      </w:tr>
    </w:tbl>
    <w:p w14:paraId="544ED3AB" w14:textId="77777777" w:rsidR="00EE192C" w:rsidRPr="00EE192C" w:rsidRDefault="00EE192C">
      <w:pPr>
        <w:rPr>
          <w:sz w:val="36"/>
          <w:szCs w:val="36"/>
        </w:rPr>
      </w:pPr>
      <w:r w:rsidRPr="00EE192C">
        <w:rPr>
          <w:sz w:val="36"/>
          <w:szCs w:val="36"/>
        </w:rPr>
        <w:t xml:space="preserve"> </w:t>
      </w:r>
      <w:r w:rsidRPr="00EE192C">
        <w:rPr>
          <w:sz w:val="36"/>
          <w:szCs w:val="36"/>
        </w:rPr>
        <w:br w:type="page"/>
      </w:r>
    </w:p>
    <w:p w14:paraId="544ED3AC" w14:textId="77777777" w:rsidR="00EE192C" w:rsidRDefault="00EE192C" w:rsidP="00EE192C">
      <w:pPr>
        <w:tabs>
          <w:tab w:val="left" w:pos="1005"/>
        </w:tabs>
      </w:pPr>
    </w:p>
    <w:p w14:paraId="544ED3AD" w14:textId="219007C1" w:rsidR="008C64C2" w:rsidRDefault="00EE192C" w:rsidP="00EE192C">
      <w:pPr>
        <w:tabs>
          <w:tab w:val="left" w:pos="1005"/>
        </w:tabs>
        <w:rPr>
          <w:rFonts w:ascii="News Gothic MT" w:hAnsi="News Gothic MT"/>
          <w:spacing w:val="20"/>
          <w:sz w:val="36"/>
          <w:szCs w:val="36"/>
        </w:rPr>
      </w:pPr>
      <w:r w:rsidRPr="008C64C2">
        <w:rPr>
          <w:rFonts w:ascii="News Gothic MT" w:hAnsi="News Gothic MT"/>
          <w:spacing w:val="20"/>
          <w:sz w:val="36"/>
          <w:szCs w:val="36"/>
        </w:rPr>
        <w:t xml:space="preserve">Top 20 Occupations by </w:t>
      </w:r>
      <w:r w:rsidR="008C64C2">
        <w:rPr>
          <w:rFonts w:ascii="News Gothic MT" w:hAnsi="News Gothic MT"/>
          <w:spacing w:val="20"/>
          <w:sz w:val="36"/>
          <w:szCs w:val="36"/>
        </w:rPr>
        <w:t xml:space="preserve">Total </w:t>
      </w:r>
      <w:r w:rsidRPr="008C64C2">
        <w:rPr>
          <w:rFonts w:ascii="News Gothic MT" w:hAnsi="News Gothic MT"/>
          <w:spacing w:val="20"/>
          <w:sz w:val="36"/>
          <w:szCs w:val="36"/>
        </w:rPr>
        <w:t xml:space="preserve">Annual </w:t>
      </w:r>
      <w:r w:rsidR="008C64C2">
        <w:rPr>
          <w:rFonts w:ascii="News Gothic MT" w:hAnsi="News Gothic MT"/>
          <w:spacing w:val="20"/>
          <w:sz w:val="36"/>
          <w:szCs w:val="36"/>
        </w:rPr>
        <w:t>Openings</w:t>
      </w:r>
    </w:p>
    <w:tbl>
      <w:tblPr>
        <w:tblW w:w="13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3"/>
        <w:gridCol w:w="4642"/>
        <w:gridCol w:w="7"/>
        <w:gridCol w:w="1080"/>
        <w:gridCol w:w="1170"/>
        <w:gridCol w:w="937"/>
        <w:gridCol w:w="990"/>
        <w:gridCol w:w="900"/>
        <w:gridCol w:w="1037"/>
        <w:gridCol w:w="1033"/>
        <w:gridCol w:w="725"/>
      </w:tblGrid>
      <w:tr w:rsidR="004D3B85" w:rsidRPr="00634046" w14:paraId="0A8B570B" w14:textId="77777777" w:rsidTr="004D3B85">
        <w:trPr>
          <w:trHeight w:val="255"/>
        </w:trPr>
        <w:tc>
          <w:tcPr>
            <w:tcW w:w="5568" w:type="dxa"/>
            <w:gridSpan w:val="3"/>
            <w:shd w:val="clear" w:color="auto" w:fill="auto"/>
            <w:noWrap/>
            <w:vAlign w:val="center"/>
          </w:tcPr>
          <w:p w14:paraId="5B524D43" w14:textId="77777777" w:rsidR="004D3B85" w:rsidRPr="00634046" w:rsidRDefault="004D3B85" w:rsidP="003B76F6">
            <w:pPr>
              <w:jc w:val="center"/>
              <w:rPr>
                <w:rFonts w:ascii="Arial" w:hAnsi="Arial" w:cs="Arial"/>
                <w:b/>
                <w:color w:val="000000"/>
                <w:sz w:val="18"/>
                <w:szCs w:val="18"/>
              </w:rPr>
            </w:pPr>
            <w:bookmarkStart w:id="9" w:name="_Hlk34920877"/>
            <w:r w:rsidRPr="00634046">
              <w:rPr>
                <w:rFonts w:ascii="Arial" w:hAnsi="Arial" w:cs="Arial"/>
                <w:b/>
                <w:color w:val="000000"/>
                <w:sz w:val="18"/>
                <w:szCs w:val="18"/>
              </w:rPr>
              <w:t>Standard Occupational Classification</w:t>
            </w:r>
          </w:p>
        </w:tc>
        <w:tc>
          <w:tcPr>
            <w:tcW w:w="2257" w:type="dxa"/>
            <w:gridSpan w:val="3"/>
            <w:shd w:val="clear" w:color="auto" w:fill="auto"/>
            <w:noWrap/>
            <w:vAlign w:val="center"/>
          </w:tcPr>
          <w:p w14:paraId="7F6ADCBA"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Employment</w:t>
            </w:r>
          </w:p>
        </w:tc>
        <w:tc>
          <w:tcPr>
            <w:tcW w:w="1927" w:type="dxa"/>
            <w:gridSpan w:val="2"/>
            <w:shd w:val="clear" w:color="auto" w:fill="auto"/>
            <w:noWrap/>
            <w:vAlign w:val="center"/>
          </w:tcPr>
          <w:p w14:paraId="41A2C029"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Change</w:t>
            </w:r>
          </w:p>
        </w:tc>
        <w:tc>
          <w:tcPr>
            <w:tcW w:w="1937" w:type="dxa"/>
            <w:gridSpan w:val="2"/>
            <w:shd w:val="clear" w:color="auto" w:fill="auto"/>
            <w:noWrap/>
            <w:vAlign w:val="center"/>
          </w:tcPr>
          <w:p w14:paraId="1BB2B0A6"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Annual Separations</w:t>
            </w:r>
          </w:p>
        </w:tc>
        <w:tc>
          <w:tcPr>
            <w:tcW w:w="1758" w:type="dxa"/>
            <w:gridSpan w:val="2"/>
            <w:shd w:val="clear" w:color="auto" w:fill="auto"/>
            <w:noWrap/>
            <w:vAlign w:val="center"/>
          </w:tcPr>
          <w:p w14:paraId="312F9C49"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Annual Openings</w:t>
            </w:r>
          </w:p>
        </w:tc>
      </w:tr>
      <w:tr w:rsidR="004D3B85" w:rsidRPr="00634046" w14:paraId="754B7C2E" w14:textId="77777777" w:rsidTr="004D3B85">
        <w:trPr>
          <w:trHeight w:val="255"/>
        </w:trPr>
        <w:tc>
          <w:tcPr>
            <w:tcW w:w="913" w:type="dxa"/>
            <w:shd w:val="clear" w:color="auto" w:fill="auto"/>
            <w:noWrap/>
            <w:vAlign w:val="center"/>
            <w:hideMark/>
          </w:tcPr>
          <w:p w14:paraId="1E96EF27"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Code</w:t>
            </w:r>
          </w:p>
        </w:tc>
        <w:tc>
          <w:tcPr>
            <w:tcW w:w="4655" w:type="dxa"/>
            <w:gridSpan w:val="2"/>
            <w:shd w:val="clear" w:color="auto" w:fill="auto"/>
            <w:noWrap/>
            <w:vAlign w:val="center"/>
            <w:hideMark/>
          </w:tcPr>
          <w:p w14:paraId="1F6180D0"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Title</w:t>
            </w:r>
          </w:p>
        </w:tc>
        <w:tc>
          <w:tcPr>
            <w:tcW w:w="1087" w:type="dxa"/>
            <w:gridSpan w:val="2"/>
            <w:shd w:val="clear" w:color="auto" w:fill="auto"/>
            <w:noWrap/>
            <w:vAlign w:val="center"/>
            <w:hideMark/>
          </w:tcPr>
          <w:p w14:paraId="7A9776A3"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2019</w:t>
            </w:r>
            <w:r w:rsidRPr="00634046">
              <w:rPr>
                <w:rFonts w:ascii="Arial" w:hAnsi="Arial" w:cs="Arial"/>
                <w:b/>
                <w:color w:val="000000"/>
                <w:sz w:val="18"/>
                <w:szCs w:val="18"/>
              </w:rPr>
              <w:br/>
              <w:t>Estimated</w:t>
            </w:r>
          </w:p>
        </w:tc>
        <w:tc>
          <w:tcPr>
            <w:tcW w:w="1170" w:type="dxa"/>
            <w:shd w:val="clear" w:color="auto" w:fill="auto"/>
            <w:noWrap/>
            <w:vAlign w:val="center"/>
            <w:hideMark/>
          </w:tcPr>
          <w:p w14:paraId="1FAF4B92"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2021</w:t>
            </w:r>
            <w:r w:rsidRPr="00634046">
              <w:rPr>
                <w:rFonts w:ascii="Arial" w:hAnsi="Arial" w:cs="Arial"/>
                <w:b/>
                <w:color w:val="000000"/>
                <w:sz w:val="18"/>
                <w:szCs w:val="18"/>
              </w:rPr>
              <w:br/>
              <w:t>Projected</w:t>
            </w:r>
          </w:p>
        </w:tc>
        <w:tc>
          <w:tcPr>
            <w:tcW w:w="937" w:type="dxa"/>
            <w:shd w:val="clear" w:color="auto" w:fill="auto"/>
            <w:noWrap/>
            <w:vAlign w:val="center"/>
            <w:hideMark/>
          </w:tcPr>
          <w:p w14:paraId="22F2D95C"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Numeric</w:t>
            </w:r>
          </w:p>
        </w:tc>
        <w:tc>
          <w:tcPr>
            <w:tcW w:w="990" w:type="dxa"/>
            <w:shd w:val="clear" w:color="auto" w:fill="auto"/>
            <w:noWrap/>
            <w:vAlign w:val="center"/>
            <w:hideMark/>
          </w:tcPr>
          <w:p w14:paraId="59897689"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Percent</w:t>
            </w:r>
          </w:p>
        </w:tc>
        <w:tc>
          <w:tcPr>
            <w:tcW w:w="900" w:type="dxa"/>
            <w:shd w:val="clear" w:color="auto" w:fill="auto"/>
            <w:noWrap/>
            <w:vAlign w:val="center"/>
            <w:hideMark/>
          </w:tcPr>
          <w:p w14:paraId="099556FD"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Exits</w:t>
            </w:r>
          </w:p>
        </w:tc>
        <w:tc>
          <w:tcPr>
            <w:tcW w:w="1037" w:type="dxa"/>
            <w:shd w:val="clear" w:color="auto" w:fill="auto"/>
            <w:noWrap/>
            <w:vAlign w:val="center"/>
            <w:hideMark/>
          </w:tcPr>
          <w:p w14:paraId="4136ECFF"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Transfers</w:t>
            </w:r>
          </w:p>
        </w:tc>
        <w:tc>
          <w:tcPr>
            <w:tcW w:w="1033" w:type="dxa"/>
            <w:shd w:val="clear" w:color="auto" w:fill="auto"/>
            <w:noWrap/>
            <w:vAlign w:val="center"/>
            <w:hideMark/>
          </w:tcPr>
          <w:p w14:paraId="732EB83E"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Change</w:t>
            </w:r>
          </w:p>
        </w:tc>
        <w:tc>
          <w:tcPr>
            <w:tcW w:w="725" w:type="dxa"/>
            <w:shd w:val="clear" w:color="auto" w:fill="auto"/>
            <w:noWrap/>
            <w:vAlign w:val="center"/>
            <w:hideMark/>
          </w:tcPr>
          <w:p w14:paraId="625F18E9" w14:textId="77777777" w:rsidR="004D3B85" w:rsidRPr="00634046" w:rsidRDefault="004D3B85" w:rsidP="003B76F6">
            <w:pPr>
              <w:jc w:val="center"/>
              <w:rPr>
                <w:rFonts w:ascii="Arial" w:hAnsi="Arial" w:cs="Arial"/>
                <w:b/>
                <w:color w:val="000000"/>
                <w:sz w:val="18"/>
                <w:szCs w:val="18"/>
              </w:rPr>
            </w:pPr>
            <w:r w:rsidRPr="00634046">
              <w:rPr>
                <w:rFonts w:ascii="Arial" w:hAnsi="Arial" w:cs="Arial"/>
                <w:b/>
                <w:color w:val="000000"/>
                <w:sz w:val="18"/>
                <w:szCs w:val="18"/>
              </w:rPr>
              <w:t>Total</w:t>
            </w:r>
          </w:p>
        </w:tc>
      </w:tr>
      <w:bookmarkEnd w:id="9"/>
      <w:tr w:rsidR="004D3B85" w:rsidRPr="00634046" w14:paraId="0640B328" w14:textId="77777777" w:rsidTr="00634046">
        <w:trPr>
          <w:trHeight w:val="255"/>
        </w:trPr>
        <w:tc>
          <w:tcPr>
            <w:tcW w:w="926" w:type="dxa"/>
            <w:gridSpan w:val="2"/>
            <w:shd w:val="clear" w:color="auto" w:fill="auto"/>
            <w:noWrap/>
            <w:vAlign w:val="center"/>
            <w:hideMark/>
          </w:tcPr>
          <w:p w14:paraId="3BFAF075"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35-3021</w:t>
            </w:r>
          </w:p>
        </w:tc>
        <w:tc>
          <w:tcPr>
            <w:tcW w:w="4649" w:type="dxa"/>
            <w:gridSpan w:val="2"/>
            <w:shd w:val="clear" w:color="auto" w:fill="auto"/>
            <w:noWrap/>
            <w:vAlign w:val="center"/>
            <w:hideMark/>
          </w:tcPr>
          <w:p w14:paraId="24E779C5"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Combined Food Preparation and Serving Workers, Including Fast Food</w:t>
            </w:r>
          </w:p>
        </w:tc>
        <w:tc>
          <w:tcPr>
            <w:tcW w:w="1080" w:type="dxa"/>
            <w:shd w:val="clear" w:color="auto" w:fill="auto"/>
            <w:noWrap/>
            <w:vAlign w:val="center"/>
            <w:hideMark/>
          </w:tcPr>
          <w:p w14:paraId="6421BFD4"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38,586</w:t>
            </w:r>
          </w:p>
        </w:tc>
        <w:tc>
          <w:tcPr>
            <w:tcW w:w="1170" w:type="dxa"/>
            <w:shd w:val="clear" w:color="auto" w:fill="auto"/>
            <w:noWrap/>
            <w:vAlign w:val="center"/>
            <w:hideMark/>
          </w:tcPr>
          <w:p w14:paraId="7DC914C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40,381</w:t>
            </w:r>
          </w:p>
        </w:tc>
        <w:tc>
          <w:tcPr>
            <w:tcW w:w="937" w:type="dxa"/>
            <w:shd w:val="clear" w:color="auto" w:fill="auto"/>
            <w:noWrap/>
            <w:vAlign w:val="center"/>
            <w:hideMark/>
          </w:tcPr>
          <w:p w14:paraId="26303F8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1,795</w:t>
            </w:r>
          </w:p>
        </w:tc>
        <w:tc>
          <w:tcPr>
            <w:tcW w:w="990" w:type="dxa"/>
            <w:shd w:val="clear" w:color="auto" w:fill="auto"/>
            <w:noWrap/>
            <w:vAlign w:val="center"/>
            <w:hideMark/>
          </w:tcPr>
          <w:p w14:paraId="2401573D"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4.65</w:t>
            </w:r>
          </w:p>
        </w:tc>
        <w:tc>
          <w:tcPr>
            <w:tcW w:w="900" w:type="dxa"/>
            <w:shd w:val="clear" w:color="auto" w:fill="auto"/>
            <w:noWrap/>
            <w:vAlign w:val="center"/>
            <w:hideMark/>
          </w:tcPr>
          <w:p w14:paraId="5D4931BC"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3,148</w:t>
            </w:r>
          </w:p>
        </w:tc>
        <w:tc>
          <w:tcPr>
            <w:tcW w:w="1037" w:type="dxa"/>
            <w:shd w:val="clear" w:color="auto" w:fill="auto"/>
            <w:noWrap/>
            <w:vAlign w:val="center"/>
            <w:hideMark/>
          </w:tcPr>
          <w:p w14:paraId="6ADFE514"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3,883</w:t>
            </w:r>
          </w:p>
        </w:tc>
        <w:tc>
          <w:tcPr>
            <w:tcW w:w="1033" w:type="dxa"/>
            <w:shd w:val="clear" w:color="auto" w:fill="auto"/>
            <w:noWrap/>
            <w:vAlign w:val="center"/>
            <w:hideMark/>
          </w:tcPr>
          <w:p w14:paraId="5C0C924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898</w:t>
            </w:r>
          </w:p>
        </w:tc>
        <w:tc>
          <w:tcPr>
            <w:tcW w:w="725" w:type="dxa"/>
            <w:shd w:val="clear" w:color="auto" w:fill="auto"/>
            <w:noWrap/>
            <w:vAlign w:val="center"/>
            <w:hideMark/>
          </w:tcPr>
          <w:p w14:paraId="1A889ECC"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7,929</w:t>
            </w:r>
          </w:p>
        </w:tc>
      </w:tr>
      <w:tr w:rsidR="004D3B85" w:rsidRPr="00634046" w14:paraId="105CBD71" w14:textId="77777777" w:rsidTr="00634046">
        <w:trPr>
          <w:trHeight w:val="255"/>
        </w:trPr>
        <w:tc>
          <w:tcPr>
            <w:tcW w:w="926" w:type="dxa"/>
            <w:gridSpan w:val="2"/>
            <w:shd w:val="clear" w:color="auto" w:fill="auto"/>
            <w:noWrap/>
            <w:vAlign w:val="center"/>
            <w:hideMark/>
          </w:tcPr>
          <w:p w14:paraId="7B25BE19"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41-2011</w:t>
            </w:r>
          </w:p>
        </w:tc>
        <w:tc>
          <w:tcPr>
            <w:tcW w:w="4649" w:type="dxa"/>
            <w:gridSpan w:val="2"/>
            <w:shd w:val="clear" w:color="auto" w:fill="auto"/>
            <w:noWrap/>
            <w:vAlign w:val="center"/>
            <w:hideMark/>
          </w:tcPr>
          <w:p w14:paraId="71FACA9A"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Cashiers</w:t>
            </w:r>
          </w:p>
        </w:tc>
        <w:tc>
          <w:tcPr>
            <w:tcW w:w="1080" w:type="dxa"/>
            <w:shd w:val="clear" w:color="auto" w:fill="auto"/>
            <w:noWrap/>
            <w:vAlign w:val="center"/>
            <w:hideMark/>
          </w:tcPr>
          <w:p w14:paraId="2B64763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31,072</w:t>
            </w:r>
          </w:p>
        </w:tc>
        <w:tc>
          <w:tcPr>
            <w:tcW w:w="1170" w:type="dxa"/>
            <w:shd w:val="clear" w:color="auto" w:fill="auto"/>
            <w:noWrap/>
            <w:vAlign w:val="center"/>
            <w:hideMark/>
          </w:tcPr>
          <w:p w14:paraId="4819101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30,964</w:t>
            </w:r>
          </w:p>
        </w:tc>
        <w:tc>
          <w:tcPr>
            <w:tcW w:w="937" w:type="dxa"/>
            <w:shd w:val="clear" w:color="auto" w:fill="auto"/>
            <w:noWrap/>
            <w:vAlign w:val="center"/>
            <w:hideMark/>
          </w:tcPr>
          <w:p w14:paraId="048A83CB"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-108</w:t>
            </w:r>
          </w:p>
        </w:tc>
        <w:tc>
          <w:tcPr>
            <w:tcW w:w="990" w:type="dxa"/>
            <w:shd w:val="clear" w:color="auto" w:fill="auto"/>
            <w:noWrap/>
            <w:vAlign w:val="center"/>
            <w:hideMark/>
          </w:tcPr>
          <w:p w14:paraId="50EEC2E2"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-0.35</w:t>
            </w:r>
          </w:p>
        </w:tc>
        <w:tc>
          <w:tcPr>
            <w:tcW w:w="900" w:type="dxa"/>
            <w:shd w:val="clear" w:color="auto" w:fill="auto"/>
            <w:noWrap/>
            <w:vAlign w:val="center"/>
            <w:hideMark/>
          </w:tcPr>
          <w:p w14:paraId="7BCC9C2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2,768</w:t>
            </w:r>
          </w:p>
        </w:tc>
        <w:tc>
          <w:tcPr>
            <w:tcW w:w="1037" w:type="dxa"/>
            <w:shd w:val="clear" w:color="auto" w:fill="auto"/>
            <w:noWrap/>
            <w:vAlign w:val="center"/>
            <w:hideMark/>
          </w:tcPr>
          <w:p w14:paraId="5A5BEF6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3,083</w:t>
            </w:r>
          </w:p>
        </w:tc>
        <w:tc>
          <w:tcPr>
            <w:tcW w:w="1033" w:type="dxa"/>
            <w:shd w:val="clear" w:color="auto" w:fill="auto"/>
            <w:noWrap/>
            <w:vAlign w:val="center"/>
            <w:hideMark/>
          </w:tcPr>
          <w:p w14:paraId="5462E815"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-54</w:t>
            </w:r>
          </w:p>
        </w:tc>
        <w:tc>
          <w:tcPr>
            <w:tcW w:w="725" w:type="dxa"/>
            <w:shd w:val="clear" w:color="auto" w:fill="auto"/>
            <w:noWrap/>
            <w:vAlign w:val="center"/>
            <w:hideMark/>
          </w:tcPr>
          <w:p w14:paraId="2EC9D77E"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5,797</w:t>
            </w:r>
          </w:p>
        </w:tc>
      </w:tr>
      <w:tr w:rsidR="004D3B85" w:rsidRPr="00634046" w14:paraId="33026D44" w14:textId="77777777" w:rsidTr="00634046">
        <w:trPr>
          <w:trHeight w:val="255"/>
        </w:trPr>
        <w:tc>
          <w:tcPr>
            <w:tcW w:w="926" w:type="dxa"/>
            <w:gridSpan w:val="2"/>
            <w:shd w:val="clear" w:color="auto" w:fill="auto"/>
            <w:noWrap/>
            <w:vAlign w:val="center"/>
            <w:hideMark/>
          </w:tcPr>
          <w:p w14:paraId="50DC4229"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41-2031</w:t>
            </w:r>
          </w:p>
        </w:tc>
        <w:tc>
          <w:tcPr>
            <w:tcW w:w="4649" w:type="dxa"/>
            <w:gridSpan w:val="2"/>
            <w:shd w:val="clear" w:color="auto" w:fill="auto"/>
            <w:noWrap/>
            <w:vAlign w:val="center"/>
            <w:hideMark/>
          </w:tcPr>
          <w:p w14:paraId="2CE2FBE2"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Retail Salespersons</w:t>
            </w:r>
          </w:p>
        </w:tc>
        <w:tc>
          <w:tcPr>
            <w:tcW w:w="1080" w:type="dxa"/>
            <w:shd w:val="clear" w:color="auto" w:fill="auto"/>
            <w:noWrap/>
            <w:vAlign w:val="center"/>
            <w:hideMark/>
          </w:tcPr>
          <w:p w14:paraId="7D7E03E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38,618</w:t>
            </w:r>
          </w:p>
        </w:tc>
        <w:tc>
          <w:tcPr>
            <w:tcW w:w="1170" w:type="dxa"/>
            <w:shd w:val="clear" w:color="auto" w:fill="auto"/>
            <w:noWrap/>
            <w:vAlign w:val="center"/>
            <w:hideMark/>
          </w:tcPr>
          <w:p w14:paraId="66681FC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38,747</w:t>
            </w:r>
          </w:p>
        </w:tc>
        <w:tc>
          <w:tcPr>
            <w:tcW w:w="937" w:type="dxa"/>
            <w:shd w:val="clear" w:color="auto" w:fill="auto"/>
            <w:noWrap/>
            <w:vAlign w:val="center"/>
            <w:hideMark/>
          </w:tcPr>
          <w:p w14:paraId="439859D4"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129</w:t>
            </w:r>
          </w:p>
        </w:tc>
        <w:tc>
          <w:tcPr>
            <w:tcW w:w="990" w:type="dxa"/>
            <w:shd w:val="clear" w:color="auto" w:fill="auto"/>
            <w:noWrap/>
            <w:vAlign w:val="center"/>
            <w:hideMark/>
          </w:tcPr>
          <w:p w14:paraId="46BB04DD"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0.33</w:t>
            </w:r>
          </w:p>
        </w:tc>
        <w:tc>
          <w:tcPr>
            <w:tcW w:w="900" w:type="dxa"/>
            <w:shd w:val="clear" w:color="auto" w:fill="auto"/>
            <w:noWrap/>
            <w:vAlign w:val="center"/>
            <w:hideMark/>
          </w:tcPr>
          <w:p w14:paraId="647B9800"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2,223</w:t>
            </w:r>
          </w:p>
        </w:tc>
        <w:tc>
          <w:tcPr>
            <w:tcW w:w="1037" w:type="dxa"/>
            <w:shd w:val="clear" w:color="auto" w:fill="auto"/>
            <w:noWrap/>
            <w:vAlign w:val="center"/>
            <w:hideMark/>
          </w:tcPr>
          <w:p w14:paraId="68917A40"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3,428</w:t>
            </w:r>
          </w:p>
        </w:tc>
        <w:tc>
          <w:tcPr>
            <w:tcW w:w="1033" w:type="dxa"/>
            <w:shd w:val="clear" w:color="auto" w:fill="auto"/>
            <w:noWrap/>
            <w:vAlign w:val="center"/>
            <w:hideMark/>
          </w:tcPr>
          <w:p w14:paraId="5269EB6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64</w:t>
            </w:r>
          </w:p>
        </w:tc>
        <w:tc>
          <w:tcPr>
            <w:tcW w:w="725" w:type="dxa"/>
            <w:shd w:val="clear" w:color="auto" w:fill="auto"/>
            <w:noWrap/>
            <w:vAlign w:val="center"/>
            <w:hideMark/>
          </w:tcPr>
          <w:p w14:paraId="147A4DAC"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5,715</w:t>
            </w:r>
          </w:p>
        </w:tc>
      </w:tr>
      <w:tr w:rsidR="004D3B85" w:rsidRPr="00634046" w14:paraId="131ABE3E" w14:textId="77777777" w:rsidTr="00634046">
        <w:trPr>
          <w:trHeight w:val="255"/>
        </w:trPr>
        <w:tc>
          <w:tcPr>
            <w:tcW w:w="926" w:type="dxa"/>
            <w:gridSpan w:val="2"/>
            <w:shd w:val="clear" w:color="auto" w:fill="auto"/>
            <w:noWrap/>
            <w:vAlign w:val="center"/>
            <w:hideMark/>
          </w:tcPr>
          <w:p w14:paraId="7F26A2DD"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11-9013</w:t>
            </w:r>
          </w:p>
        </w:tc>
        <w:tc>
          <w:tcPr>
            <w:tcW w:w="4649" w:type="dxa"/>
            <w:gridSpan w:val="2"/>
            <w:shd w:val="clear" w:color="auto" w:fill="auto"/>
            <w:noWrap/>
            <w:vAlign w:val="center"/>
            <w:hideMark/>
          </w:tcPr>
          <w:p w14:paraId="0842FE56"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Farmers, Ranchers, and Other Agricultural Managers</w:t>
            </w:r>
          </w:p>
        </w:tc>
        <w:tc>
          <w:tcPr>
            <w:tcW w:w="1080" w:type="dxa"/>
            <w:shd w:val="clear" w:color="auto" w:fill="auto"/>
            <w:noWrap/>
            <w:vAlign w:val="center"/>
            <w:hideMark/>
          </w:tcPr>
          <w:p w14:paraId="3398135D"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54,591</w:t>
            </w:r>
          </w:p>
        </w:tc>
        <w:tc>
          <w:tcPr>
            <w:tcW w:w="1170" w:type="dxa"/>
            <w:shd w:val="clear" w:color="auto" w:fill="auto"/>
            <w:noWrap/>
            <w:vAlign w:val="center"/>
            <w:hideMark/>
          </w:tcPr>
          <w:p w14:paraId="6C2B97B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54,279</w:t>
            </w:r>
          </w:p>
        </w:tc>
        <w:tc>
          <w:tcPr>
            <w:tcW w:w="937" w:type="dxa"/>
            <w:shd w:val="clear" w:color="auto" w:fill="auto"/>
            <w:noWrap/>
            <w:vAlign w:val="center"/>
            <w:hideMark/>
          </w:tcPr>
          <w:p w14:paraId="5F6966BB"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-312</w:t>
            </w:r>
          </w:p>
        </w:tc>
        <w:tc>
          <w:tcPr>
            <w:tcW w:w="990" w:type="dxa"/>
            <w:shd w:val="clear" w:color="auto" w:fill="auto"/>
            <w:noWrap/>
            <w:vAlign w:val="center"/>
            <w:hideMark/>
          </w:tcPr>
          <w:p w14:paraId="699706F2"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-0.57</w:t>
            </w:r>
          </w:p>
        </w:tc>
        <w:tc>
          <w:tcPr>
            <w:tcW w:w="900" w:type="dxa"/>
            <w:shd w:val="clear" w:color="auto" w:fill="auto"/>
            <w:noWrap/>
            <w:vAlign w:val="center"/>
            <w:hideMark/>
          </w:tcPr>
          <w:p w14:paraId="2C05669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3,384</w:t>
            </w:r>
          </w:p>
        </w:tc>
        <w:tc>
          <w:tcPr>
            <w:tcW w:w="1037" w:type="dxa"/>
            <w:shd w:val="clear" w:color="auto" w:fill="auto"/>
            <w:noWrap/>
            <w:vAlign w:val="center"/>
            <w:hideMark/>
          </w:tcPr>
          <w:p w14:paraId="6D11C354"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2,024</w:t>
            </w:r>
          </w:p>
        </w:tc>
        <w:tc>
          <w:tcPr>
            <w:tcW w:w="1033" w:type="dxa"/>
            <w:shd w:val="clear" w:color="auto" w:fill="auto"/>
            <w:noWrap/>
            <w:vAlign w:val="center"/>
            <w:hideMark/>
          </w:tcPr>
          <w:p w14:paraId="77DB54A0"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-156</w:t>
            </w:r>
          </w:p>
        </w:tc>
        <w:tc>
          <w:tcPr>
            <w:tcW w:w="725" w:type="dxa"/>
            <w:shd w:val="clear" w:color="auto" w:fill="auto"/>
            <w:noWrap/>
            <w:vAlign w:val="center"/>
            <w:hideMark/>
          </w:tcPr>
          <w:p w14:paraId="28E5CDF3"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5,252</w:t>
            </w:r>
          </w:p>
        </w:tc>
      </w:tr>
      <w:tr w:rsidR="004D3B85" w:rsidRPr="00634046" w14:paraId="6ADD283C" w14:textId="77777777" w:rsidTr="00634046">
        <w:trPr>
          <w:trHeight w:val="255"/>
        </w:trPr>
        <w:tc>
          <w:tcPr>
            <w:tcW w:w="926" w:type="dxa"/>
            <w:gridSpan w:val="2"/>
            <w:shd w:val="clear" w:color="auto" w:fill="auto"/>
            <w:noWrap/>
            <w:vAlign w:val="center"/>
            <w:hideMark/>
          </w:tcPr>
          <w:p w14:paraId="040117A2"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53-3032</w:t>
            </w:r>
          </w:p>
        </w:tc>
        <w:tc>
          <w:tcPr>
            <w:tcW w:w="4649" w:type="dxa"/>
            <w:gridSpan w:val="2"/>
            <w:shd w:val="clear" w:color="auto" w:fill="auto"/>
            <w:noWrap/>
            <w:vAlign w:val="center"/>
            <w:hideMark/>
          </w:tcPr>
          <w:p w14:paraId="38F463CA"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Heavy and Tractor-Trailer Truck Drivers</w:t>
            </w:r>
          </w:p>
        </w:tc>
        <w:tc>
          <w:tcPr>
            <w:tcW w:w="1080" w:type="dxa"/>
            <w:shd w:val="clear" w:color="auto" w:fill="auto"/>
            <w:noWrap/>
            <w:vAlign w:val="center"/>
            <w:hideMark/>
          </w:tcPr>
          <w:p w14:paraId="616C64B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38,356</w:t>
            </w:r>
          </w:p>
        </w:tc>
        <w:tc>
          <w:tcPr>
            <w:tcW w:w="1170" w:type="dxa"/>
            <w:shd w:val="clear" w:color="auto" w:fill="auto"/>
            <w:noWrap/>
            <w:vAlign w:val="center"/>
            <w:hideMark/>
          </w:tcPr>
          <w:p w14:paraId="1660FD6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39,543</w:t>
            </w:r>
          </w:p>
        </w:tc>
        <w:tc>
          <w:tcPr>
            <w:tcW w:w="937" w:type="dxa"/>
            <w:shd w:val="clear" w:color="auto" w:fill="auto"/>
            <w:noWrap/>
            <w:vAlign w:val="center"/>
            <w:hideMark/>
          </w:tcPr>
          <w:p w14:paraId="21E5227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1,187</w:t>
            </w:r>
          </w:p>
        </w:tc>
        <w:tc>
          <w:tcPr>
            <w:tcW w:w="990" w:type="dxa"/>
            <w:shd w:val="clear" w:color="auto" w:fill="auto"/>
            <w:noWrap/>
            <w:vAlign w:val="center"/>
            <w:hideMark/>
          </w:tcPr>
          <w:p w14:paraId="6E6914B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3.09</w:t>
            </w:r>
          </w:p>
        </w:tc>
        <w:tc>
          <w:tcPr>
            <w:tcW w:w="900" w:type="dxa"/>
            <w:shd w:val="clear" w:color="auto" w:fill="auto"/>
            <w:noWrap/>
            <w:vAlign w:val="center"/>
            <w:hideMark/>
          </w:tcPr>
          <w:p w14:paraId="2121779C"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1,604</w:t>
            </w:r>
          </w:p>
        </w:tc>
        <w:tc>
          <w:tcPr>
            <w:tcW w:w="1037" w:type="dxa"/>
            <w:shd w:val="clear" w:color="auto" w:fill="auto"/>
            <w:noWrap/>
            <w:vAlign w:val="center"/>
            <w:hideMark/>
          </w:tcPr>
          <w:p w14:paraId="52F3DA3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2,825</w:t>
            </w:r>
          </w:p>
        </w:tc>
        <w:tc>
          <w:tcPr>
            <w:tcW w:w="1033" w:type="dxa"/>
            <w:shd w:val="clear" w:color="auto" w:fill="auto"/>
            <w:noWrap/>
            <w:vAlign w:val="center"/>
            <w:hideMark/>
          </w:tcPr>
          <w:p w14:paraId="747F617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594</w:t>
            </w:r>
          </w:p>
        </w:tc>
        <w:tc>
          <w:tcPr>
            <w:tcW w:w="725" w:type="dxa"/>
            <w:shd w:val="clear" w:color="auto" w:fill="auto"/>
            <w:noWrap/>
            <w:vAlign w:val="center"/>
            <w:hideMark/>
          </w:tcPr>
          <w:p w14:paraId="60C46ED7"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5,023</w:t>
            </w:r>
          </w:p>
        </w:tc>
      </w:tr>
      <w:tr w:rsidR="004D3B85" w:rsidRPr="00634046" w14:paraId="714FA477" w14:textId="77777777" w:rsidTr="00634046">
        <w:trPr>
          <w:trHeight w:val="255"/>
        </w:trPr>
        <w:tc>
          <w:tcPr>
            <w:tcW w:w="926" w:type="dxa"/>
            <w:gridSpan w:val="2"/>
            <w:shd w:val="clear" w:color="auto" w:fill="auto"/>
            <w:noWrap/>
            <w:vAlign w:val="center"/>
            <w:hideMark/>
          </w:tcPr>
          <w:p w14:paraId="415D88D9"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35-3031</w:t>
            </w:r>
          </w:p>
        </w:tc>
        <w:tc>
          <w:tcPr>
            <w:tcW w:w="4649" w:type="dxa"/>
            <w:gridSpan w:val="2"/>
            <w:shd w:val="clear" w:color="auto" w:fill="auto"/>
            <w:noWrap/>
            <w:vAlign w:val="center"/>
            <w:hideMark/>
          </w:tcPr>
          <w:p w14:paraId="3C57BAD5"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Waiters and Waitresses</w:t>
            </w:r>
          </w:p>
        </w:tc>
        <w:tc>
          <w:tcPr>
            <w:tcW w:w="1080" w:type="dxa"/>
            <w:shd w:val="clear" w:color="auto" w:fill="auto"/>
            <w:noWrap/>
            <w:vAlign w:val="center"/>
            <w:hideMark/>
          </w:tcPr>
          <w:p w14:paraId="0B4B2B3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18,635</w:t>
            </w:r>
          </w:p>
        </w:tc>
        <w:tc>
          <w:tcPr>
            <w:tcW w:w="1170" w:type="dxa"/>
            <w:shd w:val="clear" w:color="auto" w:fill="auto"/>
            <w:noWrap/>
            <w:vAlign w:val="center"/>
            <w:hideMark/>
          </w:tcPr>
          <w:p w14:paraId="5DC4FCEC"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19,139</w:t>
            </w:r>
          </w:p>
        </w:tc>
        <w:tc>
          <w:tcPr>
            <w:tcW w:w="937" w:type="dxa"/>
            <w:shd w:val="clear" w:color="auto" w:fill="auto"/>
            <w:noWrap/>
            <w:vAlign w:val="center"/>
            <w:hideMark/>
          </w:tcPr>
          <w:p w14:paraId="6927C8D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504</w:t>
            </w:r>
          </w:p>
        </w:tc>
        <w:tc>
          <w:tcPr>
            <w:tcW w:w="990" w:type="dxa"/>
            <w:shd w:val="clear" w:color="auto" w:fill="auto"/>
            <w:noWrap/>
            <w:vAlign w:val="center"/>
            <w:hideMark/>
          </w:tcPr>
          <w:p w14:paraId="364FE70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2.7</w:t>
            </w:r>
          </w:p>
        </w:tc>
        <w:tc>
          <w:tcPr>
            <w:tcW w:w="900" w:type="dxa"/>
            <w:shd w:val="clear" w:color="auto" w:fill="auto"/>
            <w:noWrap/>
            <w:vAlign w:val="center"/>
            <w:hideMark/>
          </w:tcPr>
          <w:p w14:paraId="71C5D3A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1,311</w:t>
            </w:r>
          </w:p>
        </w:tc>
        <w:tc>
          <w:tcPr>
            <w:tcW w:w="1037" w:type="dxa"/>
            <w:shd w:val="clear" w:color="auto" w:fill="auto"/>
            <w:noWrap/>
            <w:vAlign w:val="center"/>
            <w:hideMark/>
          </w:tcPr>
          <w:p w14:paraId="77AC439E"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2,314</w:t>
            </w:r>
          </w:p>
        </w:tc>
        <w:tc>
          <w:tcPr>
            <w:tcW w:w="1033" w:type="dxa"/>
            <w:shd w:val="clear" w:color="auto" w:fill="auto"/>
            <w:noWrap/>
            <w:vAlign w:val="center"/>
            <w:hideMark/>
          </w:tcPr>
          <w:p w14:paraId="089D47F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252</w:t>
            </w:r>
          </w:p>
        </w:tc>
        <w:tc>
          <w:tcPr>
            <w:tcW w:w="725" w:type="dxa"/>
            <w:shd w:val="clear" w:color="auto" w:fill="auto"/>
            <w:noWrap/>
            <w:vAlign w:val="center"/>
            <w:hideMark/>
          </w:tcPr>
          <w:p w14:paraId="47F3DC1A"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3,877</w:t>
            </w:r>
          </w:p>
        </w:tc>
      </w:tr>
      <w:tr w:rsidR="004D3B85" w:rsidRPr="00634046" w14:paraId="7D4C2754" w14:textId="77777777" w:rsidTr="00634046">
        <w:trPr>
          <w:trHeight w:val="255"/>
        </w:trPr>
        <w:tc>
          <w:tcPr>
            <w:tcW w:w="926" w:type="dxa"/>
            <w:gridSpan w:val="2"/>
            <w:shd w:val="clear" w:color="auto" w:fill="auto"/>
            <w:noWrap/>
            <w:vAlign w:val="center"/>
            <w:hideMark/>
          </w:tcPr>
          <w:p w14:paraId="17654CF6"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43-9061</w:t>
            </w:r>
          </w:p>
        </w:tc>
        <w:tc>
          <w:tcPr>
            <w:tcW w:w="4649" w:type="dxa"/>
            <w:gridSpan w:val="2"/>
            <w:shd w:val="clear" w:color="auto" w:fill="auto"/>
            <w:noWrap/>
            <w:vAlign w:val="center"/>
            <w:hideMark/>
          </w:tcPr>
          <w:p w14:paraId="24464A38"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Office Clerks, General</w:t>
            </w:r>
          </w:p>
        </w:tc>
        <w:tc>
          <w:tcPr>
            <w:tcW w:w="1080" w:type="dxa"/>
            <w:shd w:val="clear" w:color="auto" w:fill="auto"/>
            <w:noWrap/>
            <w:vAlign w:val="center"/>
            <w:hideMark/>
          </w:tcPr>
          <w:p w14:paraId="29035F9C"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28,610</w:t>
            </w:r>
          </w:p>
        </w:tc>
        <w:tc>
          <w:tcPr>
            <w:tcW w:w="1170" w:type="dxa"/>
            <w:shd w:val="clear" w:color="auto" w:fill="auto"/>
            <w:noWrap/>
            <w:vAlign w:val="center"/>
            <w:hideMark/>
          </w:tcPr>
          <w:p w14:paraId="0177AB4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28,808</w:t>
            </w:r>
          </w:p>
        </w:tc>
        <w:tc>
          <w:tcPr>
            <w:tcW w:w="937" w:type="dxa"/>
            <w:shd w:val="clear" w:color="auto" w:fill="auto"/>
            <w:noWrap/>
            <w:vAlign w:val="center"/>
            <w:hideMark/>
          </w:tcPr>
          <w:p w14:paraId="66F39BB0"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198</w:t>
            </w:r>
          </w:p>
        </w:tc>
        <w:tc>
          <w:tcPr>
            <w:tcW w:w="990" w:type="dxa"/>
            <w:shd w:val="clear" w:color="auto" w:fill="auto"/>
            <w:noWrap/>
            <w:vAlign w:val="center"/>
            <w:hideMark/>
          </w:tcPr>
          <w:p w14:paraId="2AA88C4D"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0.69</w:t>
            </w:r>
          </w:p>
        </w:tc>
        <w:tc>
          <w:tcPr>
            <w:tcW w:w="900" w:type="dxa"/>
            <w:shd w:val="clear" w:color="auto" w:fill="auto"/>
            <w:noWrap/>
            <w:vAlign w:val="center"/>
            <w:hideMark/>
          </w:tcPr>
          <w:p w14:paraId="7141193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1,605</w:t>
            </w:r>
          </w:p>
        </w:tc>
        <w:tc>
          <w:tcPr>
            <w:tcW w:w="1037" w:type="dxa"/>
            <w:shd w:val="clear" w:color="auto" w:fill="auto"/>
            <w:noWrap/>
            <w:vAlign w:val="center"/>
            <w:hideMark/>
          </w:tcPr>
          <w:p w14:paraId="17778388"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1,832</w:t>
            </w:r>
          </w:p>
        </w:tc>
        <w:tc>
          <w:tcPr>
            <w:tcW w:w="1033" w:type="dxa"/>
            <w:shd w:val="clear" w:color="auto" w:fill="auto"/>
            <w:noWrap/>
            <w:vAlign w:val="center"/>
            <w:hideMark/>
          </w:tcPr>
          <w:p w14:paraId="46BA57A0"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99</w:t>
            </w:r>
          </w:p>
        </w:tc>
        <w:tc>
          <w:tcPr>
            <w:tcW w:w="725" w:type="dxa"/>
            <w:shd w:val="clear" w:color="auto" w:fill="auto"/>
            <w:noWrap/>
            <w:vAlign w:val="center"/>
            <w:hideMark/>
          </w:tcPr>
          <w:p w14:paraId="710C3B4F"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3,536</w:t>
            </w:r>
          </w:p>
        </w:tc>
      </w:tr>
      <w:tr w:rsidR="004D3B85" w:rsidRPr="00634046" w14:paraId="12732D8A" w14:textId="77777777" w:rsidTr="00634046">
        <w:trPr>
          <w:trHeight w:val="255"/>
        </w:trPr>
        <w:tc>
          <w:tcPr>
            <w:tcW w:w="926" w:type="dxa"/>
            <w:gridSpan w:val="2"/>
            <w:shd w:val="clear" w:color="auto" w:fill="auto"/>
            <w:noWrap/>
            <w:vAlign w:val="center"/>
            <w:hideMark/>
          </w:tcPr>
          <w:p w14:paraId="6D8DB56D"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53-7062</w:t>
            </w:r>
          </w:p>
        </w:tc>
        <w:tc>
          <w:tcPr>
            <w:tcW w:w="4649" w:type="dxa"/>
            <w:gridSpan w:val="2"/>
            <w:shd w:val="clear" w:color="auto" w:fill="auto"/>
            <w:noWrap/>
            <w:vAlign w:val="center"/>
            <w:hideMark/>
          </w:tcPr>
          <w:p w14:paraId="707616CC"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Laborers and Freight, Stock, and Material Movers, Hand</w:t>
            </w:r>
          </w:p>
        </w:tc>
        <w:tc>
          <w:tcPr>
            <w:tcW w:w="1080" w:type="dxa"/>
            <w:shd w:val="clear" w:color="auto" w:fill="auto"/>
            <w:noWrap/>
            <w:vAlign w:val="center"/>
            <w:hideMark/>
          </w:tcPr>
          <w:p w14:paraId="5557ACC7"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21,854</w:t>
            </w:r>
          </w:p>
        </w:tc>
        <w:tc>
          <w:tcPr>
            <w:tcW w:w="1170" w:type="dxa"/>
            <w:shd w:val="clear" w:color="auto" w:fill="auto"/>
            <w:noWrap/>
            <w:vAlign w:val="center"/>
            <w:hideMark/>
          </w:tcPr>
          <w:p w14:paraId="1F8C1F7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22,300</w:t>
            </w:r>
          </w:p>
        </w:tc>
        <w:tc>
          <w:tcPr>
            <w:tcW w:w="937" w:type="dxa"/>
            <w:shd w:val="clear" w:color="auto" w:fill="auto"/>
            <w:noWrap/>
            <w:vAlign w:val="center"/>
            <w:hideMark/>
          </w:tcPr>
          <w:p w14:paraId="5D9F010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446</w:t>
            </w:r>
          </w:p>
        </w:tc>
        <w:tc>
          <w:tcPr>
            <w:tcW w:w="990" w:type="dxa"/>
            <w:shd w:val="clear" w:color="auto" w:fill="auto"/>
            <w:noWrap/>
            <w:vAlign w:val="center"/>
            <w:hideMark/>
          </w:tcPr>
          <w:p w14:paraId="37F72E4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2.04</w:t>
            </w:r>
          </w:p>
        </w:tc>
        <w:tc>
          <w:tcPr>
            <w:tcW w:w="900" w:type="dxa"/>
            <w:shd w:val="clear" w:color="auto" w:fill="auto"/>
            <w:noWrap/>
            <w:vAlign w:val="center"/>
            <w:hideMark/>
          </w:tcPr>
          <w:p w14:paraId="0A4529A8"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997</w:t>
            </w:r>
          </w:p>
        </w:tc>
        <w:tc>
          <w:tcPr>
            <w:tcW w:w="1037" w:type="dxa"/>
            <w:shd w:val="clear" w:color="auto" w:fill="auto"/>
            <w:noWrap/>
            <w:vAlign w:val="center"/>
            <w:hideMark/>
          </w:tcPr>
          <w:p w14:paraId="4D6181A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2,070</w:t>
            </w:r>
          </w:p>
        </w:tc>
        <w:tc>
          <w:tcPr>
            <w:tcW w:w="1033" w:type="dxa"/>
            <w:shd w:val="clear" w:color="auto" w:fill="auto"/>
            <w:noWrap/>
            <w:vAlign w:val="center"/>
            <w:hideMark/>
          </w:tcPr>
          <w:p w14:paraId="0EC6914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223</w:t>
            </w:r>
          </w:p>
        </w:tc>
        <w:tc>
          <w:tcPr>
            <w:tcW w:w="725" w:type="dxa"/>
            <w:shd w:val="clear" w:color="auto" w:fill="auto"/>
            <w:noWrap/>
            <w:vAlign w:val="center"/>
            <w:hideMark/>
          </w:tcPr>
          <w:p w14:paraId="3623B212"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3,290</w:t>
            </w:r>
          </w:p>
        </w:tc>
      </w:tr>
      <w:tr w:rsidR="004D3B85" w:rsidRPr="00634046" w14:paraId="4FA50E91" w14:textId="77777777" w:rsidTr="00634046">
        <w:trPr>
          <w:trHeight w:val="255"/>
        </w:trPr>
        <w:tc>
          <w:tcPr>
            <w:tcW w:w="926" w:type="dxa"/>
            <w:gridSpan w:val="2"/>
            <w:shd w:val="clear" w:color="auto" w:fill="auto"/>
            <w:noWrap/>
            <w:vAlign w:val="center"/>
            <w:hideMark/>
          </w:tcPr>
          <w:p w14:paraId="67A6C82B"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39-9021</w:t>
            </w:r>
          </w:p>
        </w:tc>
        <w:tc>
          <w:tcPr>
            <w:tcW w:w="4649" w:type="dxa"/>
            <w:gridSpan w:val="2"/>
            <w:shd w:val="clear" w:color="auto" w:fill="auto"/>
            <w:noWrap/>
            <w:vAlign w:val="center"/>
            <w:hideMark/>
          </w:tcPr>
          <w:p w14:paraId="045A0CF1"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Personal Care Aides</w:t>
            </w:r>
          </w:p>
        </w:tc>
        <w:tc>
          <w:tcPr>
            <w:tcW w:w="1080" w:type="dxa"/>
            <w:shd w:val="clear" w:color="auto" w:fill="auto"/>
            <w:noWrap/>
            <w:vAlign w:val="center"/>
            <w:hideMark/>
          </w:tcPr>
          <w:p w14:paraId="11C1755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18,461</w:t>
            </w:r>
          </w:p>
        </w:tc>
        <w:tc>
          <w:tcPr>
            <w:tcW w:w="1170" w:type="dxa"/>
            <w:shd w:val="clear" w:color="auto" w:fill="auto"/>
            <w:noWrap/>
            <w:vAlign w:val="center"/>
            <w:hideMark/>
          </w:tcPr>
          <w:p w14:paraId="45BFB1D8"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19,293</w:t>
            </w:r>
          </w:p>
        </w:tc>
        <w:tc>
          <w:tcPr>
            <w:tcW w:w="937" w:type="dxa"/>
            <w:shd w:val="clear" w:color="auto" w:fill="auto"/>
            <w:noWrap/>
            <w:vAlign w:val="center"/>
            <w:hideMark/>
          </w:tcPr>
          <w:p w14:paraId="6616957E"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832</w:t>
            </w:r>
          </w:p>
        </w:tc>
        <w:tc>
          <w:tcPr>
            <w:tcW w:w="990" w:type="dxa"/>
            <w:shd w:val="clear" w:color="auto" w:fill="auto"/>
            <w:noWrap/>
            <w:vAlign w:val="center"/>
            <w:hideMark/>
          </w:tcPr>
          <w:p w14:paraId="0B71DD7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4.51</w:t>
            </w:r>
          </w:p>
        </w:tc>
        <w:tc>
          <w:tcPr>
            <w:tcW w:w="900" w:type="dxa"/>
            <w:shd w:val="clear" w:color="auto" w:fill="auto"/>
            <w:noWrap/>
            <w:vAlign w:val="center"/>
            <w:hideMark/>
          </w:tcPr>
          <w:p w14:paraId="494439F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1,395</w:t>
            </w:r>
          </w:p>
        </w:tc>
        <w:tc>
          <w:tcPr>
            <w:tcW w:w="1037" w:type="dxa"/>
            <w:shd w:val="clear" w:color="auto" w:fill="auto"/>
            <w:noWrap/>
            <w:vAlign w:val="center"/>
            <w:hideMark/>
          </w:tcPr>
          <w:p w14:paraId="2B15D6E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1,236</w:t>
            </w:r>
          </w:p>
        </w:tc>
        <w:tc>
          <w:tcPr>
            <w:tcW w:w="1033" w:type="dxa"/>
            <w:shd w:val="clear" w:color="auto" w:fill="auto"/>
            <w:noWrap/>
            <w:vAlign w:val="center"/>
            <w:hideMark/>
          </w:tcPr>
          <w:p w14:paraId="50A66547"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416</w:t>
            </w:r>
          </w:p>
        </w:tc>
        <w:tc>
          <w:tcPr>
            <w:tcW w:w="725" w:type="dxa"/>
            <w:shd w:val="clear" w:color="auto" w:fill="auto"/>
            <w:noWrap/>
            <w:vAlign w:val="center"/>
            <w:hideMark/>
          </w:tcPr>
          <w:p w14:paraId="745DDAF0"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3,047</w:t>
            </w:r>
          </w:p>
        </w:tc>
      </w:tr>
      <w:tr w:rsidR="004D3B85" w:rsidRPr="00634046" w14:paraId="0E9CC3B6" w14:textId="77777777" w:rsidTr="00634046">
        <w:trPr>
          <w:trHeight w:val="255"/>
        </w:trPr>
        <w:tc>
          <w:tcPr>
            <w:tcW w:w="926" w:type="dxa"/>
            <w:gridSpan w:val="2"/>
            <w:shd w:val="clear" w:color="auto" w:fill="auto"/>
            <w:noWrap/>
            <w:vAlign w:val="center"/>
            <w:hideMark/>
          </w:tcPr>
          <w:p w14:paraId="0A2CA161"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37-2011</w:t>
            </w:r>
          </w:p>
        </w:tc>
        <w:tc>
          <w:tcPr>
            <w:tcW w:w="4649" w:type="dxa"/>
            <w:gridSpan w:val="2"/>
            <w:shd w:val="clear" w:color="auto" w:fill="auto"/>
            <w:noWrap/>
            <w:vAlign w:val="center"/>
            <w:hideMark/>
          </w:tcPr>
          <w:p w14:paraId="6D37AB66"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Janitors and Cleaners, Except Maids and Housekeeping Cleaners</w:t>
            </w:r>
          </w:p>
        </w:tc>
        <w:tc>
          <w:tcPr>
            <w:tcW w:w="1080" w:type="dxa"/>
            <w:shd w:val="clear" w:color="auto" w:fill="auto"/>
            <w:noWrap/>
            <w:vAlign w:val="center"/>
            <w:hideMark/>
          </w:tcPr>
          <w:p w14:paraId="16B17785"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19,054</w:t>
            </w:r>
          </w:p>
        </w:tc>
        <w:tc>
          <w:tcPr>
            <w:tcW w:w="1170" w:type="dxa"/>
            <w:shd w:val="clear" w:color="auto" w:fill="auto"/>
            <w:noWrap/>
            <w:vAlign w:val="center"/>
            <w:hideMark/>
          </w:tcPr>
          <w:p w14:paraId="3142DD5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19,506</w:t>
            </w:r>
          </w:p>
        </w:tc>
        <w:tc>
          <w:tcPr>
            <w:tcW w:w="937" w:type="dxa"/>
            <w:shd w:val="clear" w:color="auto" w:fill="auto"/>
            <w:noWrap/>
            <w:vAlign w:val="center"/>
            <w:hideMark/>
          </w:tcPr>
          <w:p w14:paraId="6D31488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452</w:t>
            </w:r>
          </w:p>
        </w:tc>
        <w:tc>
          <w:tcPr>
            <w:tcW w:w="990" w:type="dxa"/>
            <w:shd w:val="clear" w:color="auto" w:fill="auto"/>
            <w:noWrap/>
            <w:vAlign w:val="center"/>
            <w:hideMark/>
          </w:tcPr>
          <w:p w14:paraId="16B7AC7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2.37</w:t>
            </w:r>
          </w:p>
        </w:tc>
        <w:tc>
          <w:tcPr>
            <w:tcW w:w="900" w:type="dxa"/>
            <w:shd w:val="clear" w:color="auto" w:fill="auto"/>
            <w:noWrap/>
            <w:vAlign w:val="center"/>
            <w:hideMark/>
          </w:tcPr>
          <w:p w14:paraId="74062102"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1,179</w:t>
            </w:r>
          </w:p>
        </w:tc>
        <w:tc>
          <w:tcPr>
            <w:tcW w:w="1037" w:type="dxa"/>
            <w:shd w:val="clear" w:color="auto" w:fill="auto"/>
            <w:noWrap/>
            <w:vAlign w:val="center"/>
            <w:hideMark/>
          </w:tcPr>
          <w:p w14:paraId="25C7C93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1,360</w:t>
            </w:r>
          </w:p>
        </w:tc>
        <w:tc>
          <w:tcPr>
            <w:tcW w:w="1033" w:type="dxa"/>
            <w:shd w:val="clear" w:color="auto" w:fill="auto"/>
            <w:noWrap/>
            <w:vAlign w:val="center"/>
            <w:hideMark/>
          </w:tcPr>
          <w:p w14:paraId="43C69A9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226</w:t>
            </w:r>
          </w:p>
        </w:tc>
        <w:tc>
          <w:tcPr>
            <w:tcW w:w="725" w:type="dxa"/>
            <w:shd w:val="clear" w:color="auto" w:fill="auto"/>
            <w:noWrap/>
            <w:vAlign w:val="center"/>
            <w:hideMark/>
          </w:tcPr>
          <w:p w14:paraId="5737B161"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2,765</w:t>
            </w:r>
          </w:p>
        </w:tc>
      </w:tr>
      <w:tr w:rsidR="004D3B85" w:rsidRPr="00634046" w14:paraId="73BAE98D" w14:textId="77777777" w:rsidTr="00634046">
        <w:trPr>
          <w:trHeight w:val="255"/>
        </w:trPr>
        <w:tc>
          <w:tcPr>
            <w:tcW w:w="926" w:type="dxa"/>
            <w:gridSpan w:val="2"/>
            <w:shd w:val="clear" w:color="auto" w:fill="auto"/>
            <w:noWrap/>
            <w:vAlign w:val="center"/>
            <w:hideMark/>
          </w:tcPr>
          <w:p w14:paraId="2F0CDF0E"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31-1014</w:t>
            </w:r>
          </w:p>
        </w:tc>
        <w:tc>
          <w:tcPr>
            <w:tcW w:w="4649" w:type="dxa"/>
            <w:gridSpan w:val="2"/>
            <w:shd w:val="clear" w:color="auto" w:fill="auto"/>
            <w:noWrap/>
            <w:vAlign w:val="center"/>
            <w:hideMark/>
          </w:tcPr>
          <w:p w14:paraId="1BD5EFEF"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Nursing Assistants</w:t>
            </w:r>
          </w:p>
        </w:tc>
        <w:tc>
          <w:tcPr>
            <w:tcW w:w="1080" w:type="dxa"/>
            <w:shd w:val="clear" w:color="auto" w:fill="auto"/>
            <w:noWrap/>
            <w:vAlign w:val="center"/>
            <w:hideMark/>
          </w:tcPr>
          <w:p w14:paraId="4E3485B4"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18,764</w:t>
            </w:r>
          </w:p>
        </w:tc>
        <w:tc>
          <w:tcPr>
            <w:tcW w:w="1170" w:type="dxa"/>
            <w:shd w:val="clear" w:color="auto" w:fill="auto"/>
            <w:noWrap/>
            <w:vAlign w:val="center"/>
            <w:hideMark/>
          </w:tcPr>
          <w:p w14:paraId="4FFA2115"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19,061</w:t>
            </w:r>
          </w:p>
        </w:tc>
        <w:tc>
          <w:tcPr>
            <w:tcW w:w="937" w:type="dxa"/>
            <w:shd w:val="clear" w:color="auto" w:fill="auto"/>
            <w:noWrap/>
            <w:vAlign w:val="center"/>
            <w:hideMark/>
          </w:tcPr>
          <w:p w14:paraId="49D4028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297</w:t>
            </w:r>
          </w:p>
        </w:tc>
        <w:tc>
          <w:tcPr>
            <w:tcW w:w="990" w:type="dxa"/>
            <w:shd w:val="clear" w:color="auto" w:fill="auto"/>
            <w:noWrap/>
            <w:vAlign w:val="center"/>
            <w:hideMark/>
          </w:tcPr>
          <w:p w14:paraId="65722EC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1.58</w:t>
            </w:r>
          </w:p>
        </w:tc>
        <w:tc>
          <w:tcPr>
            <w:tcW w:w="900" w:type="dxa"/>
            <w:shd w:val="clear" w:color="auto" w:fill="auto"/>
            <w:noWrap/>
            <w:vAlign w:val="center"/>
            <w:hideMark/>
          </w:tcPr>
          <w:p w14:paraId="269C4A5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1,016</w:t>
            </w:r>
          </w:p>
        </w:tc>
        <w:tc>
          <w:tcPr>
            <w:tcW w:w="1037" w:type="dxa"/>
            <w:shd w:val="clear" w:color="auto" w:fill="auto"/>
            <w:noWrap/>
            <w:vAlign w:val="center"/>
            <w:hideMark/>
          </w:tcPr>
          <w:p w14:paraId="5DEFFB85"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1,103</w:t>
            </w:r>
          </w:p>
        </w:tc>
        <w:tc>
          <w:tcPr>
            <w:tcW w:w="1033" w:type="dxa"/>
            <w:shd w:val="clear" w:color="auto" w:fill="auto"/>
            <w:noWrap/>
            <w:vAlign w:val="center"/>
            <w:hideMark/>
          </w:tcPr>
          <w:p w14:paraId="0732A20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148</w:t>
            </w:r>
          </w:p>
        </w:tc>
        <w:tc>
          <w:tcPr>
            <w:tcW w:w="725" w:type="dxa"/>
            <w:shd w:val="clear" w:color="auto" w:fill="auto"/>
            <w:noWrap/>
            <w:vAlign w:val="center"/>
            <w:hideMark/>
          </w:tcPr>
          <w:p w14:paraId="5C3B8DC7"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2,267</w:t>
            </w:r>
          </w:p>
        </w:tc>
      </w:tr>
      <w:tr w:rsidR="004D3B85" w:rsidRPr="00634046" w14:paraId="67C16EA6" w14:textId="77777777" w:rsidTr="00634046">
        <w:trPr>
          <w:trHeight w:val="255"/>
        </w:trPr>
        <w:tc>
          <w:tcPr>
            <w:tcW w:w="926" w:type="dxa"/>
            <w:gridSpan w:val="2"/>
            <w:shd w:val="clear" w:color="auto" w:fill="auto"/>
            <w:noWrap/>
            <w:vAlign w:val="center"/>
            <w:hideMark/>
          </w:tcPr>
          <w:p w14:paraId="649EB364"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35-1012</w:t>
            </w:r>
          </w:p>
        </w:tc>
        <w:tc>
          <w:tcPr>
            <w:tcW w:w="4649" w:type="dxa"/>
            <w:gridSpan w:val="2"/>
            <w:shd w:val="clear" w:color="auto" w:fill="auto"/>
            <w:noWrap/>
            <w:vAlign w:val="center"/>
            <w:hideMark/>
          </w:tcPr>
          <w:p w14:paraId="3754F632"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First-Line Supervisors of Food Preparation and Serving Workers</w:t>
            </w:r>
          </w:p>
        </w:tc>
        <w:tc>
          <w:tcPr>
            <w:tcW w:w="1080" w:type="dxa"/>
            <w:shd w:val="clear" w:color="auto" w:fill="auto"/>
            <w:noWrap/>
            <w:vAlign w:val="center"/>
            <w:hideMark/>
          </w:tcPr>
          <w:p w14:paraId="28B21A1E"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12,358</w:t>
            </w:r>
          </w:p>
        </w:tc>
        <w:tc>
          <w:tcPr>
            <w:tcW w:w="1170" w:type="dxa"/>
            <w:shd w:val="clear" w:color="auto" w:fill="auto"/>
            <w:noWrap/>
            <w:vAlign w:val="center"/>
            <w:hideMark/>
          </w:tcPr>
          <w:p w14:paraId="53A0C92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12,768</w:t>
            </w:r>
          </w:p>
        </w:tc>
        <w:tc>
          <w:tcPr>
            <w:tcW w:w="937" w:type="dxa"/>
            <w:shd w:val="clear" w:color="auto" w:fill="auto"/>
            <w:noWrap/>
            <w:vAlign w:val="center"/>
            <w:hideMark/>
          </w:tcPr>
          <w:p w14:paraId="5A52290C"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410</w:t>
            </w:r>
          </w:p>
        </w:tc>
        <w:tc>
          <w:tcPr>
            <w:tcW w:w="990" w:type="dxa"/>
            <w:shd w:val="clear" w:color="auto" w:fill="auto"/>
            <w:noWrap/>
            <w:vAlign w:val="center"/>
            <w:hideMark/>
          </w:tcPr>
          <w:p w14:paraId="1CFD949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3.32</w:t>
            </w:r>
          </w:p>
        </w:tc>
        <w:tc>
          <w:tcPr>
            <w:tcW w:w="900" w:type="dxa"/>
            <w:shd w:val="clear" w:color="auto" w:fill="auto"/>
            <w:noWrap/>
            <w:vAlign w:val="center"/>
            <w:hideMark/>
          </w:tcPr>
          <w:p w14:paraId="7B1A333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548</w:t>
            </w:r>
          </w:p>
        </w:tc>
        <w:tc>
          <w:tcPr>
            <w:tcW w:w="1037" w:type="dxa"/>
            <w:shd w:val="clear" w:color="auto" w:fill="auto"/>
            <w:noWrap/>
            <w:vAlign w:val="center"/>
            <w:hideMark/>
          </w:tcPr>
          <w:p w14:paraId="52BDA188"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1,370</w:t>
            </w:r>
          </w:p>
        </w:tc>
        <w:tc>
          <w:tcPr>
            <w:tcW w:w="1033" w:type="dxa"/>
            <w:shd w:val="clear" w:color="auto" w:fill="auto"/>
            <w:noWrap/>
            <w:vAlign w:val="center"/>
            <w:hideMark/>
          </w:tcPr>
          <w:p w14:paraId="7E964D6C"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205</w:t>
            </w:r>
          </w:p>
        </w:tc>
        <w:tc>
          <w:tcPr>
            <w:tcW w:w="725" w:type="dxa"/>
            <w:shd w:val="clear" w:color="auto" w:fill="auto"/>
            <w:noWrap/>
            <w:vAlign w:val="center"/>
            <w:hideMark/>
          </w:tcPr>
          <w:p w14:paraId="14AA63C0"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2,123</w:t>
            </w:r>
          </w:p>
        </w:tc>
      </w:tr>
      <w:tr w:rsidR="004D3B85" w:rsidRPr="00634046" w14:paraId="28D1CC1D" w14:textId="77777777" w:rsidTr="00634046">
        <w:trPr>
          <w:trHeight w:val="255"/>
        </w:trPr>
        <w:tc>
          <w:tcPr>
            <w:tcW w:w="926" w:type="dxa"/>
            <w:gridSpan w:val="2"/>
            <w:shd w:val="clear" w:color="auto" w:fill="auto"/>
            <w:noWrap/>
            <w:vAlign w:val="center"/>
            <w:hideMark/>
          </w:tcPr>
          <w:p w14:paraId="02BED576"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41-3021</w:t>
            </w:r>
          </w:p>
        </w:tc>
        <w:tc>
          <w:tcPr>
            <w:tcW w:w="4649" w:type="dxa"/>
            <w:gridSpan w:val="2"/>
            <w:shd w:val="clear" w:color="auto" w:fill="auto"/>
            <w:noWrap/>
            <w:vAlign w:val="center"/>
            <w:hideMark/>
          </w:tcPr>
          <w:p w14:paraId="6E0FCCB5"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Insurance Sales Agents</w:t>
            </w:r>
          </w:p>
        </w:tc>
        <w:tc>
          <w:tcPr>
            <w:tcW w:w="1080" w:type="dxa"/>
            <w:shd w:val="clear" w:color="auto" w:fill="auto"/>
            <w:noWrap/>
            <w:vAlign w:val="center"/>
            <w:hideMark/>
          </w:tcPr>
          <w:p w14:paraId="3276B04E"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15,008</w:t>
            </w:r>
          </w:p>
        </w:tc>
        <w:tc>
          <w:tcPr>
            <w:tcW w:w="1170" w:type="dxa"/>
            <w:shd w:val="clear" w:color="auto" w:fill="auto"/>
            <w:noWrap/>
            <w:vAlign w:val="center"/>
            <w:hideMark/>
          </w:tcPr>
          <w:p w14:paraId="0E566E0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16,115</w:t>
            </w:r>
          </w:p>
        </w:tc>
        <w:tc>
          <w:tcPr>
            <w:tcW w:w="937" w:type="dxa"/>
            <w:shd w:val="clear" w:color="auto" w:fill="auto"/>
            <w:noWrap/>
            <w:vAlign w:val="center"/>
            <w:hideMark/>
          </w:tcPr>
          <w:p w14:paraId="24C836F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1,107</w:t>
            </w:r>
          </w:p>
        </w:tc>
        <w:tc>
          <w:tcPr>
            <w:tcW w:w="990" w:type="dxa"/>
            <w:shd w:val="clear" w:color="auto" w:fill="auto"/>
            <w:noWrap/>
            <w:vAlign w:val="center"/>
            <w:hideMark/>
          </w:tcPr>
          <w:p w14:paraId="2FF1B0EB"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7.38</w:t>
            </w:r>
          </w:p>
        </w:tc>
        <w:tc>
          <w:tcPr>
            <w:tcW w:w="900" w:type="dxa"/>
            <w:shd w:val="clear" w:color="auto" w:fill="auto"/>
            <w:noWrap/>
            <w:vAlign w:val="center"/>
            <w:hideMark/>
          </w:tcPr>
          <w:p w14:paraId="026DDEA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573</w:t>
            </w:r>
          </w:p>
        </w:tc>
        <w:tc>
          <w:tcPr>
            <w:tcW w:w="1037" w:type="dxa"/>
            <w:shd w:val="clear" w:color="auto" w:fill="auto"/>
            <w:noWrap/>
            <w:vAlign w:val="center"/>
            <w:hideMark/>
          </w:tcPr>
          <w:p w14:paraId="47C8ED9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940</w:t>
            </w:r>
          </w:p>
        </w:tc>
        <w:tc>
          <w:tcPr>
            <w:tcW w:w="1033" w:type="dxa"/>
            <w:shd w:val="clear" w:color="auto" w:fill="auto"/>
            <w:noWrap/>
            <w:vAlign w:val="center"/>
            <w:hideMark/>
          </w:tcPr>
          <w:p w14:paraId="6ED19FC5"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554</w:t>
            </w:r>
          </w:p>
        </w:tc>
        <w:tc>
          <w:tcPr>
            <w:tcW w:w="725" w:type="dxa"/>
            <w:shd w:val="clear" w:color="auto" w:fill="auto"/>
            <w:noWrap/>
            <w:vAlign w:val="center"/>
            <w:hideMark/>
          </w:tcPr>
          <w:p w14:paraId="2FD2108D"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2,067</w:t>
            </w:r>
          </w:p>
        </w:tc>
      </w:tr>
      <w:tr w:rsidR="004D3B85" w:rsidRPr="00634046" w14:paraId="55A91DA9" w14:textId="77777777" w:rsidTr="00634046">
        <w:trPr>
          <w:trHeight w:val="255"/>
        </w:trPr>
        <w:tc>
          <w:tcPr>
            <w:tcW w:w="926" w:type="dxa"/>
            <w:gridSpan w:val="2"/>
            <w:shd w:val="clear" w:color="auto" w:fill="auto"/>
            <w:noWrap/>
            <w:vAlign w:val="center"/>
            <w:hideMark/>
          </w:tcPr>
          <w:p w14:paraId="139034AD"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35-2014</w:t>
            </w:r>
          </w:p>
        </w:tc>
        <w:tc>
          <w:tcPr>
            <w:tcW w:w="4649" w:type="dxa"/>
            <w:gridSpan w:val="2"/>
            <w:shd w:val="clear" w:color="auto" w:fill="auto"/>
            <w:noWrap/>
            <w:vAlign w:val="center"/>
            <w:hideMark/>
          </w:tcPr>
          <w:p w14:paraId="1E4196E8"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Cooks, Restaurant</w:t>
            </w:r>
          </w:p>
        </w:tc>
        <w:tc>
          <w:tcPr>
            <w:tcW w:w="1080" w:type="dxa"/>
            <w:shd w:val="clear" w:color="auto" w:fill="auto"/>
            <w:noWrap/>
            <w:vAlign w:val="center"/>
            <w:hideMark/>
          </w:tcPr>
          <w:p w14:paraId="231A4DEE"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10,938</w:t>
            </w:r>
          </w:p>
        </w:tc>
        <w:tc>
          <w:tcPr>
            <w:tcW w:w="1170" w:type="dxa"/>
            <w:shd w:val="clear" w:color="auto" w:fill="auto"/>
            <w:noWrap/>
            <w:vAlign w:val="center"/>
            <w:hideMark/>
          </w:tcPr>
          <w:p w14:paraId="432C5B82"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11,565</w:t>
            </w:r>
          </w:p>
        </w:tc>
        <w:tc>
          <w:tcPr>
            <w:tcW w:w="937" w:type="dxa"/>
            <w:shd w:val="clear" w:color="auto" w:fill="auto"/>
            <w:noWrap/>
            <w:vAlign w:val="center"/>
            <w:hideMark/>
          </w:tcPr>
          <w:p w14:paraId="17BF5EF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627</w:t>
            </w:r>
          </w:p>
        </w:tc>
        <w:tc>
          <w:tcPr>
            <w:tcW w:w="990" w:type="dxa"/>
            <w:shd w:val="clear" w:color="auto" w:fill="auto"/>
            <w:noWrap/>
            <w:vAlign w:val="center"/>
            <w:hideMark/>
          </w:tcPr>
          <w:p w14:paraId="23AB3AA5"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5.73</w:t>
            </w:r>
          </w:p>
        </w:tc>
        <w:tc>
          <w:tcPr>
            <w:tcW w:w="900" w:type="dxa"/>
            <w:shd w:val="clear" w:color="auto" w:fill="auto"/>
            <w:noWrap/>
            <w:vAlign w:val="center"/>
            <w:hideMark/>
          </w:tcPr>
          <w:p w14:paraId="38D52A25"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597</w:t>
            </w:r>
          </w:p>
        </w:tc>
        <w:tc>
          <w:tcPr>
            <w:tcW w:w="1037" w:type="dxa"/>
            <w:shd w:val="clear" w:color="auto" w:fill="auto"/>
            <w:noWrap/>
            <w:vAlign w:val="center"/>
            <w:hideMark/>
          </w:tcPr>
          <w:p w14:paraId="006C4F1C"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994</w:t>
            </w:r>
          </w:p>
        </w:tc>
        <w:tc>
          <w:tcPr>
            <w:tcW w:w="1033" w:type="dxa"/>
            <w:shd w:val="clear" w:color="auto" w:fill="auto"/>
            <w:noWrap/>
            <w:vAlign w:val="center"/>
            <w:hideMark/>
          </w:tcPr>
          <w:p w14:paraId="2DDAB308"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314</w:t>
            </w:r>
          </w:p>
        </w:tc>
        <w:tc>
          <w:tcPr>
            <w:tcW w:w="725" w:type="dxa"/>
            <w:shd w:val="clear" w:color="auto" w:fill="auto"/>
            <w:noWrap/>
            <w:vAlign w:val="center"/>
            <w:hideMark/>
          </w:tcPr>
          <w:p w14:paraId="07CCC4DE"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1,905</w:t>
            </w:r>
          </w:p>
        </w:tc>
      </w:tr>
      <w:tr w:rsidR="004D3B85" w:rsidRPr="00634046" w14:paraId="6AED0FB3" w14:textId="77777777" w:rsidTr="00634046">
        <w:trPr>
          <w:trHeight w:val="255"/>
        </w:trPr>
        <w:tc>
          <w:tcPr>
            <w:tcW w:w="926" w:type="dxa"/>
            <w:gridSpan w:val="2"/>
            <w:shd w:val="clear" w:color="auto" w:fill="auto"/>
            <w:noWrap/>
            <w:vAlign w:val="center"/>
            <w:hideMark/>
          </w:tcPr>
          <w:p w14:paraId="53E3D241"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43-6014</w:t>
            </w:r>
          </w:p>
        </w:tc>
        <w:tc>
          <w:tcPr>
            <w:tcW w:w="4649" w:type="dxa"/>
            <w:gridSpan w:val="2"/>
            <w:shd w:val="clear" w:color="auto" w:fill="auto"/>
            <w:noWrap/>
            <w:vAlign w:val="center"/>
            <w:hideMark/>
          </w:tcPr>
          <w:p w14:paraId="6605FD19"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Secretaries and Administrative Assistants, Except Legal, Medical, and Executive</w:t>
            </w:r>
          </w:p>
        </w:tc>
        <w:tc>
          <w:tcPr>
            <w:tcW w:w="1080" w:type="dxa"/>
            <w:shd w:val="clear" w:color="auto" w:fill="auto"/>
            <w:noWrap/>
            <w:vAlign w:val="center"/>
            <w:hideMark/>
          </w:tcPr>
          <w:p w14:paraId="34EFD69C"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17,498</w:t>
            </w:r>
          </w:p>
        </w:tc>
        <w:tc>
          <w:tcPr>
            <w:tcW w:w="1170" w:type="dxa"/>
            <w:shd w:val="clear" w:color="auto" w:fill="auto"/>
            <w:noWrap/>
            <w:vAlign w:val="center"/>
            <w:hideMark/>
          </w:tcPr>
          <w:p w14:paraId="7008DDAF"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17,390</w:t>
            </w:r>
          </w:p>
        </w:tc>
        <w:tc>
          <w:tcPr>
            <w:tcW w:w="937" w:type="dxa"/>
            <w:shd w:val="clear" w:color="auto" w:fill="auto"/>
            <w:noWrap/>
            <w:vAlign w:val="center"/>
            <w:hideMark/>
          </w:tcPr>
          <w:p w14:paraId="1F2D7990"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-108</w:t>
            </w:r>
          </w:p>
        </w:tc>
        <w:tc>
          <w:tcPr>
            <w:tcW w:w="990" w:type="dxa"/>
            <w:shd w:val="clear" w:color="auto" w:fill="auto"/>
            <w:noWrap/>
            <w:vAlign w:val="center"/>
            <w:hideMark/>
          </w:tcPr>
          <w:p w14:paraId="2E9D4DE0"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-0.62</w:t>
            </w:r>
          </w:p>
        </w:tc>
        <w:tc>
          <w:tcPr>
            <w:tcW w:w="900" w:type="dxa"/>
            <w:shd w:val="clear" w:color="auto" w:fill="auto"/>
            <w:noWrap/>
            <w:vAlign w:val="center"/>
            <w:hideMark/>
          </w:tcPr>
          <w:p w14:paraId="0896B88D"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894</w:t>
            </w:r>
          </w:p>
        </w:tc>
        <w:tc>
          <w:tcPr>
            <w:tcW w:w="1037" w:type="dxa"/>
            <w:shd w:val="clear" w:color="auto" w:fill="auto"/>
            <w:noWrap/>
            <w:vAlign w:val="center"/>
            <w:hideMark/>
          </w:tcPr>
          <w:p w14:paraId="47A805BE"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1,058</w:t>
            </w:r>
          </w:p>
        </w:tc>
        <w:tc>
          <w:tcPr>
            <w:tcW w:w="1033" w:type="dxa"/>
            <w:shd w:val="clear" w:color="auto" w:fill="auto"/>
            <w:noWrap/>
            <w:vAlign w:val="center"/>
            <w:hideMark/>
          </w:tcPr>
          <w:p w14:paraId="25FF3B31"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-54</w:t>
            </w:r>
          </w:p>
        </w:tc>
        <w:tc>
          <w:tcPr>
            <w:tcW w:w="725" w:type="dxa"/>
            <w:shd w:val="clear" w:color="auto" w:fill="auto"/>
            <w:noWrap/>
            <w:vAlign w:val="center"/>
            <w:hideMark/>
          </w:tcPr>
          <w:p w14:paraId="352F195F"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1,898</w:t>
            </w:r>
          </w:p>
        </w:tc>
      </w:tr>
      <w:tr w:rsidR="004D3B85" w:rsidRPr="00634046" w14:paraId="43DACF59" w14:textId="77777777" w:rsidTr="00634046">
        <w:trPr>
          <w:trHeight w:val="255"/>
        </w:trPr>
        <w:tc>
          <w:tcPr>
            <w:tcW w:w="926" w:type="dxa"/>
            <w:gridSpan w:val="2"/>
            <w:shd w:val="clear" w:color="auto" w:fill="auto"/>
            <w:noWrap/>
            <w:vAlign w:val="center"/>
            <w:hideMark/>
          </w:tcPr>
          <w:p w14:paraId="23803D17"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41-1011</w:t>
            </w:r>
          </w:p>
        </w:tc>
        <w:tc>
          <w:tcPr>
            <w:tcW w:w="4649" w:type="dxa"/>
            <w:gridSpan w:val="2"/>
            <w:shd w:val="clear" w:color="auto" w:fill="auto"/>
            <w:noWrap/>
            <w:vAlign w:val="center"/>
            <w:hideMark/>
          </w:tcPr>
          <w:p w14:paraId="09B466F6"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First-Line Supervisors of Retail Sales Workers</w:t>
            </w:r>
          </w:p>
        </w:tc>
        <w:tc>
          <w:tcPr>
            <w:tcW w:w="1080" w:type="dxa"/>
            <w:shd w:val="clear" w:color="auto" w:fill="auto"/>
            <w:noWrap/>
            <w:vAlign w:val="center"/>
            <w:hideMark/>
          </w:tcPr>
          <w:p w14:paraId="4115E3E8"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16,549</w:t>
            </w:r>
          </w:p>
        </w:tc>
        <w:tc>
          <w:tcPr>
            <w:tcW w:w="1170" w:type="dxa"/>
            <w:shd w:val="clear" w:color="auto" w:fill="auto"/>
            <w:noWrap/>
            <w:vAlign w:val="center"/>
            <w:hideMark/>
          </w:tcPr>
          <w:p w14:paraId="7FD50F0C"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16,564</w:t>
            </w:r>
          </w:p>
        </w:tc>
        <w:tc>
          <w:tcPr>
            <w:tcW w:w="937" w:type="dxa"/>
            <w:shd w:val="clear" w:color="auto" w:fill="auto"/>
            <w:noWrap/>
            <w:vAlign w:val="center"/>
            <w:hideMark/>
          </w:tcPr>
          <w:p w14:paraId="2BAF426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15</w:t>
            </w:r>
          </w:p>
        </w:tc>
        <w:tc>
          <w:tcPr>
            <w:tcW w:w="990" w:type="dxa"/>
            <w:shd w:val="clear" w:color="auto" w:fill="auto"/>
            <w:noWrap/>
            <w:vAlign w:val="center"/>
            <w:hideMark/>
          </w:tcPr>
          <w:p w14:paraId="7D938424"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0.09</w:t>
            </w:r>
          </w:p>
        </w:tc>
        <w:tc>
          <w:tcPr>
            <w:tcW w:w="900" w:type="dxa"/>
            <w:shd w:val="clear" w:color="auto" w:fill="auto"/>
            <w:noWrap/>
            <w:vAlign w:val="center"/>
            <w:hideMark/>
          </w:tcPr>
          <w:p w14:paraId="298C4B0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572</w:t>
            </w:r>
          </w:p>
        </w:tc>
        <w:tc>
          <w:tcPr>
            <w:tcW w:w="1037" w:type="dxa"/>
            <w:shd w:val="clear" w:color="auto" w:fill="auto"/>
            <w:noWrap/>
            <w:vAlign w:val="center"/>
            <w:hideMark/>
          </w:tcPr>
          <w:p w14:paraId="0AF65322"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1,248</w:t>
            </w:r>
          </w:p>
        </w:tc>
        <w:tc>
          <w:tcPr>
            <w:tcW w:w="1033" w:type="dxa"/>
            <w:shd w:val="clear" w:color="auto" w:fill="auto"/>
            <w:noWrap/>
            <w:vAlign w:val="center"/>
            <w:hideMark/>
          </w:tcPr>
          <w:p w14:paraId="7B563F7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8</w:t>
            </w:r>
          </w:p>
        </w:tc>
        <w:tc>
          <w:tcPr>
            <w:tcW w:w="725" w:type="dxa"/>
            <w:shd w:val="clear" w:color="auto" w:fill="auto"/>
            <w:noWrap/>
            <w:vAlign w:val="center"/>
            <w:hideMark/>
          </w:tcPr>
          <w:p w14:paraId="729B1E00"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1,828</w:t>
            </w:r>
          </w:p>
        </w:tc>
      </w:tr>
      <w:tr w:rsidR="004D3B85" w:rsidRPr="00634046" w14:paraId="776BE555" w14:textId="77777777" w:rsidTr="00634046">
        <w:trPr>
          <w:trHeight w:val="255"/>
        </w:trPr>
        <w:tc>
          <w:tcPr>
            <w:tcW w:w="926" w:type="dxa"/>
            <w:gridSpan w:val="2"/>
            <w:shd w:val="clear" w:color="auto" w:fill="auto"/>
            <w:noWrap/>
            <w:vAlign w:val="center"/>
            <w:hideMark/>
          </w:tcPr>
          <w:p w14:paraId="3C517228"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29-1141</w:t>
            </w:r>
          </w:p>
        </w:tc>
        <w:tc>
          <w:tcPr>
            <w:tcW w:w="4649" w:type="dxa"/>
            <w:gridSpan w:val="2"/>
            <w:shd w:val="clear" w:color="auto" w:fill="auto"/>
            <w:noWrap/>
            <w:vAlign w:val="center"/>
            <w:hideMark/>
          </w:tcPr>
          <w:p w14:paraId="1B9546CB"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Registered Nurses</w:t>
            </w:r>
          </w:p>
        </w:tc>
        <w:tc>
          <w:tcPr>
            <w:tcW w:w="1080" w:type="dxa"/>
            <w:shd w:val="clear" w:color="auto" w:fill="auto"/>
            <w:noWrap/>
            <w:vAlign w:val="center"/>
            <w:hideMark/>
          </w:tcPr>
          <w:p w14:paraId="7A213402"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26,402</w:t>
            </w:r>
          </w:p>
        </w:tc>
        <w:tc>
          <w:tcPr>
            <w:tcW w:w="1170" w:type="dxa"/>
            <w:shd w:val="clear" w:color="auto" w:fill="auto"/>
            <w:noWrap/>
            <w:vAlign w:val="center"/>
            <w:hideMark/>
          </w:tcPr>
          <w:p w14:paraId="66D53B6B"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27,107</w:t>
            </w:r>
          </w:p>
        </w:tc>
        <w:tc>
          <w:tcPr>
            <w:tcW w:w="937" w:type="dxa"/>
            <w:shd w:val="clear" w:color="auto" w:fill="auto"/>
            <w:noWrap/>
            <w:vAlign w:val="center"/>
            <w:hideMark/>
          </w:tcPr>
          <w:p w14:paraId="1D555A1B"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705</w:t>
            </w:r>
          </w:p>
        </w:tc>
        <w:tc>
          <w:tcPr>
            <w:tcW w:w="990" w:type="dxa"/>
            <w:shd w:val="clear" w:color="auto" w:fill="auto"/>
            <w:noWrap/>
            <w:vAlign w:val="center"/>
            <w:hideMark/>
          </w:tcPr>
          <w:p w14:paraId="6E6E764D"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2.67</w:t>
            </w:r>
          </w:p>
        </w:tc>
        <w:tc>
          <w:tcPr>
            <w:tcW w:w="900" w:type="dxa"/>
            <w:shd w:val="clear" w:color="auto" w:fill="auto"/>
            <w:noWrap/>
            <w:vAlign w:val="center"/>
            <w:hideMark/>
          </w:tcPr>
          <w:p w14:paraId="63131AF0"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742</w:t>
            </w:r>
          </w:p>
        </w:tc>
        <w:tc>
          <w:tcPr>
            <w:tcW w:w="1037" w:type="dxa"/>
            <w:shd w:val="clear" w:color="auto" w:fill="auto"/>
            <w:noWrap/>
            <w:vAlign w:val="center"/>
            <w:hideMark/>
          </w:tcPr>
          <w:p w14:paraId="0811F1EA"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686</w:t>
            </w:r>
          </w:p>
        </w:tc>
        <w:tc>
          <w:tcPr>
            <w:tcW w:w="1033" w:type="dxa"/>
            <w:shd w:val="clear" w:color="auto" w:fill="auto"/>
            <w:noWrap/>
            <w:vAlign w:val="center"/>
            <w:hideMark/>
          </w:tcPr>
          <w:p w14:paraId="74A669F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352</w:t>
            </w:r>
          </w:p>
        </w:tc>
        <w:tc>
          <w:tcPr>
            <w:tcW w:w="725" w:type="dxa"/>
            <w:shd w:val="clear" w:color="auto" w:fill="auto"/>
            <w:noWrap/>
            <w:vAlign w:val="center"/>
            <w:hideMark/>
          </w:tcPr>
          <w:p w14:paraId="2927D039"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1,780</w:t>
            </w:r>
          </w:p>
        </w:tc>
      </w:tr>
      <w:tr w:rsidR="004D3B85" w:rsidRPr="00634046" w14:paraId="276B0987" w14:textId="77777777" w:rsidTr="00634046">
        <w:trPr>
          <w:trHeight w:val="255"/>
        </w:trPr>
        <w:tc>
          <w:tcPr>
            <w:tcW w:w="926" w:type="dxa"/>
            <w:gridSpan w:val="2"/>
            <w:shd w:val="clear" w:color="auto" w:fill="auto"/>
            <w:noWrap/>
            <w:vAlign w:val="center"/>
            <w:hideMark/>
          </w:tcPr>
          <w:p w14:paraId="0149EACA"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21-2011</w:t>
            </w:r>
          </w:p>
        </w:tc>
        <w:tc>
          <w:tcPr>
            <w:tcW w:w="4649" w:type="dxa"/>
            <w:gridSpan w:val="2"/>
            <w:shd w:val="clear" w:color="auto" w:fill="auto"/>
            <w:noWrap/>
            <w:vAlign w:val="center"/>
            <w:hideMark/>
          </w:tcPr>
          <w:p w14:paraId="0BC0F312"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Clergy</w:t>
            </w:r>
          </w:p>
        </w:tc>
        <w:tc>
          <w:tcPr>
            <w:tcW w:w="1080" w:type="dxa"/>
            <w:shd w:val="clear" w:color="auto" w:fill="auto"/>
            <w:noWrap/>
            <w:vAlign w:val="center"/>
            <w:hideMark/>
          </w:tcPr>
          <w:p w14:paraId="3316F67B"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13,516</w:t>
            </w:r>
          </w:p>
        </w:tc>
        <w:tc>
          <w:tcPr>
            <w:tcW w:w="1170" w:type="dxa"/>
            <w:shd w:val="clear" w:color="auto" w:fill="auto"/>
            <w:noWrap/>
            <w:vAlign w:val="center"/>
            <w:hideMark/>
          </w:tcPr>
          <w:p w14:paraId="12FAA8F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14,025</w:t>
            </w:r>
          </w:p>
        </w:tc>
        <w:tc>
          <w:tcPr>
            <w:tcW w:w="937" w:type="dxa"/>
            <w:shd w:val="clear" w:color="auto" w:fill="auto"/>
            <w:noWrap/>
            <w:vAlign w:val="center"/>
            <w:hideMark/>
          </w:tcPr>
          <w:p w14:paraId="3530A02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509</w:t>
            </w:r>
          </w:p>
        </w:tc>
        <w:tc>
          <w:tcPr>
            <w:tcW w:w="990" w:type="dxa"/>
            <w:shd w:val="clear" w:color="auto" w:fill="auto"/>
            <w:noWrap/>
            <w:vAlign w:val="center"/>
            <w:hideMark/>
          </w:tcPr>
          <w:p w14:paraId="257CAB8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3.77</w:t>
            </w:r>
          </w:p>
        </w:tc>
        <w:tc>
          <w:tcPr>
            <w:tcW w:w="900" w:type="dxa"/>
            <w:shd w:val="clear" w:color="auto" w:fill="auto"/>
            <w:noWrap/>
            <w:vAlign w:val="center"/>
            <w:hideMark/>
          </w:tcPr>
          <w:p w14:paraId="7321839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602</w:t>
            </w:r>
          </w:p>
        </w:tc>
        <w:tc>
          <w:tcPr>
            <w:tcW w:w="1037" w:type="dxa"/>
            <w:shd w:val="clear" w:color="auto" w:fill="auto"/>
            <w:noWrap/>
            <w:vAlign w:val="center"/>
            <w:hideMark/>
          </w:tcPr>
          <w:p w14:paraId="1959206B"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888</w:t>
            </w:r>
          </w:p>
        </w:tc>
        <w:tc>
          <w:tcPr>
            <w:tcW w:w="1033" w:type="dxa"/>
            <w:shd w:val="clear" w:color="auto" w:fill="auto"/>
            <w:noWrap/>
            <w:vAlign w:val="center"/>
            <w:hideMark/>
          </w:tcPr>
          <w:p w14:paraId="4EE9930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254</w:t>
            </w:r>
          </w:p>
        </w:tc>
        <w:tc>
          <w:tcPr>
            <w:tcW w:w="725" w:type="dxa"/>
            <w:shd w:val="clear" w:color="auto" w:fill="auto"/>
            <w:noWrap/>
            <w:vAlign w:val="center"/>
            <w:hideMark/>
          </w:tcPr>
          <w:p w14:paraId="10E4750C"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1,744</w:t>
            </w:r>
          </w:p>
        </w:tc>
      </w:tr>
      <w:tr w:rsidR="004D3B85" w:rsidRPr="00634046" w14:paraId="09E3C1B6" w14:textId="77777777" w:rsidTr="00634046">
        <w:trPr>
          <w:trHeight w:val="325"/>
        </w:trPr>
        <w:tc>
          <w:tcPr>
            <w:tcW w:w="926" w:type="dxa"/>
            <w:gridSpan w:val="2"/>
            <w:shd w:val="clear" w:color="auto" w:fill="auto"/>
            <w:noWrap/>
            <w:vAlign w:val="center"/>
            <w:hideMark/>
          </w:tcPr>
          <w:p w14:paraId="50595469"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43-1011</w:t>
            </w:r>
          </w:p>
        </w:tc>
        <w:tc>
          <w:tcPr>
            <w:tcW w:w="4649" w:type="dxa"/>
            <w:gridSpan w:val="2"/>
            <w:shd w:val="clear" w:color="auto" w:fill="auto"/>
            <w:noWrap/>
            <w:vAlign w:val="center"/>
            <w:hideMark/>
          </w:tcPr>
          <w:p w14:paraId="0E082E38"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First-Line Supervisors of Office and Administrative Support Workers</w:t>
            </w:r>
          </w:p>
        </w:tc>
        <w:tc>
          <w:tcPr>
            <w:tcW w:w="1080" w:type="dxa"/>
            <w:shd w:val="clear" w:color="auto" w:fill="auto"/>
            <w:noWrap/>
            <w:vAlign w:val="center"/>
            <w:hideMark/>
          </w:tcPr>
          <w:p w14:paraId="72A7AE36"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15,398</w:t>
            </w:r>
          </w:p>
        </w:tc>
        <w:tc>
          <w:tcPr>
            <w:tcW w:w="1170" w:type="dxa"/>
            <w:shd w:val="clear" w:color="auto" w:fill="auto"/>
            <w:noWrap/>
            <w:vAlign w:val="center"/>
            <w:hideMark/>
          </w:tcPr>
          <w:p w14:paraId="25D33459"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15,541</w:t>
            </w:r>
          </w:p>
        </w:tc>
        <w:tc>
          <w:tcPr>
            <w:tcW w:w="937" w:type="dxa"/>
            <w:shd w:val="clear" w:color="auto" w:fill="auto"/>
            <w:noWrap/>
            <w:vAlign w:val="center"/>
            <w:hideMark/>
          </w:tcPr>
          <w:p w14:paraId="328BEF02"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143</w:t>
            </w:r>
          </w:p>
        </w:tc>
        <w:tc>
          <w:tcPr>
            <w:tcW w:w="990" w:type="dxa"/>
            <w:shd w:val="clear" w:color="auto" w:fill="auto"/>
            <w:noWrap/>
            <w:vAlign w:val="center"/>
            <w:hideMark/>
          </w:tcPr>
          <w:p w14:paraId="3D5CEDCD"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0.93</w:t>
            </w:r>
          </w:p>
        </w:tc>
        <w:tc>
          <w:tcPr>
            <w:tcW w:w="900" w:type="dxa"/>
            <w:shd w:val="clear" w:color="auto" w:fill="auto"/>
            <w:noWrap/>
            <w:vAlign w:val="center"/>
            <w:hideMark/>
          </w:tcPr>
          <w:p w14:paraId="0F149BE4"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580</w:t>
            </w:r>
          </w:p>
        </w:tc>
        <w:tc>
          <w:tcPr>
            <w:tcW w:w="1037" w:type="dxa"/>
            <w:shd w:val="clear" w:color="auto" w:fill="auto"/>
            <w:noWrap/>
            <w:vAlign w:val="center"/>
            <w:hideMark/>
          </w:tcPr>
          <w:p w14:paraId="23A15025"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1,040</w:t>
            </w:r>
          </w:p>
        </w:tc>
        <w:tc>
          <w:tcPr>
            <w:tcW w:w="1033" w:type="dxa"/>
            <w:shd w:val="clear" w:color="auto" w:fill="auto"/>
            <w:noWrap/>
            <w:vAlign w:val="center"/>
            <w:hideMark/>
          </w:tcPr>
          <w:p w14:paraId="6D485F27"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72</w:t>
            </w:r>
          </w:p>
        </w:tc>
        <w:tc>
          <w:tcPr>
            <w:tcW w:w="725" w:type="dxa"/>
            <w:shd w:val="clear" w:color="auto" w:fill="auto"/>
            <w:noWrap/>
            <w:vAlign w:val="center"/>
            <w:hideMark/>
          </w:tcPr>
          <w:p w14:paraId="5986226E"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1,692</w:t>
            </w:r>
          </w:p>
        </w:tc>
      </w:tr>
      <w:tr w:rsidR="004D3B85" w:rsidRPr="00634046" w14:paraId="407D89A9" w14:textId="77777777" w:rsidTr="00634046">
        <w:trPr>
          <w:trHeight w:val="255"/>
        </w:trPr>
        <w:tc>
          <w:tcPr>
            <w:tcW w:w="926" w:type="dxa"/>
            <w:gridSpan w:val="2"/>
            <w:shd w:val="clear" w:color="auto" w:fill="auto"/>
            <w:noWrap/>
            <w:vAlign w:val="center"/>
            <w:hideMark/>
          </w:tcPr>
          <w:p w14:paraId="018B1E3D"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37-2012</w:t>
            </w:r>
          </w:p>
        </w:tc>
        <w:tc>
          <w:tcPr>
            <w:tcW w:w="4649" w:type="dxa"/>
            <w:gridSpan w:val="2"/>
            <w:shd w:val="clear" w:color="auto" w:fill="auto"/>
            <w:noWrap/>
            <w:vAlign w:val="center"/>
            <w:hideMark/>
          </w:tcPr>
          <w:p w14:paraId="5113C9B3" w14:textId="77777777" w:rsidR="004D3B85" w:rsidRPr="004D3B85" w:rsidRDefault="004D3B85" w:rsidP="00634046">
            <w:pPr>
              <w:rPr>
                <w:rFonts w:ascii="Arial" w:hAnsi="Arial" w:cs="Arial"/>
                <w:color w:val="000000"/>
                <w:sz w:val="18"/>
                <w:szCs w:val="18"/>
              </w:rPr>
            </w:pPr>
            <w:r w:rsidRPr="004D3B85">
              <w:rPr>
                <w:rFonts w:ascii="Arial" w:hAnsi="Arial" w:cs="Arial"/>
                <w:color w:val="000000"/>
                <w:sz w:val="18"/>
                <w:szCs w:val="18"/>
              </w:rPr>
              <w:t>Maids and Housekeeping Cleaners</w:t>
            </w:r>
          </w:p>
        </w:tc>
        <w:tc>
          <w:tcPr>
            <w:tcW w:w="1080" w:type="dxa"/>
            <w:shd w:val="clear" w:color="auto" w:fill="auto"/>
            <w:noWrap/>
            <w:vAlign w:val="center"/>
            <w:hideMark/>
          </w:tcPr>
          <w:p w14:paraId="173B6CB8"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12,157</w:t>
            </w:r>
          </w:p>
        </w:tc>
        <w:tc>
          <w:tcPr>
            <w:tcW w:w="1170" w:type="dxa"/>
            <w:shd w:val="clear" w:color="auto" w:fill="auto"/>
            <w:noWrap/>
            <w:vAlign w:val="center"/>
            <w:hideMark/>
          </w:tcPr>
          <w:p w14:paraId="5DC684B7"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12,182</w:t>
            </w:r>
          </w:p>
        </w:tc>
        <w:tc>
          <w:tcPr>
            <w:tcW w:w="937" w:type="dxa"/>
            <w:shd w:val="clear" w:color="auto" w:fill="auto"/>
            <w:noWrap/>
            <w:vAlign w:val="center"/>
            <w:hideMark/>
          </w:tcPr>
          <w:p w14:paraId="23DE515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25</w:t>
            </w:r>
          </w:p>
        </w:tc>
        <w:tc>
          <w:tcPr>
            <w:tcW w:w="990" w:type="dxa"/>
            <w:shd w:val="clear" w:color="auto" w:fill="auto"/>
            <w:noWrap/>
            <w:vAlign w:val="center"/>
            <w:hideMark/>
          </w:tcPr>
          <w:p w14:paraId="22E2A5C3"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0.21</w:t>
            </w:r>
          </w:p>
        </w:tc>
        <w:tc>
          <w:tcPr>
            <w:tcW w:w="900" w:type="dxa"/>
            <w:shd w:val="clear" w:color="auto" w:fill="auto"/>
            <w:noWrap/>
            <w:vAlign w:val="center"/>
            <w:hideMark/>
          </w:tcPr>
          <w:p w14:paraId="052E9D74"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861</w:t>
            </w:r>
          </w:p>
        </w:tc>
        <w:tc>
          <w:tcPr>
            <w:tcW w:w="1037" w:type="dxa"/>
            <w:shd w:val="clear" w:color="auto" w:fill="auto"/>
            <w:noWrap/>
            <w:vAlign w:val="center"/>
            <w:hideMark/>
          </w:tcPr>
          <w:p w14:paraId="0D4D4712"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778</w:t>
            </w:r>
          </w:p>
        </w:tc>
        <w:tc>
          <w:tcPr>
            <w:tcW w:w="1033" w:type="dxa"/>
            <w:shd w:val="clear" w:color="auto" w:fill="auto"/>
            <w:noWrap/>
            <w:vAlign w:val="center"/>
            <w:hideMark/>
          </w:tcPr>
          <w:p w14:paraId="3142F3BB" w14:textId="77777777" w:rsidR="004D3B85" w:rsidRPr="004D3B85" w:rsidRDefault="004D3B85" w:rsidP="00634046">
            <w:pPr>
              <w:jc w:val="right"/>
              <w:rPr>
                <w:rFonts w:ascii="Arial" w:hAnsi="Arial" w:cs="Arial"/>
                <w:color w:val="000000"/>
                <w:sz w:val="18"/>
                <w:szCs w:val="18"/>
              </w:rPr>
            </w:pPr>
            <w:r w:rsidRPr="004D3B85">
              <w:rPr>
                <w:rFonts w:ascii="Arial" w:hAnsi="Arial" w:cs="Arial"/>
                <w:color w:val="000000"/>
                <w:sz w:val="18"/>
                <w:szCs w:val="18"/>
              </w:rPr>
              <w:t>12</w:t>
            </w:r>
          </w:p>
        </w:tc>
        <w:tc>
          <w:tcPr>
            <w:tcW w:w="725" w:type="dxa"/>
            <w:shd w:val="clear" w:color="auto" w:fill="auto"/>
            <w:noWrap/>
            <w:vAlign w:val="center"/>
            <w:hideMark/>
          </w:tcPr>
          <w:p w14:paraId="6E43F792" w14:textId="77777777" w:rsidR="004D3B85" w:rsidRPr="004D3B85" w:rsidRDefault="004D3B85" w:rsidP="00634046">
            <w:pPr>
              <w:jc w:val="right"/>
              <w:rPr>
                <w:rFonts w:ascii="Arial" w:hAnsi="Arial" w:cs="Arial"/>
                <w:b/>
                <w:bCs/>
                <w:color w:val="000000"/>
                <w:sz w:val="18"/>
                <w:szCs w:val="18"/>
              </w:rPr>
            </w:pPr>
            <w:r w:rsidRPr="004D3B85">
              <w:rPr>
                <w:rFonts w:ascii="Arial" w:hAnsi="Arial" w:cs="Arial"/>
                <w:b/>
                <w:bCs/>
                <w:color w:val="000000"/>
                <w:sz w:val="18"/>
                <w:szCs w:val="18"/>
              </w:rPr>
              <w:t>1,651</w:t>
            </w:r>
          </w:p>
        </w:tc>
      </w:tr>
    </w:tbl>
    <w:p w14:paraId="2D8636CE" w14:textId="77777777" w:rsidR="004D3B85" w:rsidRPr="008C64C2" w:rsidRDefault="004D3B85" w:rsidP="00EE192C">
      <w:pPr>
        <w:tabs>
          <w:tab w:val="left" w:pos="1005"/>
        </w:tabs>
        <w:rPr>
          <w:sz w:val="36"/>
          <w:szCs w:val="36"/>
        </w:rPr>
      </w:pPr>
    </w:p>
    <w:p w14:paraId="544ED49B" w14:textId="77777777" w:rsidR="00A35574" w:rsidRPr="008C64C2" w:rsidRDefault="00EE192C" w:rsidP="00EE192C">
      <w:pPr>
        <w:tabs>
          <w:tab w:val="left" w:pos="1005"/>
        </w:tabs>
        <w:rPr>
          <w:sz w:val="36"/>
          <w:szCs w:val="36"/>
        </w:rPr>
        <w:sectPr w:rsidR="00A35574" w:rsidRPr="008C64C2" w:rsidSect="00000443">
          <w:pgSz w:w="15840" w:h="12240" w:orient="landscape" w:code="1"/>
          <w:pgMar w:top="907" w:right="720" w:bottom="576" w:left="720" w:header="288" w:footer="288" w:gutter="0"/>
          <w:paperSrc w:first="15" w:other="15"/>
          <w:cols w:sep="1" w:space="720" w:equalWidth="0">
            <w:col w:w="14400" w:space="720"/>
          </w:cols>
          <w:docGrid w:linePitch="360"/>
        </w:sectPr>
      </w:pPr>
      <w:r w:rsidRPr="008C64C2">
        <w:rPr>
          <w:sz w:val="36"/>
          <w:szCs w:val="36"/>
        </w:rPr>
        <w:tab/>
      </w:r>
    </w:p>
    <w:p w14:paraId="544ED49C" w14:textId="77777777" w:rsidR="00A35574" w:rsidRPr="00A93823" w:rsidRDefault="00A35574" w:rsidP="00A35574">
      <w:pPr>
        <w:pStyle w:val="Heading5"/>
        <w:tabs>
          <w:tab w:val="left" w:pos="8400"/>
        </w:tabs>
        <w:spacing w:before="60" w:after="60"/>
        <w:rPr>
          <w:rFonts w:ascii="News Gothic MT" w:hAnsi="News Gothic MT"/>
          <w:spacing w:val="20"/>
        </w:rPr>
      </w:pPr>
      <w:r w:rsidRPr="00A93823">
        <w:rPr>
          <w:rFonts w:ascii="News Gothic MT" w:hAnsi="News Gothic MT"/>
          <w:spacing w:val="20"/>
        </w:rPr>
        <w:t>Top 20 Declining Occupations by N</w:t>
      </w:r>
      <w:r w:rsidR="005A1C4A">
        <w:rPr>
          <w:rFonts w:ascii="News Gothic MT" w:hAnsi="News Gothic MT"/>
          <w:spacing w:val="20"/>
        </w:rPr>
        <w:t>umeric</w:t>
      </w:r>
      <w:r w:rsidRPr="00A93823">
        <w:rPr>
          <w:rFonts w:ascii="News Gothic MT" w:hAnsi="News Gothic MT"/>
          <w:spacing w:val="20"/>
        </w:rPr>
        <w:t xml:space="preserve"> </w:t>
      </w:r>
      <w:r w:rsidR="005A1C4A">
        <w:rPr>
          <w:rFonts w:ascii="News Gothic MT" w:hAnsi="News Gothic MT"/>
          <w:spacing w:val="20"/>
        </w:rPr>
        <w:t>Change</w:t>
      </w:r>
    </w:p>
    <w:tbl>
      <w:tblPr>
        <w:tblW w:w="13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3"/>
        <w:gridCol w:w="4642"/>
        <w:gridCol w:w="7"/>
        <w:gridCol w:w="1080"/>
        <w:gridCol w:w="1170"/>
        <w:gridCol w:w="937"/>
        <w:gridCol w:w="900"/>
        <w:gridCol w:w="900"/>
        <w:gridCol w:w="1042"/>
        <w:gridCol w:w="1074"/>
        <w:gridCol w:w="669"/>
      </w:tblGrid>
      <w:tr w:rsidR="006F00EC" w:rsidRPr="00634046" w14:paraId="7568D02E" w14:textId="77777777" w:rsidTr="006F00EC">
        <w:trPr>
          <w:trHeight w:val="255"/>
        </w:trPr>
        <w:tc>
          <w:tcPr>
            <w:tcW w:w="5568" w:type="dxa"/>
            <w:gridSpan w:val="3"/>
            <w:shd w:val="clear" w:color="auto" w:fill="auto"/>
            <w:noWrap/>
            <w:vAlign w:val="center"/>
          </w:tcPr>
          <w:p w14:paraId="5D9CCCB9" w14:textId="77777777" w:rsidR="006F00EC" w:rsidRPr="006F00EC" w:rsidRDefault="006F00EC" w:rsidP="003B76F6">
            <w:pPr>
              <w:jc w:val="center"/>
              <w:rPr>
                <w:rFonts w:ascii="Arial" w:hAnsi="Arial" w:cs="Arial"/>
                <w:b/>
                <w:color w:val="000000"/>
                <w:sz w:val="18"/>
                <w:szCs w:val="18"/>
              </w:rPr>
            </w:pPr>
            <w:bookmarkStart w:id="10" w:name="_Hlk34921257"/>
            <w:r w:rsidRPr="006F00EC">
              <w:rPr>
                <w:rFonts w:ascii="Arial" w:hAnsi="Arial" w:cs="Arial"/>
                <w:b/>
                <w:color w:val="000000"/>
                <w:sz w:val="18"/>
                <w:szCs w:val="18"/>
              </w:rPr>
              <w:t>Standard Occupational Classification</w:t>
            </w:r>
          </w:p>
        </w:tc>
        <w:tc>
          <w:tcPr>
            <w:tcW w:w="2257" w:type="dxa"/>
            <w:gridSpan w:val="3"/>
            <w:shd w:val="clear" w:color="auto" w:fill="auto"/>
            <w:noWrap/>
            <w:vAlign w:val="center"/>
          </w:tcPr>
          <w:p w14:paraId="6366C72C"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Employment</w:t>
            </w:r>
          </w:p>
        </w:tc>
        <w:tc>
          <w:tcPr>
            <w:tcW w:w="1837" w:type="dxa"/>
            <w:gridSpan w:val="2"/>
            <w:shd w:val="clear" w:color="auto" w:fill="auto"/>
            <w:noWrap/>
            <w:vAlign w:val="center"/>
          </w:tcPr>
          <w:p w14:paraId="78F3C763"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Change</w:t>
            </w:r>
          </w:p>
        </w:tc>
        <w:tc>
          <w:tcPr>
            <w:tcW w:w="1942" w:type="dxa"/>
            <w:gridSpan w:val="2"/>
            <w:shd w:val="clear" w:color="auto" w:fill="auto"/>
            <w:noWrap/>
            <w:vAlign w:val="center"/>
          </w:tcPr>
          <w:p w14:paraId="3B350A17"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Annual Separations</w:t>
            </w:r>
          </w:p>
        </w:tc>
        <w:tc>
          <w:tcPr>
            <w:tcW w:w="1743" w:type="dxa"/>
            <w:gridSpan w:val="2"/>
            <w:shd w:val="clear" w:color="auto" w:fill="auto"/>
            <w:noWrap/>
            <w:vAlign w:val="center"/>
          </w:tcPr>
          <w:p w14:paraId="7CD0E832" w14:textId="77777777" w:rsidR="006F00EC" w:rsidRPr="00634046" w:rsidRDefault="006F00EC" w:rsidP="003B76F6">
            <w:pPr>
              <w:jc w:val="center"/>
              <w:rPr>
                <w:rFonts w:ascii="Arial" w:hAnsi="Arial" w:cs="Arial"/>
                <w:b/>
                <w:color w:val="000000"/>
                <w:sz w:val="18"/>
                <w:szCs w:val="18"/>
              </w:rPr>
            </w:pPr>
            <w:r w:rsidRPr="00634046">
              <w:rPr>
                <w:rFonts w:ascii="Arial" w:hAnsi="Arial" w:cs="Arial"/>
                <w:b/>
                <w:color w:val="000000"/>
                <w:sz w:val="18"/>
                <w:szCs w:val="18"/>
              </w:rPr>
              <w:t>Annual Openings</w:t>
            </w:r>
          </w:p>
        </w:tc>
      </w:tr>
      <w:tr w:rsidR="006F00EC" w:rsidRPr="00634046" w14:paraId="06073425" w14:textId="77777777" w:rsidTr="006F00EC">
        <w:trPr>
          <w:trHeight w:val="255"/>
        </w:trPr>
        <w:tc>
          <w:tcPr>
            <w:tcW w:w="913" w:type="dxa"/>
            <w:shd w:val="clear" w:color="auto" w:fill="auto"/>
            <w:noWrap/>
            <w:vAlign w:val="center"/>
            <w:hideMark/>
          </w:tcPr>
          <w:p w14:paraId="51076507"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Code</w:t>
            </w:r>
          </w:p>
        </w:tc>
        <w:tc>
          <w:tcPr>
            <w:tcW w:w="4655" w:type="dxa"/>
            <w:gridSpan w:val="2"/>
            <w:shd w:val="clear" w:color="auto" w:fill="auto"/>
            <w:noWrap/>
            <w:vAlign w:val="center"/>
            <w:hideMark/>
          </w:tcPr>
          <w:p w14:paraId="23BBA22C"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Title</w:t>
            </w:r>
          </w:p>
        </w:tc>
        <w:tc>
          <w:tcPr>
            <w:tcW w:w="1087" w:type="dxa"/>
            <w:gridSpan w:val="2"/>
            <w:shd w:val="clear" w:color="auto" w:fill="auto"/>
            <w:noWrap/>
            <w:vAlign w:val="center"/>
            <w:hideMark/>
          </w:tcPr>
          <w:p w14:paraId="704949A6"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2019</w:t>
            </w:r>
            <w:r w:rsidRPr="006F00EC">
              <w:rPr>
                <w:rFonts w:ascii="Arial" w:hAnsi="Arial" w:cs="Arial"/>
                <w:b/>
                <w:color w:val="000000"/>
                <w:sz w:val="18"/>
                <w:szCs w:val="18"/>
              </w:rPr>
              <w:br/>
              <w:t>Estimated</w:t>
            </w:r>
          </w:p>
        </w:tc>
        <w:tc>
          <w:tcPr>
            <w:tcW w:w="1170" w:type="dxa"/>
            <w:shd w:val="clear" w:color="auto" w:fill="auto"/>
            <w:noWrap/>
            <w:vAlign w:val="center"/>
            <w:hideMark/>
          </w:tcPr>
          <w:p w14:paraId="469B5313"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2021</w:t>
            </w:r>
            <w:r w:rsidRPr="006F00EC">
              <w:rPr>
                <w:rFonts w:ascii="Arial" w:hAnsi="Arial" w:cs="Arial"/>
                <w:b/>
                <w:color w:val="000000"/>
                <w:sz w:val="18"/>
                <w:szCs w:val="18"/>
              </w:rPr>
              <w:br/>
              <w:t>Projected</w:t>
            </w:r>
          </w:p>
        </w:tc>
        <w:tc>
          <w:tcPr>
            <w:tcW w:w="937" w:type="dxa"/>
            <w:shd w:val="clear" w:color="auto" w:fill="auto"/>
            <w:noWrap/>
            <w:vAlign w:val="center"/>
            <w:hideMark/>
          </w:tcPr>
          <w:p w14:paraId="4FCEDDC9"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Numeric</w:t>
            </w:r>
          </w:p>
        </w:tc>
        <w:tc>
          <w:tcPr>
            <w:tcW w:w="900" w:type="dxa"/>
            <w:shd w:val="clear" w:color="auto" w:fill="auto"/>
            <w:noWrap/>
            <w:vAlign w:val="center"/>
            <w:hideMark/>
          </w:tcPr>
          <w:p w14:paraId="4E1F58B6"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Percent</w:t>
            </w:r>
          </w:p>
        </w:tc>
        <w:tc>
          <w:tcPr>
            <w:tcW w:w="900" w:type="dxa"/>
            <w:shd w:val="clear" w:color="auto" w:fill="auto"/>
            <w:noWrap/>
            <w:vAlign w:val="center"/>
            <w:hideMark/>
          </w:tcPr>
          <w:p w14:paraId="239B1F27" w14:textId="77777777" w:rsidR="006F00EC" w:rsidRPr="006F00EC" w:rsidRDefault="006F00EC" w:rsidP="003B76F6">
            <w:pPr>
              <w:jc w:val="center"/>
              <w:rPr>
                <w:rFonts w:ascii="Arial" w:hAnsi="Arial" w:cs="Arial"/>
                <w:b/>
                <w:color w:val="000000"/>
                <w:sz w:val="18"/>
                <w:szCs w:val="18"/>
              </w:rPr>
            </w:pPr>
            <w:r w:rsidRPr="006F00EC">
              <w:rPr>
                <w:rFonts w:ascii="Arial" w:hAnsi="Arial" w:cs="Arial"/>
                <w:b/>
                <w:color w:val="000000"/>
                <w:sz w:val="18"/>
                <w:szCs w:val="18"/>
              </w:rPr>
              <w:t>Exits</w:t>
            </w:r>
          </w:p>
        </w:tc>
        <w:tc>
          <w:tcPr>
            <w:tcW w:w="1042" w:type="dxa"/>
            <w:shd w:val="clear" w:color="auto" w:fill="auto"/>
            <w:noWrap/>
            <w:vAlign w:val="center"/>
            <w:hideMark/>
          </w:tcPr>
          <w:p w14:paraId="1106D743" w14:textId="77777777" w:rsidR="006F00EC" w:rsidRPr="00634046" w:rsidRDefault="006F00EC" w:rsidP="003B76F6">
            <w:pPr>
              <w:jc w:val="center"/>
              <w:rPr>
                <w:rFonts w:ascii="Arial" w:hAnsi="Arial" w:cs="Arial"/>
                <w:b/>
                <w:color w:val="000000"/>
                <w:sz w:val="18"/>
                <w:szCs w:val="18"/>
              </w:rPr>
            </w:pPr>
            <w:r w:rsidRPr="00634046">
              <w:rPr>
                <w:rFonts w:ascii="Arial" w:hAnsi="Arial" w:cs="Arial"/>
                <w:b/>
                <w:color w:val="000000"/>
                <w:sz w:val="18"/>
                <w:szCs w:val="18"/>
              </w:rPr>
              <w:t>Transfers</w:t>
            </w:r>
          </w:p>
        </w:tc>
        <w:tc>
          <w:tcPr>
            <w:tcW w:w="1074" w:type="dxa"/>
            <w:shd w:val="clear" w:color="auto" w:fill="auto"/>
            <w:noWrap/>
            <w:vAlign w:val="center"/>
            <w:hideMark/>
          </w:tcPr>
          <w:p w14:paraId="4E7CF2BD" w14:textId="77777777" w:rsidR="006F00EC" w:rsidRPr="00634046" w:rsidRDefault="006F00EC" w:rsidP="003B76F6">
            <w:pPr>
              <w:jc w:val="center"/>
              <w:rPr>
                <w:rFonts w:ascii="Arial" w:hAnsi="Arial" w:cs="Arial"/>
                <w:b/>
                <w:color w:val="000000"/>
                <w:sz w:val="18"/>
                <w:szCs w:val="18"/>
              </w:rPr>
            </w:pPr>
            <w:r w:rsidRPr="00634046">
              <w:rPr>
                <w:rFonts w:ascii="Arial" w:hAnsi="Arial" w:cs="Arial"/>
                <w:b/>
                <w:color w:val="000000"/>
                <w:sz w:val="18"/>
                <w:szCs w:val="18"/>
              </w:rPr>
              <w:t>Change</w:t>
            </w:r>
          </w:p>
        </w:tc>
        <w:tc>
          <w:tcPr>
            <w:tcW w:w="669" w:type="dxa"/>
            <w:shd w:val="clear" w:color="auto" w:fill="auto"/>
            <w:noWrap/>
            <w:vAlign w:val="center"/>
            <w:hideMark/>
          </w:tcPr>
          <w:p w14:paraId="2A792EDA" w14:textId="77777777" w:rsidR="006F00EC" w:rsidRPr="00634046" w:rsidRDefault="006F00EC" w:rsidP="003B76F6">
            <w:pPr>
              <w:jc w:val="center"/>
              <w:rPr>
                <w:rFonts w:ascii="Arial" w:hAnsi="Arial" w:cs="Arial"/>
                <w:b/>
                <w:color w:val="000000"/>
                <w:sz w:val="18"/>
                <w:szCs w:val="18"/>
              </w:rPr>
            </w:pPr>
            <w:r w:rsidRPr="00634046">
              <w:rPr>
                <w:rFonts w:ascii="Arial" w:hAnsi="Arial" w:cs="Arial"/>
                <w:b/>
                <w:color w:val="000000"/>
                <w:sz w:val="18"/>
                <w:szCs w:val="18"/>
              </w:rPr>
              <w:t>Total</w:t>
            </w:r>
          </w:p>
        </w:tc>
      </w:tr>
      <w:bookmarkEnd w:id="10"/>
      <w:tr w:rsidR="006F00EC" w:rsidRPr="00B739DB" w14:paraId="2AA3756E" w14:textId="77777777" w:rsidTr="006F00EC">
        <w:trPr>
          <w:trHeight w:val="255"/>
        </w:trPr>
        <w:tc>
          <w:tcPr>
            <w:tcW w:w="926" w:type="dxa"/>
            <w:gridSpan w:val="2"/>
            <w:shd w:val="clear" w:color="auto" w:fill="auto"/>
            <w:noWrap/>
            <w:vAlign w:val="center"/>
            <w:hideMark/>
          </w:tcPr>
          <w:p w14:paraId="4FE6DDFB"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11-9013</w:t>
            </w:r>
          </w:p>
        </w:tc>
        <w:tc>
          <w:tcPr>
            <w:tcW w:w="4649" w:type="dxa"/>
            <w:gridSpan w:val="2"/>
            <w:shd w:val="clear" w:color="auto" w:fill="auto"/>
            <w:noWrap/>
            <w:vAlign w:val="center"/>
            <w:hideMark/>
          </w:tcPr>
          <w:p w14:paraId="66DED261"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Farmers, Ranchers, and Other Agricultural Managers</w:t>
            </w:r>
          </w:p>
        </w:tc>
        <w:tc>
          <w:tcPr>
            <w:tcW w:w="1080" w:type="dxa"/>
            <w:shd w:val="clear" w:color="auto" w:fill="auto"/>
            <w:noWrap/>
            <w:vAlign w:val="center"/>
            <w:hideMark/>
          </w:tcPr>
          <w:p w14:paraId="7A5B16C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54,591</w:t>
            </w:r>
          </w:p>
        </w:tc>
        <w:tc>
          <w:tcPr>
            <w:tcW w:w="1170" w:type="dxa"/>
            <w:shd w:val="clear" w:color="auto" w:fill="auto"/>
            <w:noWrap/>
            <w:vAlign w:val="center"/>
            <w:hideMark/>
          </w:tcPr>
          <w:p w14:paraId="13866D66"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54,279</w:t>
            </w:r>
          </w:p>
        </w:tc>
        <w:tc>
          <w:tcPr>
            <w:tcW w:w="937" w:type="dxa"/>
            <w:shd w:val="clear" w:color="auto" w:fill="auto"/>
            <w:noWrap/>
            <w:vAlign w:val="center"/>
            <w:hideMark/>
          </w:tcPr>
          <w:p w14:paraId="271F9B14"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-312</w:t>
            </w:r>
          </w:p>
        </w:tc>
        <w:tc>
          <w:tcPr>
            <w:tcW w:w="900" w:type="dxa"/>
            <w:shd w:val="clear" w:color="auto" w:fill="auto"/>
            <w:noWrap/>
            <w:vAlign w:val="center"/>
            <w:hideMark/>
          </w:tcPr>
          <w:p w14:paraId="028D0A83"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-0.57%</w:t>
            </w:r>
          </w:p>
        </w:tc>
        <w:tc>
          <w:tcPr>
            <w:tcW w:w="900" w:type="dxa"/>
            <w:shd w:val="clear" w:color="auto" w:fill="auto"/>
            <w:noWrap/>
            <w:vAlign w:val="center"/>
            <w:hideMark/>
          </w:tcPr>
          <w:p w14:paraId="59C49643"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3,384</w:t>
            </w:r>
          </w:p>
        </w:tc>
        <w:tc>
          <w:tcPr>
            <w:tcW w:w="1042" w:type="dxa"/>
            <w:shd w:val="clear" w:color="auto" w:fill="auto"/>
            <w:noWrap/>
            <w:vAlign w:val="center"/>
            <w:hideMark/>
          </w:tcPr>
          <w:p w14:paraId="62DDF327"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2,024</w:t>
            </w:r>
          </w:p>
        </w:tc>
        <w:tc>
          <w:tcPr>
            <w:tcW w:w="1074" w:type="dxa"/>
            <w:shd w:val="clear" w:color="auto" w:fill="auto"/>
            <w:noWrap/>
            <w:vAlign w:val="center"/>
            <w:hideMark/>
          </w:tcPr>
          <w:p w14:paraId="0504E45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-156</w:t>
            </w:r>
          </w:p>
        </w:tc>
        <w:tc>
          <w:tcPr>
            <w:tcW w:w="669" w:type="dxa"/>
            <w:shd w:val="clear" w:color="auto" w:fill="auto"/>
            <w:noWrap/>
            <w:vAlign w:val="center"/>
            <w:hideMark/>
          </w:tcPr>
          <w:p w14:paraId="5CC27230"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5,252</w:t>
            </w:r>
          </w:p>
        </w:tc>
      </w:tr>
      <w:tr w:rsidR="006F00EC" w:rsidRPr="00B739DB" w14:paraId="59439723" w14:textId="77777777" w:rsidTr="006F00EC">
        <w:trPr>
          <w:trHeight w:val="255"/>
        </w:trPr>
        <w:tc>
          <w:tcPr>
            <w:tcW w:w="926" w:type="dxa"/>
            <w:gridSpan w:val="2"/>
            <w:shd w:val="clear" w:color="auto" w:fill="auto"/>
            <w:noWrap/>
            <w:vAlign w:val="center"/>
            <w:hideMark/>
          </w:tcPr>
          <w:p w14:paraId="5BDCB634"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51-9061</w:t>
            </w:r>
          </w:p>
        </w:tc>
        <w:tc>
          <w:tcPr>
            <w:tcW w:w="4649" w:type="dxa"/>
            <w:gridSpan w:val="2"/>
            <w:shd w:val="clear" w:color="auto" w:fill="auto"/>
            <w:noWrap/>
            <w:vAlign w:val="center"/>
            <w:hideMark/>
          </w:tcPr>
          <w:p w14:paraId="3D46E067"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Inspectors, Testers, Sorters, Samplers, and Weighers</w:t>
            </w:r>
          </w:p>
        </w:tc>
        <w:tc>
          <w:tcPr>
            <w:tcW w:w="1080" w:type="dxa"/>
            <w:shd w:val="clear" w:color="auto" w:fill="auto"/>
            <w:noWrap/>
            <w:vAlign w:val="center"/>
            <w:hideMark/>
          </w:tcPr>
          <w:p w14:paraId="35984D67"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6,930</w:t>
            </w:r>
          </w:p>
        </w:tc>
        <w:tc>
          <w:tcPr>
            <w:tcW w:w="1170" w:type="dxa"/>
            <w:shd w:val="clear" w:color="auto" w:fill="auto"/>
            <w:noWrap/>
            <w:vAlign w:val="center"/>
            <w:hideMark/>
          </w:tcPr>
          <w:p w14:paraId="2EDE318D"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6,691</w:t>
            </w:r>
          </w:p>
        </w:tc>
        <w:tc>
          <w:tcPr>
            <w:tcW w:w="937" w:type="dxa"/>
            <w:shd w:val="clear" w:color="auto" w:fill="auto"/>
            <w:noWrap/>
            <w:vAlign w:val="center"/>
            <w:hideMark/>
          </w:tcPr>
          <w:p w14:paraId="1D1FAC7E"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-239</w:t>
            </w:r>
          </w:p>
        </w:tc>
        <w:tc>
          <w:tcPr>
            <w:tcW w:w="900" w:type="dxa"/>
            <w:shd w:val="clear" w:color="auto" w:fill="auto"/>
            <w:noWrap/>
            <w:vAlign w:val="center"/>
            <w:hideMark/>
          </w:tcPr>
          <w:p w14:paraId="63290F13"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-3.45%</w:t>
            </w:r>
          </w:p>
        </w:tc>
        <w:tc>
          <w:tcPr>
            <w:tcW w:w="900" w:type="dxa"/>
            <w:shd w:val="clear" w:color="auto" w:fill="auto"/>
            <w:noWrap/>
            <w:vAlign w:val="center"/>
            <w:hideMark/>
          </w:tcPr>
          <w:p w14:paraId="2395594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270</w:t>
            </w:r>
          </w:p>
        </w:tc>
        <w:tc>
          <w:tcPr>
            <w:tcW w:w="1042" w:type="dxa"/>
            <w:shd w:val="clear" w:color="auto" w:fill="auto"/>
            <w:noWrap/>
            <w:vAlign w:val="center"/>
            <w:hideMark/>
          </w:tcPr>
          <w:p w14:paraId="2293BE40"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569</w:t>
            </w:r>
          </w:p>
        </w:tc>
        <w:tc>
          <w:tcPr>
            <w:tcW w:w="1074" w:type="dxa"/>
            <w:shd w:val="clear" w:color="auto" w:fill="auto"/>
            <w:noWrap/>
            <w:vAlign w:val="center"/>
            <w:hideMark/>
          </w:tcPr>
          <w:p w14:paraId="3DBFF30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-120</w:t>
            </w:r>
          </w:p>
        </w:tc>
        <w:tc>
          <w:tcPr>
            <w:tcW w:w="669" w:type="dxa"/>
            <w:shd w:val="clear" w:color="auto" w:fill="auto"/>
            <w:noWrap/>
            <w:vAlign w:val="center"/>
            <w:hideMark/>
          </w:tcPr>
          <w:p w14:paraId="6E26958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719</w:t>
            </w:r>
          </w:p>
        </w:tc>
      </w:tr>
      <w:tr w:rsidR="006F00EC" w:rsidRPr="00B739DB" w14:paraId="7A4673D2" w14:textId="77777777" w:rsidTr="006F00EC">
        <w:trPr>
          <w:trHeight w:val="255"/>
        </w:trPr>
        <w:tc>
          <w:tcPr>
            <w:tcW w:w="926" w:type="dxa"/>
            <w:gridSpan w:val="2"/>
            <w:shd w:val="clear" w:color="auto" w:fill="auto"/>
            <w:noWrap/>
            <w:vAlign w:val="center"/>
            <w:hideMark/>
          </w:tcPr>
          <w:p w14:paraId="110A08FD"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51-2098</w:t>
            </w:r>
          </w:p>
        </w:tc>
        <w:tc>
          <w:tcPr>
            <w:tcW w:w="4649" w:type="dxa"/>
            <w:gridSpan w:val="2"/>
            <w:shd w:val="clear" w:color="auto" w:fill="auto"/>
            <w:noWrap/>
            <w:vAlign w:val="center"/>
            <w:hideMark/>
          </w:tcPr>
          <w:p w14:paraId="49077B45"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Assemblers and Fabricators, All Other, Including Team Assemblers</w:t>
            </w:r>
          </w:p>
        </w:tc>
        <w:tc>
          <w:tcPr>
            <w:tcW w:w="1080" w:type="dxa"/>
            <w:shd w:val="clear" w:color="auto" w:fill="auto"/>
            <w:noWrap/>
            <w:vAlign w:val="center"/>
            <w:hideMark/>
          </w:tcPr>
          <w:p w14:paraId="06F1875E"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13,199</w:t>
            </w:r>
          </w:p>
        </w:tc>
        <w:tc>
          <w:tcPr>
            <w:tcW w:w="1170" w:type="dxa"/>
            <w:shd w:val="clear" w:color="auto" w:fill="auto"/>
            <w:noWrap/>
            <w:vAlign w:val="center"/>
            <w:hideMark/>
          </w:tcPr>
          <w:p w14:paraId="7AE2E328"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13,002</w:t>
            </w:r>
          </w:p>
        </w:tc>
        <w:tc>
          <w:tcPr>
            <w:tcW w:w="937" w:type="dxa"/>
            <w:shd w:val="clear" w:color="auto" w:fill="auto"/>
            <w:noWrap/>
            <w:vAlign w:val="center"/>
            <w:hideMark/>
          </w:tcPr>
          <w:p w14:paraId="6D3176B5"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-197</w:t>
            </w:r>
          </w:p>
        </w:tc>
        <w:tc>
          <w:tcPr>
            <w:tcW w:w="900" w:type="dxa"/>
            <w:shd w:val="clear" w:color="auto" w:fill="auto"/>
            <w:noWrap/>
            <w:vAlign w:val="center"/>
            <w:hideMark/>
          </w:tcPr>
          <w:p w14:paraId="1DA3DD4A"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-1.49%</w:t>
            </w:r>
          </w:p>
        </w:tc>
        <w:tc>
          <w:tcPr>
            <w:tcW w:w="900" w:type="dxa"/>
            <w:shd w:val="clear" w:color="auto" w:fill="auto"/>
            <w:noWrap/>
            <w:vAlign w:val="center"/>
            <w:hideMark/>
          </w:tcPr>
          <w:p w14:paraId="20F65AC8"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536</w:t>
            </w:r>
          </w:p>
        </w:tc>
        <w:tc>
          <w:tcPr>
            <w:tcW w:w="1042" w:type="dxa"/>
            <w:shd w:val="clear" w:color="auto" w:fill="auto"/>
            <w:noWrap/>
            <w:vAlign w:val="center"/>
            <w:hideMark/>
          </w:tcPr>
          <w:p w14:paraId="38E1BA0A"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990</w:t>
            </w:r>
          </w:p>
        </w:tc>
        <w:tc>
          <w:tcPr>
            <w:tcW w:w="1074" w:type="dxa"/>
            <w:shd w:val="clear" w:color="auto" w:fill="auto"/>
            <w:noWrap/>
            <w:vAlign w:val="center"/>
            <w:hideMark/>
          </w:tcPr>
          <w:p w14:paraId="2485E4BD"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-98</w:t>
            </w:r>
          </w:p>
        </w:tc>
        <w:tc>
          <w:tcPr>
            <w:tcW w:w="669" w:type="dxa"/>
            <w:shd w:val="clear" w:color="auto" w:fill="auto"/>
            <w:noWrap/>
            <w:vAlign w:val="center"/>
            <w:hideMark/>
          </w:tcPr>
          <w:p w14:paraId="3279809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1,428</w:t>
            </w:r>
          </w:p>
        </w:tc>
      </w:tr>
      <w:tr w:rsidR="006F00EC" w:rsidRPr="00B739DB" w14:paraId="38FE2617" w14:textId="77777777" w:rsidTr="006F00EC">
        <w:trPr>
          <w:trHeight w:val="255"/>
        </w:trPr>
        <w:tc>
          <w:tcPr>
            <w:tcW w:w="926" w:type="dxa"/>
            <w:gridSpan w:val="2"/>
            <w:shd w:val="clear" w:color="auto" w:fill="auto"/>
            <w:noWrap/>
            <w:vAlign w:val="center"/>
            <w:hideMark/>
          </w:tcPr>
          <w:p w14:paraId="7BD6391F"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45-2093</w:t>
            </w:r>
          </w:p>
        </w:tc>
        <w:tc>
          <w:tcPr>
            <w:tcW w:w="4649" w:type="dxa"/>
            <w:gridSpan w:val="2"/>
            <w:shd w:val="clear" w:color="auto" w:fill="auto"/>
            <w:noWrap/>
            <w:vAlign w:val="center"/>
            <w:hideMark/>
          </w:tcPr>
          <w:p w14:paraId="645A4196"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Farmworkers, Farm, Ranch, and Aquacultural Animals</w:t>
            </w:r>
          </w:p>
        </w:tc>
        <w:tc>
          <w:tcPr>
            <w:tcW w:w="1080" w:type="dxa"/>
            <w:shd w:val="clear" w:color="auto" w:fill="auto"/>
            <w:noWrap/>
            <w:vAlign w:val="center"/>
            <w:hideMark/>
          </w:tcPr>
          <w:p w14:paraId="2409FB7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4,102</w:t>
            </w:r>
          </w:p>
        </w:tc>
        <w:tc>
          <w:tcPr>
            <w:tcW w:w="1170" w:type="dxa"/>
            <w:shd w:val="clear" w:color="auto" w:fill="auto"/>
            <w:noWrap/>
            <w:vAlign w:val="center"/>
            <w:hideMark/>
          </w:tcPr>
          <w:p w14:paraId="2E015EA6"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3,907</w:t>
            </w:r>
          </w:p>
        </w:tc>
        <w:tc>
          <w:tcPr>
            <w:tcW w:w="937" w:type="dxa"/>
            <w:shd w:val="clear" w:color="auto" w:fill="auto"/>
            <w:noWrap/>
            <w:vAlign w:val="center"/>
            <w:hideMark/>
          </w:tcPr>
          <w:p w14:paraId="0598CC4B"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-195</w:t>
            </w:r>
          </w:p>
        </w:tc>
        <w:tc>
          <w:tcPr>
            <w:tcW w:w="900" w:type="dxa"/>
            <w:shd w:val="clear" w:color="auto" w:fill="auto"/>
            <w:noWrap/>
            <w:vAlign w:val="center"/>
            <w:hideMark/>
          </w:tcPr>
          <w:p w14:paraId="51E1FF62"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-4.75%</w:t>
            </w:r>
          </w:p>
        </w:tc>
        <w:tc>
          <w:tcPr>
            <w:tcW w:w="900" w:type="dxa"/>
            <w:shd w:val="clear" w:color="auto" w:fill="auto"/>
            <w:noWrap/>
            <w:vAlign w:val="center"/>
            <w:hideMark/>
          </w:tcPr>
          <w:p w14:paraId="71C67E96"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159</w:t>
            </w:r>
          </w:p>
        </w:tc>
        <w:tc>
          <w:tcPr>
            <w:tcW w:w="1042" w:type="dxa"/>
            <w:shd w:val="clear" w:color="auto" w:fill="auto"/>
            <w:noWrap/>
            <w:vAlign w:val="center"/>
            <w:hideMark/>
          </w:tcPr>
          <w:p w14:paraId="1CC9613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495</w:t>
            </w:r>
          </w:p>
        </w:tc>
        <w:tc>
          <w:tcPr>
            <w:tcW w:w="1074" w:type="dxa"/>
            <w:shd w:val="clear" w:color="auto" w:fill="auto"/>
            <w:noWrap/>
            <w:vAlign w:val="center"/>
            <w:hideMark/>
          </w:tcPr>
          <w:p w14:paraId="2578CE9A"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-98</w:t>
            </w:r>
          </w:p>
        </w:tc>
        <w:tc>
          <w:tcPr>
            <w:tcW w:w="669" w:type="dxa"/>
            <w:shd w:val="clear" w:color="auto" w:fill="auto"/>
            <w:noWrap/>
            <w:vAlign w:val="center"/>
            <w:hideMark/>
          </w:tcPr>
          <w:p w14:paraId="17EEA35F"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556</w:t>
            </w:r>
          </w:p>
        </w:tc>
      </w:tr>
      <w:tr w:rsidR="006F00EC" w:rsidRPr="00B739DB" w14:paraId="412DB580" w14:textId="77777777" w:rsidTr="006F00EC">
        <w:trPr>
          <w:trHeight w:val="255"/>
        </w:trPr>
        <w:tc>
          <w:tcPr>
            <w:tcW w:w="926" w:type="dxa"/>
            <w:gridSpan w:val="2"/>
            <w:shd w:val="clear" w:color="auto" w:fill="auto"/>
            <w:noWrap/>
            <w:vAlign w:val="center"/>
            <w:hideMark/>
          </w:tcPr>
          <w:p w14:paraId="09080B23"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45-2092</w:t>
            </w:r>
          </w:p>
        </w:tc>
        <w:tc>
          <w:tcPr>
            <w:tcW w:w="4649" w:type="dxa"/>
            <w:gridSpan w:val="2"/>
            <w:shd w:val="clear" w:color="auto" w:fill="auto"/>
            <w:noWrap/>
            <w:vAlign w:val="center"/>
            <w:hideMark/>
          </w:tcPr>
          <w:p w14:paraId="149FFBD5"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Farmworkers and Laborers, Crop, Nursery, and Greenhouse</w:t>
            </w:r>
          </w:p>
        </w:tc>
        <w:tc>
          <w:tcPr>
            <w:tcW w:w="1080" w:type="dxa"/>
            <w:shd w:val="clear" w:color="auto" w:fill="auto"/>
            <w:noWrap/>
            <w:vAlign w:val="center"/>
            <w:hideMark/>
          </w:tcPr>
          <w:p w14:paraId="3017D5D2"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5,425</w:t>
            </w:r>
          </w:p>
        </w:tc>
        <w:tc>
          <w:tcPr>
            <w:tcW w:w="1170" w:type="dxa"/>
            <w:shd w:val="clear" w:color="auto" w:fill="auto"/>
            <w:noWrap/>
            <w:vAlign w:val="center"/>
            <w:hideMark/>
          </w:tcPr>
          <w:p w14:paraId="1D72B65A"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5,242</w:t>
            </w:r>
          </w:p>
        </w:tc>
        <w:tc>
          <w:tcPr>
            <w:tcW w:w="937" w:type="dxa"/>
            <w:shd w:val="clear" w:color="auto" w:fill="auto"/>
            <w:noWrap/>
            <w:vAlign w:val="center"/>
            <w:hideMark/>
          </w:tcPr>
          <w:p w14:paraId="54CA6519"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-183</w:t>
            </w:r>
          </w:p>
        </w:tc>
        <w:tc>
          <w:tcPr>
            <w:tcW w:w="900" w:type="dxa"/>
            <w:shd w:val="clear" w:color="auto" w:fill="auto"/>
            <w:noWrap/>
            <w:vAlign w:val="center"/>
            <w:hideMark/>
          </w:tcPr>
          <w:p w14:paraId="7395581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-3.37%</w:t>
            </w:r>
          </w:p>
        </w:tc>
        <w:tc>
          <w:tcPr>
            <w:tcW w:w="900" w:type="dxa"/>
            <w:shd w:val="clear" w:color="auto" w:fill="auto"/>
            <w:noWrap/>
            <w:vAlign w:val="center"/>
            <w:hideMark/>
          </w:tcPr>
          <w:p w14:paraId="7AAF009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212</w:t>
            </w:r>
          </w:p>
        </w:tc>
        <w:tc>
          <w:tcPr>
            <w:tcW w:w="1042" w:type="dxa"/>
            <w:shd w:val="clear" w:color="auto" w:fill="auto"/>
            <w:noWrap/>
            <w:vAlign w:val="center"/>
            <w:hideMark/>
          </w:tcPr>
          <w:p w14:paraId="34790727"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659</w:t>
            </w:r>
          </w:p>
        </w:tc>
        <w:tc>
          <w:tcPr>
            <w:tcW w:w="1074" w:type="dxa"/>
            <w:shd w:val="clear" w:color="auto" w:fill="auto"/>
            <w:noWrap/>
            <w:vAlign w:val="center"/>
            <w:hideMark/>
          </w:tcPr>
          <w:p w14:paraId="7A9288A2"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-92</w:t>
            </w:r>
          </w:p>
        </w:tc>
        <w:tc>
          <w:tcPr>
            <w:tcW w:w="669" w:type="dxa"/>
            <w:shd w:val="clear" w:color="auto" w:fill="auto"/>
            <w:noWrap/>
            <w:vAlign w:val="center"/>
            <w:hideMark/>
          </w:tcPr>
          <w:p w14:paraId="61457887"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779</w:t>
            </w:r>
          </w:p>
        </w:tc>
      </w:tr>
      <w:tr w:rsidR="006F00EC" w:rsidRPr="00B739DB" w14:paraId="13C1E6E3" w14:textId="77777777" w:rsidTr="006F00EC">
        <w:trPr>
          <w:trHeight w:val="255"/>
        </w:trPr>
        <w:tc>
          <w:tcPr>
            <w:tcW w:w="926" w:type="dxa"/>
            <w:gridSpan w:val="2"/>
            <w:shd w:val="clear" w:color="auto" w:fill="auto"/>
            <w:noWrap/>
            <w:vAlign w:val="center"/>
            <w:hideMark/>
          </w:tcPr>
          <w:p w14:paraId="1198BCE7"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41-2011</w:t>
            </w:r>
          </w:p>
        </w:tc>
        <w:tc>
          <w:tcPr>
            <w:tcW w:w="4649" w:type="dxa"/>
            <w:gridSpan w:val="2"/>
            <w:shd w:val="clear" w:color="auto" w:fill="auto"/>
            <w:noWrap/>
            <w:vAlign w:val="center"/>
            <w:hideMark/>
          </w:tcPr>
          <w:p w14:paraId="2B93B5BF"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Cashiers</w:t>
            </w:r>
          </w:p>
        </w:tc>
        <w:tc>
          <w:tcPr>
            <w:tcW w:w="1080" w:type="dxa"/>
            <w:shd w:val="clear" w:color="auto" w:fill="auto"/>
            <w:noWrap/>
            <w:vAlign w:val="center"/>
            <w:hideMark/>
          </w:tcPr>
          <w:p w14:paraId="6EAE20A3"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31,072</w:t>
            </w:r>
          </w:p>
        </w:tc>
        <w:tc>
          <w:tcPr>
            <w:tcW w:w="1170" w:type="dxa"/>
            <w:shd w:val="clear" w:color="auto" w:fill="auto"/>
            <w:noWrap/>
            <w:vAlign w:val="center"/>
            <w:hideMark/>
          </w:tcPr>
          <w:p w14:paraId="2927087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30,964</w:t>
            </w:r>
          </w:p>
        </w:tc>
        <w:tc>
          <w:tcPr>
            <w:tcW w:w="937" w:type="dxa"/>
            <w:shd w:val="clear" w:color="auto" w:fill="auto"/>
            <w:noWrap/>
            <w:vAlign w:val="center"/>
            <w:hideMark/>
          </w:tcPr>
          <w:p w14:paraId="597CDC27"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-108</w:t>
            </w:r>
          </w:p>
        </w:tc>
        <w:tc>
          <w:tcPr>
            <w:tcW w:w="900" w:type="dxa"/>
            <w:shd w:val="clear" w:color="auto" w:fill="auto"/>
            <w:noWrap/>
            <w:vAlign w:val="center"/>
            <w:hideMark/>
          </w:tcPr>
          <w:p w14:paraId="2616A7F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-0.35%</w:t>
            </w:r>
          </w:p>
        </w:tc>
        <w:tc>
          <w:tcPr>
            <w:tcW w:w="900" w:type="dxa"/>
            <w:shd w:val="clear" w:color="auto" w:fill="auto"/>
            <w:noWrap/>
            <w:vAlign w:val="center"/>
            <w:hideMark/>
          </w:tcPr>
          <w:p w14:paraId="285119E7"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2,768</w:t>
            </w:r>
          </w:p>
        </w:tc>
        <w:tc>
          <w:tcPr>
            <w:tcW w:w="1042" w:type="dxa"/>
            <w:shd w:val="clear" w:color="auto" w:fill="auto"/>
            <w:noWrap/>
            <w:vAlign w:val="center"/>
            <w:hideMark/>
          </w:tcPr>
          <w:p w14:paraId="352E0068"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3,083</w:t>
            </w:r>
          </w:p>
        </w:tc>
        <w:tc>
          <w:tcPr>
            <w:tcW w:w="1074" w:type="dxa"/>
            <w:shd w:val="clear" w:color="auto" w:fill="auto"/>
            <w:noWrap/>
            <w:vAlign w:val="center"/>
            <w:hideMark/>
          </w:tcPr>
          <w:p w14:paraId="653BEAF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-54</w:t>
            </w:r>
          </w:p>
        </w:tc>
        <w:tc>
          <w:tcPr>
            <w:tcW w:w="669" w:type="dxa"/>
            <w:shd w:val="clear" w:color="auto" w:fill="auto"/>
            <w:noWrap/>
            <w:vAlign w:val="center"/>
            <w:hideMark/>
          </w:tcPr>
          <w:p w14:paraId="4C8B36C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5,797</w:t>
            </w:r>
          </w:p>
        </w:tc>
      </w:tr>
      <w:tr w:rsidR="006F00EC" w:rsidRPr="00B739DB" w14:paraId="4C633C2C" w14:textId="77777777" w:rsidTr="006F00EC">
        <w:trPr>
          <w:trHeight w:val="255"/>
        </w:trPr>
        <w:tc>
          <w:tcPr>
            <w:tcW w:w="926" w:type="dxa"/>
            <w:gridSpan w:val="2"/>
            <w:shd w:val="clear" w:color="auto" w:fill="auto"/>
            <w:noWrap/>
            <w:vAlign w:val="center"/>
            <w:hideMark/>
          </w:tcPr>
          <w:p w14:paraId="10C33D7A"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43-6014</w:t>
            </w:r>
          </w:p>
        </w:tc>
        <w:tc>
          <w:tcPr>
            <w:tcW w:w="4649" w:type="dxa"/>
            <w:gridSpan w:val="2"/>
            <w:shd w:val="clear" w:color="auto" w:fill="auto"/>
            <w:noWrap/>
            <w:vAlign w:val="center"/>
            <w:hideMark/>
          </w:tcPr>
          <w:p w14:paraId="2D1A2ED7"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Secretaries and Administrative Assistants, Except Legal, Medical, and Executive</w:t>
            </w:r>
          </w:p>
        </w:tc>
        <w:tc>
          <w:tcPr>
            <w:tcW w:w="1080" w:type="dxa"/>
            <w:shd w:val="clear" w:color="auto" w:fill="auto"/>
            <w:noWrap/>
            <w:vAlign w:val="center"/>
            <w:hideMark/>
          </w:tcPr>
          <w:p w14:paraId="35957A6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17,498</w:t>
            </w:r>
          </w:p>
        </w:tc>
        <w:tc>
          <w:tcPr>
            <w:tcW w:w="1170" w:type="dxa"/>
            <w:shd w:val="clear" w:color="auto" w:fill="auto"/>
            <w:noWrap/>
            <w:vAlign w:val="center"/>
            <w:hideMark/>
          </w:tcPr>
          <w:p w14:paraId="42854EC1"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17,390</w:t>
            </w:r>
          </w:p>
        </w:tc>
        <w:tc>
          <w:tcPr>
            <w:tcW w:w="937" w:type="dxa"/>
            <w:shd w:val="clear" w:color="auto" w:fill="auto"/>
            <w:noWrap/>
            <w:vAlign w:val="center"/>
            <w:hideMark/>
          </w:tcPr>
          <w:p w14:paraId="0F2B28B2"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-108</w:t>
            </w:r>
          </w:p>
        </w:tc>
        <w:tc>
          <w:tcPr>
            <w:tcW w:w="900" w:type="dxa"/>
            <w:shd w:val="clear" w:color="auto" w:fill="auto"/>
            <w:noWrap/>
            <w:vAlign w:val="center"/>
            <w:hideMark/>
          </w:tcPr>
          <w:p w14:paraId="05C4DB5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-0.62%</w:t>
            </w:r>
          </w:p>
        </w:tc>
        <w:tc>
          <w:tcPr>
            <w:tcW w:w="900" w:type="dxa"/>
            <w:shd w:val="clear" w:color="auto" w:fill="auto"/>
            <w:noWrap/>
            <w:vAlign w:val="center"/>
            <w:hideMark/>
          </w:tcPr>
          <w:p w14:paraId="7AA4A9D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894</w:t>
            </w:r>
          </w:p>
        </w:tc>
        <w:tc>
          <w:tcPr>
            <w:tcW w:w="1042" w:type="dxa"/>
            <w:shd w:val="clear" w:color="auto" w:fill="auto"/>
            <w:noWrap/>
            <w:vAlign w:val="center"/>
            <w:hideMark/>
          </w:tcPr>
          <w:p w14:paraId="189233CF"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1,058</w:t>
            </w:r>
          </w:p>
        </w:tc>
        <w:tc>
          <w:tcPr>
            <w:tcW w:w="1074" w:type="dxa"/>
            <w:shd w:val="clear" w:color="auto" w:fill="auto"/>
            <w:noWrap/>
            <w:vAlign w:val="center"/>
            <w:hideMark/>
          </w:tcPr>
          <w:p w14:paraId="4161A3A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-54</w:t>
            </w:r>
          </w:p>
        </w:tc>
        <w:tc>
          <w:tcPr>
            <w:tcW w:w="669" w:type="dxa"/>
            <w:shd w:val="clear" w:color="auto" w:fill="auto"/>
            <w:noWrap/>
            <w:vAlign w:val="center"/>
            <w:hideMark/>
          </w:tcPr>
          <w:p w14:paraId="14A300D2"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1,898</w:t>
            </w:r>
          </w:p>
        </w:tc>
      </w:tr>
      <w:tr w:rsidR="006F00EC" w:rsidRPr="00B739DB" w14:paraId="23FF1C96" w14:textId="77777777" w:rsidTr="006F00EC">
        <w:trPr>
          <w:trHeight w:val="255"/>
        </w:trPr>
        <w:tc>
          <w:tcPr>
            <w:tcW w:w="926" w:type="dxa"/>
            <w:gridSpan w:val="2"/>
            <w:shd w:val="clear" w:color="auto" w:fill="auto"/>
            <w:noWrap/>
            <w:vAlign w:val="center"/>
            <w:hideMark/>
          </w:tcPr>
          <w:p w14:paraId="1608538E"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51-5112</w:t>
            </w:r>
          </w:p>
        </w:tc>
        <w:tc>
          <w:tcPr>
            <w:tcW w:w="4649" w:type="dxa"/>
            <w:gridSpan w:val="2"/>
            <w:shd w:val="clear" w:color="auto" w:fill="auto"/>
            <w:noWrap/>
            <w:vAlign w:val="center"/>
            <w:hideMark/>
          </w:tcPr>
          <w:p w14:paraId="587A33D2"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Printing Press Operators</w:t>
            </w:r>
          </w:p>
        </w:tc>
        <w:tc>
          <w:tcPr>
            <w:tcW w:w="1080" w:type="dxa"/>
            <w:shd w:val="clear" w:color="auto" w:fill="auto"/>
            <w:noWrap/>
            <w:vAlign w:val="center"/>
            <w:hideMark/>
          </w:tcPr>
          <w:p w14:paraId="49FF2386"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2,015</w:t>
            </w:r>
          </w:p>
        </w:tc>
        <w:tc>
          <w:tcPr>
            <w:tcW w:w="1170" w:type="dxa"/>
            <w:shd w:val="clear" w:color="auto" w:fill="auto"/>
            <w:noWrap/>
            <w:vAlign w:val="center"/>
            <w:hideMark/>
          </w:tcPr>
          <w:p w14:paraId="5C02A5F8"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1,936</w:t>
            </w:r>
          </w:p>
        </w:tc>
        <w:tc>
          <w:tcPr>
            <w:tcW w:w="937" w:type="dxa"/>
            <w:shd w:val="clear" w:color="auto" w:fill="auto"/>
            <w:noWrap/>
            <w:vAlign w:val="center"/>
            <w:hideMark/>
          </w:tcPr>
          <w:p w14:paraId="6CA5F036"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-79</w:t>
            </w:r>
          </w:p>
        </w:tc>
        <w:tc>
          <w:tcPr>
            <w:tcW w:w="900" w:type="dxa"/>
            <w:shd w:val="clear" w:color="auto" w:fill="auto"/>
            <w:noWrap/>
            <w:vAlign w:val="center"/>
            <w:hideMark/>
          </w:tcPr>
          <w:p w14:paraId="34FD2EA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-3.92%</w:t>
            </w:r>
          </w:p>
        </w:tc>
        <w:tc>
          <w:tcPr>
            <w:tcW w:w="900" w:type="dxa"/>
            <w:shd w:val="clear" w:color="auto" w:fill="auto"/>
            <w:noWrap/>
            <w:vAlign w:val="center"/>
            <w:hideMark/>
          </w:tcPr>
          <w:p w14:paraId="61FDDF5D"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75</w:t>
            </w:r>
          </w:p>
        </w:tc>
        <w:tc>
          <w:tcPr>
            <w:tcW w:w="1042" w:type="dxa"/>
            <w:shd w:val="clear" w:color="auto" w:fill="auto"/>
            <w:noWrap/>
            <w:vAlign w:val="center"/>
            <w:hideMark/>
          </w:tcPr>
          <w:p w14:paraId="2E78D31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138</w:t>
            </w:r>
          </w:p>
        </w:tc>
        <w:tc>
          <w:tcPr>
            <w:tcW w:w="1074" w:type="dxa"/>
            <w:shd w:val="clear" w:color="auto" w:fill="auto"/>
            <w:noWrap/>
            <w:vAlign w:val="center"/>
            <w:hideMark/>
          </w:tcPr>
          <w:p w14:paraId="0EC65B2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-40</w:t>
            </w:r>
          </w:p>
        </w:tc>
        <w:tc>
          <w:tcPr>
            <w:tcW w:w="669" w:type="dxa"/>
            <w:shd w:val="clear" w:color="auto" w:fill="auto"/>
            <w:noWrap/>
            <w:vAlign w:val="center"/>
            <w:hideMark/>
          </w:tcPr>
          <w:p w14:paraId="3DDEB62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173</w:t>
            </w:r>
          </w:p>
        </w:tc>
      </w:tr>
      <w:tr w:rsidR="006F00EC" w:rsidRPr="00B739DB" w14:paraId="398FE666" w14:textId="77777777" w:rsidTr="006F00EC">
        <w:trPr>
          <w:trHeight w:val="255"/>
        </w:trPr>
        <w:tc>
          <w:tcPr>
            <w:tcW w:w="926" w:type="dxa"/>
            <w:gridSpan w:val="2"/>
            <w:shd w:val="clear" w:color="auto" w:fill="auto"/>
            <w:noWrap/>
            <w:vAlign w:val="center"/>
            <w:hideMark/>
          </w:tcPr>
          <w:p w14:paraId="0CF86A3B"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33-3012</w:t>
            </w:r>
          </w:p>
        </w:tc>
        <w:tc>
          <w:tcPr>
            <w:tcW w:w="4649" w:type="dxa"/>
            <w:gridSpan w:val="2"/>
            <w:shd w:val="clear" w:color="auto" w:fill="auto"/>
            <w:noWrap/>
            <w:vAlign w:val="center"/>
            <w:hideMark/>
          </w:tcPr>
          <w:p w14:paraId="311014B4"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Correctional Officers and Jailers</w:t>
            </w:r>
          </w:p>
        </w:tc>
        <w:tc>
          <w:tcPr>
            <w:tcW w:w="1080" w:type="dxa"/>
            <w:shd w:val="clear" w:color="auto" w:fill="auto"/>
            <w:noWrap/>
            <w:vAlign w:val="center"/>
            <w:hideMark/>
          </w:tcPr>
          <w:p w14:paraId="3068B972"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5,843</w:t>
            </w:r>
          </w:p>
        </w:tc>
        <w:tc>
          <w:tcPr>
            <w:tcW w:w="1170" w:type="dxa"/>
            <w:shd w:val="clear" w:color="auto" w:fill="auto"/>
            <w:noWrap/>
            <w:vAlign w:val="center"/>
            <w:hideMark/>
          </w:tcPr>
          <w:p w14:paraId="3C9F193D"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5,792</w:t>
            </w:r>
          </w:p>
        </w:tc>
        <w:tc>
          <w:tcPr>
            <w:tcW w:w="937" w:type="dxa"/>
            <w:shd w:val="clear" w:color="auto" w:fill="auto"/>
            <w:noWrap/>
            <w:vAlign w:val="center"/>
            <w:hideMark/>
          </w:tcPr>
          <w:p w14:paraId="3E98164C"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-51</w:t>
            </w:r>
          </w:p>
        </w:tc>
        <w:tc>
          <w:tcPr>
            <w:tcW w:w="900" w:type="dxa"/>
            <w:shd w:val="clear" w:color="auto" w:fill="auto"/>
            <w:noWrap/>
            <w:vAlign w:val="center"/>
            <w:hideMark/>
          </w:tcPr>
          <w:p w14:paraId="6B9C32F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-0.87%</w:t>
            </w:r>
          </w:p>
        </w:tc>
        <w:tc>
          <w:tcPr>
            <w:tcW w:w="900" w:type="dxa"/>
            <w:shd w:val="clear" w:color="auto" w:fill="auto"/>
            <w:noWrap/>
            <w:vAlign w:val="center"/>
            <w:hideMark/>
          </w:tcPr>
          <w:p w14:paraId="181B639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222</w:t>
            </w:r>
          </w:p>
        </w:tc>
        <w:tc>
          <w:tcPr>
            <w:tcW w:w="1042" w:type="dxa"/>
            <w:shd w:val="clear" w:color="auto" w:fill="auto"/>
            <w:noWrap/>
            <w:vAlign w:val="center"/>
            <w:hideMark/>
          </w:tcPr>
          <w:p w14:paraId="47F375C7"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292</w:t>
            </w:r>
          </w:p>
        </w:tc>
        <w:tc>
          <w:tcPr>
            <w:tcW w:w="1074" w:type="dxa"/>
            <w:shd w:val="clear" w:color="auto" w:fill="auto"/>
            <w:noWrap/>
            <w:vAlign w:val="center"/>
            <w:hideMark/>
          </w:tcPr>
          <w:p w14:paraId="579C2C43"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-26</w:t>
            </w:r>
          </w:p>
        </w:tc>
        <w:tc>
          <w:tcPr>
            <w:tcW w:w="669" w:type="dxa"/>
            <w:shd w:val="clear" w:color="auto" w:fill="auto"/>
            <w:noWrap/>
            <w:vAlign w:val="center"/>
            <w:hideMark/>
          </w:tcPr>
          <w:p w14:paraId="42CFD0F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488</w:t>
            </w:r>
          </w:p>
        </w:tc>
      </w:tr>
      <w:tr w:rsidR="006F00EC" w:rsidRPr="00B739DB" w14:paraId="7C652CA6" w14:textId="77777777" w:rsidTr="006F00EC">
        <w:trPr>
          <w:trHeight w:val="255"/>
        </w:trPr>
        <w:tc>
          <w:tcPr>
            <w:tcW w:w="926" w:type="dxa"/>
            <w:gridSpan w:val="2"/>
            <w:shd w:val="clear" w:color="auto" w:fill="auto"/>
            <w:noWrap/>
            <w:vAlign w:val="center"/>
            <w:hideMark/>
          </w:tcPr>
          <w:p w14:paraId="6086B503"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13-1020</w:t>
            </w:r>
          </w:p>
        </w:tc>
        <w:tc>
          <w:tcPr>
            <w:tcW w:w="4649" w:type="dxa"/>
            <w:gridSpan w:val="2"/>
            <w:shd w:val="clear" w:color="auto" w:fill="auto"/>
            <w:noWrap/>
            <w:vAlign w:val="center"/>
            <w:hideMark/>
          </w:tcPr>
          <w:p w14:paraId="2ADB2BC0"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Buyers and Purchasing Agents</w:t>
            </w:r>
          </w:p>
        </w:tc>
        <w:tc>
          <w:tcPr>
            <w:tcW w:w="1080" w:type="dxa"/>
            <w:shd w:val="clear" w:color="auto" w:fill="auto"/>
            <w:noWrap/>
            <w:vAlign w:val="center"/>
            <w:hideMark/>
          </w:tcPr>
          <w:p w14:paraId="3125D33A"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3,422</w:t>
            </w:r>
          </w:p>
        </w:tc>
        <w:tc>
          <w:tcPr>
            <w:tcW w:w="1170" w:type="dxa"/>
            <w:shd w:val="clear" w:color="auto" w:fill="auto"/>
            <w:noWrap/>
            <w:vAlign w:val="center"/>
            <w:hideMark/>
          </w:tcPr>
          <w:p w14:paraId="132521F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3,377</w:t>
            </w:r>
          </w:p>
        </w:tc>
        <w:tc>
          <w:tcPr>
            <w:tcW w:w="937" w:type="dxa"/>
            <w:shd w:val="clear" w:color="auto" w:fill="auto"/>
            <w:noWrap/>
            <w:vAlign w:val="center"/>
            <w:hideMark/>
          </w:tcPr>
          <w:p w14:paraId="129444DE"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-45</w:t>
            </w:r>
          </w:p>
        </w:tc>
        <w:tc>
          <w:tcPr>
            <w:tcW w:w="900" w:type="dxa"/>
            <w:shd w:val="clear" w:color="auto" w:fill="auto"/>
            <w:noWrap/>
            <w:vAlign w:val="center"/>
            <w:hideMark/>
          </w:tcPr>
          <w:p w14:paraId="5D22A71A"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-1.32%</w:t>
            </w:r>
          </w:p>
        </w:tc>
        <w:tc>
          <w:tcPr>
            <w:tcW w:w="900" w:type="dxa"/>
            <w:shd w:val="clear" w:color="auto" w:fill="auto"/>
            <w:noWrap/>
            <w:vAlign w:val="center"/>
            <w:hideMark/>
          </w:tcPr>
          <w:p w14:paraId="3E939B53"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107</w:t>
            </w:r>
          </w:p>
        </w:tc>
        <w:tc>
          <w:tcPr>
            <w:tcW w:w="1042" w:type="dxa"/>
            <w:shd w:val="clear" w:color="auto" w:fill="auto"/>
            <w:noWrap/>
            <w:vAlign w:val="center"/>
            <w:hideMark/>
          </w:tcPr>
          <w:p w14:paraId="74CB571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248</w:t>
            </w:r>
          </w:p>
        </w:tc>
        <w:tc>
          <w:tcPr>
            <w:tcW w:w="1074" w:type="dxa"/>
            <w:shd w:val="clear" w:color="auto" w:fill="auto"/>
            <w:noWrap/>
            <w:vAlign w:val="center"/>
            <w:hideMark/>
          </w:tcPr>
          <w:p w14:paraId="26418D1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-22</w:t>
            </w:r>
          </w:p>
        </w:tc>
        <w:tc>
          <w:tcPr>
            <w:tcW w:w="669" w:type="dxa"/>
            <w:shd w:val="clear" w:color="auto" w:fill="auto"/>
            <w:noWrap/>
            <w:vAlign w:val="center"/>
            <w:hideMark/>
          </w:tcPr>
          <w:p w14:paraId="072A49FD"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333</w:t>
            </w:r>
          </w:p>
        </w:tc>
      </w:tr>
      <w:tr w:rsidR="006F00EC" w:rsidRPr="00B739DB" w14:paraId="2AD59BEC" w14:textId="77777777" w:rsidTr="006F00EC">
        <w:trPr>
          <w:trHeight w:val="255"/>
        </w:trPr>
        <w:tc>
          <w:tcPr>
            <w:tcW w:w="926" w:type="dxa"/>
            <w:gridSpan w:val="2"/>
            <w:shd w:val="clear" w:color="auto" w:fill="auto"/>
            <w:noWrap/>
            <w:vAlign w:val="center"/>
            <w:hideMark/>
          </w:tcPr>
          <w:p w14:paraId="506ECFEB"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45-4022</w:t>
            </w:r>
          </w:p>
        </w:tc>
        <w:tc>
          <w:tcPr>
            <w:tcW w:w="4649" w:type="dxa"/>
            <w:gridSpan w:val="2"/>
            <w:shd w:val="clear" w:color="auto" w:fill="auto"/>
            <w:noWrap/>
            <w:vAlign w:val="center"/>
            <w:hideMark/>
          </w:tcPr>
          <w:p w14:paraId="462B4EB3"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Logging Equipment Operators</w:t>
            </w:r>
          </w:p>
        </w:tc>
        <w:tc>
          <w:tcPr>
            <w:tcW w:w="1080" w:type="dxa"/>
            <w:shd w:val="clear" w:color="auto" w:fill="auto"/>
            <w:noWrap/>
            <w:vAlign w:val="center"/>
            <w:hideMark/>
          </w:tcPr>
          <w:p w14:paraId="1FF4E1F8"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1,730</w:t>
            </w:r>
          </w:p>
        </w:tc>
        <w:tc>
          <w:tcPr>
            <w:tcW w:w="1170" w:type="dxa"/>
            <w:shd w:val="clear" w:color="auto" w:fill="auto"/>
            <w:noWrap/>
            <w:vAlign w:val="center"/>
            <w:hideMark/>
          </w:tcPr>
          <w:p w14:paraId="108D9D0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1,691</w:t>
            </w:r>
          </w:p>
        </w:tc>
        <w:tc>
          <w:tcPr>
            <w:tcW w:w="937" w:type="dxa"/>
            <w:shd w:val="clear" w:color="auto" w:fill="auto"/>
            <w:noWrap/>
            <w:vAlign w:val="center"/>
            <w:hideMark/>
          </w:tcPr>
          <w:p w14:paraId="23CE8072"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-39</w:t>
            </w:r>
          </w:p>
        </w:tc>
        <w:tc>
          <w:tcPr>
            <w:tcW w:w="900" w:type="dxa"/>
            <w:shd w:val="clear" w:color="auto" w:fill="auto"/>
            <w:noWrap/>
            <w:vAlign w:val="center"/>
            <w:hideMark/>
          </w:tcPr>
          <w:p w14:paraId="442259E6"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-2.25%</w:t>
            </w:r>
          </w:p>
        </w:tc>
        <w:tc>
          <w:tcPr>
            <w:tcW w:w="900" w:type="dxa"/>
            <w:shd w:val="clear" w:color="auto" w:fill="auto"/>
            <w:noWrap/>
            <w:vAlign w:val="center"/>
            <w:hideMark/>
          </w:tcPr>
          <w:p w14:paraId="431C0112"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67</w:t>
            </w:r>
          </w:p>
        </w:tc>
        <w:tc>
          <w:tcPr>
            <w:tcW w:w="1042" w:type="dxa"/>
            <w:shd w:val="clear" w:color="auto" w:fill="auto"/>
            <w:noWrap/>
            <w:vAlign w:val="center"/>
            <w:hideMark/>
          </w:tcPr>
          <w:p w14:paraId="5AC4859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206</w:t>
            </w:r>
          </w:p>
        </w:tc>
        <w:tc>
          <w:tcPr>
            <w:tcW w:w="1074" w:type="dxa"/>
            <w:shd w:val="clear" w:color="auto" w:fill="auto"/>
            <w:noWrap/>
            <w:vAlign w:val="center"/>
            <w:hideMark/>
          </w:tcPr>
          <w:p w14:paraId="603FC992"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-20</w:t>
            </w:r>
          </w:p>
        </w:tc>
        <w:tc>
          <w:tcPr>
            <w:tcW w:w="669" w:type="dxa"/>
            <w:shd w:val="clear" w:color="auto" w:fill="auto"/>
            <w:noWrap/>
            <w:vAlign w:val="center"/>
            <w:hideMark/>
          </w:tcPr>
          <w:p w14:paraId="42BEBFE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253</w:t>
            </w:r>
          </w:p>
        </w:tc>
      </w:tr>
      <w:tr w:rsidR="006F00EC" w:rsidRPr="00B739DB" w14:paraId="0EB3F5CA" w14:textId="77777777" w:rsidTr="006F00EC">
        <w:trPr>
          <w:trHeight w:val="255"/>
        </w:trPr>
        <w:tc>
          <w:tcPr>
            <w:tcW w:w="926" w:type="dxa"/>
            <w:gridSpan w:val="2"/>
            <w:shd w:val="clear" w:color="auto" w:fill="auto"/>
            <w:noWrap/>
            <w:vAlign w:val="center"/>
            <w:hideMark/>
          </w:tcPr>
          <w:p w14:paraId="5FCB88BF"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43-9021</w:t>
            </w:r>
          </w:p>
        </w:tc>
        <w:tc>
          <w:tcPr>
            <w:tcW w:w="4649" w:type="dxa"/>
            <w:gridSpan w:val="2"/>
            <w:shd w:val="clear" w:color="auto" w:fill="auto"/>
            <w:noWrap/>
            <w:vAlign w:val="center"/>
            <w:hideMark/>
          </w:tcPr>
          <w:p w14:paraId="1E49E353"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Data Entry Keyers</w:t>
            </w:r>
          </w:p>
        </w:tc>
        <w:tc>
          <w:tcPr>
            <w:tcW w:w="1080" w:type="dxa"/>
            <w:shd w:val="clear" w:color="auto" w:fill="auto"/>
            <w:noWrap/>
            <w:vAlign w:val="center"/>
            <w:hideMark/>
          </w:tcPr>
          <w:p w14:paraId="6517CA5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1,333</w:t>
            </w:r>
          </w:p>
        </w:tc>
        <w:tc>
          <w:tcPr>
            <w:tcW w:w="1170" w:type="dxa"/>
            <w:shd w:val="clear" w:color="auto" w:fill="auto"/>
            <w:noWrap/>
            <w:vAlign w:val="center"/>
            <w:hideMark/>
          </w:tcPr>
          <w:p w14:paraId="5CBAB76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1,295</w:t>
            </w:r>
          </w:p>
        </w:tc>
        <w:tc>
          <w:tcPr>
            <w:tcW w:w="937" w:type="dxa"/>
            <w:shd w:val="clear" w:color="auto" w:fill="auto"/>
            <w:noWrap/>
            <w:vAlign w:val="center"/>
            <w:hideMark/>
          </w:tcPr>
          <w:p w14:paraId="021B1363"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-38</w:t>
            </w:r>
          </w:p>
        </w:tc>
        <w:tc>
          <w:tcPr>
            <w:tcW w:w="900" w:type="dxa"/>
            <w:shd w:val="clear" w:color="auto" w:fill="auto"/>
            <w:noWrap/>
            <w:vAlign w:val="center"/>
            <w:hideMark/>
          </w:tcPr>
          <w:p w14:paraId="63C3611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-2.85%</w:t>
            </w:r>
          </w:p>
        </w:tc>
        <w:tc>
          <w:tcPr>
            <w:tcW w:w="900" w:type="dxa"/>
            <w:shd w:val="clear" w:color="auto" w:fill="auto"/>
            <w:noWrap/>
            <w:vAlign w:val="center"/>
            <w:hideMark/>
          </w:tcPr>
          <w:p w14:paraId="3F378E0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59</w:t>
            </w:r>
          </w:p>
        </w:tc>
        <w:tc>
          <w:tcPr>
            <w:tcW w:w="1042" w:type="dxa"/>
            <w:shd w:val="clear" w:color="auto" w:fill="auto"/>
            <w:noWrap/>
            <w:vAlign w:val="center"/>
            <w:hideMark/>
          </w:tcPr>
          <w:p w14:paraId="036517BF"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92</w:t>
            </w:r>
          </w:p>
        </w:tc>
        <w:tc>
          <w:tcPr>
            <w:tcW w:w="1074" w:type="dxa"/>
            <w:shd w:val="clear" w:color="auto" w:fill="auto"/>
            <w:noWrap/>
            <w:vAlign w:val="center"/>
            <w:hideMark/>
          </w:tcPr>
          <w:p w14:paraId="0F3E39E7"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-19</w:t>
            </w:r>
          </w:p>
        </w:tc>
        <w:tc>
          <w:tcPr>
            <w:tcW w:w="669" w:type="dxa"/>
            <w:shd w:val="clear" w:color="auto" w:fill="auto"/>
            <w:noWrap/>
            <w:vAlign w:val="center"/>
            <w:hideMark/>
          </w:tcPr>
          <w:p w14:paraId="709B3E5A"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132</w:t>
            </w:r>
          </w:p>
        </w:tc>
      </w:tr>
      <w:tr w:rsidR="006F00EC" w:rsidRPr="00B739DB" w14:paraId="7B614A60" w14:textId="77777777" w:rsidTr="006F00EC">
        <w:trPr>
          <w:trHeight w:val="255"/>
        </w:trPr>
        <w:tc>
          <w:tcPr>
            <w:tcW w:w="926" w:type="dxa"/>
            <w:gridSpan w:val="2"/>
            <w:shd w:val="clear" w:color="auto" w:fill="auto"/>
            <w:noWrap/>
            <w:vAlign w:val="center"/>
            <w:hideMark/>
          </w:tcPr>
          <w:p w14:paraId="28E8F9DC"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51-2021</w:t>
            </w:r>
          </w:p>
        </w:tc>
        <w:tc>
          <w:tcPr>
            <w:tcW w:w="4649" w:type="dxa"/>
            <w:gridSpan w:val="2"/>
            <w:shd w:val="clear" w:color="auto" w:fill="auto"/>
            <w:noWrap/>
            <w:vAlign w:val="center"/>
            <w:hideMark/>
          </w:tcPr>
          <w:p w14:paraId="0CC63E99"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Coil Winders, Tapers, and Finishers</w:t>
            </w:r>
          </w:p>
        </w:tc>
        <w:tc>
          <w:tcPr>
            <w:tcW w:w="1080" w:type="dxa"/>
            <w:shd w:val="clear" w:color="auto" w:fill="auto"/>
            <w:noWrap/>
            <w:vAlign w:val="center"/>
            <w:hideMark/>
          </w:tcPr>
          <w:p w14:paraId="6641FCE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354</w:t>
            </w:r>
          </w:p>
        </w:tc>
        <w:tc>
          <w:tcPr>
            <w:tcW w:w="1170" w:type="dxa"/>
            <w:shd w:val="clear" w:color="auto" w:fill="auto"/>
            <w:noWrap/>
            <w:vAlign w:val="center"/>
            <w:hideMark/>
          </w:tcPr>
          <w:p w14:paraId="0C8FCF50"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317</w:t>
            </w:r>
          </w:p>
        </w:tc>
        <w:tc>
          <w:tcPr>
            <w:tcW w:w="937" w:type="dxa"/>
            <w:shd w:val="clear" w:color="auto" w:fill="auto"/>
            <w:noWrap/>
            <w:vAlign w:val="center"/>
            <w:hideMark/>
          </w:tcPr>
          <w:p w14:paraId="0410D5AE"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-37</w:t>
            </w:r>
          </w:p>
        </w:tc>
        <w:tc>
          <w:tcPr>
            <w:tcW w:w="900" w:type="dxa"/>
            <w:shd w:val="clear" w:color="auto" w:fill="auto"/>
            <w:noWrap/>
            <w:vAlign w:val="center"/>
            <w:hideMark/>
          </w:tcPr>
          <w:p w14:paraId="14E22EB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-10.45%</w:t>
            </w:r>
          </w:p>
        </w:tc>
        <w:tc>
          <w:tcPr>
            <w:tcW w:w="900" w:type="dxa"/>
            <w:shd w:val="clear" w:color="auto" w:fill="auto"/>
            <w:noWrap/>
            <w:vAlign w:val="center"/>
            <w:hideMark/>
          </w:tcPr>
          <w:p w14:paraId="3CDD87C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14</w:t>
            </w:r>
          </w:p>
        </w:tc>
        <w:tc>
          <w:tcPr>
            <w:tcW w:w="1042" w:type="dxa"/>
            <w:shd w:val="clear" w:color="auto" w:fill="auto"/>
            <w:noWrap/>
            <w:vAlign w:val="center"/>
            <w:hideMark/>
          </w:tcPr>
          <w:p w14:paraId="67FD9A12"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24</w:t>
            </w:r>
          </w:p>
        </w:tc>
        <w:tc>
          <w:tcPr>
            <w:tcW w:w="1074" w:type="dxa"/>
            <w:shd w:val="clear" w:color="auto" w:fill="auto"/>
            <w:noWrap/>
            <w:vAlign w:val="center"/>
            <w:hideMark/>
          </w:tcPr>
          <w:p w14:paraId="063676F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-18</w:t>
            </w:r>
          </w:p>
        </w:tc>
        <w:tc>
          <w:tcPr>
            <w:tcW w:w="669" w:type="dxa"/>
            <w:shd w:val="clear" w:color="auto" w:fill="auto"/>
            <w:noWrap/>
            <w:vAlign w:val="center"/>
            <w:hideMark/>
          </w:tcPr>
          <w:p w14:paraId="700E9B1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20</w:t>
            </w:r>
          </w:p>
        </w:tc>
      </w:tr>
      <w:tr w:rsidR="006F00EC" w:rsidRPr="00B739DB" w14:paraId="1CB8F21E" w14:textId="77777777" w:rsidTr="006F00EC">
        <w:trPr>
          <w:trHeight w:val="255"/>
        </w:trPr>
        <w:tc>
          <w:tcPr>
            <w:tcW w:w="926" w:type="dxa"/>
            <w:gridSpan w:val="2"/>
            <w:shd w:val="clear" w:color="auto" w:fill="auto"/>
            <w:noWrap/>
            <w:vAlign w:val="center"/>
            <w:hideMark/>
          </w:tcPr>
          <w:p w14:paraId="5E6F308C"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29-2054</w:t>
            </w:r>
          </w:p>
        </w:tc>
        <w:tc>
          <w:tcPr>
            <w:tcW w:w="4649" w:type="dxa"/>
            <w:gridSpan w:val="2"/>
            <w:shd w:val="clear" w:color="auto" w:fill="auto"/>
            <w:noWrap/>
            <w:vAlign w:val="center"/>
            <w:hideMark/>
          </w:tcPr>
          <w:p w14:paraId="6AA64572"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Respiratory Therapy Technicians</w:t>
            </w:r>
          </w:p>
        </w:tc>
        <w:tc>
          <w:tcPr>
            <w:tcW w:w="1080" w:type="dxa"/>
            <w:shd w:val="clear" w:color="auto" w:fill="auto"/>
            <w:noWrap/>
            <w:vAlign w:val="center"/>
            <w:hideMark/>
          </w:tcPr>
          <w:p w14:paraId="6265C752"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323</w:t>
            </w:r>
          </w:p>
        </w:tc>
        <w:tc>
          <w:tcPr>
            <w:tcW w:w="1170" w:type="dxa"/>
            <w:shd w:val="clear" w:color="auto" w:fill="auto"/>
            <w:noWrap/>
            <w:vAlign w:val="center"/>
            <w:hideMark/>
          </w:tcPr>
          <w:p w14:paraId="759C8D1F"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290</w:t>
            </w:r>
          </w:p>
        </w:tc>
        <w:tc>
          <w:tcPr>
            <w:tcW w:w="937" w:type="dxa"/>
            <w:shd w:val="clear" w:color="auto" w:fill="auto"/>
            <w:noWrap/>
            <w:vAlign w:val="center"/>
            <w:hideMark/>
          </w:tcPr>
          <w:p w14:paraId="11DED387"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-33</w:t>
            </w:r>
          </w:p>
        </w:tc>
        <w:tc>
          <w:tcPr>
            <w:tcW w:w="900" w:type="dxa"/>
            <w:shd w:val="clear" w:color="auto" w:fill="auto"/>
            <w:noWrap/>
            <w:vAlign w:val="center"/>
            <w:hideMark/>
          </w:tcPr>
          <w:p w14:paraId="2C659FD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-10.22%</w:t>
            </w:r>
          </w:p>
        </w:tc>
        <w:tc>
          <w:tcPr>
            <w:tcW w:w="900" w:type="dxa"/>
            <w:shd w:val="clear" w:color="auto" w:fill="auto"/>
            <w:noWrap/>
            <w:vAlign w:val="center"/>
            <w:hideMark/>
          </w:tcPr>
          <w:p w14:paraId="4A2A3836"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9</w:t>
            </w:r>
          </w:p>
        </w:tc>
        <w:tc>
          <w:tcPr>
            <w:tcW w:w="1042" w:type="dxa"/>
            <w:shd w:val="clear" w:color="auto" w:fill="auto"/>
            <w:noWrap/>
            <w:vAlign w:val="center"/>
            <w:hideMark/>
          </w:tcPr>
          <w:p w14:paraId="3C3FFC3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16</w:t>
            </w:r>
          </w:p>
        </w:tc>
        <w:tc>
          <w:tcPr>
            <w:tcW w:w="1074" w:type="dxa"/>
            <w:shd w:val="clear" w:color="auto" w:fill="auto"/>
            <w:noWrap/>
            <w:vAlign w:val="center"/>
            <w:hideMark/>
          </w:tcPr>
          <w:p w14:paraId="0E83478D"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-16</w:t>
            </w:r>
          </w:p>
        </w:tc>
        <w:tc>
          <w:tcPr>
            <w:tcW w:w="669" w:type="dxa"/>
            <w:shd w:val="clear" w:color="auto" w:fill="auto"/>
            <w:noWrap/>
            <w:vAlign w:val="center"/>
            <w:hideMark/>
          </w:tcPr>
          <w:p w14:paraId="4869C50A"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9</w:t>
            </w:r>
          </w:p>
        </w:tc>
      </w:tr>
      <w:tr w:rsidR="006F00EC" w:rsidRPr="00B739DB" w14:paraId="23D2E235" w14:textId="77777777" w:rsidTr="006F00EC">
        <w:trPr>
          <w:trHeight w:val="255"/>
        </w:trPr>
        <w:tc>
          <w:tcPr>
            <w:tcW w:w="926" w:type="dxa"/>
            <w:gridSpan w:val="2"/>
            <w:shd w:val="clear" w:color="auto" w:fill="auto"/>
            <w:noWrap/>
            <w:vAlign w:val="center"/>
            <w:hideMark/>
          </w:tcPr>
          <w:p w14:paraId="7E2D286F"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41-9041</w:t>
            </w:r>
          </w:p>
        </w:tc>
        <w:tc>
          <w:tcPr>
            <w:tcW w:w="4649" w:type="dxa"/>
            <w:gridSpan w:val="2"/>
            <w:shd w:val="clear" w:color="auto" w:fill="auto"/>
            <w:noWrap/>
            <w:vAlign w:val="center"/>
            <w:hideMark/>
          </w:tcPr>
          <w:p w14:paraId="25752BBA"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Telemarketers</w:t>
            </w:r>
          </w:p>
        </w:tc>
        <w:tc>
          <w:tcPr>
            <w:tcW w:w="1080" w:type="dxa"/>
            <w:shd w:val="clear" w:color="auto" w:fill="auto"/>
            <w:noWrap/>
            <w:vAlign w:val="center"/>
            <w:hideMark/>
          </w:tcPr>
          <w:p w14:paraId="015B19FF"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2,304</w:t>
            </w:r>
          </w:p>
        </w:tc>
        <w:tc>
          <w:tcPr>
            <w:tcW w:w="1170" w:type="dxa"/>
            <w:shd w:val="clear" w:color="auto" w:fill="auto"/>
            <w:noWrap/>
            <w:vAlign w:val="center"/>
            <w:hideMark/>
          </w:tcPr>
          <w:p w14:paraId="1F00F560"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2,271</w:t>
            </w:r>
          </w:p>
        </w:tc>
        <w:tc>
          <w:tcPr>
            <w:tcW w:w="937" w:type="dxa"/>
            <w:shd w:val="clear" w:color="auto" w:fill="auto"/>
            <w:noWrap/>
            <w:vAlign w:val="center"/>
            <w:hideMark/>
          </w:tcPr>
          <w:p w14:paraId="02D21E06"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-33</w:t>
            </w:r>
          </w:p>
        </w:tc>
        <w:tc>
          <w:tcPr>
            <w:tcW w:w="900" w:type="dxa"/>
            <w:shd w:val="clear" w:color="auto" w:fill="auto"/>
            <w:noWrap/>
            <w:vAlign w:val="center"/>
            <w:hideMark/>
          </w:tcPr>
          <w:p w14:paraId="51D6895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-1.43%</w:t>
            </w:r>
          </w:p>
        </w:tc>
        <w:tc>
          <w:tcPr>
            <w:tcW w:w="900" w:type="dxa"/>
            <w:shd w:val="clear" w:color="auto" w:fill="auto"/>
            <w:noWrap/>
            <w:vAlign w:val="center"/>
            <w:hideMark/>
          </w:tcPr>
          <w:p w14:paraId="42747796"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110</w:t>
            </w:r>
          </w:p>
        </w:tc>
        <w:tc>
          <w:tcPr>
            <w:tcW w:w="1042" w:type="dxa"/>
            <w:shd w:val="clear" w:color="auto" w:fill="auto"/>
            <w:noWrap/>
            <w:vAlign w:val="center"/>
            <w:hideMark/>
          </w:tcPr>
          <w:p w14:paraId="2879D8A1"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249</w:t>
            </w:r>
          </w:p>
        </w:tc>
        <w:tc>
          <w:tcPr>
            <w:tcW w:w="1074" w:type="dxa"/>
            <w:shd w:val="clear" w:color="auto" w:fill="auto"/>
            <w:noWrap/>
            <w:vAlign w:val="center"/>
            <w:hideMark/>
          </w:tcPr>
          <w:p w14:paraId="56570E40"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-16</w:t>
            </w:r>
          </w:p>
        </w:tc>
        <w:tc>
          <w:tcPr>
            <w:tcW w:w="669" w:type="dxa"/>
            <w:shd w:val="clear" w:color="auto" w:fill="auto"/>
            <w:noWrap/>
            <w:vAlign w:val="center"/>
            <w:hideMark/>
          </w:tcPr>
          <w:p w14:paraId="4A651B3D"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343</w:t>
            </w:r>
          </w:p>
        </w:tc>
      </w:tr>
      <w:tr w:rsidR="006F00EC" w:rsidRPr="00B739DB" w14:paraId="4797976E" w14:textId="77777777" w:rsidTr="006F00EC">
        <w:trPr>
          <w:trHeight w:val="255"/>
        </w:trPr>
        <w:tc>
          <w:tcPr>
            <w:tcW w:w="926" w:type="dxa"/>
            <w:gridSpan w:val="2"/>
            <w:shd w:val="clear" w:color="auto" w:fill="auto"/>
            <w:noWrap/>
            <w:vAlign w:val="center"/>
            <w:hideMark/>
          </w:tcPr>
          <w:p w14:paraId="6C3CC612"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43-6012</w:t>
            </w:r>
          </w:p>
        </w:tc>
        <w:tc>
          <w:tcPr>
            <w:tcW w:w="4649" w:type="dxa"/>
            <w:gridSpan w:val="2"/>
            <w:shd w:val="clear" w:color="auto" w:fill="auto"/>
            <w:noWrap/>
            <w:vAlign w:val="center"/>
            <w:hideMark/>
          </w:tcPr>
          <w:p w14:paraId="728790EE"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Legal Secretaries</w:t>
            </w:r>
          </w:p>
        </w:tc>
        <w:tc>
          <w:tcPr>
            <w:tcW w:w="1080" w:type="dxa"/>
            <w:shd w:val="clear" w:color="auto" w:fill="auto"/>
            <w:noWrap/>
            <w:vAlign w:val="center"/>
            <w:hideMark/>
          </w:tcPr>
          <w:p w14:paraId="23B6C133"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1,126</w:t>
            </w:r>
          </w:p>
        </w:tc>
        <w:tc>
          <w:tcPr>
            <w:tcW w:w="1170" w:type="dxa"/>
            <w:shd w:val="clear" w:color="auto" w:fill="auto"/>
            <w:noWrap/>
            <w:vAlign w:val="center"/>
            <w:hideMark/>
          </w:tcPr>
          <w:p w14:paraId="351E9466"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1,096</w:t>
            </w:r>
          </w:p>
        </w:tc>
        <w:tc>
          <w:tcPr>
            <w:tcW w:w="937" w:type="dxa"/>
            <w:shd w:val="clear" w:color="auto" w:fill="auto"/>
            <w:noWrap/>
            <w:vAlign w:val="center"/>
            <w:hideMark/>
          </w:tcPr>
          <w:p w14:paraId="712FE2D8"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-30</w:t>
            </w:r>
          </w:p>
        </w:tc>
        <w:tc>
          <w:tcPr>
            <w:tcW w:w="900" w:type="dxa"/>
            <w:shd w:val="clear" w:color="auto" w:fill="auto"/>
            <w:noWrap/>
            <w:vAlign w:val="center"/>
            <w:hideMark/>
          </w:tcPr>
          <w:p w14:paraId="551E77D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-2.66%</w:t>
            </w:r>
          </w:p>
        </w:tc>
        <w:tc>
          <w:tcPr>
            <w:tcW w:w="900" w:type="dxa"/>
            <w:shd w:val="clear" w:color="auto" w:fill="auto"/>
            <w:noWrap/>
            <w:vAlign w:val="center"/>
            <w:hideMark/>
          </w:tcPr>
          <w:p w14:paraId="5125BB1F"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57</w:t>
            </w:r>
          </w:p>
        </w:tc>
        <w:tc>
          <w:tcPr>
            <w:tcW w:w="1042" w:type="dxa"/>
            <w:shd w:val="clear" w:color="auto" w:fill="auto"/>
            <w:noWrap/>
            <w:vAlign w:val="center"/>
            <w:hideMark/>
          </w:tcPr>
          <w:p w14:paraId="2358C610"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68</w:t>
            </w:r>
          </w:p>
        </w:tc>
        <w:tc>
          <w:tcPr>
            <w:tcW w:w="1074" w:type="dxa"/>
            <w:shd w:val="clear" w:color="auto" w:fill="auto"/>
            <w:noWrap/>
            <w:vAlign w:val="center"/>
            <w:hideMark/>
          </w:tcPr>
          <w:p w14:paraId="35504F58"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-15</w:t>
            </w:r>
          </w:p>
        </w:tc>
        <w:tc>
          <w:tcPr>
            <w:tcW w:w="669" w:type="dxa"/>
            <w:shd w:val="clear" w:color="auto" w:fill="auto"/>
            <w:noWrap/>
            <w:vAlign w:val="center"/>
            <w:hideMark/>
          </w:tcPr>
          <w:p w14:paraId="67D3E8D1"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110</w:t>
            </w:r>
          </w:p>
        </w:tc>
      </w:tr>
      <w:tr w:rsidR="006F00EC" w:rsidRPr="00B739DB" w14:paraId="327B8EF2" w14:textId="77777777" w:rsidTr="006F00EC">
        <w:trPr>
          <w:trHeight w:val="255"/>
        </w:trPr>
        <w:tc>
          <w:tcPr>
            <w:tcW w:w="926" w:type="dxa"/>
            <w:gridSpan w:val="2"/>
            <w:shd w:val="clear" w:color="auto" w:fill="auto"/>
            <w:noWrap/>
            <w:vAlign w:val="center"/>
            <w:hideMark/>
          </w:tcPr>
          <w:p w14:paraId="1D993A51"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51-4033</w:t>
            </w:r>
          </w:p>
        </w:tc>
        <w:tc>
          <w:tcPr>
            <w:tcW w:w="4649" w:type="dxa"/>
            <w:gridSpan w:val="2"/>
            <w:shd w:val="clear" w:color="auto" w:fill="auto"/>
            <w:noWrap/>
            <w:vAlign w:val="center"/>
            <w:hideMark/>
          </w:tcPr>
          <w:p w14:paraId="1A5F09B9"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Grinding, Lapping, Polishing, and Buffing Machine Tool Setters, Operators, and Tenders, Metal and Plastic</w:t>
            </w:r>
          </w:p>
        </w:tc>
        <w:tc>
          <w:tcPr>
            <w:tcW w:w="1080" w:type="dxa"/>
            <w:shd w:val="clear" w:color="auto" w:fill="auto"/>
            <w:noWrap/>
            <w:vAlign w:val="center"/>
            <w:hideMark/>
          </w:tcPr>
          <w:p w14:paraId="101E215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805</w:t>
            </w:r>
          </w:p>
        </w:tc>
        <w:tc>
          <w:tcPr>
            <w:tcW w:w="1170" w:type="dxa"/>
            <w:shd w:val="clear" w:color="auto" w:fill="auto"/>
            <w:noWrap/>
            <w:vAlign w:val="center"/>
            <w:hideMark/>
          </w:tcPr>
          <w:p w14:paraId="6EF278E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776</w:t>
            </w:r>
          </w:p>
        </w:tc>
        <w:tc>
          <w:tcPr>
            <w:tcW w:w="937" w:type="dxa"/>
            <w:shd w:val="clear" w:color="auto" w:fill="auto"/>
            <w:noWrap/>
            <w:vAlign w:val="center"/>
            <w:hideMark/>
          </w:tcPr>
          <w:p w14:paraId="6715DFE8"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-29</w:t>
            </w:r>
          </w:p>
        </w:tc>
        <w:tc>
          <w:tcPr>
            <w:tcW w:w="900" w:type="dxa"/>
            <w:shd w:val="clear" w:color="auto" w:fill="auto"/>
            <w:noWrap/>
            <w:vAlign w:val="center"/>
            <w:hideMark/>
          </w:tcPr>
          <w:p w14:paraId="4D3BAFF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-3.60%</w:t>
            </w:r>
          </w:p>
        </w:tc>
        <w:tc>
          <w:tcPr>
            <w:tcW w:w="900" w:type="dxa"/>
            <w:shd w:val="clear" w:color="auto" w:fill="auto"/>
            <w:noWrap/>
            <w:vAlign w:val="center"/>
            <w:hideMark/>
          </w:tcPr>
          <w:p w14:paraId="1B30D791"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34</w:t>
            </w:r>
          </w:p>
        </w:tc>
        <w:tc>
          <w:tcPr>
            <w:tcW w:w="1042" w:type="dxa"/>
            <w:shd w:val="clear" w:color="auto" w:fill="auto"/>
            <w:noWrap/>
            <w:vAlign w:val="center"/>
            <w:hideMark/>
          </w:tcPr>
          <w:p w14:paraId="679CE511"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56</w:t>
            </w:r>
          </w:p>
        </w:tc>
        <w:tc>
          <w:tcPr>
            <w:tcW w:w="1074" w:type="dxa"/>
            <w:shd w:val="clear" w:color="auto" w:fill="auto"/>
            <w:noWrap/>
            <w:vAlign w:val="center"/>
            <w:hideMark/>
          </w:tcPr>
          <w:p w14:paraId="44B692D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-14</w:t>
            </w:r>
          </w:p>
        </w:tc>
        <w:tc>
          <w:tcPr>
            <w:tcW w:w="669" w:type="dxa"/>
            <w:shd w:val="clear" w:color="auto" w:fill="auto"/>
            <w:noWrap/>
            <w:vAlign w:val="center"/>
            <w:hideMark/>
          </w:tcPr>
          <w:p w14:paraId="6D1DFCE3"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76</w:t>
            </w:r>
          </w:p>
        </w:tc>
      </w:tr>
      <w:tr w:rsidR="006F00EC" w:rsidRPr="00B739DB" w14:paraId="238491C8" w14:textId="77777777" w:rsidTr="006F00EC">
        <w:trPr>
          <w:trHeight w:val="255"/>
        </w:trPr>
        <w:tc>
          <w:tcPr>
            <w:tcW w:w="926" w:type="dxa"/>
            <w:gridSpan w:val="2"/>
            <w:shd w:val="clear" w:color="auto" w:fill="auto"/>
            <w:noWrap/>
            <w:vAlign w:val="center"/>
            <w:hideMark/>
          </w:tcPr>
          <w:p w14:paraId="4927A4C4"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51-4072</w:t>
            </w:r>
          </w:p>
        </w:tc>
        <w:tc>
          <w:tcPr>
            <w:tcW w:w="4649" w:type="dxa"/>
            <w:gridSpan w:val="2"/>
            <w:shd w:val="clear" w:color="auto" w:fill="auto"/>
            <w:noWrap/>
            <w:vAlign w:val="center"/>
            <w:hideMark/>
          </w:tcPr>
          <w:p w14:paraId="10E8DEA7"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Molding, Coremaking, and Casting Machine Setters, Operators, and Tenders, Metal and Plastic</w:t>
            </w:r>
          </w:p>
        </w:tc>
        <w:tc>
          <w:tcPr>
            <w:tcW w:w="1080" w:type="dxa"/>
            <w:shd w:val="clear" w:color="auto" w:fill="auto"/>
            <w:noWrap/>
            <w:vAlign w:val="center"/>
            <w:hideMark/>
          </w:tcPr>
          <w:p w14:paraId="68D6DDD0"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1,838</w:t>
            </w:r>
          </w:p>
        </w:tc>
        <w:tc>
          <w:tcPr>
            <w:tcW w:w="1170" w:type="dxa"/>
            <w:shd w:val="clear" w:color="auto" w:fill="auto"/>
            <w:noWrap/>
            <w:vAlign w:val="center"/>
            <w:hideMark/>
          </w:tcPr>
          <w:p w14:paraId="16087478"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1,809</w:t>
            </w:r>
          </w:p>
        </w:tc>
        <w:tc>
          <w:tcPr>
            <w:tcW w:w="937" w:type="dxa"/>
            <w:shd w:val="clear" w:color="auto" w:fill="auto"/>
            <w:noWrap/>
            <w:vAlign w:val="center"/>
            <w:hideMark/>
          </w:tcPr>
          <w:p w14:paraId="5D68D564"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-29</w:t>
            </w:r>
          </w:p>
        </w:tc>
        <w:tc>
          <w:tcPr>
            <w:tcW w:w="900" w:type="dxa"/>
            <w:shd w:val="clear" w:color="auto" w:fill="auto"/>
            <w:noWrap/>
            <w:vAlign w:val="center"/>
            <w:hideMark/>
          </w:tcPr>
          <w:p w14:paraId="19CF4734"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-1.58%</w:t>
            </w:r>
          </w:p>
        </w:tc>
        <w:tc>
          <w:tcPr>
            <w:tcW w:w="900" w:type="dxa"/>
            <w:shd w:val="clear" w:color="auto" w:fill="auto"/>
            <w:noWrap/>
            <w:vAlign w:val="center"/>
            <w:hideMark/>
          </w:tcPr>
          <w:p w14:paraId="4433213D"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56</w:t>
            </w:r>
          </w:p>
        </w:tc>
        <w:tc>
          <w:tcPr>
            <w:tcW w:w="1042" w:type="dxa"/>
            <w:shd w:val="clear" w:color="auto" w:fill="auto"/>
            <w:noWrap/>
            <w:vAlign w:val="center"/>
            <w:hideMark/>
          </w:tcPr>
          <w:p w14:paraId="1F06AEC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144</w:t>
            </w:r>
          </w:p>
        </w:tc>
        <w:tc>
          <w:tcPr>
            <w:tcW w:w="1074" w:type="dxa"/>
            <w:shd w:val="clear" w:color="auto" w:fill="auto"/>
            <w:noWrap/>
            <w:vAlign w:val="center"/>
            <w:hideMark/>
          </w:tcPr>
          <w:p w14:paraId="5E94DC5E"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-14</w:t>
            </w:r>
          </w:p>
        </w:tc>
        <w:tc>
          <w:tcPr>
            <w:tcW w:w="669" w:type="dxa"/>
            <w:shd w:val="clear" w:color="auto" w:fill="auto"/>
            <w:noWrap/>
            <w:vAlign w:val="center"/>
            <w:hideMark/>
          </w:tcPr>
          <w:p w14:paraId="43D02768"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186</w:t>
            </w:r>
          </w:p>
        </w:tc>
      </w:tr>
      <w:tr w:rsidR="006F00EC" w:rsidRPr="00B739DB" w14:paraId="15282342" w14:textId="77777777" w:rsidTr="006F00EC">
        <w:trPr>
          <w:trHeight w:val="255"/>
        </w:trPr>
        <w:tc>
          <w:tcPr>
            <w:tcW w:w="926" w:type="dxa"/>
            <w:gridSpan w:val="2"/>
            <w:shd w:val="clear" w:color="auto" w:fill="auto"/>
            <w:noWrap/>
            <w:vAlign w:val="center"/>
            <w:hideMark/>
          </w:tcPr>
          <w:p w14:paraId="2FD966B2"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51-6021</w:t>
            </w:r>
          </w:p>
        </w:tc>
        <w:tc>
          <w:tcPr>
            <w:tcW w:w="4649" w:type="dxa"/>
            <w:gridSpan w:val="2"/>
            <w:shd w:val="clear" w:color="auto" w:fill="auto"/>
            <w:noWrap/>
            <w:vAlign w:val="center"/>
            <w:hideMark/>
          </w:tcPr>
          <w:p w14:paraId="4245879E"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Pressers, Textile, Garment, and Related Materials</w:t>
            </w:r>
          </w:p>
        </w:tc>
        <w:tc>
          <w:tcPr>
            <w:tcW w:w="1080" w:type="dxa"/>
            <w:shd w:val="clear" w:color="auto" w:fill="auto"/>
            <w:noWrap/>
            <w:vAlign w:val="center"/>
            <w:hideMark/>
          </w:tcPr>
          <w:p w14:paraId="77093DF6"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259</w:t>
            </w:r>
          </w:p>
        </w:tc>
        <w:tc>
          <w:tcPr>
            <w:tcW w:w="1170" w:type="dxa"/>
            <w:shd w:val="clear" w:color="auto" w:fill="auto"/>
            <w:noWrap/>
            <w:vAlign w:val="center"/>
            <w:hideMark/>
          </w:tcPr>
          <w:p w14:paraId="389B073F"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232</w:t>
            </w:r>
          </w:p>
        </w:tc>
        <w:tc>
          <w:tcPr>
            <w:tcW w:w="937" w:type="dxa"/>
            <w:shd w:val="clear" w:color="auto" w:fill="auto"/>
            <w:noWrap/>
            <w:vAlign w:val="center"/>
            <w:hideMark/>
          </w:tcPr>
          <w:p w14:paraId="2E71CB16"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-27</w:t>
            </w:r>
          </w:p>
        </w:tc>
        <w:tc>
          <w:tcPr>
            <w:tcW w:w="900" w:type="dxa"/>
            <w:shd w:val="clear" w:color="auto" w:fill="auto"/>
            <w:noWrap/>
            <w:vAlign w:val="center"/>
            <w:hideMark/>
          </w:tcPr>
          <w:p w14:paraId="5E88E49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-10.42%</w:t>
            </w:r>
          </w:p>
        </w:tc>
        <w:tc>
          <w:tcPr>
            <w:tcW w:w="900" w:type="dxa"/>
            <w:shd w:val="clear" w:color="auto" w:fill="auto"/>
            <w:noWrap/>
            <w:vAlign w:val="center"/>
            <w:hideMark/>
          </w:tcPr>
          <w:p w14:paraId="39593B71"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14</w:t>
            </w:r>
          </w:p>
        </w:tc>
        <w:tc>
          <w:tcPr>
            <w:tcW w:w="1042" w:type="dxa"/>
            <w:shd w:val="clear" w:color="auto" w:fill="auto"/>
            <w:noWrap/>
            <w:vAlign w:val="center"/>
            <w:hideMark/>
          </w:tcPr>
          <w:p w14:paraId="4B664D7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16</w:t>
            </w:r>
          </w:p>
        </w:tc>
        <w:tc>
          <w:tcPr>
            <w:tcW w:w="1074" w:type="dxa"/>
            <w:shd w:val="clear" w:color="auto" w:fill="auto"/>
            <w:noWrap/>
            <w:vAlign w:val="center"/>
            <w:hideMark/>
          </w:tcPr>
          <w:p w14:paraId="4E893095"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-14</w:t>
            </w:r>
          </w:p>
        </w:tc>
        <w:tc>
          <w:tcPr>
            <w:tcW w:w="669" w:type="dxa"/>
            <w:shd w:val="clear" w:color="auto" w:fill="auto"/>
            <w:noWrap/>
            <w:vAlign w:val="center"/>
            <w:hideMark/>
          </w:tcPr>
          <w:p w14:paraId="732CB4F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16</w:t>
            </w:r>
          </w:p>
        </w:tc>
      </w:tr>
      <w:tr w:rsidR="006F00EC" w:rsidRPr="00B739DB" w14:paraId="6CE94C7A" w14:textId="77777777" w:rsidTr="006F00EC">
        <w:trPr>
          <w:trHeight w:val="255"/>
        </w:trPr>
        <w:tc>
          <w:tcPr>
            <w:tcW w:w="926" w:type="dxa"/>
            <w:gridSpan w:val="2"/>
            <w:shd w:val="clear" w:color="auto" w:fill="auto"/>
            <w:noWrap/>
            <w:vAlign w:val="center"/>
            <w:hideMark/>
          </w:tcPr>
          <w:p w14:paraId="3FDD57E5"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51-9041</w:t>
            </w:r>
          </w:p>
        </w:tc>
        <w:tc>
          <w:tcPr>
            <w:tcW w:w="4649" w:type="dxa"/>
            <w:gridSpan w:val="2"/>
            <w:shd w:val="clear" w:color="auto" w:fill="auto"/>
            <w:noWrap/>
            <w:vAlign w:val="center"/>
            <w:hideMark/>
          </w:tcPr>
          <w:p w14:paraId="2981B985" w14:textId="77777777" w:rsidR="006F00EC" w:rsidRPr="00B739DB" w:rsidRDefault="006F00EC" w:rsidP="006F00EC">
            <w:pPr>
              <w:rPr>
                <w:rFonts w:ascii="Arial" w:hAnsi="Arial" w:cs="Arial"/>
                <w:color w:val="000000"/>
                <w:sz w:val="18"/>
                <w:szCs w:val="18"/>
              </w:rPr>
            </w:pPr>
            <w:r w:rsidRPr="00B739DB">
              <w:rPr>
                <w:rFonts w:ascii="Arial" w:hAnsi="Arial" w:cs="Arial"/>
                <w:color w:val="000000"/>
                <w:sz w:val="18"/>
                <w:szCs w:val="18"/>
              </w:rPr>
              <w:t>Extruding, Forming, Pressing, and Compacting Machine Setters, Operators, and Tenders</w:t>
            </w:r>
          </w:p>
        </w:tc>
        <w:tc>
          <w:tcPr>
            <w:tcW w:w="1080" w:type="dxa"/>
            <w:shd w:val="clear" w:color="auto" w:fill="auto"/>
            <w:noWrap/>
            <w:vAlign w:val="center"/>
            <w:hideMark/>
          </w:tcPr>
          <w:p w14:paraId="33F5DD6A"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1,214</w:t>
            </w:r>
          </w:p>
        </w:tc>
        <w:tc>
          <w:tcPr>
            <w:tcW w:w="1170" w:type="dxa"/>
            <w:shd w:val="clear" w:color="auto" w:fill="auto"/>
            <w:noWrap/>
            <w:vAlign w:val="center"/>
            <w:hideMark/>
          </w:tcPr>
          <w:p w14:paraId="7A3C080B"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1,188</w:t>
            </w:r>
          </w:p>
        </w:tc>
        <w:tc>
          <w:tcPr>
            <w:tcW w:w="937" w:type="dxa"/>
            <w:shd w:val="clear" w:color="auto" w:fill="auto"/>
            <w:noWrap/>
            <w:vAlign w:val="center"/>
            <w:hideMark/>
          </w:tcPr>
          <w:p w14:paraId="6C0D7459" w14:textId="77777777" w:rsidR="006F00EC" w:rsidRPr="00B739DB" w:rsidRDefault="006F00EC" w:rsidP="006F00EC">
            <w:pPr>
              <w:jc w:val="right"/>
              <w:rPr>
                <w:rFonts w:ascii="Arial" w:hAnsi="Arial" w:cs="Arial"/>
                <w:b/>
                <w:bCs/>
                <w:color w:val="000000"/>
                <w:sz w:val="18"/>
                <w:szCs w:val="18"/>
              </w:rPr>
            </w:pPr>
            <w:r w:rsidRPr="00B739DB">
              <w:rPr>
                <w:rFonts w:ascii="Arial" w:hAnsi="Arial" w:cs="Arial"/>
                <w:b/>
                <w:bCs/>
                <w:color w:val="000000"/>
                <w:sz w:val="18"/>
                <w:szCs w:val="18"/>
              </w:rPr>
              <w:t>-26</w:t>
            </w:r>
          </w:p>
        </w:tc>
        <w:tc>
          <w:tcPr>
            <w:tcW w:w="900" w:type="dxa"/>
            <w:shd w:val="clear" w:color="auto" w:fill="auto"/>
            <w:noWrap/>
            <w:vAlign w:val="center"/>
            <w:hideMark/>
          </w:tcPr>
          <w:p w14:paraId="5B3558F7"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-2.14%</w:t>
            </w:r>
          </w:p>
        </w:tc>
        <w:tc>
          <w:tcPr>
            <w:tcW w:w="900" w:type="dxa"/>
            <w:shd w:val="clear" w:color="auto" w:fill="auto"/>
            <w:noWrap/>
            <w:vAlign w:val="center"/>
            <w:hideMark/>
          </w:tcPr>
          <w:p w14:paraId="0C49784C"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47</w:t>
            </w:r>
          </w:p>
        </w:tc>
        <w:tc>
          <w:tcPr>
            <w:tcW w:w="1042" w:type="dxa"/>
            <w:shd w:val="clear" w:color="auto" w:fill="auto"/>
            <w:noWrap/>
            <w:vAlign w:val="center"/>
            <w:hideMark/>
          </w:tcPr>
          <w:p w14:paraId="72BDE26F"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84</w:t>
            </w:r>
          </w:p>
        </w:tc>
        <w:tc>
          <w:tcPr>
            <w:tcW w:w="1074" w:type="dxa"/>
            <w:shd w:val="clear" w:color="auto" w:fill="auto"/>
            <w:noWrap/>
            <w:vAlign w:val="center"/>
            <w:hideMark/>
          </w:tcPr>
          <w:p w14:paraId="40DE4D69"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-13</w:t>
            </w:r>
          </w:p>
        </w:tc>
        <w:tc>
          <w:tcPr>
            <w:tcW w:w="669" w:type="dxa"/>
            <w:shd w:val="clear" w:color="auto" w:fill="auto"/>
            <w:noWrap/>
            <w:vAlign w:val="center"/>
            <w:hideMark/>
          </w:tcPr>
          <w:p w14:paraId="31783DD8" w14:textId="77777777" w:rsidR="006F00EC" w:rsidRPr="00B739DB" w:rsidRDefault="006F00EC" w:rsidP="006F00EC">
            <w:pPr>
              <w:jc w:val="right"/>
              <w:rPr>
                <w:rFonts w:ascii="Arial" w:hAnsi="Arial" w:cs="Arial"/>
                <w:color w:val="000000"/>
                <w:sz w:val="18"/>
                <w:szCs w:val="18"/>
              </w:rPr>
            </w:pPr>
            <w:r w:rsidRPr="00B739DB">
              <w:rPr>
                <w:rFonts w:ascii="Arial" w:hAnsi="Arial" w:cs="Arial"/>
                <w:color w:val="000000"/>
                <w:sz w:val="18"/>
                <w:szCs w:val="18"/>
              </w:rPr>
              <w:t>118</w:t>
            </w:r>
          </w:p>
        </w:tc>
      </w:tr>
    </w:tbl>
    <w:p w14:paraId="544ED58A" w14:textId="77777777" w:rsidR="00A35574" w:rsidRPr="00A93823" w:rsidRDefault="00A35574" w:rsidP="00A35574">
      <w:pPr>
        <w:pStyle w:val="Heading5"/>
        <w:tabs>
          <w:tab w:val="left" w:pos="8400"/>
        </w:tabs>
        <w:spacing w:before="60" w:after="60"/>
        <w:rPr>
          <w:rFonts w:ascii="News Gothic MT" w:hAnsi="News Gothic MT"/>
          <w:spacing w:val="20"/>
        </w:rPr>
      </w:pPr>
    </w:p>
    <w:p w14:paraId="544ED58B" w14:textId="77777777" w:rsidR="00A35574" w:rsidRPr="00A93823" w:rsidRDefault="00A35574" w:rsidP="00A35574">
      <w:pPr>
        <w:pStyle w:val="Caption"/>
        <w:tabs>
          <w:tab w:val="left" w:pos="8400"/>
        </w:tabs>
        <w:rPr>
          <w:rFonts w:ascii="News Gothic MT" w:hAnsi="News Gothic MT" w:cs="Times New Roman"/>
          <w:spacing w:val="20"/>
        </w:rPr>
        <w:sectPr w:rsidR="00A35574" w:rsidRPr="00A93823" w:rsidSect="00000443">
          <w:pgSz w:w="15840" w:h="12240" w:orient="landscape" w:code="1"/>
          <w:pgMar w:top="720" w:right="720" w:bottom="1008" w:left="720" w:header="288" w:footer="288" w:gutter="0"/>
          <w:paperSrc w:first="30575" w:other="30575"/>
          <w:cols w:sep="1" w:space="720" w:equalWidth="0">
            <w:col w:w="14400" w:space="720"/>
          </w:cols>
          <w:docGrid w:linePitch="360"/>
        </w:sectPr>
      </w:pPr>
    </w:p>
    <w:p w14:paraId="544ED58C" w14:textId="77777777" w:rsidR="00C36355" w:rsidRPr="00A93823" w:rsidRDefault="00A35574" w:rsidP="00A35574">
      <w:pPr>
        <w:pStyle w:val="Caption"/>
        <w:tabs>
          <w:tab w:val="left" w:pos="8400"/>
        </w:tabs>
        <w:rPr>
          <w:rFonts w:ascii="News Gothic MT" w:hAnsi="News Gothic MT" w:cs="Times New Roman"/>
          <w:spacing w:val="20"/>
        </w:rPr>
      </w:pPr>
      <w:r w:rsidRPr="00C64EDD">
        <w:rPr>
          <w:rFonts w:ascii="News Gothic MT" w:hAnsi="News Gothic MT" w:cs="Times New Roman"/>
          <w:spacing w:val="20"/>
          <w:sz w:val="32"/>
          <w:szCs w:val="32"/>
        </w:rPr>
        <w:t xml:space="preserve">Top 20 Fastest Declining </w:t>
      </w:r>
      <w:r w:rsidR="00F160A8" w:rsidRPr="00C64EDD">
        <w:rPr>
          <w:rFonts w:ascii="News Gothic MT" w:hAnsi="News Gothic MT" w:cs="Times New Roman"/>
          <w:spacing w:val="20"/>
          <w:sz w:val="32"/>
          <w:szCs w:val="32"/>
        </w:rPr>
        <w:t xml:space="preserve">Occupations </w:t>
      </w:r>
      <w:r w:rsidRPr="00C64EDD">
        <w:rPr>
          <w:rFonts w:ascii="News Gothic MT" w:hAnsi="News Gothic MT" w:cs="Times New Roman"/>
          <w:spacing w:val="20"/>
          <w:sz w:val="32"/>
          <w:szCs w:val="32"/>
        </w:rPr>
        <w:t xml:space="preserve">by Percent </w:t>
      </w:r>
      <w:r w:rsidR="005A1C4A" w:rsidRPr="00C64EDD">
        <w:rPr>
          <w:rFonts w:ascii="News Gothic MT" w:hAnsi="News Gothic MT" w:cs="Times New Roman"/>
          <w:spacing w:val="20"/>
          <w:sz w:val="32"/>
          <w:szCs w:val="32"/>
        </w:rPr>
        <w:t>Change</w:t>
      </w:r>
      <w:r w:rsidRPr="00A93823">
        <w:rPr>
          <w:rFonts w:ascii="News Gothic MT" w:hAnsi="News Gothic MT" w:cs="Times New Roman"/>
          <w:spacing w:val="20"/>
        </w:rPr>
        <w:t xml:space="preserve"> </w:t>
      </w:r>
      <w:r w:rsidR="00D70F7A" w:rsidRPr="00AE6A01">
        <w:rPr>
          <w:rFonts w:ascii="News Gothic MT" w:hAnsi="News Gothic MT"/>
          <w:sz w:val="22"/>
          <w:szCs w:val="16"/>
        </w:rPr>
        <w:t>(</w:t>
      </w:r>
      <w:r w:rsidR="005A1C4A" w:rsidRPr="00AE6A01">
        <w:rPr>
          <w:rFonts w:ascii="News Gothic MT" w:hAnsi="News Gothic MT"/>
          <w:sz w:val="22"/>
          <w:szCs w:val="16"/>
        </w:rPr>
        <w:t>Numeric Change No Greater than</w:t>
      </w:r>
      <w:r w:rsidR="00D70F7A" w:rsidRPr="00AE6A01">
        <w:rPr>
          <w:rFonts w:ascii="News Gothic MT" w:hAnsi="News Gothic MT"/>
          <w:sz w:val="22"/>
          <w:szCs w:val="16"/>
        </w:rPr>
        <w:t xml:space="preserve"> </w:t>
      </w:r>
      <w:r w:rsidR="005A1C4A" w:rsidRPr="00AE6A01">
        <w:rPr>
          <w:rFonts w:ascii="News Gothic MT" w:hAnsi="News Gothic MT"/>
          <w:sz w:val="22"/>
          <w:szCs w:val="16"/>
        </w:rPr>
        <w:t xml:space="preserve">- </w:t>
      </w:r>
      <w:r w:rsidR="00D70F7A" w:rsidRPr="00AE6A01">
        <w:rPr>
          <w:rFonts w:ascii="News Gothic MT" w:hAnsi="News Gothic MT"/>
          <w:sz w:val="22"/>
          <w:szCs w:val="16"/>
        </w:rPr>
        <w:t>5)</w:t>
      </w:r>
    </w:p>
    <w:tbl>
      <w:tblPr>
        <w:tblW w:w="13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199"/>
        <w:gridCol w:w="1080"/>
        <w:gridCol w:w="1037"/>
        <w:gridCol w:w="937"/>
        <w:gridCol w:w="900"/>
        <w:gridCol w:w="877"/>
        <w:gridCol w:w="1037"/>
        <w:gridCol w:w="1080"/>
        <w:gridCol w:w="650"/>
      </w:tblGrid>
      <w:tr w:rsidR="008619F8" w:rsidRPr="008619F8" w14:paraId="2A87385C" w14:textId="77777777" w:rsidTr="008619F8">
        <w:trPr>
          <w:trHeight w:val="255"/>
        </w:trPr>
        <w:tc>
          <w:tcPr>
            <w:tcW w:w="6115" w:type="dxa"/>
            <w:gridSpan w:val="2"/>
            <w:shd w:val="clear" w:color="auto" w:fill="auto"/>
            <w:noWrap/>
            <w:vAlign w:val="center"/>
          </w:tcPr>
          <w:p w14:paraId="2E978287"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Standard Occupational Classification</w:t>
            </w:r>
          </w:p>
        </w:tc>
        <w:tc>
          <w:tcPr>
            <w:tcW w:w="2117" w:type="dxa"/>
            <w:gridSpan w:val="2"/>
            <w:shd w:val="clear" w:color="auto" w:fill="auto"/>
            <w:noWrap/>
            <w:vAlign w:val="center"/>
          </w:tcPr>
          <w:p w14:paraId="05773689"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Employment</w:t>
            </w:r>
          </w:p>
        </w:tc>
        <w:tc>
          <w:tcPr>
            <w:tcW w:w="1837" w:type="dxa"/>
            <w:gridSpan w:val="2"/>
            <w:shd w:val="clear" w:color="auto" w:fill="auto"/>
            <w:noWrap/>
            <w:vAlign w:val="center"/>
          </w:tcPr>
          <w:p w14:paraId="4973CFCE"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Change</w:t>
            </w:r>
          </w:p>
        </w:tc>
        <w:tc>
          <w:tcPr>
            <w:tcW w:w="1914" w:type="dxa"/>
            <w:gridSpan w:val="2"/>
            <w:shd w:val="clear" w:color="auto" w:fill="auto"/>
            <w:noWrap/>
            <w:vAlign w:val="center"/>
          </w:tcPr>
          <w:p w14:paraId="7AF7E7DA"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Annual Separations</w:t>
            </w:r>
          </w:p>
        </w:tc>
        <w:tc>
          <w:tcPr>
            <w:tcW w:w="1730" w:type="dxa"/>
            <w:gridSpan w:val="2"/>
            <w:shd w:val="clear" w:color="auto" w:fill="auto"/>
            <w:noWrap/>
            <w:vAlign w:val="center"/>
          </w:tcPr>
          <w:p w14:paraId="1386841E"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Annual Openings</w:t>
            </w:r>
          </w:p>
        </w:tc>
      </w:tr>
      <w:tr w:rsidR="007C3F4E" w:rsidRPr="008619F8" w14:paraId="03081E95" w14:textId="77777777" w:rsidTr="008619F8">
        <w:trPr>
          <w:trHeight w:val="255"/>
        </w:trPr>
        <w:tc>
          <w:tcPr>
            <w:tcW w:w="916" w:type="dxa"/>
            <w:shd w:val="clear" w:color="auto" w:fill="auto"/>
            <w:noWrap/>
            <w:vAlign w:val="center"/>
            <w:hideMark/>
          </w:tcPr>
          <w:p w14:paraId="2089E383"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Code</w:t>
            </w:r>
          </w:p>
        </w:tc>
        <w:tc>
          <w:tcPr>
            <w:tcW w:w="5199" w:type="dxa"/>
            <w:shd w:val="clear" w:color="auto" w:fill="auto"/>
            <w:noWrap/>
            <w:vAlign w:val="center"/>
            <w:hideMark/>
          </w:tcPr>
          <w:p w14:paraId="64E9D402"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Title</w:t>
            </w:r>
          </w:p>
        </w:tc>
        <w:tc>
          <w:tcPr>
            <w:tcW w:w="1080" w:type="dxa"/>
            <w:shd w:val="clear" w:color="auto" w:fill="auto"/>
            <w:noWrap/>
            <w:vAlign w:val="center"/>
            <w:hideMark/>
          </w:tcPr>
          <w:p w14:paraId="79772C23"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2019</w:t>
            </w:r>
            <w:r w:rsidRPr="008619F8">
              <w:rPr>
                <w:rFonts w:ascii="Arial" w:hAnsi="Arial" w:cs="Arial"/>
                <w:b/>
                <w:color w:val="000000"/>
                <w:sz w:val="18"/>
                <w:szCs w:val="18"/>
              </w:rPr>
              <w:br/>
              <w:t>Estimated</w:t>
            </w:r>
          </w:p>
        </w:tc>
        <w:tc>
          <w:tcPr>
            <w:tcW w:w="1037" w:type="dxa"/>
            <w:shd w:val="clear" w:color="auto" w:fill="auto"/>
            <w:noWrap/>
            <w:vAlign w:val="center"/>
            <w:hideMark/>
          </w:tcPr>
          <w:p w14:paraId="6BE52BA1"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2021</w:t>
            </w:r>
            <w:r w:rsidRPr="008619F8">
              <w:rPr>
                <w:rFonts w:ascii="Arial" w:hAnsi="Arial" w:cs="Arial"/>
                <w:b/>
                <w:color w:val="000000"/>
                <w:sz w:val="18"/>
                <w:szCs w:val="18"/>
              </w:rPr>
              <w:br/>
              <w:t>Projected</w:t>
            </w:r>
          </w:p>
        </w:tc>
        <w:tc>
          <w:tcPr>
            <w:tcW w:w="937" w:type="dxa"/>
            <w:shd w:val="clear" w:color="auto" w:fill="auto"/>
            <w:noWrap/>
            <w:vAlign w:val="center"/>
            <w:hideMark/>
          </w:tcPr>
          <w:p w14:paraId="51C7B580"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Numeric</w:t>
            </w:r>
          </w:p>
        </w:tc>
        <w:tc>
          <w:tcPr>
            <w:tcW w:w="900" w:type="dxa"/>
            <w:shd w:val="clear" w:color="auto" w:fill="auto"/>
            <w:noWrap/>
            <w:vAlign w:val="center"/>
            <w:hideMark/>
          </w:tcPr>
          <w:p w14:paraId="758ACCA2"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Percent</w:t>
            </w:r>
          </w:p>
        </w:tc>
        <w:tc>
          <w:tcPr>
            <w:tcW w:w="877" w:type="dxa"/>
            <w:shd w:val="clear" w:color="auto" w:fill="auto"/>
            <w:noWrap/>
            <w:vAlign w:val="center"/>
            <w:hideMark/>
          </w:tcPr>
          <w:p w14:paraId="68D95A96"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Exits</w:t>
            </w:r>
          </w:p>
        </w:tc>
        <w:tc>
          <w:tcPr>
            <w:tcW w:w="1037" w:type="dxa"/>
            <w:shd w:val="clear" w:color="auto" w:fill="auto"/>
            <w:noWrap/>
            <w:vAlign w:val="center"/>
            <w:hideMark/>
          </w:tcPr>
          <w:p w14:paraId="75751085"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Transfers</w:t>
            </w:r>
          </w:p>
        </w:tc>
        <w:tc>
          <w:tcPr>
            <w:tcW w:w="1080" w:type="dxa"/>
            <w:shd w:val="clear" w:color="auto" w:fill="auto"/>
            <w:noWrap/>
            <w:vAlign w:val="center"/>
            <w:hideMark/>
          </w:tcPr>
          <w:p w14:paraId="2707AAF7"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Change</w:t>
            </w:r>
          </w:p>
        </w:tc>
        <w:tc>
          <w:tcPr>
            <w:tcW w:w="650" w:type="dxa"/>
            <w:shd w:val="clear" w:color="auto" w:fill="auto"/>
            <w:noWrap/>
            <w:vAlign w:val="center"/>
            <w:hideMark/>
          </w:tcPr>
          <w:p w14:paraId="6C3687E4" w14:textId="77777777" w:rsidR="007C3F4E" w:rsidRPr="008619F8" w:rsidRDefault="007C3F4E" w:rsidP="003B76F6">
            <w:pPr>
              <w:jc w:val="center"/>
              <w:rPr>
                <w:rFonts w:ascii="Arial" w:hAnsi="Arial" w:cs="Arial"/>
                <w:b/>
                <w:color w:val="000000"/>
                <w:sz w:val="18"/>
                <w:szCs w:val="18"/>
              </w:rPr>
            </w:pPr>
            <w:r w:rsidRPr="008619F8">
              <w:rPr>
                <w:rFonts w:ascii="Arial" w:hAnsi="Arial" w:cs="Arial"/>
                <w:b/>
                <w:color w:val="000000"/>
                <w:sz w:val="18"/>
                <w:szCs w:val="18"/>
              </w:rPr>
              <w:t>Total</w:t>
            </w:r>
          </w:p>
        </w:tc>
      </w:tr>
      <w:tr w:rsidR="008619F8" w:rsidRPr="008619F8" w14:paraId="7B9DCA81" w14:textId="77777777" w:rsidTr="008619F8">
        <w:trPr>
          <w:trHeight w:val="255"/>
        </w:trPr>
        <w:tc>
          <w:tcPr>
            <w:tcW w:w="916" w:type="dxa"/>
            <w:shd w:val="clear" w:color="auto" w:fill="auto"/>
            <w:noWrap/>
            <w:vAlign w:val="center"/>
            <w:hideMark/>
          </w:tcPr>
          <w:p w14:paraId="372B3E44"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51-4071</w:t>
            </w:r>
          </w:p>
        </w:tc>
        <w:tc>
          <w:tcPr>
            <w:tcW w:w="5199" w:type="dxa"/>
            <w:shd w:val="clear" w:color="auto" w:fill="auto"/>
            <w:noWrap/>
            <w:vAlign w:val="center"/>
            <w:hideMark/>
          </w:tcPr>
          <w:p w14:paraId="1100780B"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Foundry Mold and Coremakers</w:t>
            </w:r>
          </w:p>
        </w:tc>
        <w:tc>
          <w:tcPr>
            <w:tcW w:w="1080" w:type="dxa"/>
            <w:shd w:val="clear" w:color="auto" w:fill="auto"/>
            <w:noWrap/>
            <w:vAlign w:val="center"/>
            <w:hideMark/>
          </w:tcPr>
          <w:p w14:paraId="4CC066C3"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90</w:t>
            </w:r>
          </w:p>
        </w:tc>
        <w:tc>
          <w:tcPr>
            <w:tcW w:w="1037" w:type="dxa"/>
            <w:shd w:val="clear" w:color="auto" w:fill="auto"/>
            <w:noWrap/>
            <w:vAlign w:val="center"/>
            <w:hideMark/>
          </w:tcPr>
          <w:p w14:paraId="0C33340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76</w:t>
            </w:r>
          </w:p>
        </w:tc>
        <w:tc>
          <w:tcPr>
            <w:tcW w:w="937" w:type="dxa"/>
            <w:shd w:val="clear" w:color="auto" w:fill="auto"/>
            <w:noWrap/>
            <w:vAlign w:val="center"/>
            <w:hideMark/>
          </w:tcPr>
          <w:p w14:paraId="235F238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-14</w:t>
            </w:r>
          </w:p>
        </w:tc>
        <w:tc>
          <w:tcPr>
            <w:tcW w:w="900" w:type="dxa"/>
            <w:shd w:val="clear" w:color="auto" w:fill="auto"/>
            <w:noWrap/>
            <w:vAlign w:val="center"/>
            <w:hideMark/>
          </w:tcPr>
          <w:p w14:paraId="13E26349"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-15.56%</w:t>
            </w:r>
          </w:p>
        </w:tc>
        <w:tc>
          <w:tcPr>
            <w:tcW w:w="877" w:type="dxa"/>
            <w:shd w:val="clear" w:color="auto" w:fill="auto"/>
            <w:noWrap/>
            <w:vAlign w:val="center"/>
            <w:hideMark/>
          </w:tcPr>
          <w:p w14:paraId="13110BF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w:t>
            </w:r>
          </w:p>
        </w:tc>
        <w:tc>
          <w:tcPr>
            <w:tcW w:w="1037" w:type="dxa"/>
            <w:shd w:val="clear" w:color="auto" w:fill="auto"/>
            <w:noWrap/>
            <w:vAlign w:val="center"/>
            <w:hideMark/>
          </w:tcPr>
          <w:p w14:paraId="14B120F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w:t>
            </w:r>
          </w:p>
        </w:tc>
        <w:tc>
          <w:tcPr>
            <w:tcW w:w="1080" w:type="dxa"/>
            <w:shd w:val="clear" w:color="auto" w:fill="auto"/>
            <w:noWrap/>
            <w:vAlign w:val="center"/>
            <w:hideMark/>
          </w:tcPr>
          <w:p w14:paraId="3D2F09E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-7</w:t>
            </w:r>
          </w:p>
        </w:tc>
        <w:tc>
          <w:tcPr>
            <w:tcW w:w="650" w:type="dxa"/>
            <w:shd w:val="clear" w:color="auto" w:fill="auto"/>
            <w:noWrap/>
            <w:vAlign w:val="center"/>
            <w:hideMark/>
          </w:tcPr>
          <w:p w14:paraId="7916D2B1"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w:t>
            </w:r>
          </w:p>
        </w:tc>
      </w:tr>
      <w:tr w:rsidR="008619F8" w:rsidRPr="008619F8" w14:paraId="5EC02F7F" w14:textId="77777777" w:rsidTr="008619F8">
        <w:trPr>
          <w:trHeight w:val="255"/>
        </w:trPr>
        <w:tc>
          <w:tcPr>
            <w:tcW w:w="916" w:type="dxa"/>
            <w:shd w:val="clear" w:color="auto" w:fill="auto"/>
            <w:noWrap/>
            <w:vAlign w:val="center"/>
            <w:hideMark/>
          </w:tcPr>
          <w:p w14:paraId="6F6EC0F4"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51-8092</w:t>
            </w:r>
          </w:p>
        </w:tc>
        <w:tc>
          <w:tcPr>
            <w:tcW w:w="5199" w:type="dxa"/>
            <w:shd w:val="clear" w:color="auto" w:fill="auto"/>
            <w:noWrap/>
            <w:vAlign w:val="center"/>
            <w:hideMark/>
          </w:tcPr>
          <w:p w14:paraId="06ED47DB"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Gas Plant Operators</w:t>
            </w:r>
          </w:p>
        </w:tc>
        <w:tc>
          <w:tcPr>
            <w:tcW w:w="1080" w:type="dxa"/>
            <w:shd w:val="clear" w:color="auto" w:fill="auto"/>
            <w:noWrap/>
            <w:vAlign w:val="center"/>
            <w:hideMark/>
          </w:tcPr>
          <w:p w14:paraId="5301BB7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175</w:t>
            </w:r>
          </w:p>
        </w:tc>
        <w:tc>
          <w:tcPr>
            <w:tcW w:w="1037" w:type="dxa"/>
            <w:shd w:val="clear" w:color="auto" w:fill="auto"/>
            <w:noWrap/>
            <w:vAlign w:val="center"/>
            <w:hideMark/>
          </w:tcPr>
          <w:p w14:paraId="04816162"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156</w:t>
            </w:r>
          </w:p>
        </w:tc>
        <w:tc>
          <w:tcPr>
            <w:tcW w:w="937" w:type="dxa"/>
            <w:shd w:val="clear" w:color="auto" w:fill="auto"/>
            <w:noWrap/>
            <w:vAlign w:val="center"/>
            <w:hideMark/>
          </w:tcPr>
          <w:p w14:paraId="728192F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-19</w:t>
            </w:r>
          </w:p>
        </w:tc>
        <w:tc>
          <w:tcPr>
            <w:tcW w:w="900" w:type="dxa"/>
            <w:shd w:val="clear" w:color="auto" w:fill="auto"/>
            <w:noWrap/>
            <w:vAlign w:val="center"/>
            <w:hideMark/>
          </w:tcPr>
          <w:p w14:paraId="6FEFE791"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-10.86%</w:t>
            </w:r>
          </w:p>
        </w:tc>
        <w:tc>
          <w:tcPr>
            <w:tcW w:w="877" w:type="dxa"/>
            <w:shd w:val="clear" w:color="auto" w:fill="auto"/>
            <w:noWrap/>
            <w:vAlign w:val="center"/>
            <w:hideMark/>
          </w:tcPr>
          <w:p w14:paraId="77190873"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4</w:t>
            </w:r>
          </w:p>
        </w:tc>
        <w:tc>
          <w:tcPr>
            <w:tcW w:w="1037" w:type="dxa"/>
            <w:shd w:val="clear" w:color="auto" w:fill="auto"/>
            <w:noWrap/>
            <w:vAlign w:val="center"/>
            <w:hideMark/>
          </w:tcPr>
          <w:p w14:paraId="662ED522"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14</w:t>
            </w:r>
          </w:p>
        </w:tc>
        <w:tc>
          <w:tcPr>
            <w:tcW w:w="1080" w:type="dxa"/>
            <w:shd w:val="clear" w:color="auto" w:fill="auto"/>
            <w:noWrap/>
            <w:vAlign w:val="center"/>
            <w:hideMark/>
          </w:tcPr>
          <w:p w14:paraId="58D5338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-10</w:t>
            </w:r>
          </w:p>
        </w:tc>
        <w:tc>
          <w:tcPr>
            <w:tcW w:w="650" w:type="dxa"/>
            <w:shd w:val="clear" w:color="auto" w:fill="auto"/>
            <w:noWrap/>
            <w:vAlign w:val="center"/>
            <w:hideMark/>
          </w:tcPr>
          <w:p w14:paraId="4276B30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8</w:t>
            </w:r>
          </w:p>
        </w:tc>
      </w:tr>
      <w:tr w:rsidR="008619F8" w:rsidRPr="008619F8" w14:paraId="7327A22D" w14:textId="77777777" w:rsidTr="008619F8">
        <w:trPr>
          <w:trHeight w:val="255"/>
        </w:trPr>
        <w:tc>
          <w:tcPr>
            <w:tcW w:w="916" w:type="dxa"/>
            <w:shd w:val="clear" w:color="auto" w:fill="auto"/>
            <w:noWrap/>
            <w:vAlign w:val="center"/>
            <w:hideMark/>
          </w:tcPr>
          <w:p w14:paraId="0DEB0E4E"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51-2021</w:t>
            </w:r>
          </w:p>
        </w:tc>
        <w:tc>
          <w:tcPr>
            <w:tcW w:w="5199" w:type="dxa"/>
            <w:shd w:val="clear" w:color="auto" w:fill="auto"/>
            <w:noWrap/>
            <w:vAlign w:val="center"/>
            <w:hideMark/>
          </w:tcPr>
          <w:p w14:paraId="0D9080C9"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Coil Winders, Tapers, and Finishers</w:t>
            </w:r>
          </w:p>
        </w:tc>
        <w:tc>
          <w:tcPr>
            <w:tcW w:w="1080" w:type="dxa"/>
            <w:shd w:val="clear" w:color="auto" w:fill="auto"/>
            <w:noWrap/>
            <w:vAlign w:val="center"/>
            <w:hideMark/>
          </w:tcPr>
          <w:p w14:paraId="27F7390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354</w:t>
            </w:r>
          </w:p>
        </w:tc>
        <w:tc>
          <w:tcPr>
            <w:tcW w:w="1037" w:type="dxa"/>
            <w:shd w:val="clear" w:color="auto" w:fill="auto"/>
            <w:noWrap/>
            <w:vAlign w:val="center"/>
            <w:hideMark/>
          </w:tcPr>
          <w:p w14:paraId="52533FAB"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317</w:t>
            </w:r>
          </w:p>
        </w:tc>
        <w:tc>
          <w:tcPr>
            <w:tcW w:w="937" w:type="dxa"/>
            <w:shd w:val="clear" w:color="auto" w:fill="auto"/>
            <w:noWrap/>
            <w:vAlign w:val="center"/>
            <w:hideMark/>
          </w:tcPr>
          <w:p w14:paraId="5EBE6E91"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-37</w:t>
            </w:r>
          </w:p>
        </w:tc>
        <w:tc>
          <w:tcPr>
            <w:tcW w:w="900" w:type="dxa"/>
            <w:shd w:val="clear" w:color="auto" w:fill="auto"/>
            <w:noWrap/>
            <w:vAlign w:val="center"/>
            <w:hideMark/>
          </w:tcPr>
          <w:p w14:paraId="4AA49CA6"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-10.45%</w:t>
            </w:r>
          </w:p>
        </w:tc>
        <w:tc>
          <w:tcPr>
            <w:tcW w:w="877" w:type="dxa"/>
            <w:shd w:val="clear" w:color="auto" w:fill="auto"/>
            <w:noWrap/>
            <w:vAlign w:val="center"/>
            <w:hideMark/>
          </w:tcPr>
          <w:p w14:paraId="1654DC0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14</w:t>
            </w:r>
          </w:p>
        </w:tc>
        <w:tc>
          <w:tcPr>
            <w:tcW w:w="1037" w:type="dxa"/>
            <w:shd w:val="clear" w:color="auto" w:fill="auto"/>
            <w:noWrap/>
            <w:vAlign w:val="center"/>
            <w:hideMark/>
          </w:tcPr>
          <w:p w14:paraId="7AF017C2"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24</w:t>
            </w:r>
          </w:p>
        </w:tc>
        <w:tc>
          <w:tcPr>
            <w:tcW w:w="1080" w:type="dxa"/>
            <w:shd w:val="clear" w:color="auto" w:fill="auto"/>
            <w:noWrap/>
            <w:vAlign w:val="center"/>
            <w:hideMark/>
          </w:tcPr>
          <w:p w14:paraId="26A1748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-18</w:t>
            </w:r>
          </w:p>
        </w:tc>
        <w:tc>
          <w:tcPr>
            <w:tcW w:w="650" w:type="dxa"/>
            <w:shd w:val="clear" w:color="auto" w:fill="auto"/>
            <w:noWrap/>
            <w:vAlign w:val="center"/>
            <w:hideMark/>
          </w:tcPr>
          <w:p w14:paraId="601A7C83"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20</w:t>
            </w:r>
          </w:p>
        </w:tc>
      </w:tr>
      <w:tr w:rsidR="008619F8" w:rsidRPr="008619F8" w14:paraId="3B5C68FF" w14:textId="77777777" w:rsidTr="008619F8">
        <w:trPr>
          <w:trHeight w:val="255"/>
        </w:trPr>
        <w:tc>
          <w:tcPr>
            <w:tcW w:w="916" w:type="dxa"/>
            <w:shd w:val="clear" w:color="auto" w:fill="auto"/>
            <w:noWrap/>
            <w:vAlign w:val="center"/>
            <w:hideMark/>
          </w:tcPr>
          <w:p w14:paraId="52858A76"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51-6021</w:t>
            </w:r>
          </w:p>
        </w:tc>
        <w:tc>
          <w:tcPr>
            <w:tcW w:w="5199" w:type="dxa"/>
            <w:shd w:val="clear" w:color="auto" w:fill="auto"/>
            <w:noWrap/>
            <w:vAlign w:val="center"/>
            <w:hideMark/>
          </w:tcPr>
          <w:p w14:paraId="681DC348"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Pressers, Textile, Garment, and Related Materials</w:t>
            </w:r>
          </w:p>
        </w:tc>
        <w:tc>
          <w:tcPr>
            <w:tcW w:w="1080" w:type="dxa"/>
            <w:shd w:val="clear" w:color="auto" w:fill="auto"/>
            <w:noWrap/>
            <w:vAlign w:val="center"/>
            <w:hideMark/>
          </w:tcPr>
          <w:p w14:paraId="2C69E22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259</w:t>
            </w:r>
          </w:p>
        </w:tc>
        <w:tc>
          <w:tcPr>
            <w:tcW w:w="1037" w:type="dxa"/>
            <w:shd w:val="clear" w:color="auto" w:fill="auto"/>
            <w:noWrap/>
            <w:vAlign w:val="center"/>
            <w:hideMark/>
          </w:tcPr>
          <w:p w14:paraId="7514BBA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232</w:t>
            </w:r>
          </w:p>
        </w:tc>
        <w:tc>
          <w:tcPr>
            <w:tcW w:w="937" w:type="dxa"/>
            <w:shd w:val="clear" w:color="auto" w:fill="auto"/>
            <w:noWrap/>
            <w:vAlign w:val="center"/>
            <w:hideMark/>
          </w:tcPr>
          <w:p w14:paraId="376F708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-27</w:t>
            </w:r>
          </w:p>
        </w:tc>
        <w:tc>
          <w:tcPr>
            <w:tcW w:w="900" w:type="dxa"/>
            <w:shd w:val="clear" w:color="auto" w:fill="auto"/>
            <w:noWrap/>
            <w:vAlign w:val="center"/>
            <w:hideMark/>
          </w:tcPr>
          <w:p w14:paraId="493BA3F5"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-10.42%</w:t>
            </w:r>
          </w:p>
        </w:tc>
        <w:tc>
          <w:tcPr>
            <w:tcW w:w="877" w:type="dxa"/>
            <w:shd w:val="clear" w:color="auto" w:fill="auto"/>
            <w:noWrap/>
            <w:vAlign w:val="center"/>
            <w:hideMark/>
          </w:tcPr>
          <w:p w14:paraId="7DE901EB"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14</w:t>
            </w:r>
          </w:p>
        </w:tc>
        <w:tc>
          <w:tcPr>
            <w:tcW w:w="1037" w:type="dxa"/>
            <w:shd w:val="clear" w:color="auto" w:fill="auto"/>
            <w:noWrap/>
            <w:vAlign w:val="center"/>
            <w:hideMark/>
          </w:tcPr>
          <w:p w14:paraId="44BBFA5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16</w:t>
            </w:r>
          </w:p>
        </w:tc>
        <w:tc>
          <w:tcPr>
            <w:tcW w:w="1080" w:type="dxa"/>
            <w:shd w:val="clear" w:color="auto" w:fill="auto"/>
            <w:noWrap/>
            <w:vAlign w:val="center"/>
            <w:hideMark/>
          </w:tcPr>
          <w:p w14:paraId="2B986E9A"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-14</w:t>
            </w:r>
          </w:p>
        </w:tc>
        <w:tc>
          <w:tcPr>
            <w:tcW w:w="650" w:type="dxa"/>
            <w:shd w:val="clear" w:color="auto" w:fill="auto"/>
            <w:noWrap/>
            <w:vAlign w:val="center"/>
            <w:hideMark/>
          </w:tcPr>
          <w:p w14:paraId="20000213"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16</w:t>
            </w:r>
          </w:p>
        </w:tc>
      </w:tr>
      <w:tr w:rsidR="008619F8" w:rsidRPr="008619F8" w14:paraId="6F93679F" w14:textId="77777777" w:rsidTr="008619F8">
        <w:trPr>
          <w:trHeight w:val="255"/>
        </w:trPr>
        <w:tc>
          <w:tcPr>
            <w:tcW w:w="916" w:type="dxa"/>
            <w:shd w:val="clear" w:color="auto" w:fill="auto"/>
            <w:noWrap/>
            <w:vAlign w:val="center"/>
            <w:hideMark/>
          </w:tcPr>
          <w:p w14:paraId="6334CD29"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29-2054</w:t>
            </w:r>
          </w:p>
        </w:tc>
        <w:tc>
          <w:tcPr>
            <w:tcW w:w="5199" w:type="dxa"/>
            <w:shd w:val="clear" w:color="auto" w:fill="auto"/>
            <w:noWrap/>
            <w:vAlign w:val="center"/>
            <w:hideMark/>
          </w:tcPr>
          <w:p w14:paraId="7BAF8584"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Respiratory Therapy Technicians</w:t>
            </w:r>
          </w:p>
        </w:tc>
        <w:tc>
          <w:tcPr>
            <w:tcW w:w="1080" w:type="dxa"/>
            <w:shd w:val="clear" w:color="auto" w:fill="auto"/>
            <w:noWrap/>
            <w:vAlign w:val="center"/>
            <w:hideMark/>
          </w:tcPr>
          <w:p w14:paraId="41DF778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323</w:t>
            </w:r>
          </w:p>
        </w:tc>
        <w:tc>
          <w:tcPr>
            <w:tcW w:w="1037" w:type="dxa"/>
            <w:shd w:val="clear" w:color="auto" w:fill="auto"/>
            <w:noWrap/>
            <w:vAlign w:val="center"/>
            <w:hideMark/>
          </w:tcPr>
          <w:p w14:paraId="34F8D753"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290</w:t>
            </w:r>
          </w:p>
        </w:tc>
        <w:tc>
          <w:tcPr>
            <w:tcW w:w="937" w:type="dxa"/>
            <w:shd w:val="clear" w:color="auto" w:fill="auto"/>
            <w:noWrap/>
            <w:vAlign w:val="center"/>
            <w:hideMark/>
          </w:tcPr>
          <w:p w14:paraId="496952D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-33</w:t>
            </w:r>
          </w:p>
        </w:tc>
        <w:tc>
          <w:tcPr>
            <w:tcW w:w="900" w:type="dxa"/>
            <w:shd w:val="clear" w:color="auto" w:fill="auto"/>
            <w:noWrap/>
            <w:vAlign w:val="center"/>
            <w:hideMark/>
          </w:tcPr>
          <w:p w14:paraId="689C953D"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-10.22%</w:t>
            </w:r>
          </w:p>
        </w:tc>
        <w:tc>
          <w:tcPr>
            <w:tcW w:w="877" w:type="dxa"/>
            <w:shd w:val="clear" w:color="auto" w:fill="auto"/>
            <w:noWrap/>
            <w:vAlign w:val="center"/>
            <w:hideMark/>
          </w:tcPr>
          <w:p w14:paraId="2358D37E"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9</w:t>
            </w:r>
          </w:p>
        </w:tc>
        <w:tc>
          <w:tcPr>
            <w:tcW w:w="1037" w:type="dxa"/>
            <w:shd w:val="clear" w:color="auto" w:fill="auto"/>
            <w:noWrap/>
            <w:vAlign w:val="center"/>
            <w:hideMark/>
          </w:tcPr>
          <w:p w14:paraId="6C11BCCB"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16</w:t>
            </w:r>
          </w:p>
        </w:tc>
        <w:tc>
          <w:tcPr>
            <w:tcW w:w="1080" w:type="dxa"/>
            <w:shd w:val="clear" w:color="auto" w:fill="auto"/>
            <w:noWrap/>
            <w:vAlign w:val="center"/>
            <w:hideMark/>
          </w:tcPr>
          <w:p w14:paraId="1DEE60EE"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-16</w:t>
            </w:r>
          </w:p>
        </w:tc>
        <w:tc>
          <w:tcPr>
            <w:tcW w:w="650" w:type="dxa"/>
            <w:shd w:val="clear" w:color="auto" w:fill="auto"/>
            <w:noWrap/>
            <w:vAlign w:val="center"/>
            <w:hideMark/>
          </w:tcPr>
          <w:p w14:paraId="4677736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9</w:t>
            </w:r>
          </w:p>
        </w:tc>
      </w:tr>
      <w:tr w:rsidR="008619F8" w:rsidRPr="008619F8" w14:paraId="7F0BC231" w14:textId="77777777" w:rsidTr="008619F8">
        <w:trPr>
          <w:trHeight w:val="255"/>
        </w:trPr>
        <w:tc>
          <w:tcPr>
            <w:tcW w:w="916" w:type="dxa"/>
            <w:shd w:val="clear" w:color="auto" w:fill="auto"/>
            <w:noWrap/>
            <w:vAlign w:val="center"/>
            <w:hideMark/>
          </w:tcPr>
          <w:p w14:paraId="04FB2EDC"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27-3022</w:t>
            </w:r>
          </w:p>
        </w:tc>
        <w:tc>
          <w:tcPr>
            <w:tcW w:w="5199" w:type="dxa"/>
            <w:shd w:val="clear" w:color="auto" w:fill="auto"/>
            <w:noWrap/>
            <w:vAlign w:val="center"/>
            <w:hideMark/>
          </w:tcPr>
          <w:p w14:paraId="33415735"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Reporters and Correspondents</w:t>
            </w:r>
          </w:p>
        </w:tc>
        <w:tc>
          <w:tcPr>
            <w:tcW w:w="1080" w:type="dxa"/>
            <w:shd w:val="clear" w:color="auto" w:fill="auto"/>
            <w:noWrap/>
            <w:vAlign w:val="center"/>
            <w:hideMark/>
          </w:tcPr>
          <w:p w14:paraId="6CC412D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312</w:t>
            </w:r>
          </w:p>
        </w:tc>
        <w:tc>
          <w:tcPr>
            <w:tcW w:w="1037" w:type="dxa"/>
            <w:shd w:val="clear" w:color="auto" w:fill="auto"/>
            <w:noWrap/>
            <w:vAlign w:val="center"/>
            <w:hideMark/>
          </w:tcPr>
          <w:p w14:paraId="39133717"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293</w:t>
            </w:r>
          </w:p>
        </w:tc>
        <w:tc>
          <w:tcPr>
            <w:tcW w:w="937" w:type="dxa"/>
            <w:shd w:val="clear" w:color="auto" w:fill="auto"/>
            <w:noWrap/>
            <w:vAlign w:val="center"/>
            <w:hideMark/>
          </w:tcPr>
          <w:p w14:paraId="313552B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-19</w:t>
            </w:r>
          </w:p>
        </w:tc>
        <w:tc>
          <w:tcPr>
            <w:tcW w:w="900" w:type="dxa"/>
            <w:shd w:val="clear" w:color="auto" w:fill="auto"/>
            <w:noWrap/>
            <w:vAlign w:val="center"/>
            <w:hideMark/>
          </w:tcPr>
          <w:p w14:paraId="65B3C6EB"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-6.09%</w:t>
            </w:r>
          </w:p>
        </w:tc>
        <w:tc>
          <w:tcPr>
            <w:tcW w:w="877" w:type="dxa"/>
            <w:shd w:val="clear" w:color="auto" w:fill="auto"/>
            <w:noWrap/>
            <w:vAlign w:val="center"/>
            <w:hideMark/>
          </w:tcPr>
          <w:p w14:paraId="6DF4EECD"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10</w:t>
            </w:r>
          </w:p>
        </w:tc>
        <w:tc>
          <w:tcPr>
            <w:tcW w:w="1037" w:type="dxa"/>
            <w:shd w:val="clear" w:color="auto" w:fill="auto"/>
            <w:noWrap/>
            <w:vAlign w:val="center"/>
            <w:hideMark/>
          </w:tcPr>
          <w:p w14:paraId="2F77D5F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26</w:t>
            </w:r>
          </w:p>
        </w:tc>
        <w:tc>
          <w:tcPr>
            <w:tcW w:w="1080" w:type="dxa"/>
            <w:shd w:val="clear" w:color="auto" w:fill="auto"/>
            <w:noWrap/>
            <w:vAlign w:val="center"/>
            <w:hideMark/>
          </w:tcPr>
          <w:p w14:paraId="04FBE28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-10</w:t>
            </w:r>
          </w:p>
        </w:tc>
        <w:tc>
          <w:tcPr>
            <w:tcW w:w="650" w:type="dxa"/>
            <w:shd w:val="clear" w:color="auto" w:fill="auto"/>
            <w:noWrap/>
            <w:vAlign w:val="center"/>
            <w:hideMark/>
          </w:tcPr>
          <w:p w14:paraId="06E7A0AD"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26</w:t>
            </w:r>
          </w:p>
        </w:tc>
      </w:tr>
      <w:tr w:rsidR="008619F8" w:rsidRPr="008619F8" w14:paraId="71FA7B52" w14:textId="77777777" w:rsidTr="008619F8">
        <w:trPr>
          <w:trHeight w:val="255"/>
        </w:trPr>
        <w:tc>
          <w:tcPr>
            <w:tcW w:w="916" w:type="dxa"/>
            <w:shd w:val="clear" w:color="auto" w:fill="auto"/>
            <w:noWrap/>
            <w:vAlign w:val="center"/>
            <w:hideMark/>
          </w:tcPr>
          <w:p w14:paraId="0125DE98"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45-2093</w:t>
            </w:r>
          </w:p>
        </w:tc>
        <w:tc>
          <w:tcPr>
            <w:tcW w:w="5199" w:type="dxa"/>
            <w:shd w:val="clear" w:color="auto" w:fill="auto"/>
            <w:noWrap/>
            <w:vAlign w:val="center"/>
            <w:hideMark/>
          </w:tcPr>
          <w:p w14:paraId="24D92C63"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Farmworkers, Farm, Ranch, and Aquacultural Animals</w:t>
            </w:r>
          </w:p>
        </w:tc>
        <w:tc>
          <w:tcPr>
            <w:tcW w:w="1080" w:type="dxa"/>
            <w:shd w:val="clear" w:color="auto" w:fill="auto"/>
            <w:noWrap/>
            <w:vAlign w:val="center"/>
            <w:hideMark/>
          </w:tcPr>
          <w:p w14:paraId="2329351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4,102</w:t>
            </w:r>
          </w:p>
        </w:tc>
        <w:tc>
          <w:tcPr>
            <w:tcW w:w="1037" w:type="dxa"/>
            <w:shd w:val="clear" w:color="auto" w:fill="auto"/>
            <w:noWrap/>
            <w:vAlign w:val="center"/>
            <w:hideMark/>
          </w:tcPr>
          <w:p w14:paraId="7EE60AE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3,907</w:t>
            </w:r>
          </w:p>
        </w:tc>
        <w:tc>
          <w:tcPr>
            <w:tcW w:w="937" w:type="dxa"/>
            <w:shd w:val="clear" w:color="auto" w:fill="auto"/>
            <w:noWrap/>
            <w:vAlign w:val="center"/>
            <w:hideMark/>
          </w:tcPr>
          <w:p w14:paraId="5A3CC9BB"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-195</w:t>
            </w:r>
          </w:p>
        </w:tc>
        <w:tc>
          <w:tcPr>
            <w:tcW w:w="900" w:type="dxa"/>
            <w:shd w:val="clear" w:color="auto" w:fill="auto"/>
            <w:noWrap/>
            <w:vAlign w:val="center"/>
            <w:hideMark/>
          </w:tcPr>
          <w:p w14:paraId="69140357"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-4.75%</w:t>
            </w:r>
          </w:p>
        </w:tc>
        <w:tc>
          <w:tcPr>
            <w:tcW w:w="877" w:type="dxa"/>
            <w:shd w:val="clear" w:color="auto" w:fill="auto"/>
            <w:noWrap/>
            <w:vAlign w:val="center"/>
            <w:hideMark/>
          </w:tcPr>
          <w:p w14:paraId="544C1DB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159</w:t>
            </w:r>
          </w:p>
        </w:tc>
        <w:tc>
          <w:tcPr>
            <w:tcW w:w="1037" w:type="dxa"/>
            <w:shd w:val="clear" w:color="auto" w:fill="auto"/>
            <w:noWrap/>
            <w:vAlign w:val="center"/>
            <w:hideMark/>
          </w:tcPr>
          <w:p w14:paraId="06B4FCE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495</w:t>
            </w:r>
          </w:p>
        </w:tc>
        <w:tc>
          <w:tcPr>
            <w:tcW w:w="1080" w:type="dxa"/>
            <w:shd w:val="clear" w:color="auto" w:fill="auto"/>
            <w:noWrap/>
            <w:vAlign w:val="center"/>
            <w:hideMark/>
          </w:tcPr>
          <w:p w14:paraId="64957E9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-98</w:t>
            </w:r>
          </w:p>
        </w:tc>
        <w:tc>
          <w:tcPr>
            <w:tcW w:w="650" w:type="dxa"/>
            <w:shd w:val="clear" w:color="auto" w:fill="auto"/>
            <w:noWrap/>
            <w:vAlign w:val="center"/>
            <w:hideMark/>
          </w:tcPr>
          <w:p w14:paraId="2378F277"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556</w:t>
            </w:r>
          </w:p>
        </w:tc>
      </w:tr>
      <w:tr w:rsidR="008619F8" w:rsidRPr="008619F8" w14:paraId="316CC776" w14:textId="77777777" w:rsidTr="008619F8">
        <w:trPr>
          <w:trHeight w:val="255"/>
        </w:trPr>
        <w:tc>
          <w:tcPr>
            <w:tcW w:w="916" w:type="dxa"/>
            <w:shd w:val="clear" w:color="auto" w:fill="auto"/>
            <w:noWrap/>
            <w:vAlign w:val="center"/>
            <w:hideMark/>
          </w:tcPr>
          <w:p w14:paraId="3159EC8E"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45-4021</w:t>
            </w:r>
          </w:p>
        </w:tc>
        <w:tc>
          <w:tcPr>
            <w:tcW w:w="5199" w:type="dxa"/>
            <w:shd w:val="clear" w:color="auto" w:fill="auto"/>
            <w:noWrap/>
            <w:vAlign w:val="center"/>
            <w:hideMark/>
          </w:tcPr>
          <w:p w14:paraId="61D4CF7D"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Fallers</w:t>
            </w:r>
          </w:p>
        </w:tc>
        <w:tc>
          <w:tcPr>
            <w:tcW w:w="1080" w:type="dxa"/>
            <w:shd w:val="clear" w:color="auto" w:fill="auto"/>
            <w:noWrap/>
            <w:vAlign w:val="center"/>
            <w:hideMark/>
          </w:tcPr>
          <w:p w14:paraId="0399F0C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127</w:t>
            </w:r>
          </w:p>
        </w:tc>
        <w:tc>
          <w:tcPr>
            <w:tcW w:w="1037" w:type="dxa"/>
            <w:shd w:val="clear" w:color="auto" w:fill="auto"/>
            <w:noWrap/>
            <w:vAlign w:val="center"/>
            <w:hideMark/>
          </w:tcPr>
          <w:p w14:paraId="43B7710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121</w:t>
            </w:r>
          </w:p>
        </w:tc>
        <w:tc>
          <w:tcPr>
            <w:tcW w:w="937" w:type="dxa"/>
            <w:shd w:val="clear" w:color="auto" w:fill="auto"/>
            <w:noWrap/>
            <w:vAlign w:val="center"/>
            <w:hideMark/>
          </w:tcPr>
          <w:p w14:paraId="6F77750D"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w:t>
            </w:r>
          </w:p>
        </w:tc>
        <w:tc>
          <w:tcPr>
            <w:tcW w:w="900" w:type="dxa"/>
            <w:shd w:val="clear" w:color="auto" w:fill="auto"/>
            <w:noWrap/>
            <w:vAlign w:val="center"/>
            <w:hideMark/>
          </w:tcPr>
          <w:p w14:paraId="54D26251"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-4.72%</w:t>
            </w:r>
          </w:p>
        </w:tc>
        <w:tc>
          <w:tcPr>
            <w:tcW w:w="877" w:type="dxa"/>
            <w:shd w:val="clear" w:color="auto" w:fill="auto"/>
            <w:noWrap/>
            <w:vAlign w:val="center"/>
            <w:hideMark/>
          </w:tcPr>
          <w:p w14:paraId="32D756A7"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w:t>
            </w:r>
          </w:p>
        </w:tc>
        <w:tc>
          <w:tcPr>
            <w:tcW w:w="1037" w:type="dxa"/>
            <w:shd w:val="clear" w:color="auto" w:fill="auto"/>
            <w:noWrap/>
            <w:vAlign w:val="center"/>
            <w:hideMark/>
          </w:tcPr>
          <w:p w14:paraId="23439A7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15</w:t>
            </w:r>
          </w:p>
        </w:tc>
        <w:tc>
          <w:tcPr>
            <w:tcW w:w="1080" w:type="dxa"/>
            <w:shd w:val="clear" w:color="auto" w:fill="auto"/>
            <w:noWrap/>
            <w:vAlign w:val="center"/>
            <w:hideMark/>
          </w:tcPr>
          <w:p w14:paraId="0CA5861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w:t>
            </w:r>
          </w:p>
        </w:tc>
        <w:tc>
          <w:tcPr>
            <w:tcW w:w="650" w:type="dxa"/>
            <w:shd w:val="clear" w:color="auto" w:fill="auto"/>
            <w:noWrap/>
            <w:vAlign w:val="center"/>
            <w:hideMark/>
          </w:tcPr>
          <w:p w14:paraId="7B5971B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17</w:t>
            </w:r>
          </w:p>
        </w:tc>
      </w:tr>
      <w:tr w:rsidR="008619F8" w:rsidRPr="008619F8" w14:paraId="79489932" w14:textId="77777777" w:rsidTr="008619F8">
        <w:trPr>
          <w:trHeight w:val="255"/>
        </w:trPr>
        <w:tc>
          <w:tcPr>
            <w:tcW w:w="916" w:type="dxa"/>
            <w:shd w:val="clear" w:color="auto" w:fill="auto"/>
            <w:noWrap/>
            <w:vAlign w:val="center"/>
            <w:hideMark/>
          </w:tcPr>
          <w:p w14:paraId="352CBA15"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13-1075</w:t>
            </w:r>
          </w:p>
        </w:tc>
        <w:tc>
          <w:tcPr>
            <w:tcW w:w="5199" w:type="dxa"/>
            <w:shd w:val="clear" w:color="auto" w:fill="auto"/>
            <w:noWrap/>
            <w:vAlign w:val="center"/>
            <w:hideMark/>
          </w:tcPr>
          <w:p w14:paraId="0FEB84A9"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Labor Relations Specialists</w:t>
            </w:r>
          </w:p>
        </w:tc>
        <w:tc>
          <w:tcPr>
            <w:tcW w:w="1080" w:type="dxa"/>
            <w:shd w:val="clear" w:color="auto" w:fill="auto"/>
            <w:noWrap/>
            <w:vAlign w:val="center"/>
            <w:hideMark/>
          </w:tcPr>
          <w:p w14:paraId="77AEA0C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366</w:t>
            </w:r>
          </w:p>
        </w:tc>
        <w:tc>
          <w:tcPr>
            <w:tcW w:w="1037" w:type="dxa"/>
            <w:shd w:val="clear" w:color="auto" w:fill="auto"/>
            <w:noWrap/>
            <w:vAlign w:val="center"/>
            <w:hideMark/>
          </w:tcPr>
          <w:p w14:paraId="015B404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350</w:t>
            </w:r>
          </w:p>
        </w:tc>
        <w:tc>
          <w:tcPr>
            <w:tcW w:w="937" w:type="dxa"/>
            <w:shd w:val="clear" w:color="auto" w:fill="auto"/>
            <w:noWrap/>
            <w:vAlign w:val="center"/>
            <w:hideMark/>
          </w:tcPr>
          <w:p w14:paraId="24BD7DA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-16</w:t>
            </w:r>
          </w:p>
        </w:tc>
        <w:tc>
          <w:tcPr>
            <w:tcW w:w="900" w:type="dxa"/>
            <w:shd w:val="clear" w:color="auto" w:fill="auto"/>
            <w:noWrap/>
            <w:vAlign w:val="center"/>
            <w:hideMark/>
          </w:tcPr>
          <w:p w14:paraId="1489EFF9"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-4.37%</w:t>
            </w:r>
          </w:p>
        </w:tc>
        <w:tc>
          <w:tcPr>
            <w:tcW w:w="877" w:type="dxa"/>
            <w:shd w:val="clear" w:color="auto" w:fill="auto"/>
            <w:noWrap/>
            <w:vAlign w:val="center"/>
            <w:hideMark/>
          </w:tcPr>
          <w:p w14:paraId="2FB42EC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10</w:t>
            </w:r>
          </w:p>
        </w:tc>
        <w:tc>
          <w:tcPr>
            <w:tcW w:w="1037" w:type="dxa"/>
            <w:shd w:val="clear" w:color="auto" w:fill="auto"/>
            <w:noWrap/>
            <w:vAlign w:val="center"/>
            <w:hideMark/>
          </w:tcPr>
          <w:p w14:paraId="73826101"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26</w:t>
            </w:r>
          </w:p>
        </w:tc>
        <w:tc>
          <w:tcPr>
            <w:tcW w:w="1080" w:type="dxa"/>
            <w:shd w:val="clear" w:color="auto" w:fill="auto"/>
            <w:noWrap/>
            <w:vAlign w:val="center"/>
            <w:hideMark/>
          </w:tcPr>
          <w:p w14:paraId="310BFB9E"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-8</w:t>
            </w:r>
          </w:p>
        </w:tc>
        <w:tc>
          <w:tcPr>
            <w:tcW w:w="650" w:type="dxa"/>
            <w:shd w:val="clear" w:color="auto" w:fill="auto"/>
            <w:noWrap/>
            <w:vAlign w:val="center"/>
            <w:hideMark/>
          </w:tcPr>
          <w:p w14:paraId="00E8AD2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28</w:t>
            </w:r>
          </w:p>
        </w:tc>
      </w:tr>
      <w:tr w:rsidR="008619F8" w:rsidRPr="008619F8" w14:paraId="067AB197" w14:textId="77777777" w:rsidTr="008619F8">
        <w:trPr>
          <w:trHeight w:val="255"/>
        </w:trPr>
        <w:tc>
          <w:tcPr>
            <w:tcW w:w="916" w:type="dxa"/>
            <w:shd w:val="clear" w:color="auto" w:fill="auto"/>
            <w:noWrap/>
            <w:vAlign w:val="center"/>
            <w:hideMark/>
          </w:tcPr>
          <w:p w14:paraId="712A0B0C"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49-9091</w:t>
            </w:r>
          </w:p>
        </w:tc>
        <w:tc>
          <w:tcPr>
            <w:tcW w:w="5199" w:type="dxa"/>
            <w:shd w:val="clear" w:color="auto" w:fill="auto"/>
            <w:noWrap/>
            <w:vAlign w:val="center"/>
            <w:hideMark/>
          </w:tcPr>
          <w:p w14:paraId="74F6C8B6"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Coin, Vending, and Amusement Machine Servicers and Repairers</w:t>
            </w:r>
          </w:p>
        </w:tc>
        <w:tc>
          <w:tcPr>
            <w:tcW w:w="1080" w:type="dxa"/>
            <w:shd w:val="clear" w:color="auto" w:fill="auto"/>
            <w:noWrap/>
            <w:vAlign w:val="center"/>
            <w:hideMark/>
          </w:tcPr>
          <w:p w14:paraId="31E2D90A"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254</w:t>
            </w:r>
          </w:p>
        </w:tc>
        <w:tc>
          <w:tcPr>
            <w:tcW w:w="1037" w:type="dxa"/>
            <w:shd w:val="clear" w:color="auto" w:fill="auto"/>
            <w:noWrap/>
            <w:vAlign w:val="center"/>
            <w:hideMark/>
          </w:tcPr>
          <w:p w14:paraId="66AD1778"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243</w:t>
            </w:r>
          </w:p>
        </w:tc>
        <w:tc>
          <w:tcPr>
            <w:tcW w:w="937" w:type="dxa"/>
            <w:shd w:val="clear" w:color="auto" w:fill="auto"/>
            <w:noWrap/>
            <w:vAlign w:val="center"/>
            <w:hideMark/>
          </w:tcPr>
          <w:p w14:paraId="196A315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-11</w:t>
            </w:r>
          </w:p>
        </w:tc>
        <w:tc>
          <w:tcPr>
            <w:tcW w:w="900" w:type="dxa"/>
            <w:shd w:val="clear" w:color="auto" w:fill="auto"/>
            <w:noWrap/>
            <w:vAlign w:val="center"/>
            <w:hideMark/>
          </w:tcPr>
          <w:p w14:paraId="19F36272"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-4.33%</w:t>
            </w:r>
          </w:p>
        </w:tc>
        <w:tc>
          <w:tcPr>
            <w:tcW w:w="877" w:type="dxa"/>
            <w:shd w:val="clear" w:color="auto" w:fill="auto"/>
            <w:noWrap/>
            <w:vAlign w:val="center"/>
            <w:hideMark/>
          </w:tcPr>
          <w:p w14:paraId="1227A83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10</w:t>
            </w:r>
          </w:p>
        </w:tc>
        <w:tc>
          <w:tcPr>
            <w:tcW w:w="1037" w:type="dxa"/>
            <w:shd w:val="clear" w:color="auto" w:fill="auto"/>
            <w:noWrap/>
            <w:vAlign w:val="center"/>
            <w:hideMark/>
          </w:tcPr>
          <w:p w14:paraId="5F7972A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19</w:t>
            </w:r>
          </w:p>
        </w:tc>
        <w:tc>
          <w:tcPr>
            <w:tcW w:w="1080" w:type="dxa"/>
            <w:shd w:val="clear" w:color="auto" w:fill="auto"/>
            <w:noWrap/>
            <w:vAlign w:val="center"/>
            <w:hideMark/>
          </w:tcPr>
          <w:p w14:paraId="37D48297"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w:t>
            </w:r>
          </w:p>
        </w:tc>
        <w:tc>
          <w:tcPr>
            <w:tcW w:w="650" w:type="dxa"/>
            <w:shd w:val="clear" w:color="auto" w:fill="auto"/>
            <w:noWrap/>
            <w:vAlign w:val="center"/>
            <w:hideMark/>
          </w:tcPr>
          <w:p w14:paraId="710C789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23</w:t>
            </w:r>
          </w:p>
        </w:tc>
      </w:tr>
      <w:tr w:rsidR="008619F8" w:rsidRPr="008619F8" w14:paraId="1585BAFB" w14:textId="77777777" w:rsidTr="008619F8">
        <w:trPr>
          <w:trHeight w:val="255"/>
        </w:trPr>
        <w:tc>
          <w:tcPr>
            <w:tcW w:w="916" w:type="dxa"/>
            <w:shd w:val="clear" w:color="auto" w:fill="auto"/>
            <w:noWrap/>
            <w:vAlign w:val="center"/>
            <w:hideMark/>
          </w:tcPr>
          <w:p w14:paraId="2BFBB005"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43-9022</w:t>
            </w:r>
          </w:p>
        </w:tc>
        <w:tc>
          <w:tcPr>
            <w:tcW w:w="5199" w:type="dxa"/>
            <w:shd w:val="clear" w:color="auto" w:fill="auto"/>
            <w:noWrap/>
            <w:vAlign w:val="center"/>
            <w:hideMark/>
          </w:tcPr>
          <w:p w14:paraId="719C7233"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Word Processors and Typists</w:t>
            </w:r>
          </w:p>
        </w:tc>
        <w:tc>
          <w:tcPr>
            <w:tcW w:w="1080" w:type="dxa"/>
            <w:shd w:val="clear" w:color="auto" w:fill="auto"/>
            <w:noWrap/>
            <w:vAlign w:val="center"/>
            <w:hideMark/>
          </w:tcPr>
          <w:p w14:paraId="439E321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185</w:t>
            </w:r>
          </w:p>
        </w:tc>
        <w:tc>
          <w:tcPr>
            <w:tcW w:w="1037" w:type="dxa"/>
            <w:shd w:val="clear" w:color="auto" w:fill="auto"/>
            <w:noWrap/>
            <w:vAlign w:val="center"/>
            <w:hideMark/>
          </w:tcPr>
          <w:p w14:paraId="26F3FC4A"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177</w:t>
            </w:r>
          </w:p>
        </w:tc>
        <w:tc>
          <w:tcPr>
            <w:tcW w:w="937" w:type="dxa"/>
            <w:shd w:val="clear" w:color="auto" w:fill="auto"/>
            <w:noWrap/>
            <w:vAlign w:val="center"/>
            <w:hideMark/>
          </w:tcPr>
          <w:p w14:paraId="7922603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-8</w:t>
            </w:r>
          </w:p>
        </w:tc>
        <w:tc>
          <w:tcPr>
            <w:tcW w:w="900" w:type="dxa"/>
            <w:shd w:val="clear" w:color="auto" w:fill="auto"/>
            <w:noWrap/>
            <w:vAlign w:val="center"/>
            <w:hideMark/>
          </w:tcPr>
          <w:p w14:paraId="36D34806"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-4.32%</w:t>
            </w:r>
          </w:p>
        </w:tc>
        <w:tc>
          <w:tcPr>
            <w:tcW w:w="877" w:type="dxa"/>
            <w:shd w:val="clear" w:color="auto" w:fill="auto"/>
            <w:noWrap/>
            <w:vAlign w:val="center"/>
            <w:hideMark/>
          </w:tcPr>
          <w:p w14:paraId="3883E5E8"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11</w:t>
            </w:r>
          </w:p>
        </w:tc>
        <w:tc>
          <w:tcPr>
            <w:tcW w:w="1037" w:type="dxa"/>
            <w:shd w:val="clear" w:color="auto" w:fill="auto"/>
            <w:noWrap/>
            <w:vAlign w:val="center"/>
            <w:hideMark/>
          </w:tcPr>
          <w:p w14:paraId="236C983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11</w:t>
            </w:r>
          </w:p>
        </w:tc>
        <w:tc>
          <w:tcPr>
            <w:tcW w:w="1080" w:type="dxa"/>
            <w:shd w:val="clear" w:color="auto" w:fill="auto"/>
            <w:noWrap/>
            <w:vAlign w:val="center"/>
            <w:hideMark/>
          </w:tcPr>
          <w:p w14:paraId="1149569E"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-4</w:t>
            </w:r>
          </w:p>
        </w:tc>
        <w:tc>
          <w:tcPr>
            <w:tcW w:w="650" w:type="dxa"/>
            <w:shd w:val="clear" w:color="auto" w:fill="auto"/>
            <w:noWrap/>
            <w:vAlign w:val="center"/>
            <w:hideMark/>
          </w:tcPr>
          <w:p w14:paraId="4191E833"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18</w:t>
            </w:r>
          </w:p>
        </w:tc>
      </w:tr>
      <w:tr w:rsidR="008619F8" w:rsidRPr="008619F8" w14:paraId="7E66EFCC" w14:textId="77777777" w:rsidTr="008619F8">
        <w:trPr>
          <w:trHeight w:val="255"/>
        </w:trPr>
        <w:tc>
          <w:tcPr>
            <w:tcW w:w="916" w:type="dxa"/>
            <w:shd w:val="clear" w:color="auto" w:fill="auto"/>
            <w:noWrap/>
            <w:vAlign w:val="center"/>
            <w:hideMark/>
          </w:tcPr>
          <w:p w14:paraId="4662E97A"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45-4029</w:t>
            </w:r>
          </w:p>
        </w:tc>
        <w:tc>
          <w:tcPr>
            <w:tcW w:w="5199" w:type="dxa"/>
            <w:shd w:val="clear" w:color="auto" w:fill="auto"/>
            <w:noWrap/>
            <w:vAlign w:val="center"/>
            <w:hideMark/>
          </w:tcPr>
          <w:p w14:paraId="5BA3D34C"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Logging Workers, All Other</w:t>
            </w:r>
          </w:p>
        </w:tc>
        <w:tc>
          <w:tcPr>
            <w:tcW w:w="1080" w:type="dxa"/>
            <w:shd w:val="clear" w:color="auto" w:fill="auto"/>
            <w:noWrap/>
            <w:vAlign w:val="center"/>
            <w:hideMark/>
          </w:tcPr>
          <w:p w14:paraId="609B335A"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686</w:t>
            </w:r>
          </w:p>
        </w:tc>
        <w:tc>
          <w:tcPr>
            <w:tcW w:w="1037" w:type="dxa"/>
            <w:shd w:val="clear" w:color="auto" w:fill="auto"/>
            <w:noWrap/>
            <w:vAlign w:val="center"/>
            <w:hideMark/>
          </w:tcPr>
          <w:p w14:paraId="3D0DE84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659</w:t>
            </w:r>
          </w:p>
        </w:tc>
        <w:tc>
          <w:tcPr>
            <w:tcW w:w="937" w:type="dxa"/>
            <w:shd w:val="clear" w:color="auto" w:fill="auto"/>
            <w:noWrap/>
            <w:vAlign w:val="center"/>
            <w:hideMark/>
          </w:tcPr>
          <w:p w14:paraId="5993AFF2"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-27</w:t>
            </w:r>
          </w:p>
        </w:tc>
        <w:tc>
          <w:tcPr>
            <w:tcW w:w="900" w:type="dxa"/>
            <w:shd w:val="clear" w:color="auto" w:fill="auto"/>
            <w:noWrap/>
            <w:vAlign w:val="center"/>
            <w:hideMark/>
          </w:tcPr>
          <w:p w14:paraId="11D1C8CF"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-3.94%</w:t>
            </w:r>
          </w:p>
        </w:tc>
        <w:tc>
          <w:tcPr>
            <w:tcW w:w="877" w:type="dxa"/>
            <w:shd w:val="clear" w:color="auto" w:fill="auto"/>
            <w:noWrap/>
            <w:vAlign w:val="center"/>
            <w:hideMark/>
          </w:tcPr>
          <w:p w14:paraId="0E409851"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26</w:t>
            </w:r>
          </w:p>
        </w:tc>
        <w:tc>
          <w:tcPr>
            <w:tcW w:w="1037" w:type="dxa"/>
            <w:shd w:val="clear" w:color="auto" w:fill="auto"/>
            <w:noWrap/>
            <w:vAlign w:val="center"/>
            <w:hideMark/>
          </w:tcPr>
          <w:p w14:paraId="6AF150B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82</w:t>
            </w:r>
          </w:p>
        </w:tc>
        <w:tc>
          <w:tcPr>
            <w:tcW w:w="1080" w:type="dxa"/>
            <w:shd w:val="clear" w:color="auto" w:fill="auto"/>
            <w:noWrap/>
            <w:vAlign w:val="center"/>
            <w:hideMark/>
          </w:tcPr>
          <w:p w14:paraId="3E340CC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-14</w:t>
            </w:r>
          </w:p>
        </w:tc>
        <w:tc>
          <w:tcPr>
            <w:tcW w:w="650" w:type="dxa"/>
            <w:shd w:val="clear" w:color="auto" w:fill="auto"/>
            <w:noWrap/>
            <w:vAlign w:val="center"/>
            <w:hideMark/>
          </w:tcPr>
          <w:p w14:paraId="5CE954C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94</w:t>
            </w:r>
          </w:p>
        </w:tc>
      </w:tr>
      <w:tr w:rsidR="008619F8" w:rsidRPr="008619F8" w14:paraId="2646C9D1" w14:textId="77777777" w:rsidTr="008619F8">
        <w:trPr>
          <w:trHeight w:val="255"/>
        </w:trPr>
        <w:tc>
          <w:tcPr>
            <w:tcW w:w="916" w:type="dxa"/>
            <w:shd w:val="clear" w:color="auto" w:fill="auto"/>
            <w:noWrap/>
            <w:vAlign w:val="center"/>
            <w:hideMark/>
          </w:tcPr>
          <w:p w14:paraId="4E0A4F35"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51-5112</w:t>
            </w:r>
          </w:p>
        </w:tc>
        <w:tc>
          <w:tcPr>
            <w:tcW w:w="5199" w:type="dxa"/>
            <w:shd w:val="clear" w:color="auto" w:fill="auto"/>
            <w:noWrap/>
            <w:vAlign w:val="center"/>
            <w:hideMark/>
          </w:tcPr>
          <w:p w14:paraId="7C8D85E2"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Printing Press Operators</w:t>
            </w:r>
          </w:p>
        </w:tc>
        <w:tc>
          <w:tcPr>
            <w:tcW w:w="1080" w:type="dxa"/>
            <w:shd w:val="clear" w:color="auto" w:fill="auto"/>
            <w:noWrap/>
            <w:vAlign w:val="center"/>
            <w:hideMark/>
          </w:tcPr>
          <w:p w14:paraId="6F874A7E"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2,015</w:t>
            </w:r>
          </w:p>
        </w:tc>
        <w:tc>
          <w:tcPr>
            <w:tcW w:w="1037" w:type="dxa"/>
            <w:shd w:val="clear" w:color="auto" w:fill="auto"/>
            <w:noWrap/>
            <w:vAlign w:val="center"/>
            <w:hideMark/>
          </w:tcPr>
          <w:p w14:paraId="3441C6E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1,936</w:t>
            </w:r>
          </w:p>
        </w:tc>
        <w:tc>
          <w:tcPr>
            <w:tcW w:w="937" w:type="dxa"/>
            <w:shd w:val="clear" w:color="auto" w:fill="auto"/>
            <w:noWrap/>
            <w:vAlign w:val="center"/>
            <w:hideMark/>
          </w:tcPr>
          <w:p w14:paraId="5A783A9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-79</w:t>
            </w:r>
          </w:p>
        </w:tc>
        <w:tc>
          <w:tcPr>
            <w:tcW w:w="900" w:type="dxa"/>
            <w:shd w:val="clear" w:color="auto" w:fill="auto"/>
            <w:noWrap/>
            <w:vAlign w:val="center"/>
            <w:hideMark/>
          </w:tcPr>
          <w:p w14:paraId="516CDFA4"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-3.92%</w:t>
            </w:r>
          </w:p>
        </w:tc>
        <w:tc>
          <w:tcPr>
            <w:tcW w:w="877" w:type="dxa"/>
            <w:shd w:val="clear" w:color="auto" w:fill="auto"/>
            <w:noWrap/>
            <w:vAlign w:val="center"/>
            <w:hideMark/>
          </w:tcPr>
          <w:p w14:paraId="3538539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75</w:t>
            </w:r>
          </w:p>
        </w:tc>
        <w:tc>
          <w:tcPr>
            <w:tcW w:w="1037" w:type="dxa"/>
            <w:shd w:val="clear" w:color="auto" w:fill="auto"/>
            <w:noWrap/>
            <w:vAlign w:val="center"/>
            <w:hideMark/>
          </w:tcPr>
          <w:p w14:paraId="0F52178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138</w:t>
            </w:r>
          </w:p>
        </w:tc>
        <w:tc>
          <w:tcPr>
            <w:tcW w:w="1080" w:type="dxa"/>
            <w:shd w:val="clear" w:color="auto" w:fill="auto"/>
            <w:noWrap/>
            <w:vAlign w:val="center"/>
            <w:hideMark/>
          </w:tcPr>
          <w:p w14:paraId="7CF2509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-40</w:t>
            </w:r>
          </w:p>
        </w:tc>
        <w:tc>
          <w:tcPr>
            <w:tcW w:w="650" w:type="dxa"/>
            <w:shd w:val="clear" w:color="auto" w:fill="auto"/>
            <w:noWrap/>
            <w:vAlign w:val="center"/>
            <w:hideMark/>
          </w:tcPr>
          <w:p w14:paraId="0B9D22A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173</w:t>
            </w:r>
          </w:p>
        </w:tc>
      </w:tr>
      <w:tr w:rsidR="008619F8" w:rsidRPr="008619F8" w14:paraId="1807A69B" w14:textId="77777777" w:rsidTr="008619F8">
        <w:trPr>
          <w:trHeight w:val="255"/>
        </w:trPr>
        <w:tc>
          <w:tcPr>
            <w:tcW w:w="916" w:type="dxa"/>
            <w:shd w:val="clear" w:color="auto" w:fill="auto"/>
            <w:noWrap/>
            <w:vAlign w:val="center"/>
            <w:hideMark/>
          </w:tcPr>
          <w:p w14:paraId="04B92169"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47-5013</w:t>
            </w:r>
          </w:p>
        </w:tc>
        <w:tc>
          <w:tcPr>
            <w:tcW w:w="5199" w:type="dxa"/>
            <w:shd w:val="clear" w:color="auto" w:fill="auto"/>
            <w:noWrap/>
            <w:vAlign w:val="center"/>
            <w:hideMark/>
          </w:tcPr>
          <w:p w14:paraId="4D435B63"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Service Unit Operators, Oil, Gas, and Mining</w:t>
            </w:r>
          </w:p>
        </w:tc>
        <w:tc>
          <w:tcPr>
            <w:tcW w:w="1080" w:type="dxa"/>
            <w:shd w:val="clear" w:color="auto" w:fill="auto"/>
            <w:noWrap/>
            <w:vAlign w:val="center"/>
            <w:hideMark/>
          </w:tcPr>
          <w:p w14:paraId="595415D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525</w:t>
            </w:r>
          </w:p>
        </w:tc>
        <w:tc>
          <w:tcPr>
            <w:tcW w:w="1037" w:type="dxa"/>
            <w:shd w:val="clear" w:color="auto" w:fill="auto"/>
            <w:noWrap/>
            <w:vAlign w:val="center"/>
            <w:hideMark/>
          </w:tcPr>
          <w:p w14:paraId="09D78413"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505</w:t>
            </w:r>
          </w:p>
        </w:tc>
        <w:tc>
          <w:tcPr>
            <w:tcW w:w="937" w:type="dxa"/>
            <w:shd w:val="clear" w:color="auto" w:fill="auto"/>
            <w:noWrap/>
            <w:vAlign w:val="center"/>
            <w:hideMark/>
          </w:tcPr>
          <w:p w14:paraId="2BF276A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-20</w:t>
            </w:r>
          </w:p>
        </w:tc>
        <w:tc>
          <w:tcPr>
            <w:tcW w:w="900" w:type="dxa"/>
            <w:shd w:val="clear" w:color="auto" w:fill="auto"/>
            <w:noWrap/>
            <w:vAlign w:val="center"/>
            <w:hideMark/>
          </w:tcPr>
          <w:p w14:paraId="0FBE2BBA"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-3.81%</w:t>
            </w:r>
          </w:p>
        </w:tc>
        <w:tc>
          <w:tcPr>
            <w:tcW w:w="877" w:type="dxa"/>
            <w:shd w:val="clear" w:color="auto" w:fill="auto"/>
            <w:noWrap/>
            <w:vAlign w:val="center"/>
            <w:hideMark/>
          </w:tcPr>
          <w:p w14:paraId="5567CB22"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14</w:t>
            </w:r>
          </w:p>
        </w:tc>
        <w:tc>
          <w:tcPr>
            <w:tcW w:w="1037" w:type="dxa"/>
            <w:shd w:val="clear" w:color="auto" w:fill="auto"/>
            <w:noWrap/>
            <w:vAlign w:val="center"/>
            <w:hideMark/>
          </w:tcPr>
          <w:p w14:paraId="422410F8"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58</w:t>
            </w:r>
          </w:p>
        </w:tc>
        <w:tc>
          <w:tcPr>
            <w:tcW w:w="1080" w:type="dxa"/>
            <w:shd w:val="clear" w:color="auto" w:fill="auto"/>
            <w:noWrap/>
            <w:vAlign w:val="center"/>
            <w:hideMark/>
          </w:tcPr>
          <w:p w14:paraId="65FCD45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-10</w:t>
            </w:r>
          </w:p>
        </w:tc>
        <w:tc>
          <w:tcPr>
            <w:tcW w:w="650" w:type="dxa"/>
            <w:shd w:val="clear" w:color="auto" w:fill="auto"/>
            <w:noWrap/>
            <w:vAlign w:val="center"/>
            <w:hideMark/>
          </w:tcPr>
          <w:p w14:paraId="501385FA"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62</w:t>
            </w:r>
          </w:p>
        </w:tc>
      </w:tr>
      <w:tr w:rsidR="008619F8" w:rsidRPr="008619F8" w14:paraId="20C61262" w14:textId="77777777" w:rsidTr="008619F8">
        <w:trPr>
          <w:trHeight w:val="255"/>
        </w:trPr>
        <w:tc>
          <w:tcPr>
            <w:tcW w:w="916" w:type="dxa"/>
            <w:shd w:val="clear" w:color="auto" w:fill="auto"/>
            <w:noWrap/>
            <w:vAlign w:val="center"/>
            <w:hideMark/>
          </w:tcPr>
          <w:p w14:paraId="788F5987"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51-4033</w:t>
            </w:r>
          </w:p>
        </w:tc>
        <w:tc>
          <w:tcPr>
            <w:tcW w:w="5199" w:type="dxa"/>
            <w:shd w:val="clear" w:color="auto" w:fill="auto"/>
            <w:noWrap/>
            <w:vAlign w:val="center"/>
            <w:hideMark/>
          </w:tcPr>
          <w:p w14:paraId="2E6A8C5A"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Grinding, Lapping, Polishing, and Buffing Machine Tool Setters, Operators, and Tenders, Metal and Plastic</w:t>
            </w:r>
          </w:p>
        </w:tc>
        <w:tc>
          <w:tcPr>
            <w:tcW w:w="1080" w:type="dxa"/>
            <w:shd w:val="clear" w:color="auto" w:fill="auto"/>
            <w:noWrap/>
            <w:vAlign w:val="center"/>
            <w:hideMark/>
          </w:tcPr>
          <w:p w14:paraId="67B4AEE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805</w:t>
            </w:r>
          </w:p>
        </w:tc>
        <w:tc>
          <w:tcPr>
            <w:tcW w:w="1037" w:type="dxa"/>
            <w:shd w:val="clear" w:color="auto" w:fill="auto"/>
            <w:noWrap/>
            <w:vAlign w:val="center"/>
            <w:hideMark/>
          </w:tcPr>
          <w:p w14:paraId="19A6642E"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776</w:t>
            </w:r>
          </w:p>
        </w:tc>
        <w:tc>
          <w:tcPr>
            <w:tcW w:w="937" w:type="dxa"/>
            <w:shd w:val="clear" w:color="auto" w:fill="auto"/>
            <w:noWrap/>
            <w:vAlign w:val="center"/>
            <w:hideMark/>
          </w:tcPr>
          <w:p w14:paraId="1F5DFC26"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-29</w:t>
            </w:r>
          </w:p>
        </w:tc>
        <w:tc>
          <w:tcPr>
            <w:tcW w:w="900" w:type="dxa"/>
            <w:shd w:val="clear" w:color="auto" w:fill="auto"/>
            <w:noWrap/>
            <w:vAlign w:val="center"/>
            <w:hideMark/>
          </w:tcPr>
          <w:p w14:paraId="739F038F"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-3.60%</w:t>
            </w:r>
          </w:p>
        </w:tc>
        <w:tc>
          <w:tcPr>
            <w:tcW w:w="877" w:type="dxa"/>
            <w:shd w:val="clear" w:color="auto" w:fill="auto"/>
            <w:noWrap/>
            <w:vAlign w:val="center"/>
            <w:hideMark/>
          </w:tcPr>
          <w:p w14:paraId="7D9713E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34</w:t>
            </w:r>
          </w:p>
        </w:tc>
        <w:tc>
          <w:tcPr>
            <w:tcW w:w="1037" w:type="dxa"/>
            <w:shd w:val="clear" w:color="auto" w:fill="auto"/>
            <w:noWrap/>
            <w:vAlign w:val="center"/>
            <w:hideMark/>
          </w:tcPr>
          <w:p w14:paraId="33055C72"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56</w:t>
            </w:r>
          </w:p>
        </w:tc>
        <w:tc>
          <w:tcPr>
            <w:tcW w:w="1080" w:type="dxa"/>
            <w:shd w:val="clear" w:color="auto" w:fill="auto"/>
            <w:noWrap/>
            <w:vAlign w:val="center"/>
            <w:hideMark/>
          </w:tcPr>
          <w:p w14:paraId="0E60C07D"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-14</w:t>
            </w:r>
          </w:p>
        </w:tc>
        <w:tc>
          <w:tcPr>
            <w:tcW w:w="650" w:type="dxa"/>
            <w:shd w:val="clear" w:color="auto" w:fill="auto"/>
            <w:noWrap/>
            <w:vAlign w:val="center"/>
            <w:hideMark/>
          </w:tcPr>
          <w:p w14:paraId="1696584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76</w:t>
            </w:r>
          </w:p>
        </w:tc>
      </w:tr>
      <w:tr w:rsidR="008619F8" w:rsidRPr="008619F8" w14:paraId="0E4FD0F0" w14:textId="77777777" w:rsidTr="008619F8">
        <w:trPr>
          <w:trHeight w:val="255"/>
        </w:trPr>
        <w:tc>
          <w:tcPr>
            <w:tcW w:w="916" w:type="dxa"/>
            <w:shd w:val="clear" w:color="auto" w:fill="auto"/>
            <w:noWrap/>
            <w:vAlign w:val="center"/>
            <w:hideMark/>
          </w:tcPr>
          <w:p w14:paraId="69BC0AF9"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51-8013</w:t>
            </w:r>
          </w:p>
        </w:tc>
        <w:tc>
          <w:tcPr>
            <w:tcW w:w="5199" w:type="dxa"/>
            <w:shd w:val="clear" w:color="auto" w:fill="auto"/>
            <w:noWrap/>
            <w:vAlign w:val="center"/>
            <w:hideMark/>
          </w:tcPr>
          <w:p w14:paraId="6DFDD655"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Power Plant Operators</w:t>
            </w:r>
          </w:p>
        </w:tc>
        <w:tc>
          <w:tcPr>
            <w:tcW w:w="1080" w:type="dxa"/>
            <w:shd w:val="clear" w:color="auto" w:fill="auto"/>
            <w:noWrap/>
            <w:vAlign w:val="center"/>
            <w:hideMark/>
          </w:tcPr>
          <w:p w14:paraId="337D7DE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226</w:t>
            </w:r>
          </w:p>
        </w:tc>
        <w:tc>
          <w:tcPr>
            <w:tcW w:w="1037" w:type="dxa"/>
            <w:shd w:val="clear" w:color="auto" w:fill="auto"/>
            <w:noWrap/>
            <w:vAlign w:val="center"/>
            <w:hideMark/>
          </w:tcPr>
          <w:p w14:paraId="70539441"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218</w:t>
            </w:r>
          </w:p>
        </w:tc>
        <w:tc>
          <w:tcPr>
            <w:tcW w:w="937" w:type="dxa"/>
            <w:shd w:val="clear" w:color="auto" w:fill="auto"/>
            <w:noWrap/>
            <w:vAlign w:val="center"/>
            <w:hideMark/>
          </w:tcPr>
          <w:p w14:paraId="516B683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-8</w:t>
            </w:r>
          </w:p>
        </w:tc>
        <w:tc>
          <w:tcPr>
            <w:tcW w:w="900" w:type="dxa"/>
            <w:shd w:val="clear" w:color="auto" w:fill="auto"/>
            <w:noWrap/>
            <w:vAlign w:val="center"/>
            <w:hideMark/>
          </w:tcPr>
          <w:p w14:paraId="2088ECE7"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-3.54%</w:t>
            </w:r>
          </w:p>
        </w:tc>
        <w:tc>
          <w:tcPr>
            <w:tcW w:w="877" w:type="dxa"/>
            <w:shd w:val="clear" w:color="auto" w:fill="auto"/>
            <w:noWrap/>
            <w:vAlign w:val="center"/>
            <w:hideMark/>
          </w:tcPr>
          <w:p w14:paraId="3C48513A"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4</w:t>
            </w:r>
          </w:p>
        </w:tc>
        <w:tc>
          <w:tcPr>
            <w:tcW w:w="1037" w:type="dxa"/>
            <w:shd w:val="clear" w:color="auto" w:fill="auto"/>
            <w:noWrap/>
            <w:vAlign w:val="center"/>
            <w:hideMark/>
          </w:tcPr>
          <w:p w14:paraId="4C4A14D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16</w:t>
            </w:r>
          </w:p>
        </w:tc>
        <w:tc>
          <w:tcPr>
            <w:tcW w:w="1080" w:type="dxa"/>
            <w:shd w:val="clear" w:color="auto" w:fill="auto"/>
            <w:noWrap/>
            <w:vAlign w:val="center"/>
            <w:hideMark/>
          </w:tcPr>
          <w:p w14:paraId="4A750F01"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-4</w:t>
            </w:r>
          </w:p>
        </w:tc>
        <w:tc>
          <w:tcPr>
            <w:tcW w:w="650" w:type="dxa"/>
            <w:shd w:val="clear" w:color="auto" w:fill="auto"/>
            <w:noWrap/>
            <w:vAlign w:val="center"/>
            <w:hideMark/>
          </w:tcPr>
          <w:p w14:paraId="6F258AEE"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16</w:t>
            </w:r>
          </w:p>
        </w:tc>
      </w:tr>
      <w:tr w:rsidR="008619F8" w:rsidRPr="008619F8" w14:paraId="5BCC1818" w14:textId="77777777" w:rsidTr="008619F8">
        <w:trPr>
          <w:trHeight w:val="255"/>
        </w:trPr>
        <w:tc>
          <w:tcPr>
            <w:tcW w:w="916" w:type="dxa"/>
            <w:shd w:val="clear" w:color="auto" w:fill="auto"/>
            <w:noWrap/>
            <w:vAlign w:val="center"/>
            <w:hideMark/>
          </w:tcPr>
          <w:p w14:paraId="270F400F"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51-9061</w:t>
            </w:r>
          </w:p>
        </w:tc>
        <w:tc>
          <w:tcPr>
            <w:tcW w:w="5199" w:type="dxa"/>
            <w:shd w:val="clear" w:color="auto" w:fill="auto"/>
            <w:noWrap/>
            <w:vAlign w:val="center"/>
            <w:hideMark/>
          </w:tcPr>
          <w:p w14:paraId="0F19541F"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Inspectors, Testers, Sorters, Samplers, and Weighers</w:t>
            </w:r>
          </w:p>
        </w:tc>
        <w:tc>
          <w:tcPr>
            <w:tcW w:w="1080" w:type="dxa"/>
            <w:shd w:val="clear" w:color="auto" w:fill="auto"/>
            <w:noWrap/>
            <w:vAlign w:val="center"/>
            <w:hideMark/>
          </w:tcPr>
          <w:p w14:paraId="3EE2BF8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6,930</w:t>
            </w:r>
          </w:p>
        </w:tc>
        <w:tc>
          <w:tcPr>
            <w:tcW w:w="1037" w:type="dxa"/>
            <w:shd w:val="clear" w:color="auto" w:fill="auto"/>
            <w:noWrap/>
            <w:vAlign w:val="center"/>
            <w:hideMark/>
          </w:tcPr>
          <w:p w14:paraId="1BDA2C0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6,691</w:t>
            </w:r>
          </w:p>
        </w:tc>
        <w:tc>
          <w:tcPr>
            <w:tcW w:w="937" w:type="dxa"/>
            <w:shd w:val="clear" w:color="auto" w:fill="auto"/>
            <w:noWrap/>
            <w:vAlign w:val="center"/>
            <w:hideMark/>
          </w:tcPr>
          <w:p w14:paraId="1BD8EDA7"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-239</w:t>
            </w:r>
          </w:p>
        </w:tc>
        <w:tc>
          <w:tcPr>
            <w:tcW w:w="900" w:type="dxa"/>
            <w:shd w:val="clear" w:color="auto" w:fill="auto"/>
            <w:noWrap/>
            <w:vAlign w:val="center"/>
            <w:hideMark/>
          </w:tcPr>
          <w:p w14:paraId="6C21EDF7"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-3.45%</w:t>
            </w:r>
          </w:p>
        </w:tc>
        <w:tc>
          <w:tcPr>
            <w:tcW w:w="877" w:type="dxa"/>
            <w:shd w:val="clear" w:color="auto" w:fill="auto"/>
            <w:noWrap/>
            <w:vAlign w:val="center"/>
            <w:hideMark/>
          </w:tcPr>
          <w:p w14:paraId="2D58BAC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270</w:t>
            </w:r>
          </w:p>
        </w:tc>
        <w:tc>
          <w:tcPr>
            <w:tcW w:w="1037" w:type="dxa"/>
            <w:shd w:val="clear" w:color="auto" w:fill="auto"/>
            <w:noWrap/>
            <w:vAlign w:val="center"/>
            <w:hideMark/>
          </w:tcPr>
          <w:p w14:paraId="37F5A0E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569</w:t>
            </w:r>
          </w:p>
        </w:tc>
        <w:tc>
          <w:tcPr>
            <w:tcW w:w="1080" w:type="dxa"/>
            <w:shd w:val="clear" w:color="auto" w:fill="auto"/>
            <w:noWrap/>
            <w:vAlign w:val="center"/>
            <w:hideMark/>
          </w:tcPr>
          <w:p w14:paraId="0738BE5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-120</w:t>
            </w:r>
          </w:p>
        </w:tc>
        <w:tc>
          <w:tcPr>
            <w:tcW w:w="650" w:type="dxa"/>
            <w:shd w:val="clear" w:color="auto" w:fill="auto"/>
            <w:noWrap/>
            <w:vAlign w:val="center"/>
            <w:hideMark/>
          </w:tcPr>
          <w:p w14:paraId="36A4653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719</w:t>
            </w:r>
          </w:p>
        </w:tc>
      </w:tr>
      <w:tr w:rsidR="008619F8" w:rsidRPr="008619F8" w14:paraId="41068792" w14:textId="77777777" w:rsidTr="008619F8">
        <w:trPr>
          <w:trHeight w:val="255"/>
        </w:trPr>
        <w:tc>
          <w:tcPr>
            <w:tcW w:w="916" w:type="dxa"/>
            <w:shd w:val="clear" w:color="auto" w:fill="auto"/>
            <w:noWrap/>
            <w:vAlign w:val="center"/>
            <w:hideMark/>
          </w:tcPr>
          <w:p w14:paraId="3FC52922"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45-2092</w:t>
            </w:r>
          </w:p>
        </w:tc>
        <w:tc>
          <w:tcPr>
            <w:tcW w:w="5199" w:type="dxa"/>
            <w:shd w:val="clear" w:color="auto" w:fill="auto"/>
            <w:noWrap/>
            <w:vAlign w:val="center"/>
            <w:hideMark/>
          </w:tcPr>
          <w:p w14:paraId="09C7E415"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Farmworkers and Laborers, Crop, Nursery, and Greenhouse</w:t>
            </w:r>
          </w:p>
        </w:tc>
        <w:tc>
          <w:tcPr>
            <w:tcW w:w="1080" w:type="dxa"/>
            <w:shd w:val="clear" w:color="auto" w:fill="auto"/>
            <w:noWrap/>
            <w:vAlign w:val="center"/>
            <w:hideMark/>
          </w:tcPr>
          <w:p w14:paraId="2779D48B"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5,425</w:t>
            </w:r>
          </w:p>
        </w:tc>
        <w:tc>
          <w:tcPr>
            <w:tcW w:w="1037" w:type="dxa"/>
            <w:shd w:val="clear" w:color="auto" w:fill="auto"/>
            <w:noWrap/>
            <w:vAlign w:val="center"/>
            <w:hideMark/>
          </w:tcPr>
          <w:p w14:paraId="07DB9A7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5,242</w:t>
            </w:r>
          </w:p>
        </w:tc>
        <w:tc>
          <w:tcPr>
            <w:tcW w:w="937" w:type="dxa"/>
            <w:shd w:val="clear" w:color="auto" w:fill="auto"/>
            <w:noWrap/>
            <w:vAlign w:val="center"/>
            <w:hideMark/>
          </w:tcPr>
          <w:p w14:paraId="0EC0682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-183</w:t>
            </w:r>
          </w:p>
        </w:tc>
        <w:tc>
          <w:tcPr>
            <w:tcW w:w="900" w:type="dxa"/>
            <w:shd w:val="clear" w:color="auto" w:fill="auto"/>
            <w:noWrap/>
            <w:vAlign w:val="center"/>
            <w:hideMark/>
          </w:tcPr>
          <w:p w14:paraId="06691D48"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-3.37%</w:t>
            </w:r>
          </w:p>
        </w:tc>
        <w:tc>
          <w:tcPr>
            <w:tcW w:w="877" w:type="dxa"/>
            <w:shd w:val="clear" w:color="auto" w:fill="auto"/>
            <w:noWrap/>
            <w:vAlign w:val="center"/>
            <w:hideMark/>
          </w:tcPr>
          <w:p w14:paraId="32C52233"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212</w:t>
            </w:r>
          </w:p>
        </w:tc>
        <w:tc>
          <w:tcPr>
            <w:tcW w:w="1037" w:type="dxa"/>
            <w:shd w:val="clear" w:color="auto" w:fill="auto"/>
            <w:noWrap/>
            <w:vAlign w:val="center"/>
            <w:hideMark/>
          </w:tcPr>
          <w:p w14:paraId="40FFE15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659</w:t>
            </w:r>
          </w:p>
        </w:tc>
        <w:tc>
          <w:tcPr>
            <w:tcW w:w="1080" w:type="dxa"/>
            <w:shd w:val="clear" w:color="auto" w:fill="auto"/>
            <w:noWrap/>
            <w:vAlign w:val="center"/>
            <w:hideMark/>
          </w:tcPr>
          <w:p w14:paraId="4BD22301"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-92</w:t>
            </w:r>
          </w:p>
        </w:tc>
        <w:tc>
          <w:tcPr>
            <w:tcW w:w="650" w:type="dxa"/>
            <w:shd w:val="clear" w:color="auto" w:fill="auto"/>
            <w:noWrap/>
            <w:vAlign w:val="center"/>
            <w:hideMark/>
          </w:tcPr>
          <w:p w14:paraId="241B2927"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779</w:t>
            </w:r>
          </w:p>
        </w:tc>
      </w:tr>
      <w:tr w:rsidR="008619F8" w:rsidRPr="008619F8" w14:paraId="1A18B02F" w14:textId="77777777" w:rsidTr="008619F8">
        <w:trPr>
          <w:trHeight w:val="255"/>
        </w:trPr>
        <w:tc>
          <w:tcPr>
            <w:tcW w:w="916" w:type="dxa"/>
            <w:shd w:val="clear" w:color="auto" w:fill="auto"/>
            <w:noWrap/>
            <w:vAlign w:val="center"/>
            <w:hideMark/>
          </w:tcPr>
          <w:p w14:paraId="328BD40A"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43-2011</w:t>
            </w:r>
          </w:p>
        </w:tc>
        <w:tc>
          <w:tcPr>
            <w:tcW w:w="5199" w:type="dxa"/>
            <w:shd w:val="clear" w:color="auto" w:fill="auto"/>
            <w:noWrap/>
            <w:vAlign w:val="center"/>
            <w:hideMark/>
          </w:tcPr>
          <w:p w14:paraId="395261F8"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Switchboard Operators, Including Answering Service</w:t>
            </w:r>
          </w:p>
        </w:tc>
        <w:tc>
          <w:tcPr>
            <w:tcW w:w="1080" w:type="dxa"/>
            <w:shd w:val="clear" w:color="auto" w:fill="auto"/>
            <w:noWrap/>
            <w:vAlign w:val="center"/>
            <w:hideMark/>
          </w:tcPr>
          <w:p w14:paraId="194A1752"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547</w:t>
            </w:r>
          </w:p>
        </w:tc>
        <w:tc>
          <w:tcPr>
            <w:tcW w:w="1037" w:type="dxa"/>
            <w:shd w:val="clear" w:color="auto" w:fill="auto"/>
            <w:noWrap/>
            <w:vAlign w:val="center"/>
            <w:hideMark/>
          </w:tcPr>
          <w:p w14:paraId="4A6D6321"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529</w:t>
            </w:r>
          </w:p>
        </w:tc>
        <w:tc>
          <w:tcPr>
            <w:tcW w:w="937" w:type="dxa"/>
            <w:shd w:val="clear" w:color="auto" w:fill="auto"/>
            <w:noWrap/>
            <w:vAlign w:val="center"/>
            <w:hideMark/>
          </w:tcPr>
          <w:p w14:paraId="6180C79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-18</w:t>
            </w:r>
          </w:p>
        </w:tc>
        <w:tc>
          <w:tcPr>
            <w:tcW w:w="900" w:type="dxa"/>
            <w:shd w:val="clear" w:color="auto" w:fill="auto"/>
            <w:noWrap/>
            <w:vAlign w:val="center"/>
            <w:hideMark/>
          </w:tcPr>
          <w:p w14:paraId="2477086A"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-3.29%</w:t>
            </w:r>
          </w:p>
        </w:tc>
        <w:tc>
          <w:tcPr>
            <w:tcW w:w="877" w:type="dxa"/>
            <w:shd w:val="clear" w:color="auto" w:fill="auto"/>
            <w:noWrap/>
            <w:vAlign w:val="center"/>
            <w:hideMark/>
          </w:tcPr>
          <w:p w14:paraId="2DB6B6B8"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31</w:t>
            </w:r>
          </w:p>
        </w:tc>
        <w:tc>
          <w:tcPr>
            <w:tcW w:w="1037" w:type="dxa"/>
            <w:shd w:val="clear" w:color="auto" w:fill="auto"/>
            <w:noWrap/>
            <w:vAlign w:val="center"/>
            <w:hideMark/>
          </w:tcPr>
          <w:p w14:paraId="0A4CBD49"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36</w:t>
            </w:r>
          </w:p>
        </w:tc>
        <w:tc>
          <w:tcPr>
            <w:tcW w:w="1080" w:type="dxa"/>
            <w:shd w:val="clear" w:color="auto" w:fill="auto"/>
            <w:noWrap/>
            <w:vAlign w:val="center"/>
            <w:hideMark/>
          </w:tcPr>
          <w:p w14:paraId="378ACFE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-9</w:t>
            </w:r>
          </w:p>
        </w:tc>
        <w:tc>
          <w:tcPr>
            <w:tcW w:w="650" w:type="dxa"/>
            <w:shd w:val="clear" w:color="auto" w:fill="auto"/>
            <w:noWrap/>
            <w:vAlign w:val="center"/>
            <w:hideMark/>
          </w:tcPr>
          <w:p w14:paraId="66BA749E"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58</w:t>
            </w:r>
          </w:p>
        </w:tc>
      </w:tr>
      <w:tr w:rsidR="008619F8" w:rsidRPr="008619F8" w14:paraId="4C8B1D87" w14:textId="77777777" w:rsidTr="008619F8">
        <w:trPr>
          <w:trHeight w:val="255"/>
        </w:trPr>
        <w:tc>
          <w:tcPr>
            <w:tcW w:w="916" w:type="dxa"/>
            <w:shd w:val="clear" w:color="auto" w:fill="auto"/>
            <w:noWrap/>
            <w:vAlign w:val="center"/>
            <w:hideMark/>
          </w:tcPr>
          <w:p w14:paraId="402BCC4C"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51-9191</w:t>
            </w:r>
          </w:p>
        </w:tc>
        <w:tc>
          <w:tcPr>
            <w:tcW w:w="5199" w:type="dxa"/>
            <w:shd w:val="clear" w:color="auto" w:fill="auto"/>
            <w:noWrap/>
            <w:vAlign w:val="center"/>
            <w:hideMark/>
          </w:tcPr>
          <w:p w14:paraId="6B49558D" w14:textId="77777777" w:rsidR="007C3F4E" w:rsidRPr="00C64EDD" w:rsidRDefault="007C3F4E" w:rsidP="008619F8">
            <w:pPr>
              <w:rPr>
                <w:rFonts w:ascii="Arial" w:hAnsi="Arial" w:cs="Arial"/>
                <w:color w:val="000000"/>
                <w:sz w:val="18"/>
                <w:szCs w:val="18"/>
              </w:rPr>
            </w:pPr>
            <w:r w:rsidRPr="00C64EDD">
              <w:rPr>
                <w:rFonts w:ascii="Arial" w:hAnsi="Arial" w:cs="Arial"/>
                <w:color w:val="000000"/>
                <w:sz w:val="18"/>
                <w:szCs w:val="18"/>
              </w:rPr>
              <w:t>Adhesive Bonding Machine Operators and Tenders</w:t>
            </w:r>
          </w:p>
        </w:tc>
        <w:tc>
          <w:tcPr>
            <w:tcW w:w="1080" w:type="dxa"/>
            <w:shd w:val="clear" w:color="auto" w:fill="auto"/>
            <w:noWrap/>
            <w:vAlign w:val="center"/>
            <w:hideMark/>
          </w:tcPr>
          <w:p w14:paraId="4EF52D00"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368</w:t>
            </w:r>
          </w:p>
        </w:tc>
        <w:tc>
          <w:tcPr>
            <w:tcW w:w="1037" w:type="dxa"/>
            <w:shd w:val="clear" w:color="auto" w:fill="auto"/>
            <w:noWrap/>
            <w:vAlign w:val="center"/>
            <w:hideMark/>
          </w:tcPr>
          <w:p w14:paraId="2ECC481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356</w:t>
            </w:r>
          </w:p>
        </w:tc>
        <w:tc>
          <w:tcPr>
            <w:tcW w:w="937" w:type="dxa"/>
            <w:shd w:val="clear" w:color="auto" w:fill="auto"/>
            <w:noWrap/>
            <w:vAlign w:val="center"/>
            <w:hideMark/>
          </w:tcPr>
          <w:p w14:paraId="6DF78F0C"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-12</w:t>
            </w:r>
          </w:p>
        </w:tc>
        <w:tc>
          <w:tcPr>
            <w:tcW w:w="900" w:type="dxa"/>
            <w:shd w:val="clear" w:color="auto" w:fill="auto"/>
            <w:noWrap/>
            <w:vAlign w:val="center"/>
            <w:hideMark/>
          </w:tcPr>
          <w:p w14:paraId="4D37ABA1" w14:textId="77777777" w:rsidR="007C3F4E" w:rsidRPr="00C64EDD" w:rsidRDefault="007C3F4E" w:rsidP="008619F8">
            <w:pPr>
              <w:jc w:val="right"/>
              <w:rPr>
                <w:rFonts w:ascii="Arial" w:hAnsi="Arial" w:cs="Arial"/>
                <w:b/>
                <w:bCs/>
                <w:color w:val="000000"/>
                <w:sz w:val="18"/>
                <w:szCs w:val="18"/>
              </w:rPr>
            </w:pPr>
            <w:r w:rsidRPr="00C64EDD">
              <w:rPr>
                <w:rFonts w:ascii="Arial" w:hAnsi="Arial" w:cs="Arial"/>
                <w:b/>
                <w:bCs/>
                <w:color w:val="000000"/>
                <w:sz w:val="18"/>
                <w:szCs w:val="18"/>
              </w:rPr>
              <w:t>-3.26%</w:t>
            </w:r>
          </w:p>
        </w:tc>
        <w:tc>
          <w:tcPr>
            <w:tcW w:w="877" w:type="dxa"/>
            <w:shd w:val="clear" w:color="auto" w:fill="auto"/>
            <w:noWrap/>
            <w:vAlign w:val="center"/>
            <w:hideMark/>
          </w:tcPr>
          <w:p w14:paraId="46501DE4"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12</w:t>
            </w:r>
          </w:p>
        </w:tc>
        <w:tc>
          <w:tcPr>
            <w:tcW w:w="1037" w:type="dxa"/>
            <w:shd w:val="clear" w:color="auto" w:fill="auto"/>
            <w:noWrap/>
            <w:vAlign w:val="center"/>
            <w:hideMark/>
          </w:tcPr>
          <w:p w14:paraId="73172B4F"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36</w:t>
            </w:r>
          </w:p>
        </w:tc>
        <w:tc>
          <w:tcPr>
            <w:tcW w:w="1080" w:type="dxa"/>
            <w:shd w:val="clear" w:color="auto" w:fill="auto"/>
            <w:noWrap/>
            <w:vAlign w:val="center"/>
            <w:hideMark/>
          </w:tcPr>
          <w:p w14:paraId="2C905735"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-6</w:t>
            </w:r>
          </w:p>
        </w:tc>
        <w:tc>
          <w:tcPr>
            <w:tcW w:w="650" w:type="dxa"/>
            <w:shd w:val="clear" w:color="auto" w:fill="auto"/>
            <w:noWrap/>
            <w:vAlign w:val="center"/>
            <w:hideMark/>
          </w:tcPr>
          <w:p w14:paraId="799B0E93" w14:textId="77777777" w:rsidR="007C3F4E" w:rsidRPr="00C64EDD" w:rsidRDefault="007C3F4E" w:rsidP="008619F8">
            <w:pPr>
              <w:jc w:val="right"/>
              <w:rPr>
                <w:rFonts w:ascii="Arial" w:hAnsi="Arial" w:cs="Arial"/>
                <w:color w:val="000000"/>
                <w:sz w:val="18"/>
                <w:szCs w:val="18"/>
              </w:rPr>
            </w:pPr>
            <w:r w:rsidRPr="00C64EDD">
              <w:rPr>
                <w:rFonts w:ascii="Arial" w:hAnsi="Arial" w:cs="Arial"/>
                <w:color w:val="000000"/>
                <w:sz w:val="18"/>
                <w:szCs w:val="18"/>
              </w:rPr>
              <w:t>42</w:t>
            </w:r>
          </w:p>
        </w:tc>
      </w:tr>
    </w:tbl>
    <w:p w14:paraId="544ED67A" w14:textId="77777777" w:rsidR="00A35574" w:rsidRPr="00A93823" w:rsidRDefault="00A35574" w:rsidP="00A35574">
      <w:pPr>
        <w:pStyle w:val="Caption"/>
        <w:tabs>
          <w:tab w:val="left" w:pos="8400"/>
        </w:tabs>
        <w:rPr>
          <w:rFonts w:ascii="News Gothic MT" w:hAnsi="News Gothic MT" w:cs="Times New Roman"/>
          <w:spacing w:val="20"/>
        </w:rPr>
      </w:pPr>
    </w:p>
    <w:p w14:paraId="544ED67B" w14:textId="77777777" w:rsidR="00A35574" w:rsidRPr="00A93823" w:rsidRDefault="00A35574" w:rsidP="00A35574">
      <w:pPr>
        <w:pStyle w:val="Caption"/>
        <w:tabs>
          <w:tab w:val="left" w:pos="8400"/>
        </w:tabs>
        <w:rPr>
          <w:rFonts w:ascii="News Gothic MT" w:hAnsi="News Gothic MT" w:cs="Times New Roman"/>
          <w:spacing w:val="20"/>
        </w:rPr>
        <w:sectPr w:rsidR="00A35574" w:rsidRPr="00A93823" w:rsidSect="00000443">
          <w:headerReference w:type="even" r:id="rId29"/>
          <w:pgSz w:w="15840" w:h="12240" w:orient="landscape" w:code="1"/>
          <w:pgMar w:top="720" w:right="720" w:bottom="900" w:left="720" w:header="288" w:footer="288" w:gutter="0"/>
          <w:paperSrc w:first="30575" w:other="30575"/>
          <w:cols w:sep="1" w:space="720" w:equalWidth="0">
            <w:col w:w="14400" w:space="720"/>
          </w:cols>
          <w:docGrid w:linePitch="360"/>
        </w:sectPr>
      </w:pPr>
    </w:p>
    <w:tbl>
      <w:tblPr>
        <w:tblStyle w:val="GridTable4-Accent5"/>
        <w:tblW w:w="14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973"/>
        <w:gridCol w:w="8"/>
        <w:gridCol w:w="1140"/>
        <w:gridCol w:w="1037"/>
        <w:gridCol w:w="937"/>
        <w:gridCol w:w="925"/>
        <w:gridCol w:w="767"/>
        <w:gridCol w:w="1037"/>
        <w:gridCol w:w="877"/>
        <w:gridCol w:w="967"/>
        <w:gridCol w:w="1087"/>
        <w:gridCol w:w="1177"/>
        <w:gridCol w:w="931"/>
      </w:tblGrid>
      <w:tr w:rsidR="001475D0" w:rsidRPr="001475D0" w14:paraId="54EAF834" w14:textId="77777777" w:rsidTr="007A7DB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3876" w:type="dxa"/>
            <w:gridSpan w:val="3"/>
            <w:tcBorders>
              <w:top w:val="single" w:sz="4" w:space="0" w:color="auto"/>
              <w:left w:val="single" w:sz="4" w:space="0" w:color="auto"/>
              <w:bottom w:val="single" w:sz="4" w:space="0" w:color="auto"/>
              <w:right w:val="single" w:sz="4" w:space="0" w:color="auto"/>
            </w:tcBorders>
            <w:noWrap/>
            <w:vAlign w:val="center"/>
          </w:tcPr>
          <w:p w14:paraId="0B8562FA" w14:textId="2B5E132D" w:rsidR="001C50EA" w:rsidRPr="001475D0" w:rsidRDefault="001C50EA" w:rsidP="00782CF7">
            <w:pPr>
              <w:jc w:val="center"/>
              <w:rPr>
                <w:rFonts w:ascii="Arial" w:hAnsi="Arial" w:cs="Arial"/>
                <w:sz w:val="18"/>
                <w:szCs w:val="18"/>
              </w:rPr>
            </w:pPr>
            <w:r w:rsidRPr="001475D0">
              <w:rPr>
                <w:rFonts w:ascii="Arial" w:hAnsi="Arial" w:cs="Arial"/>
                <w:sz w:val="18"/>
                <w:szCs w:val="18"/>
              </w:rPr>
              <w:t>Standard Occupational Classification</w:t>
            </w:r>
          </w:p>
        </w:tc>
        <w:tc>
          <w:tcPr>
            <w:tcW w:w="2177" w:type="dxa"/>
            <w:gridSpan w:val="2"/>
            <w:tcBorders>
              <w:top w:val="single" w:sz="4" w:space="0" w:color="auto"/>
              <w:left w:val="single" w:sz="4" w:space="0" w:color="auto"/>
              <w:bottom w:val="single" w:sz="4" w:space="0" w:color="auto"/>
              <w:right w:val="single" w:sz="4" w:space="0" w:color="auto"/>
            </w:tcBorders>
            <w:noWrap/>
            <w:vAlign w:val="center"/>
          </w:tcPr>
          <w:p w14:paraId="10A474AA" w14:textId="532DD946" w:rsidR="001C50EA" w:rsidRPr="001475D0" w:rsidRDefault="001C50EA"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Employment</w:t>
            </w:r>
          </w:p>
        </w:tc>
        <w:tc>
          <w:tcPr>
            <w:tcW w:w="1862" w:type="dxa"/>
            <w:gridSpan w:val="2"/>
            <w:tcBorders>
              <w:top w:val="single" w:sz="4" w:space="0" w:color="auto"/>
              <w:left w:val="single" w:sz="4" w:space="0" w:color="auto"/>
              <w:bottom w:val="single" w:sz="4" w:space="0" w:color="auto"/>
              <w:right w:val="single" w:sz="4" w:space="0" w:color="auto"/>
            </w:tcBorders>
            <w:noWrap/>
            <w:vAlign w:val="center"/>
          </w:tcPr>
          <w:p w14:paraId="2BEEDF3E" w14:textId="568BB51B" w:rsidR="001C50EA" w:rsidRPr="001475D0" w:rsidRDefault="001C50EA"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Change</w:t>
            </w:r>
          </w:p>
        </w:tc>
        <w:tc>
          <w:tcPr>
            <w:tcW w:w="1804" w:type="dxa"/>
            <w:gridSpan w:val="2"/>
            <w:tcBorders>
              <w:top w:val="single" w:sz="4" w:space="0" w:color="auto"/>
              <w:left w:val="single" w:sz="4" w:space="0" w:color="auto"/>
              <w:bottom w:val="single" w:sz="4" w:space="0" w:color="auto"/>
              <w:right w:val="single" w:sz="4" w:space="0" w:color="auto"/>
            </w:tcBorders>
            <w:noWrap/>
            <w:vAlign w:val="center"/>
          </w:tcPr>
          <w:p w14:paraId="74047F98" w14:textId="0999BE74" w:rsidR="001C50EA" w:rsidRPr="001475D0" w:rsidRDefault="001C50EA"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Annual Separations</w:t>
            </w:r>
          </w:p>
        </w:tc>
        <w:tc>
          <w:tcPr>
            <w:tcW w:w="1844" w:type="dxa"/>
            <w:gridSpan w:val="2"/>
            <w:tcBorders>
              <w:top w:val="single" w:sz="4" w:space="0" w:color="auto"/>
              <w:left w:val="single" w:sz="4" w:space="0" w:color="auto"/>
              <w:bottom w:val="single" w:sz="4" w:space="0" w:color="auto"/>
              <w:right w:val="single" w:sz="4" w:space="0" w:color="auto"/>
            </w:tcBorders>
            <w:noWrap/>
            <w:vAlign w:val="center"/>
          </w:tcPr>
          <w:p w14:paraId="6D1839F5" w14:textId="4AC9540F" w:rsidR="001C50EA" w:rsidRPr="001475D0" w:rsidRDefault="001C50EA"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Annual Openings</w:t>
            </w:r>
          </w:p>
        </w:tc>
        <w:tc>
          <w:tcPr>
            <w:tcW w:w="3195" w:type="dxa"/>
            <w:gridSpan w:val="3"/>
            <w:tcBorders>
              <w:top w:val="single" w:sz="4" w:space="0" w:color="auto"/>
              <w:left w:val="single" w:sz="4" w:space="0" w:color="auto"/>
              <w:bottom w:val="single" w:sz="4" w:space="0" w:color="auto"/>
              <w:right w:val="single" w:sz="4" w:space="0" w:color="auto"/>
            </w:tcBorders>
            <w:noWrap/>
            <w:vAlign w:val="center"/>
          </w:tcPr>
          <w:p w14:paraId="430293C0" w14:textId="20ECC3C0" w:rsidR="001C50EA" w:rsidRPr="001475D0" w:rsidRDefault="001C50EA"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Education/Training Codes</w:t>
            </w:r>
          </w:p>
        </w:tc>
      </w:tr>
      <w:tr w:rsidR="001475D0" w:rsidRPr="001475D0" w14:paraId="26E7AABB" w14:textId="77777777" w:rsidTr="007A7DB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left w:val="single" w:sz="4" w:space="0" w:color="auto"/>
              <w:bottom w:val="single" w:sz="4" w:space="0" w:color="auto"/>
              <w:right w:val="single" w:sz="4" w:space="0" w:color="auto"/>
            </w:tcBorders>
            <w:noWrap/>
            <w:vAlign w:val="center"/>
            <w:hideMark/>
          </w:tcPr>
          <w:p w14:paraId="75BEA402" w14:textId="5CB7E088" w:rsidR="00D63262" w:rsidRPr="001475D0" w:rsidRDefault="00D63262" w:rsidP="00782CF7">
            <w:pPr>
              <w:jc w:val="center"/>
              <w:rPr>
                <w:rFonts w:ascii="Arial" w:hAnsi="Arial" w:cs="Arial"/>
                <w:sz w:val="18"/>
                <w:szCs w:val="18"/>
              </w:rPr>
            </w:pPr>
            <w:r w:rsidRPr="001475D0">
              <w:rPr>
                <w:rFonts w:ascii="Arial" w:hAnsi="Arial" w:cs="Arial"/>
                <w:sz w:val="18"/>
                <w:szCs w:val="18"/>
              </w:rPr>
              <w:t>Code</w:t>
            </w:r>
          </w:p>
        </w:tc>
        <w:tc>
          <w:tcPr>
            <w:tcW w:w="2973" w:type="dxa"/>
            <w:tcBorders>
              <w:top w:val="single" w:sz="4" w:space="0" w:color="auto"/>
              <w:left w:val="single" w:sz="4" w:space="0" w:color="auto"/>
              <w:bottom w:val="single" w:sz="4" w:space="0" w:color="auto"/>
              <w:right w:val="single" w:sz="4" w:space="0" w:color="auto"/>
            </w:tcBorders>
            <w:noWrap/>
            <w:vAlign w:val="center"/>
            <w:hideMark/>
          </w:tcPr>
          <w:p w14:paraId="2DA6E8DF" w14:textId="50EB470D"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Title</w:t>
            </w:r>
          </w:p>
        </w:tc>
        <w:tc>
          <w:tcPr>
            <w:tcW w:w="1148" w:type="dxa"/>
            <w:gridSpan w:val="2"/>
            <w:tcBorders>
              <w:top w:val="single" w:sz="4" w:space="0" w:color="auto"/>
              <w:left w:val="single" w:sz="4" w:space="0" w:color="auto"/>
              <w:bottom w:val="single" w:sz="4" w:space="0" w:color="auto"/>
              <w:right w:val="single" w:sz="4" w:space="0" w:color="auto"/>
            </w:tcBorders>
            <w:noWrap/>
            <w:vAlign w:val="center"/>
            <w:hideMark/>
          </w:tcPr>
          <w:p w14:paraId="02A79607" w14:textId="0F3C9295"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2019</w:t>
            </w:r>
            <w:r w:rsidRPr="001475D0">
              <w:rPr>
                <w:rFonts w:ascii="Arial" w:hAnsi="Arial" w:cs="Arial"/>
                <w:sz w:val="18"/>
                <w:szCs w:val="18"/>
              </w:rPr>
              <w:br/>
              <w:t>Estimated</w:t>
            </w:r>
          </w:p>
        </w:tc>
        <w:tc>
          <w:tcPr>
            <w:tcW w:w="1037" w:type="dxa"/>
            <w:tcBorders>
              <w:top w:val="single" w:sz="4" w:space="0" w:color="auto"/>
              <w:left w:val="single" w:sz="4" w:space="0" w:color="auto"/>
              <w:bottom w:val="single" w:sz="4" w:space="0" w:color="auto"/>
              <w:right w:val="single" w:sz="4" w:space="0" w:color="auto"/>
            </w:tcBorders>
            <w:noWrap/>
            <w:vAlign w:val="center"/>
            <w:hideMark/>
          </w:tcPr>
          <w:p w14:paraId="72332FA1" w14:textId="696F6A0D"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2021</w:t>
            </w:r>
            <w:r w:rsidRPr="001475D0">
              <w:rPr>
                <w:rFonts w:ascii="Arial" w:hAnsi="Arial" w:cs="Arial"/>
                <w:sz w:val="18"/>
                <w:szCs w:val="18"/>
              </w:rPr>
              <w:br/>
              <w:t>Projected</w:t>
            </w:r>
          </w:p>
        </w:tc>
        <w:tc>
          <w:tcPr>
            <w:tcW w:w="937" w:type="dxa"/>
            <w:tcBorders>
              <w:top w:val="single" w:sz="4" w:space="0" w:color="auto"/>
              <w:left w:val="single" w:sz="4" w:space="0" w:color="auto"/>
              <w:bottom w:val="single" w:sz="4" w:space="0" w:color="auto"/>
              <w:right w:val="single" w:sz="4" w:space="0" w:color="auto"/>
            </w:tcBorders>
            <w:noWrap/>
            <w:vAlign w:val="center"/>
            <w:hideMark/>
          </w:tcPr>
          <w:p w14:paraId="30B73053" w14:textId="58372DA6"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Numeric</w:t>
            </w:r>
          </w:p>
        </w:tc>
        <w:tc>
          <w:tcPr>
            <w:tcW w:w="925" w:type="dxa"/>
            <w:tcBorders>
              <w:top w:val="single" w:sz="4" w:space="0" w:color="auto"/>
              <w:left w:val="single" w:sz="4" w:space="0" w:color="auto"/>
              <w:bottom w:val="single" w:sz="4" w:space="0" w:color="auto"/>
              <w:right w:val="single" w:sz="4" w:space="0" w:color="auto"/>
            </w:tcBorders>
            <w:noWrap/>
            <w:vAlign w:val="center"/>
            <w:hideMark/>
          </w:tcPr>
          <w:p w14:paraId="7EC59BDE" w14:textId="61F6C0A6"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Percent</w:t>
            </w:r>
          </w:p>
        </w:tc>
        <w:tc>
          <w:tcPr>
            <w:tcW w:w="767" w:type="dxa"/>
            <w:tcBorders>
              <w:top w:val="single" w:sz="4" w:space="0" w:color="auto"/>
              <w:left w:val="single" w:sz="4" w:space="0" w:color="auto"/>
              <w:bottom w:val="single" w:sz="4" w:space="0" w:color="auto"/>
              <w:right w:val="single" w:sz="4" w:space="0" w:color="auto"/>
            </w:tcBorders>
            <w:noWrap/>
            <w:vAlign w:val="center"/>
            <w:hideMark/>
          </w:tcPr>
          <w:p w14:paraId="6953D341" w14:textId="5378AE4E"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Exits</w:t>
            </w:r>
          </w:p>
        </w:tc>
        <w:tc>
          <w:tcPr>
            <w:tcW w:w="1037" w:type="dxa"/>
            <w:tcBorders>
              <w:top w:val="single" w:sz="4" w:space="0" w:color="auto"/>
              <w:left w:val="single" w:sz="4" w:space="0" w:color="auto"/>
              <w:bottom w:val="single" w:sz="4" w:space="0" w:color="auto"/>
              <w:right w:val="single" w:sz="4" w:space="0" w:color="auto"/>
            </w:tcBorders>
            <w:noWrap/>
            <w:vAlign w:val="center"/>
            <w:hideMark/>
          </w:tcPr>
          <w:p w14:paraId="53C70699" w14:textId="06846CB3"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Transfers</w:t>
            </w:r>
          </w:p>
        </w:tc>
        <w:tc>
          <w:tcPr>
            <w:tcW w:w="877" w:type="dxa"/>
            <w:tcBorders>
              <w:top w:val="single" w:sz="4" w:space="0" w:color="auto"/>
              <w:left w:val="single" w:sz="4" w:space="0" w:color="auto"/>
              <w:bottom w:val="single" w:sz="4" w:space="0" w:color="auto"/>
              <w:right w:val="single" w:sz="4" w:space="0" w:color="auto"/>
            </w:tcBorders>
            <w:noWrap/>
            <w:vAlign w:val="center"/>
            <w:hideMark/>
          </w:tcPr>
          <w:p w14:paraId="79ED2428" w14:textId="51D4415B"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Change</w:t>
            </w:r>
          </w:p>
        </w:tc>
        <w:tc>
          <w:tcPr>
            <w:tcW w:w="967" w:type="dxa"/>
            <w:tcBorders>
              <w:top w:val="single" w:sz="4" w:space="0" w:color="auto"/>
              <w:left w:val="single" w:sz="4" w:space="0" w:color="auto"/>
              <w:bottom w:val="single" w:sz="4" w:space="0" w:color="auto"/>
              <w:right w:val="single" w:sz="4" w:space="0" w:color="auto"/>
            </w:tcBorders>
            <w:noWrap/>
            <w:vAlign w:val="center"/>
            <w:hideMark/>
          </w:tcPr>
          <w:p w14:paraId="6F26756B" w14:textId="01AFC781"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Total</w:t>
            </w:r>
          </w:p>
        </w:tc>
        <w:tc>
          <w:tcPr>
            <w:tcW w:w="1087" w:type="dxa"/>
            <w:tcBorders>
              <w:top w:val="single" w:sz="4" w:space="0" w:color="auto"/>
              <w:left w:val="single" w:sz="4" w:space="0" w:color="auto"/>
              <w:bottom w:val="single" w:sz="4" w:space="0" w:color="auto"/>
              <w:right w:val="single" w:sz="4" w:space="0" w:color="auto"/>
            </w:tcBorders>
            <w:noWrap/>
            <w:vAlign w:val="center"/>
            <w:hideMark/>
          </w:tcPr>
          <w:p w14:paraId="31737E9C" w14:textId="2384746B"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Education</w:t>
            </w:r>
          </w:p>
        </w:tc>
        <w:tc>
          <w:tcPr>
            <w:tcW w:w="1177" w:type="dxa"/>
            <w:tcBorders>
              <w:top w:val="single" w:sz="4" w:space="0" w:color="auto"/>
              <w:left w:val="single" w:sz="4" w:space="0" w:color="auto"/>
              <w:bottom w:val="single" w:sz="4" w:space="0" w:color="auto"/>
              <w:right w:val="single" w:sz="4" w:space="0" w:color="auto"/>
            </w:tcBorders>
            <w:noWrap/>
            <w:vAlign w:val="center"/>
            <w:hideMark/>
          </w:tcPr>
          <w:p w14:paraId="36CD0083" w14:textId="79E0D184"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Work</w:t>
            </w:r>
            <w:r w:rsidR="001C50EA" w:rsidRPr="001475D0">
              <w:rPr>
                <w:rFonts w:ascii="Arial" w:hAnsi="Arial" w:cs="Arial"/>
                <w:sz w:val="18"/>
                <w:szCs w:val="18"/>
              </w:rPr>
              <w:br/>
            </w:r>
            <w:r w:rsidRPr="001475D0">
              <w:rPr>
                <w:rFonts w:ascii="Arial" w:hAnsi="Arial" w:cs="Arial"/>
                <w:sz w:val="18"/>
                <w:szCs w:val="18"/>
              </w:rPr>
              <w:t>Experience</w:t>
            </w:r>
          </w:p>
        </w:tc>
        <w:tc>
          <w:tcPr>
            <w:tcW w:w="931" w:type="dxa"/>
            <w:tcBorders>
              <w:top w:val="single" w:sz="4" w:space="0" w:color="auto"/>
              <w:left w:val="single" w:sz="4" w:space="0" w:color="auto"/>
              <w:bottom w:val="single" w:sz="4" w:space="0" w:color="auto"/>
              <w:right w:val="single" w:sz="4" w:space="0" w:color="auto"/>
            </w:tcBorders>
            <w:noWrap/>
            <w:vAlign w:val="center"/>
            <w:hideMark/>
          </w:tcPr>
          <w:p w14:paraId="71997342" w14:textId="20D4D863" w:rsidR="00D63262" w:rsidRPr="001475D0" w:rsidRDefault="00D63262" w:rsidP="00782CF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1475D0">
              <w:rPr>
                <w:rFonts w:ascii="Arial" w:hAnsi="Arial" w:cs="Arial"/>
                <w:sz w:val="18"/>
                <w:szCs w:val="18"/>
              </w:rPr>
              <w:t>Job</w:t>
            </w:r>
            <w:r w:rsidR="001C50EA" w:rsidRPr="001475D0">
              <w:rPr>
                <w:rFonts w:ascii="Arial" w:hAnsi="Arial" w:cs="Arial"/>
                <w:sz w:val="18"/>
                <w:szCs w:val="18"/>
              </w:rPr>
              <w:br/>
            </w:r>
            <w:r w:rsidRPr="001475D0">
              <w:rPr>
                <w:rFonts w:ascii="Arial" w:hAnsi="Arial" w:cs="Arial"/>
                <w:sz w:val="18"/>
                <w:szCs w:val="18"/>
              </w:rPr>
              <w:t>Training</w:t>
            </w:r>
          </w:p>
        </w:tc>
      </w:tr>
      <w:tr w:rsidR="00D63262" w:rsidRPr="001475D0" w14:paraId="161FA40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tcBorders>
              <w:top w:val="single" w:sz="4" w:space="0" w:color="auto"/>
            </w:tcBorders>
            <w:noWrap/>
            <w:vAlign w:val="center"/>
            <w:hideMark/>
          </w:tcPr>
          <w:p w14:paraId="208D963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00-0000</w:t>
            </w:r>
          </w:p>
        </w:tc>
        <w:tc>
          <w:tcPr>
            <w:tcW w:w="2973" w:type="dxa"/>
            <w:tcBorders>
              <w:top w:val="single" w:sz="4" w:space="0" w:color="auto"/>
            </w:tcBorders>
            <w:noWrap/>
            <w:vAlign w:val="center"/>
            <w:hideMark/>
          </w:tcPr>
          <w:p w14:paraId="72C94E84" w14:textId="65CDF281" w:rsidR="00D63262" w:rsidRPr="001475D0" w:rsidRDefault="001C50EA"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475D0">
              <w:rPr>
                <w:rFonts w:ascii="Arial" w:hAnsi="Arial" w:cs="Arial"/>
                <w:b/>
                <w:bCs/>
                <w:color w:val="000000"/>
                <w:sz w:val="18"/>
                <w:szCs w:val="18"/>
              </w:rPr>
              <w:t>TOTAL, ALL OCCUPATIONS</w:t>
            </w:r>
          </w:p>
        </w:tc>
        <w:tc>
          <w:tcPr>
            <w:tcW w:w="1148" w:type="dxa"/>
            <w:gridSpan w:val="2"/>
            <w:tcBorders>
              <w:top w:val="single" w:sz="4" w:space="0" w:color="auto"/>
            </w:tcBorders>
            <w:noWrap/>
            <w:vAlign w:val="center"/>
            <w:hideMark/>
          </w:tcPr>
          <w:p w14:paraId="419DD551" w14:textId="77777777" w:rsidR="00D63262" w:rsidRPr="001475D0"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475D0">
              <w:rPr>
                <w:rFonts w:ascii="Arial" w:hAnsi="Arial" w:cs="Arial"/>
                <w:b/>
                <w:bCs/>
                <w:color w:val="000000"/>
                <w:sz w:val="18"/>
                <w:szCs w:val="18"/>
              </w:rPr>
              <w:t>1,416,779</w:t>
            </w:r>
          </w:p>
        </w:tc>
        <w:tc>
          <w:tcPr>
            <w:tcW w:w="1037" w:type="dxa"/>
            <w:tcBorders>
              <w:top w:val="single" w:sz="4" w:space="0" w:color="auto"/>
            </w:tcBorders>
            <w:noWrap/>
            <w:vAlign w:val="center"/>
            <w:hideMark/>
          </w:tcPr>
          <w:p w14:paraId="5F0D5C64" w14:textId="77777777" w:rsidR="00D63262" w:rsidRPr="001475D0"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475D0">
              <w:rPr>
                <w:rFonts w:ascii="Arial" w:hAnsi="Arial" w:cs="Arial"/>
                <w:b/>
                <w:bCs/>
                <w:color w:val="000000"/>
                <w:sz w:val="18"/>
                <w:szCs w:val="18"/>
              </w:rPr>
              <w:t>1,443,852</w:t>
            </w:r>
          </w:p>
        </w:tc>
        <w:tc>
          <w:tcPr>
            <w:tcW w:w="937" w:type="dxa"/>
            <w:tcBorders>
              <w:top w:val="single" w:sz="4" w:space="0" w:color="auto"/>
            </w:tcBorders>
            <w:noWrap/>
            <w:vAlign w:val="center"/>
            <w:hideMark/>
          </w:tcPr>
          <w:p w14:paraId="1E9E4B9C" w14:textId="77777777" w:rsidR="00D63262" w:rsidRPr="001475D0"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475D0">
              <w:rPr>
                <w:rFonts w:ascii="Arial" w:hAnsi="Arial" w:cs="Arial"/>
                <w:b/>
                <w:bCs/>
                <w:color w:val="000000"/>
                <w:sz w:val="18"/>
                <w:szCs w:val="18"/>
              </w:rPr>
              <w:t>27,073</w:t>
            </w:r>
          </w:p>
        </w:tc>
        <w:tc>
          <w:tcPr>
            <w:tcW w:w="925" w:type="dxa"/>
            <w:tcBorders>
              <w:top w:val="single" w:sz="4" w:space="0" w:color="auto"/>
            </w:tcBorders>
            <w:noWrap/>
            <w:vAlign w:val="center"/>
            <w:hideMark/>
          </w:tcPr>
          <w:p w14:paraId="39C76D00" w14:textId="77777777" w:rsidR="00D63262" w:rsidRPr="001475D0"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475D0">
              <w:rPr>
                <w:rFonts w:ascii="Arial" w:hAnsi="Arial" w:cs="Arial"/>
                <w:b/>
                <w:bCs/>
                <w:color w:val="000000"/>
                <w:sz w:val="18"/>
                <w:szCs w:val="18"/>
              </w:rPr>
              <w:t>1.91%</w:t>
            </w:r>
          </w:p>
        </w:tc>
        <w:tc>
          <w:tcPr>
            <w:tcW w:w="767" w:type="dxa"/>
            <w:tcBorders>
              <w:top w:val="single" w:sz="4" w:space="0" w:color="auto"/>
            </w:tcBorders>
            <w:noWrap/>
            <w:vAlign w:val="center"/>
            <w:hideMark/>
          </w:tcPr>
          <w:p w14:paraId="3FF697FD" w14:textId="77777777" w:rsidR="00D63262" w:rsidRPr="001475D0"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475D0">
              <w:rPr>
                <w:rFonts w:ascii="Arial" w:hAnsi="Arial" w:cs="Arial"/>
                <w:b/>
                <w:bCs/>
                <w:color w:val="000000"/>
                <w:sz w:val="18"/>
                <w:szCs w:val="18"/>
              </w:rPr>
              <w:t>63,058</w:t>
            </w:r>
          </w:p>
        </w:tc>
        <w:tc>
          <w:tcPr>
            <w:tcW w:w="1037" w:type="dxa"/>
            <w:tcBorders>
              <w:top w:val="single" w:sz="4" w:space="0" w:color="auto"/>
            </w:tcBorders>
            <w:noWrap/>
            <w:vAlign w:val="center"/>
            <w:hideMark/>
          </w:tcPr>
          <w:p w14:paraId="7505B906" w14:textId="77777777" w:rsidR="00D63262" w:rsidRPr="001475D0"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475D0">
              <w:rPr>
                <w:rFonts w:ascii="Arial" w:hAnsi="Arial" w:cs="Arial"/>
                <w:b/>
                <w:bCs/>
                <w:color w:val="000000"/>
                <w:sz w:val="18"/>
                <w:szCs w:val="18"/>
              </w:rPr>
              <w:t>99,388</w:t>
            </w:r>
          </w:p>
        </w:tc>
        <w:tc>
          <w:tcPr>
            <w:tcW w:w="877" w:type="dxa"/>
            <w:tcBorders>
              <w:top w:val="single" w:sz="4" w:space="0" w:color="auto"/>
            </w:tcBorders>
            <w:noWrap/>
            <w:vAlign w:val="center"/>
            <w:hideMark/>
          </w:tcPr>
          <w:p w14:paraId="1D8DFC52" w14:textId="77777777" w:rsidR="00D63262" w:rsidRPr="001475D0"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475D0">
              <w:rPr>
                <w:rFonts w:ascii="Arial" w:hAnsi="Arial" w:cs="Arial"/>
                <w:b/>
                <w:bCs/>
                <w:color w:val="000000"/>
                <w:sz w:val="18"/>
                <w:szCs w:val="18"/>
              </w:rPr>
              <w:t>13,536</w:t>
            </w:r>
          </w:p>
        </w:tc>
        <w:tc>
          <w:tcPr>
            <w:tcW w:w="967" w:type="dxa"/>
            <w:tcBorders>
              <w:top w:val="single" w:sz="4" w:space="0" w:color="auto"/>
            </w:tcBorders>
            <w:noWrap/>
            <w:vAlign w:val="center"/>
            <w:hideMark/>
          </w:tcPr>
          <w:p w14:paraId="383F1956" w14:textId="77777777" w:rsidR="00D63262" w:rsidRPr="001475D0"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475D0">
              <w:rPr>
                <w:rFonts w:ascii="Arial" w:hAnsi="Arial" w:cs="Arial"/>
                <w:b/>
                <w:bCs/>
                <w:color w:val="000000"/>
                <w:sz w:val="18"/>
                <w:szCs w:val="18"/>
              </w:rPr>
              <w:t>175,982</w:t>
            </w:r>
          </w:p>
        </w:tc>
        <w:tc>
          <w:tcPr>
            <w:tcW w:w="1087" w:type="dxa"/>
            <w:tcBorders>
              <w:top w:val="single" w:sz="4" w:space="0" w:color="auto"/>
            </w:tcBorders>
            <w:noWrap/>
            <w:vAlign w:val="center"/>
            <w:hideMark/>
          </w:tcPr>
          <w:p w14:paraId="67BBC87D" w14:textId="77777777" w:rsidR="00D63262" w:rsidRPr="001475D0"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tcBorders>
              <w:top w:val="single" w:sz="4" w:space="0" w:color="auto"/>
            </w:tcBorders>
            <w:noWrap/>
            <w:vAlign w:val="center"/>
            <w:hideMark/>
          </w:tcPr>
          <w:p w14:paraId="2A0751DB" w14:textId="77777777" w:rsidR="00D63262" w:rsidRPr="001475D0"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931" w:type="dxa"/>
            <w:tcBorders>
              <w:top w:val="single" w:sz="4" w:space="0" w:color="auto"/>
            </w:tcBorders>
            <w:noWrap/>
            <w:vAlign w:val="center"/>
            <w:hideMark/>
          </w:tcPr>
          <w:p w14:paraId="75DC0E5B" w14:textId="77777777" w:rsidR="00D63262" w:rsidRPr="001475D0"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r>
      <w:tr w:rsidR="00D94706" w:rsidRPr="001C50EA" w14:paraId="7A019A7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6DF7F077" w14:textId="77777777" w:rsidR="00D94706" w:rsidRPr="001475D0" w:rsidRDefault="00D94706" w:rsidP="006C7704">
            <w:pPr>
              <w:rPr>
                <w:rFonts w:ascii="Arial" w:hAnsi="Arial" w:cs="Arial"/>
                <w:color w:val="000000"/>
                <w:sz w:val="18"/>
                <w:szCs w:val="18"/>
              </w:rPr>
            </w:pPr>
          </w:p>
        </w:tc>
        <w:tc>
          <w:tcPr>
            <w:tcW w:w="2973" w:type="dxa"/>
            <w:noWrap/>
            <w:vAlign w:val="center"/>
          </w:tcPr>
          <w:p w14:paraId="5BD10847" w14:textId="77777777" w:rsidR="00D94706" w:rsidRPr="001C50EA" w:rsidRDefault="00D94706"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48" w:type="dxa"/>
            <w:gridSpan w:val="2"/>
            <w:noWrap/>
            <w:vAlign w:val="center"/>
          </w:tcPr>
          <w:p w14:paraId="7D378027" w14:textId="77777777" w:rsidR="00D94706" w:rsidRPr="001C50EA"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037" w:type="dxa"/>
            <w:noWrap/>
            <w:vAlign w:val="center"/>
          </w:tcPr>
          <w:p w14:paraId="553C5BBE" w14:textId="77777777" w:rsidR="00D94706" w:rsidRPr="001C50EA"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937" w:type="dxa"/>
            <w:noWrap/>
            <w:vAlign w:val="center"/>
          </w:tcPr>
          <w:p w14:paraId="0798605E"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925" w:type="dxa"/>
            <w:noWrap/>
            <w:vAlign w:val="center"/>
          </w:tcPr>
          <w:p w14:paraId="7BB5AF8A"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041C4696"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037" w:type="dxa"/>
            <w:noWrap/>
            <w:vAlign w:val="center"/>
          </w:tcPr>
          <w:p w14:paraId="4BCC88F0"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877" w:type="dxa"/>
            <w:noWrap/>
            <w:vAlign w:val="center"/>
          </w:tcPr>
          <w:p w14:paraId="00AE2B9E"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967" w:type="dxa"/>
            <w:noWrap/>
            <w:vAlign w:val="center"/>
          </w:tcPr>
          <w:p w14:paraId="34CC0A5D"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087" w:type="dxa"/>
            <w:noWrap/>
            <w:vAlign w:val="center"/>
          </w:tcPr>
          <w:p w14:paraId="12B673F2"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tcPr>
          <w:p w14:paraId="7C8AC7F1"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73255382"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1C50EA" w14:paraId="6609830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6E5959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11-0000</w:t>
            </w:r>
          </w:p>
        </w:tc>
        <w:tc>
          <w:tcPr>
            <w:tcW w:w="2973" w:type="dxa"/>
            <w:noWrap/>
            <w:vAlign w:val="center"/>
            <w:hideMark/>
          </w:tcPr>
          <w:p w14:paraId="40A96A6C" w14:textId="6881A755" w:rsidR="00D63262" w:rsidRPr="001C50EA" w:rsidRDefault="00D94706"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C50EA">
              <w:rPr>
                <w:rFonts w:ascii="Arial" w:hAnsi="Arial" w:cs="Arial"/>
                <w:b/>
                <w:bCs/>
                <w:color w:val="000000"/>
                <w:sz w:val="18"/>
                <w:szCs w:val="18"/>
              </w:rPr>
              <w:t>MANAGEMENT OCCUPATIONS</w:t>
            </w:r>
          </w:p>
        </w:tc>
        <w:tc>
          <w:tcPr>
            <w:tcW w:w="1148" w:type="dxa"/>
            <w:gridSpan w:val="2"/>
            <w:noWrap/>
            <w:vAlign w:val="center"/>
            <w:hideMark/>
          </w:tcPr>
          <w:p w14:paraId="31D66DF9" w14:textId="77777777" w:rsidR="00D63262" w:rsidRPr="001C50EA"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C50EA">
              <w:rPr>
                <w:rFonts w:ascii="Arial" w:hAnsi="Arial" w:cs="Arial"/>
                <w:b/>
                <w:bCs/>
                <w:color w:val="000000"/>
                <w:sz w:val="18"/>
                <w:szCs w:val="18"/>
              </w:rPr>
              <w:t>131,081</w:t>
            </w:r>
          </w:p>
        </w:tc>
        <w:tc>
          <w:tcPr>
            <w:tcW w:w="1037" w:type="dxa"/>
            <w:noWrap/>
            <w:vAlign w:val="center"/>
            <w:hideMark/>
          </w:tcPr>
          <w:p w14:paraId="0A45B583" w14:textId="77777777" w:rsidR="00D63262" w:rsidRPr="001C50EA"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C50EA">
              <w:rPr>
                <w:rFonts w:ascii="Arial" w:hAnsi="Arial" w:cs="Arial"/>
                <w:b/>
                <w:bCs/>
                <w:color w:val="000000"/>
                <w:sz w:val="18"/>
                <w:szCs w:val="18"/>
              </w:rPr>
              <w:t>132,749</w:t>
            </w:r>
          </w:p>
        </w:tc>
        <w:tc>
          <w:tcPr>
            <w:tcW w:w="937" w:type="dxa"/>
            <w:noWrap/>
            <w:vAlign w:val="center"/>
            <w:hideMark/>
          </w:tcPr>
          <w:p w14:paraId="2F512414"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C50EA">
              <w:rPr>
                <w:rFonts w:ascii="Arial" w:hAnsi="Arial" w:cs="Arial"/>
                <w:b/>
                <w:bCs/>
                <w:color w:val="000000"/>
                <w:sz w:val="18"/>
                <w:szCs w:val="18"/>
              </w:rPr>
              <w:t>1,668</w:t>
            </w:r>
          </w:p>
        </w:tc>
        <w:tc>
          <w:tcPr>
            <w:tcW w:w="925" w:type="dxa"/>
            <w:noWrap/>
            <w:vAlign w:val="center"/>
            <w:hideMark/>
          </w:tcPr>
          <w:p w14:paraId="56E1E3AA"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C50EA">
              <w:rPr>
                <w:rFonts w:ascii="Arial" w:hAnsi="Arial" w:cs="Arial"/>
                <w:b/>
                <w:bCs/>
                <w:color w:val="000000"/>
                <w:sz w:val="18"/>
                <w:szCs w:val="18"/>
              </w:rPr>
              <w:t>1.27%</w:t>
            </w:r>
          </w:p>
        </w:tc>
        <w:tc>
          <w:tcPr>
            <w:tcW w:w="767" w:type="dxa"/>
            <w:noWrap/>
            <w:vAlign w:val="center"/>
            <w:hideMark/>
          </w:tcPr>
          <w:p w14:paraId="00C187DB"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C50EA">
              <w:rPr>
                <w:rFonts w:ascii="Arial" w:hAnsi="Arial" w:cs="Arial"/>
                <w:b/>
                <w:bCs/>
                <w:color w:val="000000"/>
                <w:sz w:val="18"/>
                <w:szCs w:val="18"/>
              </w:rPr>
              <w:t>5,219</w:t>
            </w:r>
          </w:p>
        </w:tc>
        <w:tc>
          <w:tcPr>
            <w:tcW w:w="1037" w:type="dxa"/>
            <w:noWrap/>
            <w:vAlign w:val="center"/>
            <w:hideMark/>
          </w:tcPr>
          <w:p w14:paraId="6AE2BE3F"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C50EA">
              <w:rPr>
                <w:rFonts w:ascii="Arial" w:hAnsi="Arial" w:cs="Arial"/>
                <w:b/>
                <w:bCs/>
                <w:color w:val="000000"/>
                <w:sz w:val="18"/>
                <w:szCs w:val="18"/>
              </w:rPr>
              <w:t>6,524</w:t>
            </w:r>
          </w:p>
        </w:tc>
        <w:tc>
          <w:tcPr>
            <w:tcW w:w="877" w:type="dxa"/>
            <w:noWrap/>
            <w:vAlign w:val="center"/>
            <w:hideMark/>
          </w:tcPr>
          <w:p w14:paraId="5912C89B"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C50EA">
              <w:rPr>
                <w:rFonts w:ascii="Arial" w:hAnsi="Arial" w:cs="Arial"/>
                <w:b/>
                <w:bCs/>
                <w:color w:val="000000"/>
                <w:sz w:val="18"/>
                <w:szCs w:val="18"/>
              </w:rPr>
              <w:t>834</w:t>
            </w:r>
          </w:p>
        </w:tc>
        <w:tc>
          <w:tcPr>
            <w:tcW w:w="967" w:type="dxa"/>
            <w:noWrap/>
            <w:vAlign w:val="center"/>
            <w:hideMark/>
          </w:tcPr>
          <w:p w14:paraId="593EDBF2"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1C50EA">
              <w:rPr>
                <w:rFonts w:ascii="Arial" w:hAnsi="Arial" w:cs="Arial"/>
                <w:b/>
                <w:bCs/>
                <w:color w:val="000000"/>
                <w:sz w:val="18"/>
                <w:szCs w:val="18"/>
              </w:rPr>
              <w:t>12,577</w:t>
            </w:r>
          </w:p>
        </w:tc>
        <w:tc>
          <w:tcPr>
            <w:tcW w:w="1087" w:type="dxa"/>
            <w:noWrap/>
            <w:vAlign w:val="center"/>
            <w:hideMark/>
          </w:tcPr>
          <w:p w14:paraId="5B88CA33"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29C1E6F6"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0EC63C71"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94706" w:rsidRPr="001C50EA" w14:paraId="7051269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23F3AFF1" w14:textId="77777777" w:rsidR="00D94706" w:rsidRPr="001475D0" w:rsidRDefault="00D94706" w:rsidP="006C7704">
            <w:pPr>
              <w:rPr>
                <w:rFonts w:ascii="Arial" w:hAnsi="Arial" w:cs="Arial"/>
                <w:i/>
                <w:iCs/>
                <w:color w:val="000000"/>
                <w:sz w:val="18"/>
                <w:szCs w:val="18"/>
              </w:rPr>
            </w:pPr>
          </w:p>
        </w:tc>
        <w:tc>
          <w:tcPr>
            <w:tcW w:w="2973" w:type="dxa"/>
            <w:noWrap/>
            <w:vAlign w:val="center"/>
          </w:tcPr>
          <w:p w14:paraId="56B16872" w14:textId="77777777" w:rsidR="00D94706" w:rsidRPr="001C50EA" w:rsidRDefault="00D94706"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6F00CA95" w14:textId="77777777" w:rsidR="00D94706" w:rsidRPr="001C50EA"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0C68A8EC" w14:textId="77777777" w:rsidR="00D94706" w:rsidRPr="001C50EA"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262523B4"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79D76C2E"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767" w:type="dxa"/>
            <w:noWrap/>
            <w:vAlign w:val="center"/>
          </w:tcPr>
          <w:p w14:paraId="585E1EF7"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2DD6C61E"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237B4551"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4B1EF4CA"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7DA1C458"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41F65170"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219F1E11" w14:textId="77777777" w:rsidR="00D94706" w:rsidRPr="001C50EA"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1C50EA" w14:paraId="642F136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5F59F48"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11-1000</w:t>
            </w:r>
          </w:p>
        </w:tc>
        <w:tc>
          <w:tcPr>
            <w:tcW w:w="2973" w:type="dxa"/>
            <w:noWrap/>
            <w:vAlign w:val="center"/>
            <w:hideMark/>
          </w:tcPr>
          <w:p w14:paraId="0AEC55EA" w14:textId="77777777" w:rsidR="00D63262" w:rsidRPr="001C50EA"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1C50EA">
              <w:rPr>
                <w:rFonts w:ascii="Arial" w:hAnsi="Arial" w:cs="Arial"/>
                <w:b/>
                <w:bCs/>
                <w:i/>
                <w:iCs/>
                <w:color w:val="000000"/>
                <w:sz w:val="18"/>
                <w:szCs w:val="18"/>
              </w:rPr>
              <w:t>Top Executives</w:t>
            </w:r>
          </w:p>
        </w:tc>
        <w:tc>
          <w:tcPr>
            <w:tcW w:w="1148" w:type="dxa"/>
            <w:gridSpan w:val="2"/>
            <w:noWrap/>
            <w:vAlign w:val="center"/>
            <w:hideMark/>
          </w:tcPr>
          <w:p w14:paraId="0E065F05" w14:textId="77777777" w:rsidR="00D63262" w:rsidRPr="001C50EA"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1C50EA">
              <w:rPr>
                <w:rFonts w:ascii="Arial" w:hAnsi="Arial" w:cs="Arial"/>
                <w:b/>
                <w:bCs/>
                <w:i/>
                <w:iCs/>
                <w:color w:val="000000"/>
                <w:sz w:val="18"/>
                <w:szCs w:val="18"/>
              </w:rPr>
              <w:t>25,387</w:t>
            </w:r>
          </w:p>
        </w:tc>
        <w:tc>
          <w:tcPr>
            <w:tcW w:w="1037" w:type="dxa"/>
            <w:noWrap/>
            <w:vAlign w:val="center"/>
            <w:hideMark/>
          </w:tcPr>
          <w:p w14:paraId="2578085A" w14:textId="77777777" w:rsidR="00D63262" w:rsidRPr="001C50EA"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1C50EA">
              <w:rPr>
                <w:rFonts w:ascii="Arial" w:hAnsi="Arial" w:cs="Arial"/>
                <w:b/>
                <w:bCs/>
                <w:i/>
                <w:iCs/>
                <w:color w:val="000000"/>
                <w:sz w:val="18"/>
                <w:szCs w:val="18"/>
              </w:rPr>
              <w:t>25,973</w:t>
            </w:r>
          </w:p>
        </w:tc>
        <w:tc>
          <w:tcPr>
            <w:tcW w:w="937" w:type="dxa"/>
            <w:noWrap/>
            <w:vAlign w:val="center"/>
            <w:hideMark/>
          </w:tcPr>
          <w:p w14:paraId="08E52DC1"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1C50EA">
              <w:rPr>
                <w:rFonts w:ascii="Arial" w:hAnsi="Arial" w:cs="Arial"/>
                <w:b/>
                <w:bCs/>
                <w:i/>
                <w:iCs/>
                <w:color w:val="000000"/>
                <w:sz w:val="18"/>
                <w:szCs w:val="18"/>
              </w:rPr>
              <w:t>586</w:t>
            </w:r>
          </w:p>
        </w:tc>
        <w:tc>
          <w:tcPr>
            <w:tcW w:w="925" w:type="dxa"/>
            <w:noWrap/>
            <w:vAlign w:val="center"/>
            <w:hideMark/>
          </w:tcPr>
          <w:p w14:paraId="5B18FC69"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1C50EA">
              <w:rPr>
                <w:rFonts w:ascii="Arial" w:hAnsi="Arial" w:cs="Arial"/>
                <w:b/>
                <w:bCs/>
                <w:i/>
                <w:iCs/>
                <w:color w:val="000000"/>
                <w:sz w:val="18"/>
                <w:szCs w:val="18"/>
              </w:rPr>
              <w:t>2.31%</w:t>
            </w:r>
          </w:p>
        </w:tc>
        <w:tc>
          <w:tcPr>
            <w:tcW w:w="767" w:type="dxa"/>
            <w:noWrap/>
            <w:vAlign w:val="center"/>
            <w:hideMark/>
          </w:tcPr>
          <w:p w14:paraId="2FA74EDC"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1C50EA">
              <w:rPr>
                <w:rFonts w:ascii="Arial" w:hAnsi="Arial" w:cs="Arial"/>
                <w:b/>
                <w:bCs/>
                <w:i/>
                <w:iCs/>
                <w:color w:val="000000"/>
                <w:sz w:val="18"/>
                <w:szCs w:val="18"/>
              </w:rPr>
              <w:t>562</w:t>
            </w:r>
          </w:p>
        </w:tc>
        <w:tc>
          <w:tcPr>
            <w:tcW w:w="1037" w:type="dxa"/>
            <w:noWrap/>
            <w:vAlign w:val="center"/>
            <w:hideMark/>
          </w:tcPr>
          <w:p w14:paraId="6426EACB"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1C50EA">
              <w:rPr>
                <w:rFonts w:ascii="Arial" w:hAnsi="Arial" w:cs="Arial"/>
                <w:b/>
                <w:bCs/>
                <w:i/>
                <w:iCs/>
                <w:color w:val="000000"/>
                <w:sz w:val="18"/>
                <w:szCs w:val="18"/>
              </w:rPr>
              <w:t>1,602</w:t>
            </w:r>
          </w:p>
        </w:tc>
        <w:tc>
          <w:tcPr>
            <w:tcW w:w="877" w:type="dxa"/>
            <w:noWrap/>
            <w:vAlign w:val="center"/>
            <w:hideMark/>
          </w:tcPr>
          <w:p w14:paraId="5AD346DE"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1C50EA">
              <w:rPr>
                <w:rFonts w:ascii="Arial" w:hAnsi="Arial" w:cs="Arial"/>
                <w:b/>
                <w:bCs/>
                <w:i/>
                <w:iCs/>
                <w:color w:val="000000"/>
                <w:sz w:val="18"/>
                <w:szCs w:val="18"/>
              </w:rPr>
              <w:t>293</w:t>
            </w:r>
          </w:p>
        </w:tc>
        <w:tc>
          <w:tcPr>
            <w:tcW w:w="967" w:type="dxa"/>
            <w:noWrap/>
            <w:vAlign w:val="center"/>
            <w:hideMark/>
          </w:tcPr>
          <w:p w14:paraId="5A7F4B14"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1C50EA">
              <w:rPr>
                <w:rFonts w:ascii="Arial" w:hAnsi="Arial" w:cs="Arial"/>
                <w:b/>
                <w:bCs/>
                <w:i/>
                <w:iCs/>
                <w:color w:val="000000"/>
                <w:sz w:val="18"/>
                <w:szCs w:val="18"/>
              </w:rPr>
              <w:t>2,457</w:t>
            </w:r>
          </w:p>
        </w:tc>
        <w:tc>
          <w:tcPr>
            <w:tcW w:w="1087" w:type="dxa"/>
            <w:noWrap/>
            <w:vAlign w:val="center"/>
            <w:hideMark/>
          </w:tcPr>
          <w:p w14:paraId="60701ACD"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7C110D3"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54AF4D23" w14:textId="77777777" w:rsidR="00D63262" w:rsidRPr="001C50EA"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357E20A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D09230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11-1011</w:t>
            </w:r>
          </w:p>
        </w:tc>
        <w:tc>
          <w:tcPr>
            <w:tcW w:w="2973" w:type="dxa"/>
            <w:noWrap/>
            <w:vAlign w:val="center"/>
            <w:hideMark/>
          </w:tcPr>
          <w:p w14:paraId="629182A1"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Chief Executives</w:t>
            </w:r>
          </w:p>
        </w:tc>
        <w:tc>
          <w:tcPr>
            <w:tcW w:w="1148" w:type="dxa"/>
            <w:gridSpan w:val="2"/>
            <w:noWrap/>
            <w:vAlign w:val="center"/>
            <w:hideMark/>
          </w:tcPr>
          <w:p w14:paraId="494C8D98"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3,310</w:t>
            </w:r>
          </w:p>
        </w:tc>
        <w:tc>
          <w:tcPr>
            <w:tcW w:w="1037" w:type="dxa"/>
            <w:noWrap/>
            <w:vAlign w:val="center"/>
            <w:hideMark/>
          </w:tcPr>
          <w:p w14:paraId="18E0D9EA"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3,316</w:t>
            </w:r>
          </w:p>
        </w:tc>
        <w:tc>
          <w:tcPr>
            <w:tcW w:w="937" w:type="dxa"/>
            <w:noWrap/>
            <w:vAlign w:val="center"/>
            <w:hideMark/>
          </w:tcPr>
          <w:p w14:paraId="05149A63"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w:t>
            </w:r>
          </w:p>
        </w:tc>
        <w:tc>
          <w:tcPr>
            <w:tcW w:w="925" w:type="dxa"/>
            <w:noWrap/>
            <w:vAlign w:val="center"/>
            <w:hideMark/>
          </w:tcPr>
          <w:p w14:paraId="02737A2C"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0.18%</w:t>
            </w:r>
          </w:p>
        </w:tc>
        <w:tc>
          <w:tcPr>
            <w:tcW w:w="767" w:type="dxa"/>
            <w:noWrap/>
            <w:vAlign w:val="center"/>
            <w:hideMark/>
          </w:tcPr>
          <w:p w14:paraId="0044DD76"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88</w:t>
            </w:r>
          </w:p>
        </w:tc>
        <w:tc>
          <w:tcPr>
            <w:tcW w:w="1037" w:type="dxa"/>
            <w:noWrap/>
            <w:vAlign w:val="center"/>
            <w:hideMark/>
          </w:tcPr>
          <w:p w14:paraId="68AAB7F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147</w:t>
            </w:r>
          </w:p>
        </w:tc>
        <w:tc>
          <w:tcPr>
            <w:tcW w:w="877" w:type="dxa"/>
            <w:noWrap/>
            <w:vAlign w:val="center"/>
            <w:hideMark/>
          </w:tcPr>
          <w:p w14:paraId="356918F2"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w:t>
            </w:r>
          </w:p>
        </w:tc>
        <w:tc>
          <w:tcPr>
            <w:tcW w:w="967" w:type="dxa"/>
            <w:noWrap/>
            <w:vAlign w:val="center"/>
            <w:hideMark/>
          </w:tcPr>
          <w:p w14:paraId="331B2F57"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238</w:t>
            </w:r>
          </w:p>
        </w:tc>
        <w:tc>
          <w:tcPr>
            <w:tcW w:w="1087" w:type="dxa"/>
            <w:noWrap/>
            <w:vAlign w:val="center"/>
            <w:hideMark/>
          </w:tcPr>
          <w:p w14:paraId="34F3EC68" w14:textId="137EC206"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0CC1166B" w14:textId="3F306FCE"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6685C908" w14:textId="0BC7B54A"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5D410CD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2B7A45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11-1021</w:t>
            </w:r>
          </w:p>
        </w:tc>
        <w:tc>
          <w:tcPr>
            <w:tcW w:w="2973" w:type="dxa"/>
            <w:noWrap/>
            <w:vAlign w:val="center"/>
            <w:hideMark/>
          </w:tcPr>
          <w:p w14:paraId="1A27CF15"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General and Operations Managers</w:t>
            </w:r>
          </w:p>
        </w:tc>
        <w:tc>
          <w:tcPr>
            <w:tcW w:w="1148" w:type="dxa"/>
            <w:gridSpan w:val="2"/>
            <w:noWrap/>
            <w:vAlign w:val="center"/>
            <w:hideMark/>
          </w:tcPr>
          <w:p w14:paraId="2BCC0F10"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20,939</w:t>
            </w:r>
          </w:p>
        </w:tc>
        <w:tc>
          <w:tcPr>
            <w:tcW w:w="1037" w:type="dxa"/>
            <w:noWrap/>
            <w:vAlign w:val="center"/>
            <w:hideMark/>
          </w:tcPr>
          <w:p w14:paraId="4E6AA936"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21,494</w:t>
            </w:r>
          </w:p>
        </w:tc>
        <w:tc>
          <w:tcPr>
            <w:tcW w:w="937" w:type="dxa"/>
            <w:noWrap/>
            <w:vAlign w:val="center"/>
            <w:hideMark/>
          </w:tcPr>
          <w:p w14:paraId="6CEA52A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555</w:t>
            </w:r>
          </w:p>
        </w:tc>
        <w:tc>
          <w:tcPr>
            <w:tcW w:w="925" w:type="dxa"/>
            <w:noWrap/>
            <w:vAlign w:val="center"/>
            <w:hideMark/>
          </w:tcPr>
          <w:p w14:paraId="7470FEC5"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2.65%</w:t>
            </w:r>
          </w:p>
        </w:tc>
        <w:tc>
          <w:tcPr>
            <w:tcW w:w="767" w:type="dxa"/>
            <w:noWrap/>
            <w:vAlign w:val="center"/>
            <w:hideMark/>
          </w:tcPr>
          <w:p w14:paraId="208A397E"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445</w:t>
            </w:r>
          </w:p>
        </w:tc>
        <w:tc>
          <w:tcPr>
            <w:tcW w:w="1037" w:type="dxa"/>
            <w:noWrap/>
            <w:vAlign w:val="center"/>
            <w:hideMark/>
          </w:tcPr>
          <w:p w14:paraId="47855130"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1,398</w:t>
            </w:r>
          </w:p>
        </w:tc>
        <w:tc>
          <w:tcPr>
            <w:tcW w:w="877" w:type="dxa"/>
            <w:noWrap/>
            <w:vAlign w:val="center"/>
            <w:hideMark/>
          </w:tcPr>
          <w:p w14:paraId="6C41E71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278</w:t>
            </w:r>
          </w:p>
        </w:tc>
        <w:tc>
          <w:tcPr>
            <w:tcW w:w="967" w:type="dxa"/>
            <w:noWrap/>
            <w:vAlign w:val="center"/>
            <w:hideMark/>
          </w:tcPr>
          <w:p w14:paraId="404E04EA"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2,121</w:t>
            </w:r>
          </w:p>
        </w:tc>
        <w:tc>
          <w:tcPr>
            <w:tcW w:w="1087" w:type="dxa"/>
            <w:noWrap/>
            <w:vAlign w:val="center"/>
            <w:hideMark/>
          </w:tcPr>
          <w:p w14:paraId="0C1F5E7A" w14:textId="1519EAE1"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2A781D27" w14:textId="2724BF97"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5D0328CC" w14:textId="35F83C4B"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684FEF9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395D80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11-1031</w:t>
            </w:r>
          </w:p>
        </w:tc>
        <w:tc>
          <w:tcPr>
            <w:tcW w:w="2973" w:type="dxa"/>
            <w:noWrap/>
            <w:vAlign w:val="center"/>
            <w:hideMark/>
          </w:tcPr>
          <w:p w14:paraId="468CD15E"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Legislators</w:t>
            </w:r>
          </w:p>
        </w:tc>
        <w:tc>
          <w:tcPr>
            <w:tcW w:w="1148" w:type="dxa"/>
            <w:gridSpan w:val="2"/>
            <w:noWrap/>
            <w:vAlign w:val="center"/>
            <w:hideMark/>
          </w:tcPr>
          <w:p w14:paraId="3CF98B97"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1,138</w:t>
            </w:r>
          </w:p>
        </w:tc>
        <w:tc>
          <w:tcPr>
            <w:tcW w:w="1037" w:type="dxa"/>
            <w:noWrap/>
            <w:vAlign w:val="center"/>
            <w:hideMark/>
          </w:tcPr>
          <w:p w14:paraId="4C6D05E8"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1,163</w:t>
            </w:r>
          </w:p>
        </w:tc>
        <w:tc>
          <w:tcPr>
            <w:tcW w:w="937" w:type="dxa"/>
            <w:noWrap/>
            <w:vAlign w:val="center"/>
            <w:hideMark/>
          </w:tcPr>
          <w:p w14:paraId="0D887E42"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25</w:t>
            </w:r>
          </w:p>
        </w:tc>
        <w:tc>
          <w:tcPr>
            <w:tcW w:w="925" w:type="dxa"/>
            <w:noWrap/>
            <w:vAlign w:val="center"/>
            <w:hideMark/>
          </w:tcPr>
          <w:p w14:paraId="48606FCF"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2.20%</w:t>
            </w:r>
          </w:p>
        </w:tc>
        <w:tc>
          <w:tcPr>
            <w:tcW w:w="767" w:type="dxa"/>
            <w:noWrap/>
            <w:vAlign w:val="center"/>
            <w:hideMark/>
          </w:tcPr>
          <w:p w14:paraId="556BE82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29</w:t>
            </w:r>
          </w:p>
        </w:tc>
        <w:tc>
          <w:tcPr>
            <w:tcW w:w="1037" w:type="dxa"/>
            <w:noWrap/>
            <w:vAlign w:val="center"/>
            <w:hideMark/>
          </w:tcPr>
          <w:p w14:paraId="1D0863CF"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58</w:t>
            </w:r>
          </w:p>
        </w:tc>
        <w:tc>
          <w:tcPr>
            <w:tcW w:w="877" w:type="dxa"/>
            <w:noWrap/>
            <w:vAlign w:val="center"/>
            <w:hideMark/>
          </w:tcPr>
          <w:p w14:paraId="514A4E6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12</w:t>
            </w:r>
          </w:p>
        </w:tc>
        <w:tc>
          <w:tcPr>
            <w:tcW w:w="967" w:type="dxa"/>
            <w:noWrap/>
            <w:vAlign w:val="center"/>
            <w:hideMark/>
          </w:tcPr>
          <w:p w14:paraId="1BBB56D9"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99</w:t>
            </w:r>
          </w:p>
        </w:tc>
        <w:tc>
          <w:tcPr>
            <w:tcW w:w="1087" w:type="dxa"/>
            <w:noWrap/>
            <w:vAlign w:val="center"/>
            <w:hideMark/>
          </w:tcPr>
          <w:p w14:paraId="7CFF86CA" w14:textId="29926146"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71E2E9EB" w14:textId="442C0B17"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2934C400" w14:textId="6D5C80F3"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1C50EA" w14:paraId="7A28718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DA67706"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11-2000</w:t>
            </w:r>
          </w:p>
        </w:tc>
        <w:tc>
          <w:tcPr>
            <w:tcW w:w="2973" w:type="dxa"/>
            <w:noWrap/>
            <w:vAlign w:val="center"/>
            <w:hideMark/>
          </w:tcPr>
          <w:p w14:paraId="563109DA"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Advertising, Marketing, Promotions, Public Relations, and Sales Managers</w:t>
            </w:r>
          </w:p>
        </w:tc>
        <w:tc>
          <w:tcPr>
            <w:tcW w:w="1148" w:type="dxa"/>
            <w:gridSpan w:val="2"/>
            <w:noWrap/>
            <w:vAlign w:val="center"/>
            <w:hideMark/>
          </w:tcPr>
          <w:p w14:paraId="57CD3B26"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4,342</w:t>
            </w:r>
          </w:p>
        </w:tc>
        <w:tc>
          <w:tcPr>
            <w:tcW w:w="1037" w:type="dxa"/>
            <w:noWrap/>
            <w:vAlign w:val="center"/>
            <w:hideMark/>
          </w:tcPr>
          <w:p w14:paraId="776312D8"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4,424</w:t>
            </w:r>
          </w:p>
        </w:tc>
        <w:tc>
          <w:tcPr>
            <w:tcW w:w="937" w:type="dxa"/>
            <w:noWrap/>
            <w:vAlign w:val="center"/>
            <w:hideMark/>
          </w:tcPr>
          <w:p w14:paraId="2ED6D3D8"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82</w:t>
            </w:r>
          </w:p>
        </w:tc>
        <w:tc>
          <w:tcPr>
            <w:tcW w:w="925" w:type="dxa"/>
            <w:noWrap/>
            <w:vAlign w:val="center"/>
            <w:hideMark/>
          </w:tcPr>
          <w:p w14:paraId="0289C430"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1.89%</w:t>
            </w:r>
          </w:p>
        </w:tc>
        <w:tc>
          <w:tcPr>
            <w:tcW w:w="767" w:type="dxa"/>
            <w:noWrap/>
            <w:vAlign w:val="center"/>
            <w:hideMark/>
          </w:tcPr>
          <w:p w14:paraId="5551787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90</w:t>
            </w:r>
          </w:p>
        </w:tc>
        <w:tc>
          <w:tcPr>
            <w:tcW w:w="1037" w:type="dxa"/>
            <w:noWrap/>
            <w:vAlign w:val="center"/>
            <w:hideMark/>
          </w:tcPr>
          <w:p w14:paraId="491E53EA"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298</w:t>
            </w:r>
          </w:p>
        </w:tc>
        <w:tc>
          <w:tcPr>
            <w:tcW w:w="877" w:type="dxa"/>
            <w:noWrap/>
            <w:vAlign w:val="center"/>
            <w:hideMark/>
          </w:tcPr>
          <w:p w14:paraId="51F17D4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41</w:t>
            </w:r>
          </w:p>
        </w:tc>
        <w:tc>
          <w:tcPr>
            <w:tcW w:w="967" w:type="dxa"/>
            <w:noWrap/>
            <w:vAlign w:val="center"/>
            <w:hideMark/>
          </w:tcPr>
          <w:p w14:paraId="6DE7269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429</w:t>
            </w:r>
          </w:p>
        </w:tc>
        <w:tc>
          <w:tcPr>
            <w:tcW w:w="1087" w:type="dxa"/>
            <w:noWrap/>
            <w:vAlign w:val="center"/>
            <w:hideMark/>
          </w:tcPr>
          <w:p w14:paraId="57BF919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B40627B"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200EFDB9"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2C07F0D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C993C2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11-2011</w:t>
            </w:r>
          </w:p>
        </w:tc>
        <w:tc>
          <w:tcPr>
            <w:tcW w:w="2973" w:type="dxa"/>
            <w:noWrap/>
            <w:vAlign w:val="center"/>
            <w:hideMark/>
          </w:tcPr>
          <w:p w14:paraId="1DA4E5C1"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Advertising and Promotions Managers</w:t>
            </w:r>
          </w:p>
        </w:tc>
        <w:tc>
          <w:tcPr>
            <w:tcW w:w="1148" w:type="dxa"/>
            <w:gridSpan w:val="2"/>
            <w:noWrap/>
            <w:vAlign w:val="center"/>
            <w:hideMark/>
          </w:tcPr>
          <w:p w14:paraId="0964547E"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145</w:t>
            </w:r>
          </w:p>
        </w:tc>
        <w:tc>
          <w:tcPr>
            <w:tcW w:w="1037" w:type="dxa"/>
            <w:noWrap/>
            <w:vAlign w:val="center"/>
            <w:hideMark/>
          </w:tcPr>
          <w:p w14:paraId="690A0F82"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145</w:t>
            </w:r>
          </w:p>
        </w:tc>
        <w:tc>
          <w:tcPr>
            <w:tcW w:w="937" w:type="dxa"/>
            <w:noWrap/>
            <w:vAlign w:val="center"/>
            <w:hideMark/>
          </w:tcPr>
          <w:p w14:paraId="4201CEBC"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0</w:t>
            </w:r>
          </w:p>
        </w:tc>
        <w:tc>
          <w:tcPr>
            <w:tcW w:w="925" w:type="dxa"/>
            <w:noWrap/>
            <w:vAlign w:val="center"/>
            <w:hideMark/>
          </w:tcPr>
          <w:p w14:paraId="5A64DA56"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0.00%</w:t>
            </w:r>
          </w:p>
        </w:tc>
        <w:tc>
          <w:tcPr>
            <w:tcW w:w="767" w:type="dxa"/>
            <w:noWrap/>
            <w:vAlign w:val="center"/>
            <w:hideMark/>
          </w:tcPr>
          <w:p w14:paraId="5C0E4DF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w:t>
            </w:r>
          </w:p>
        </w:tc>
        <w:tc>
          <w:tcPr>
            <w:tcW w:w="1037" w:type="dxa"/>
            <w:noWrap/>
            <w:vAlign w:val="center"/>
            <w:hideMark/>
          </w:tcPr>
          <w:p w14:paraId="4009EB6B"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w:t>
            </w:r>
          </w:p>
        </w:tc>
        <w:tc>
          <w:tcPr>
            <w:tcW w:w="877" w:type="dxa"/>
            <w:noWrap/>
            <w:vAlign w:val="center"/>
            <w:hideMark/>
          </w:tcPr>
          <w:p w14:paraId="2AC5F3F5"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0</w:t>
            </w:r>
          </w:p>
        </w:tc>
        <w:tc>
          <w:tcPr>
            <w:tcW w:w="967" w:type="dxa"/>
            <w:noWrap/>
            <w:vAlign w:val="center"/>
            <w:hideMark/>
          </w:tcPr>
          <w:p w14:paraId="5DAC3349"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w:t>
            </w:r>
          </w:p>
        </w:tc>
        <w:tc>
          <w:tcPr>
            <w:tcW w:w="1087" w:type="dxa"/>
            <w:noWrap/>
            <w:vAlign w:val="center"/>
            <w:hideMark/>
          </w:tcPr>
          <w:p w14:paraId="32386E5B" w14:textId="7C39917E"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39EE760C" w14:textId="192703EB"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0C336DCC" w14:textId="754C17EA"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14D8712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B0529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11-2021</w:t>
            </w:r>
          </w:p>
        </w:tc>
        <w:tc>
          <w:tcPr>
            <w:tcW w:w="2973" w:type="dxa"/>
            <w:noWrap/>
            <w:vAlign w:val="center"/>
            <w:hideMark/>
          </w:tcPr>
          <w:p w14:paraId="525DFBF8"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Marketing Managers</w:t>
            </w:r>
          </w:p>
        </w:tc>
        <w:tc>
          <w:tcPr>
            <w:tcW w:w="1148" w:type="dxa"/>
            <w:gridSpan w:val="2"/>
            <w:noWrap/>
            <w:vAlign w:val="center"/>
            <w:hideMark/>
          </w:tcPr>
          <w:p w14:paraId="3C5CA732"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1,396</w:t>
            </w:r>
          </w:p>
        </w:tc>
        <w:tc>
          <w:tcPr>
            <w:tcW w:w="1037" w:type="dxa"/>
            <w:noWrap/>
            <w:vAlign w:val="center"/>
            <w:hideMark/>
          </w:tcPr>
          <w:p w14:paraId="4986F31E"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1,419</w:t>
            </w:r>
          </w:p>
        </w:tc>
        <w:tc>
          <w:tcPr>
            <w:tcW w:w="937" w:type="dxa"/>
            <w:noWrap/>
            <w:vAlign w:val="center"/>
            <w:hideMark/>
          </w:tcPr>
          <w:p w14:paraId="5929AA73"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w:t>
            </w:r>
          </w:p>
        </w:tc>
        <w:tc>
          <w:tcPr>
            <w:tcW w:w="925" w:type="dxa"/>
            <w:noWrap/>
            <w:vAlign w:val="center"/>
            <w:hideMark/>
          </w:tcPr>
          <w:p w14:paraId="2E7CF4D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1.65%</w:t>
            </w:r>
          </w:p>
        </w:tc>
        <w:tc>
          <w:tcPr>
            <w:tcW w:w="767" w:type="dxa"/>
            <w:noWrap/>
            <w:vAlign w:val="center"/>
            <w:hideMark/>
          </w:tcPr>
          <w:p w14:paraId="7530CF49"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28</w:t>
            </w:r>
          </w:p>
        </w:tc>
        <w:tc>
          <w:tcPr>
            <w:tcW w:w="1037" w:type="dxa"/>
            <w:noWrap/>
            <w:vAlign w:val="center"/>
            <w:hideMark/>
          </w:tcPr>
          <w:p w14:paraId="7AC902BF"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96</w:t>
            </w:r>
          </w:p>
        </w:tc>
        <w:tc>
          <w:tcPr>
            <w:tcW w:w="877" w:type="dxa"/>
            <w:noWrap/>
            <w:vAlign w:val="center"/>
            <w:hideMark/>
          </w:tcPr>
          <w:p w14:paraId="7076E6A3"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12</w:t>
            </w:r>
          </w:p>
        </w:tc>
        <w:tc>
          <w:tcPr>
            <w:tcW w:w="967" w:type="dxa"/>
            <w:noWrap/>
            <w:vAlign w:val="center"/>
            <w:hideMark/>
          </w:tcPr>
          <w:p w14:paraId="34C42CED"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136</w:t>
            </w:r>
          </w:p>
        </w:tc>
        <w:tc>
          <w:tcPr>
            <w:tcW w:w="1087" w:type="dxa"/>
            <w:noWrap/>
            <w:vAlign w:val="center"/>
            <w:hideMark/>
          </w:tcPr>
          <w:p w14:paraId="64FC5B5C" w14:textId="67E03069"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4049BB67" w14:textId="17549ABD"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67A7363B" w14:textId="0B295832"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12FF644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E7947A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11-2022</w:t>
            </w:r>
          </w:p>
        </w:tc>
        <w:tc>
          <w:tcPr>
            <w:tcW w:w="2973" w:type="dxa"/>
            <w:noWrap/>
            <w:vAlign w:val="center"/>
            <w:hideMark/>
          </w:tcPr>
          <w:p w14:paraId="1DBE6F6B"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Sales Managers</w:t>
            </w:r>
          </w:p>
        </w:tc>
        <w:tc>
          <w:tcPr>
            <w:tcW w:w="1148" w:type="dxa"/>
            <w:gridSpan w:val="2"/>
            <w:noWrap/>
            <w:vAlign w:val="center"/>
            <w:hideMark/>
          </w:tcPr>
          <w:p w14:paraId="7C8E73A1"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2,358</w:t>
            </w:r>
          </w:p>
        </w:tc>
        <w:tc>
          <w:tcPr>
            <w:tcW w:w="1037" w:type="dxa"/>
            <w:noWrap/>
            <w:vAlign w:val="center"/>
            <w:hideMark/>
          </w:tcPr>
          <w:p w14:paraId="7FF6E284"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2,397</w:t>
            </w:r>
          </w:p>
        </w:tc>
        <w:tc>
          <w:tcPr>
            <w:tcW w:w="937" w:type="dxa"/>
            <w:noWrap/>
            <w:vAlign w:val="center"/>
            <w:hideMark/>
          </w:tcPr>
          <w:p w14:paraId="3D5CEC0C"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39</w:t>
            </w:r>
          </w:p>
        </w:tc>
        <w:tc>
          <w:tcPr>
            <w:tcW w:w="925" w:type="dxa"/>
            <w:noWrap/>
            <w:vAlign w:val="center"/>
            <w:hideMark/>
          </w:tcPr>
          <w:p w14:paraId="30D85935"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1.65%</w:t>
            </w:r>
          </w:p>
        </w:tc>
        <w:tc>
          <w:tcPr>
            <w:tcW w:w="767" w:type="dxa"/>
            <w:noWrap/>
            <w:vAlign w:val="center"/>
            <w:hideMark/>
          </w:tcPr>
          <w:p w14:paraId="0244AB0B"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48</w:t>
            </w:r>
          </w:p>
        </w:tc>
        <w:tc>
          <w:tcPr>
            <w:tcW w:w="1037" w:type="dxa"/>
            <w:noWrap/>
            <w:vAlign w:val="center"/>
            <w:hideMark/>
          </w:tcPr>
          <w:p w14:paraId="1CFCEAEE"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162</w:t>
            </w:r>
          </w:p>
        </w:tc>
        <w:tc>
          <w:tcPr>
            <w:tcW w:w="877" w:type="dxa"/>
            <w:noWrap/>
            <w:vAlign w:val="center"/>
            <w:hideMark/>
          </w:tcPr>
          <w:p w14:paraId="3E41C531"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20</w:t>
            </w:r>
          </w:p>
        </w:tc>
        <w:tc>
          <w:tcPr>
            <w:tcW w:w="967" w:type="dxa"/>
            <w:noWrap/>
            <w:vAlign w:val="center"/>
            <w:hideMark/>
          </w:tcPr>
          <w:p w14:paraId="5B1547E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230</w:t>
            </w:r>
          </w:p>
        </w:tc>
        <w:tc>
          <w:tcPr>
            <w:tcW w:w="1087" w:type="dxa"/>
            <w:noWrap/>
            <w:vAlign w:val="center"/>
            <w:hideMark/>
          </w:tcPr>
          <w:p w14:paraId="5A74BD0A" w14:textId="1ADF8465"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4B850B17" w14:textId="6506B286"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4A073EC2" w14:textId="61C50607"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137C0D3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B7D74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11-2031</w:t>
            </w:r>
          </w:p>
        </w:tc>
        <w:tc>
          <w:tcPr>
            <w:tcW w:w="2973" w:type="dxa"/>
            <w:noWrap/>
            <w:vAlign w:val="center"/>
            <w:hideMark/>
          </w:tcPr>
          <w:p w14:paraId="29CAC1EB"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Public Relations and Fundraising Managers</w:t>
            </w:r>
          </w:p>
        </w:tc>
        <w:tc>
          <w:tcPr>
            <w:tcW w:w="1148" w:type="dxa"/>
            <w:gridSpan w:val="2"/>
            <w:noWrap/>
            <w:vAlign w:val="center"/>
            <w:hideMark/>
          </w:tcPr>
          <w:p w14:paraId="1D01E7D4"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443</w:t>
            </w:r>
          </w:p>
        </w:tc>
        <w:tc>
          <w:tcPr>
            <w:tcW w:w="1037" w:type="dxa"/>
            <w:noWrap/>
            <w:vAlign w:val="center"/>
            <w:hideMark/>
          </w:tcPr>
          <w:p w14:paraId="6D27667C"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463</w:t>
            </w:r>
          </w:p>
        </w:tc>
        <w:tc>
          <w:tcPr>
            <w:tcW w:w="937" w:type="dxa"/>
            <w:noWrap/>
            <w:vAlign w:val="center"/>
            <w:hideMark/>
          </w:tcPr>
          <w:p w14:paraId="1B93A546"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20</w:t>
            </w:r>
          </w:p>
        </w:tc>
        <w:tc>
          <w:tcPr>
            <w:tcW w:w="925" w:type="dxa"/>
            <w:noWrap/>
            <w:vAlign w:val="center"/>
            <w:hideMark/>
          </w:tcPr>
          <w:p w14:paraId="0A383C95"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4.51%</w:t>
            </w:r>
          </w:p>
        </w:tc>
        <w:tc>
          <w:tcPr>
            <w:tcW w:w="767" w:type="dxa"/>
            <w:noWrap/>
            <w:vAlign w:val="center"/>
            <w:hideMark/>
          </w:tcPr>
          <w:p w14:paraId="7AF2B51A"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w:t>
            </w:r>
          </w:p>
        </w:tc>
        <w:tc>
          <w:tcPr>
            <w:tcW w:w="1037" w:type="dxa"/>
            <w:noWrap/>
            <w:vAlign w:val="center"/>
            <w:hideMark/>
          </w:tcPr>
          <w:p w14:paraId="3677D478"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28</w:t>
            </w:r>
          </w:p>
        </w:tc>
        <w:tc>
          <w:tcPr>
            <w:tcW w:w="877" w:type="dxa"/>
            <w:noWrap/>
            <w:vAlign w:val="center"/>
            <w:hideMark/>
          </w:tcPr>
          <w:p w14:paraId="6D3E0EE3"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w:t>
            </w:r>
          </w:p>
        </w:tc>
        <w:tc>
          <w:tcPr>
            <w:tcW w:w="967" w:type="dxa"/>
            <w:noWrap/>
            <w:vAlign w:val="center"/>
            <w:hideMark/>
          </w:tcPr>
          <w:p w14:paraId="7ACB675B"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48</w:t>
            </w:r>
          </w:p>
        </w:tc>
        <w:tc>
          <w:tcPr>
            <w:tcW w:w="1087" w:type="dxa"/>
            <w:noWrap/>
            <w:vAlign w:val="center"/>
            <w:hideMark/>
          </w:tcPr>
          <w:p w14:paraId="6848FC34" w14:textId="31AFB0BB"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53003CB8" w14:textId="3D91A1AA"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4B2632EA" w14:textId="344EAF8C"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1C50EA" w14:paraId="31BF7B4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91367B3"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11-3000</w:t>
            </w:r>
          </w:p>
        </w:tc>
        <w:tc>
          <w:tcPr>
            <w:tcW w:w="2973" w:type="dxa"/>
            <w:noWrap/>
            <w:vAlign w:val="center"/>
            <w:hideMark/>
          </w:tcPr>
          <w:p w14:paraId="187DEF68"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Operations Specialties Managers</w:t>
            </w:r>
          </w:p>
        </w:tc>
        <w:tc>
          <w:tcPr>
            <w:tcW w:w="1148" w:type="dxa"/>
            <w:gridSpan w:val="2"/>
            <w:noWrap/>
            <w:vAlign w:val="center"/>
            <w:hideMark/>
          </w:tcPr>
          <w:p w14:paraId="308ED339"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14,596</w:t>
            </w:r>
          </w:p>
        </w:tc>
        <w:tc>
          <w:tcPr>
            <w:tcW w:w="1037" w:type="dxa"/>
            <w:noWrap/>
            <w:vAlign w:val="center"/>
            <w:hideMark/>
          </w:tcPr>
          <w:p w14:paraId="7249F571"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15,049</w:t>
            </w:r>
          </w:p>
        </w:tc>
        <w:tc>
          <w:tcPr>
            <w:tcW w:w="937" w:type="dxa"/>
            <w:noWrap/>
            <w:vAlign w:val="center"/>
            <w:hideMark/>
          </w:tcPr>
          <w:p w14:paraId="1A59D1AF"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453</w:t>
            </w:r>
          </w:p>
        </w:tc>
        <w:tc>
          <w:tcPr>
            <w:tcW w:w="925" w:type="dxa"/>
            <w:noWrap/>
            <w:vAlign w:val="center"/>
            <w:hideMark/>
          </w:tcPr>
          <w:p w14:paraId="02CDF421"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3.10%</w:t>
            </w:r>
          </w:p>
        </w:tc>
        <w:tc>
          <w:tcPr>
            <w:tcW w:w="767" w:type="dxa"/>
            <w:noWrap/>
            <w:vAlign w:val="center"/>
            <w:hideMark/>
          </w:tcPr>
          <w:p w14:paraId="5BDB4C08"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324</w:t>
            </w:r>
          </w:p>
        </w:tc>
        <w:tc>
          <w:tcPr>
            <w:tcW w:w="1037" w:type="dxa"/>
            <w:noWrap/>
            <w:vAlign w:val="center"/>
            <w:hideMark/>
          </w:tcPr>
          <w:p w14:paraId="4355CB05"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842</w:t>
            </w:r>
          </w:p>
        </w:tc>
        <w:tc>
          <w:tcPr>
            <w:tcW w:w="877" w:type="dxa"/>
            <w:noWrap/>
            <w:vAlign w:val="center"/>
            <w:hideMark/>
          </w:tcPr>
          <w:p w14:paraId="1C924785"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226</w:t>
            </w:r>
          </w:p>
        </w:tc>
        <w:tc>
          <w:tcPr>
            <w:tcW w:w="967" w:type="dxa"/>
            <w:noWrap/>
            <w:vAlign w:val="center"/>
            <w:hideMark/>
          </w:tcPr>
          <w:p w14:paraId="33EB7C86"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1,392</w:t>
            </w:r>
          </w:p>
        </w:tc>
        <w:tc>
          <w:tcPr>
            <w:tcW w:w="1087" w:type="dxa"/>
            <w:noWrap/>
            <w:vAlign w:val="center"/>
            <w:hideMark/>
          </w:tcPr>
          <w:p w14:paraId="6C14E9E2"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795D6EB2"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106C9C93"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3851AFA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9E8743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11-3011</w:t>
            </w:r>
          </w:p>
        </w:tc>
        <w:tc>
          <w:tcPr>
            <w:tcW w:w="2973" w:type="dxa"/>
            <w:noWrap/>
            <w:vAlign w:val="center"/>
            <w:hideMark/>
          </w:tcPr>
          <w:p w14:paraId="05BFF2CC"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Administrative Services Managers</w:t>
            </w:r>
          </w:p>
        </w:tc>
        <w:tc>
          <w:tcPr>
            <w:tcW w:w="1148" w:type="dxa"/>
            <w:gridSpan w:val="2"/>
            <w:noWrap/>
            <w:vAlign w:val="center"/>
            <w:hideMark/>
          </w:tcPr>
          <w:p w14:paraId="2F80A7C2"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1,949</w:t>
            </w:r>
          </w:p>
        </w:tc>
        <w:tc>
          <w:tcPr>
            <w:tcW w:w="1037" w:type="dxa"/>
            <w:noWrap/>
            <w:vAlign w:val="center"/>
            <w:hideMark/>
          </w:tcPr>
          <w:p w14:paraId="75B085DB"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1,996</w:t>
            </w:r>
          </w:p>
        </w:tc>
        <w:tc>
          <w:tcPr>
            <w:tcW w:w="937" w:type="dxa"/>
            <w:noWrap/>
            <w:vAlign w:val="center"/>
            <w:hideMark/>
          </w:tcPr>
          <w:p w14:paraId="100C0E3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47</w:t>
            </w:r>
          </w:p>
        </w:tc>
        <w:tc>
          <w:tcPr>
            <w:tcW w:w="925" w:type="dxa"/>
            <w:noWrap/>
            <w:vAlign w:val="center"/>
            <w:hideMark/>
          </w:tcPr>
          <w:p w14:paraId="398AC806"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2.41%</w:t>
            </w:r>
          </w:p>
        </w:tc>
        <w:tc>
          <w:tcPr>
            <w:tcW w:w="767" w:type="dxa"/>
            <w:noWrap/>
            <w:vAlign w:val="center"/>
            <w:hideMark/>
          </w:tcPr>
          <w:p w14:paraId="52E3D3BE"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54</w:t>
            </w:r>
          </w:p>
        </w:tc>
        <w:tc>
          <w:tcPr>
            <w:tcW w:w="1037" w:type="dxa"/>
            <w:noWrap/>
            <w:vAlign w:val="center"/>
            <w:hideMark/>
          </w:tcPr>
          <w:p w14:paraId="4ED69289"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110</w:t>
            </w:r>
          </w:p>
        </w:tc>
        <w:tc>
          <w:tcPr>
            <w:tcW w:w="877" w:type="dxa"/>
            <w:noWrap/>
            <w:vAlign w:val="center"/>
            <w:hideMark/>
          </w:tcPr>
          <w:p w14:paraId="2A76DFA1"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24</w:t>
            </w:r>
          </w:p>
        </w:tc>
        <w:tc>
          <w:tcPr>
            <w:tcW w:w="967" w:type="dxa"/>
            <w:noWrap/>
            <w:vAlign w:val="center"/>
            <w:hideMark/>
          </w:tcPr>
          <w:p w14:paraId="6B6C216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188</w:t>
            </w:r>
          </w:p>
        </w:tc>
        <w:tc>
          <w:tcPr>
            <w:tcW w:w="1087" w:type="dxa"/>
            <w:noWrap/>
            <w:vAlign w:val="center"/>
            <w:hideMark/>
          </w:tcPr>
          <w:p w14:paraId="2E4B2E9C" w14:textId="117796AF"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1547F29D" w14:textId="6E83B08B"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04331FA5" w14:textId="358DD394"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52C62A3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0CD0BD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11-3021</w:t>
            </w:r>
          </w:p>
        </w:tc>
        <w:tc>
          <w:tcPr>
            <w:tcW w:w="2973" w:type="dxa"/>
            <w:noWrap/>
            <w:vAlign w:val="center"/>
            <w:hideMark/>
          </w:tcPr>
          <w:p w14:paraId="454BECFB"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Computer and Information Systems Managers</w:t>
            </w:r>
          </w:p>
        </w:tc>
        <w:tc>
          <w:tcPr>
            <w:tcW w:w="1148" w:type="dxa"/>
            <w:gridSpan w:val="2"/>
            <w:noWrap/>
            <w:vAlign w:val="center"/>
            <w:hideMark/>
          </w:tcPr>
          <w:p w14:paraId="0197F95E"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2,482</w:t>
            </w:r>
          </w:p>
        </w:tc>
        <w:tc>
          <w:tcPr>
            <w:tcW w:w="1037" w:type="dxa"/>
            <w:noWrap/>
            <w:vAlign w:val="center"/>
            <w:hideMark/>
          </w:tcPr>
          <w:p w14:paraId="3E463F00"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2,578</w:t>
            </w:r>
          </w:p>
        </w:tc>
        <w:tc>
          <w:tcPr>
            <w:tcW w:w="937" w:type="dxa"/>
            <w:noWrap/>
            <w:vAlign w:val="center"/>
            <w:hideMark/>
          </w:tcPr>
          <w:p w14:paraId="27EBB127"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96</w:t>
            </w:r>
          </w:p>
        </w:tc>
        <w:tc>
          <w:tcPr>
            <w:tcW w:w="925" w:type="dxa"/>
            <w:noWrap/>
            <w:vAlign w:val="center"/>
            <w:hideMark/>
          </w:tcPr>
          <w:p w14:paraId="17F7F56B"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3.87%</w:t>
            </w:r>
          </w:p>
        </w:tc>
        <w:tc>
          <w:tcPr>
            <w:tcW w:w="767" w:type="dxa"/>
            <w:noWrap/>
            <w:vAlign w:val="center"/>
            <w:hideMark/>
          </w:tcPr>
          <w:p w14:paraId="68194D70"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44</w:t>
            </w:r>
          </w:p>
        </w:tc>
        <w:tc>
          <w:tcPr>
            <w:tcW w:w="1037" w:type="dxa"/>
            <w:noWrap/>
            <w:vAlign w:val="center"/>
            <w:hideMark/>
          </w:tcPr>
          <w:p w14:paraId="3A399E1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154</w:t>
            </w:r>
          </w:p>
        </w:tc>
        <w:tc>
          <w:tcPr>
            <w:tcW w:w="877" w:type="dxa"/>
            <w:noWrap/>
            <w:vAlign w:val="center"/>
            <w:hideMark/>
          </w:tcPr>
          <w:p w14:paraId="0BE67BAD"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48</w:t>
            </w:r>
          </w:p>
        </w:tc>
        <w:tc>
          <w:tcPr>
            <w:tcW w:w="967" w:type="dxa"/>
            <w:noWrap/>
            <w:vAlign w:val="center"/>
            <w:hideMark/>
          </w:tcPr>
          <w:p w14:paraId="776AEE8F"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246</w:t>
            </w:r>
          </w:p>
        </w:tc>
        <w:tc>
          <w:tcPr>
            <w:tcW w:w="1087" w:type="dxa"/>
            <w:noWrap/>
            <w:vAlign w:val="center"/>
            <w:hideMark/>
          </w:tcPr>
          <w:p w14:paraId="5C4ECBCC" w14:textId="2A3A40F0"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55ED4805" w14:textId="1F26B6D4"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0AF0CBC6" w14:textId="593FB403"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280C4CB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74F790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11-3031</w:t>
            </w:r>
          </w:p>
        </w:tc>
        <w:tc>
          <w:tcPr>
            <w:tcW w:w="2973" w:type="dxa"/>
            <w:noWrap/>
            <w:vAlign w:val="center"/>
            <w:hideMark/>
          </w:tcPr>
          <w:p w14:paraId="5EE28F41"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Financial Managers</w:t>
            </w:r>
          </w:p>
        </w:tc>
        <w:tc>
          <w:tcPr>
            <w:tcW w:w="1148" w:type="dxa"/>
            <w:gridSpan w:val="2"/>
            <w:noWrap/>
            <w:vAlign w:val="center"/>
            <w:hideMark/>
          </w:tcPr>
          <w:p w14:paraId="4293E5E8"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4,775</w:t>
            </w:r>
          </w:p>
        </w:tc>
        <w:tc>
          <w:tcPr>
            <w:tcW w:w="1037" w:type="dxa"/>
            <w:noWrap/>
            <w:vAlign w:val="center"/>
            <w:hideMark/>
          </w:tcPr>
          <w:p w14:paraId="3EE7C681"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4,995</w:t>
            </w:r>
          </w:p>
        </w:tc>
        <w:tc>
          <w:tcPr>
            <w:tcW w:w="937" w:type="dxa"/>
            <w:noWrap/>
            <w:vAlign w:val="center"/>
            <w:hideMark/>
          </w:tcPr>
          <w:p w14:paraId="5CB718CE"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220</w:t>
            </w:r>
          </w:p>
        </w:tc>
        <w:tc>
          <w:tcPr>
            <w:tcW w:w="925" w:type="dxa"/>
            <w:noWrap/>
            <w:vAlign w:val="center"/>
            <w:hideMark/>
          </w:tcPr>
          <w:p w14:paraId="773F7DC9"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4.61%</w:t>
            </w:r>
          </w:p>
        </w:tc>
        <w:tc>
          <w:tcPr>
            <w:tcW w:w="767" w:type="dxa"/>
            <w:noWrap/>
            <w:vAlign w:val="center"/>
            <w:hideMark/>
          </w:tcPr>
          <w:p w14:paraId="210920A6"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106</w:t>
            </w:r>
          </w:p>
        </w:tc>
        <w:tc>
          <w:tcPr>
            <w:tcW w:w="1037" w:type="dxa"/>
            <w:noWrap/>
            <w:vAlign w:val="center"/>
            <w:hideMark/>
          </w:tcPr>
          <w:p w14:paraId="1BCE8A6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271</w:t>
            </w:r>
          </w:p>
        </w:tc>
        <w:tc>
          <w:tcPr>
            <w:tcW w:w="877" w:type="dxa"/>
            <w:noWrap/>
            <w:vAlign w:val="center"/>
            <w:hideMark/>
          </w:tcPr>
          <w:p w14:paraId="6C45AB68"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110</w:t>
            </w:r>
          </w:p>
        </w:tc>
        <w:tc>
          <w:tcPr>
            <w:tcW w:w="967" w:type="dxa"/>
            <w:noWrap/>
            <w:vAlign w:val="center"/>
            <w:hideMark/>
          </w:tcPr>
          <w:p w14:paraId="3909C04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487</w:t>
            </w:r>
          </w:p>
        </w:tc>
        <w:tc>
          <w:tcPr>
            <w:tcW w:w="1087" w:type="dxa"/>
            <w:noWrap/>
            <w:vAlign w:val="center"/>
            <w:hideMark/>
          </w:tcPr>
          <w:p w14:paraId="46223C82" w14:textId="237E6EB5"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2A782377" w14:textId="6CCAF88A"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5DF556B5" w14:textId="516E9287"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3A26D03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AE82F6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11-3051</w:t>
            </w:r>
          </w:p>
        </w:tc>
        <w:tc>
          <w:tcPr>
            <w:tcW w:w="2973" w:type="dxa"/>
            <w:noWrap/>
            <w:vAlign w:val="center"/>
            <w:hideMark/>
          </w:tcPr>
          <w:p w14:paraId="38701063"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Industrial Production Managers</w:t>
            </w:r>
          </w:p>
        </w:tc>
        <w:tc>
          <w:tcPr>
            <w:tcW w:w="1148" w:type="dxa"/>
            <w:gridSpan w:val="2"/>
            <w:noWrap/>
            <w:vAlign w:val="center"/>
            <w:hideMark/>
          </w:tcPr>
          <w:p w14:paraId="08DBF7B9"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2,068</w:t>
            </w:r>
          </w:p>
        </w:tc>
        <w:tc>
          <w:tcPr>
            <w:tcW w:w="1037" w:type="dxa"/>
            <w:noWrap/>
            <w:vAlign w:val="center"/>
            <w:hideMark/>
          </w:tcPr>
          <w:p w14:paraId="79BB2A3A"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2,089</w:t>
            </w:r>
          </w:p>
        </w:tc>
        <w:tc>
          <w:tcPr>
            <w:tcW w:w="937" w:type="dxa"/>
            <w:noWrap/>
            <w:vAlign w:val="center"/>
            <w:hideMark/>
          </w:tcPr>
          <w:p w14:paraId="1C4FF1D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21</w:t>
            </w:r>
          </w:p>
        </w:tc>
        <w:tc>
          <w:tcPr>
            <w:tcW w:w="925" w:type="dxa"/>
            <w:noWrap/>
            <w:vAlign w:val="center"/>
            <w:hideMark/>
          </w:tcPr>
          <w:p w14:paraId="41FDF88F"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1.02%</w:t>
            </w:r>
          </w:p>
        </w:tc>
        <w:tc>
          <w:tcPr>
            <w:tcW w:w="767" w:type="dxa"/>
            <w:noWrap/>
            <w:vAlign w:val="center"/>
            <w:hideMark/>
          </w:tcPr>
          <w:p w14:paraId="65D3B81D"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44</w:t>
            </w:r>
          </w:p>
        </w:tc>
        <w:tc>
          <w:tcPr>
            <w:tcW w:w="1037" w:type="dxa"/>
            <w:noWrap/>
            <w:vAlign w:val="center"/>
            <w:hideMark/>
          </w:tcPr>
          <w:p w14:paraId="0A049D97"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107</w:t>
            </w:r>
          </w:p>
        </w:tc>
        <w:tc>
          <w:tcPr>
            <w:tcW w:w="877" w:type="dxa"/>
            <w:noWrap/>
            <w:vAlign w:val="center"/>
            <w:hideMark/>
          </w:tcPr>
          <w:p w14:paraId="1F67E69D"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w:t>
            </w:r>
          </w:p>
        </w:tc>
        <w:tc>
          <w:tcPr>
            <w:tcW w:w="967" w:type="dxa"/>
            <w:noWrap/>
            <w:vAlign w:val="center"/>
            <w:hideMark/>
          </w:tcPr>
          <w:p w14:paraId="4ECE60B1"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161</w:t>
            </w:r>
          </w:p>
        </w:tc>
        <w:tc>
          <w:tcPr>
            <w:tcW w:w="1087" w:type="dxa"/>
            <w:noWrap/>
            <w:vAlign w:val="center"/>
            <w:hideMark/>
          </w:tcPr>
          <w:p w14:paraId="5E605352" w14:textId="2E759343"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306955A5" w14:textId="4106755A"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54076126" w14:textId="5D27A865"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7AA741E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E0E868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11-3061</w:t>
            </w:r>
          </w:p>
        </w:tc>
        <w:tc>
          <w:tcPr>
            <w:tcW w:w="2973" w:type="dxa"/>
            <w:noWrap/>
            <w:vAlign w:val="center"/>
            <w:hideMark/>
          </w:tcPr>
          <w:p w14:paraId="0E4CAE63"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Purchasing Managers</w:t>
            </w:r>
          </w:p>
        </w:tc>
        <w:tc>
          <w:tcPr>
            <w:tcW w:w="1148" w:type="dxa"/>
            <w:gridSpan w:val="2"/>
            <w:noWrap/>
            <w:vAlign w:val="center"/>
            <w:hideMark/>
          </w:tcPr>
          <w:p w14:paraId="3153386A"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595</w:t>
            </w:r>
          </w:p>
        </w:tc>
        <w:tc>
          <w:tcPr>
            <w:tcW w:w="1037" w:type="dxa"/>
            <w:noWrap/>
            <w:vAlign w:val="center"/>
            <w:hideMark/>
          </w:tcPr>
          <w:p w14:paraId="60A81B17"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600</w:t>
            </w:r>
          </w:p>
        </w:tc>
        <w:tc>
          <w:tcPr>
            <w:tcW w:w="937" w:type="dxa"/>
            <w:noWrap/>
            <w:vAlign w:val="center"/>
            <w:hideMark/>
          </w:tcPr>
          <w:p w14:paraId="2C24205E"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w:t>
            </w:r>
          </w:p>
        </w:tc>
        <w:tc>
          <w:tcPr>
            <w:tcW w:w="925" w:type="dxa"/>
            <w:noWrap/>
            <w:vAlign w:val="center"/>
            <w:hideMark/>
          </w:tcPr>
          <w:p w14:paraId="00FA75EB"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0.84%</w:t>
            </w:r>
          </w:p>
        </w:tc>
        <w:tc>
          <w:tcPr>
            <w:tcW w:w="767" w:type="dxa"/>
            <w:noWrap/>
            <w:vAlign w:val="center"/>
            <w:hideMark/>
          </w:tcPr>
          <w:p w14:paraId="0DE8719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w:t>
            </w:r>
          </w:p>
        </w:tc>
        <w:tc>
          <w:tcPr>
            <w:tcW w:w="1037" w:type="dxa"/>
            <w:noWrap/>
            <w:vAlign w:val="center"/>
            <w:hideMark/>
          </w:tcPr>
          <w:p w14:paraId="72071EF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36</w:t>
            </w:r>
          </w:p>
        </w:tc>
        <w:tc>
          <w:tcPr>
            <w:tcW w:w="877" w:type="dxa"/>
            <w:noWrap/>
            <w:vAlign w:val="center"/>
            <w:hideMark/>
          </w:tcPr>
          <w:p w14:paraId="2DC6895D"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w:t>
            </w:r>
          </w:p>
        </w:tc>
        <w:tc>
          <w:tcPr>
            <w:tcW w:w="967" w:type="dxa"/>
            <w:noWrap/>
            <w:vAlign w:val="center"/>
            <w:hideMark/>
          </w:tcPr>
          <w:p w14:paraId="293DBBFB"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52</w:t>
            </w:r>
          </w:p>
        </w:tc>
        <w:tc>
          <w:tcPr>
            <w:tcW w:w="1087" w:type="dxa"/>
            <w:noWrap/>
            <w:vAlign w:val="center"/>
            <w:hideMark/>
          </w:tcPr>
          <w:p w14:paraId="40614594" w14:textId="4DB7CE03"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6EB71DD9" w14:textId="7C593860"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0200FAEF" w14:textId="617F48D0"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09DC70A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D98BCD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11-3071</w:t>
            </w:r>
          </w:p>
        </w:tc>
        <w:tc>
          <w:tcPr>
            <w:tcW w:w="2973" w:type="dxa"/>
            <w:noWrap/>
            <w:vAlign w:val="center"/>
            <w:hideMark/>
          </w:tcPr>
          <w:p w14:paraId="6790BD25"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Transportation, Storage, and Distribution Managers</w:t>
            </w:r>
          </w:p>
        </w:tc>
        <w:tc>
          <w:tcPr>
            <w:tcW w:w="1148" w:type="dxa"/>
            <w:gridSpan w:val="2"/>
            <w:noWrap/>
            <w:vAlign w:val="center"/>
            <w:hideMark/>
          </w:tcPr>
          <w:p w14:paraId="60A03063"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1,336</w:t>
            </w:r>
          </w:p>
        </w:tc>
        <w:tc>
          <w:tcPr>
            <w:tcW w:w="1037" w:type="dxa"/>
            <w:noWrap/>
            <w:vAlign w:val="center"/>
            <w:hideMark/>
          </w:tcPr>
          <w:p w14:paraId="7C6D3814"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1,367</w:t>
            </w:r>
          </w:p>
        </w:tc>
        <w:tc>
          <w:tcPr>
            <w:tcW w:w="937" w:type="dxa"/>
            <w:noWrap/>
            <w:vAlign w:val="center"/>
            <w:hideMark/>
          </w:tcPr>
          <w:p w14:paraId="050D499C"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31</w:t>
            </w:r>
          </w:p>
        </w:tc>
        <w:tc>
          <w:tcPr>
            <w:tcW w:w="925" w:type="dxa"/>
            <w:noWrap/>
            <w:vAlign w:val="center"/>
            <w:hideMark/>
          </w:tcPr>
          <w:p w14:paraId="69CDA057"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2.32%</w:t>
            </w:r>
          </w:p>
        </w:tc>
        <w:tc>
          <w:tcPr>
            <w:tcW w:w="767" w:type="dxa"/>
            <w:noWrap/>
            <w:vAlign w:val="center"/>
            <w:hideMark/>
          </w:tcPr>
          <w:p w14:paraId="0E148F38"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30</w:t>
            </w:r>
          </w:p>
        </w:tc>
        <w:tc>
          <w:tcPr>
            <w:tcW w:w="1037" w:type="dxa"/>
            <w:noWrap/>
            <w:vAlign w:val="center"/>
            <w:hideMark/>
          </w:tcPr>
          <w:p w14:paraId="7DDD6424"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77</w:t>
            </w:r>
          </w:p>
        </w:tc>
        <w:tc>
          <w:tcPr>
            <w:tcW w:w="877" w:type="dxa"/>
            <w:noWrap/>
            <w:vAlign w:val="center"/>
            <w:hideMark/>
          </w:tcPr>
          <w:p w14:paraId="0DDBEBF0"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16</w:t>
            </w:r>
          </w:p>
        </w:tc>
        <w:tc>
          <w:tcPr>
            <w:tcW w:w="967" w:type="dxa"/>
            <w:noWrap/>
            <w:vAlign w:val="center"/>
            <w:hideMark/>
          </w:tcPr>
          <w:p w14:paraId="492925B2"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123</w:t>
            </w:r>
          </w:p>
        </w:tc>
        <w:tc>
          <w:tcPr>
            <w:tcW w:w="1087" w:type="dxa"/>
            <w:noWrap/>
            <w:vAlign w:val="center"/>
            <w:hideMark/>
          </w:tcPr>
          <w:p w14:paraId="4A97FA46" w14:textId="06656EFD"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1177" w:type="dxa"/>
            <w:noWrap/>
            <w:vAlign w:val="center"/>
            <w:hideMark/>
          </w:tcPr>
          <w:p w14:paraId="43693CC0" w14:textId="4B3F756D"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374C6C1D" w14:textId="44D4E1B4"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29EC4F6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8D966A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11-3111</w:t>
            </w:r>
          </w:p>
        </w:tc>
        <w:tc>
          <w:tcPr>
            <w:tcW w:w="2973" w:type="dxa"/>
            <w:noWrap/>
            <w:vAlign w:val="center"/>
            <w:hideMark/>
          </w:tcPr>
          <w:p w14:paraId="77447EF7"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Compensation and Benefits Managers</w:t>
            </w:r>
          </w:p>
        </w:tc>
        <w:tc>
          <w:tcPr>
            <w:tcW w:w="1148" w:type="dxa"/>
            <w:gridSpan w:val="2"/>
            <w:noWrap/>
            <w:vAlign w:val="center"/>
            <w:hideMark/>
          </w:tcPr>
          <w:p w14:paraId="208C484B"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141</w:t>
            </w:r>
          </w:p>
        </w:tc>
        <w:tc>
          <w:tcPr>
            <w:tcW w:w="1037" w:type="dxa"/>
            <w:noWrap/>
            <w:vAlign w:val="center"/>
            <w:hideMark/>
          </w:tcPr>
          <w:p w14:paraId="40BE3AD1"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143</w:t>
            </w:r>
          </w:p>
        </w:tc>
        <w:tc>
          <w:tcPr>
            <w:tcW w:w="937" w:type="dxa"/>
            <w:noWrap/>
            <w:vAlign w:val="center"/>
            <w:hideMark/>
          </w:tcPr>
          <w:p w14:paraId="5CE32809"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w:t>
            </w:r>
          </w:p>
        </w:tc>
        <w:tc>
          <w:tcPr>
            <w:tcW w:w="925" w:type="dxa"/>
            <w:noWrap/>
            <w:vAlign w:val="center"/>
            <w:hideMark/>
          </w:tcPr>
          <w:p w14:paraId="1183BF6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1.42%</w:t>
            </w:r>
          </w:p>
        </w:tc>
        <w:tc>
          <w:tcPr>
            <w:tcW w:w="767" w:type="dxa"/>
            <w:noWrap/>
            <w:vAlign w:val="center"/>
            <w:hideMark/>
          </w:tcPr>
          <w:p w14:paraId="0AF7B5A1"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w:t>
            </w:r>
          </w:p>
        </w:tc>
        <w:tc>
          <w:tcPr>
            <w:tcW w:w="1037" w:type="dxa"/>
            <w:noWrap/>
            <w:vAlign w:val="center"/>
            <w:hideMark/>
          </w:tcPr>
          <w:p w14:paraId="78784896"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8</w:t>
            </w:r>
          </w:p>
        </w:tc>
        <w:tc>
          <w:tcPr>
            <w:tcW w:w="877" w:type="dxa"/>
            <w:noWrap/>
            <w:vAlign w:val="center"/>
            <w:hideMark/>
          </w:tcPr>
          <w:p w14:paraId="56E1D6D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w:t>
            </w:r>
          </w:p>
        </w:tc>
        <w:tc>
          <w:tcPr>
            <w:tcW w:w="967" w:type="dxa"/>
            <w:noWrap/>
            <w:vAlign w:val="center"/>
            <w:hideMark/>
          </w:tcPr>
          <w:p w14:paraId="6374A566"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w:t>
            </w:r>
          </w:p>
        </w:tc>
        <w:tc>
          <w:tcPr>
            <w:tcW w:w="1087" w:type="dxa"/>
            <w:noWrap/>
            <w:vAlign w:val="center"/>
            <w:hideMark/>
          </w:tcPr>
          <w:p w14:paraId="0CFA28A7" w14:textId="51F05EED"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73F6460A" w14:textId="0355A552"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49E9D063" w14:textId="7706EEC2"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2A71F67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9AE789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11-3121</w:t>
            </w:r>
          </w:p>
        </w:tc>
        <w:tc>
          <w:tcPr>
            <w:tcW w:w="2973" w:type="dxa"/>
            <w:noWrap/>
            <w:vAlign w:val="center"/>
            <w:hideMark/>
          </w:tcPr>
          <w:p w14:paraId="6555C4DF"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Human Resources Managers</w:t>
            </w:r>
          </w:p>
        </w:tc>
        <w:tc>
          <w:tcPr>
            <w:tcW w:w="1148" w:type="dxa"/>
            <w:gridSpan w:val="2"/>
            <w:noWrap/>
            <w:vAlign w:val="center"/>
            <w:hideMark/>
          </w:tcPr>
          <w:p w14:paraId="7B4F44A0"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1,019</w:t>
            </w:r>
          </w:p>
        </w:tc>
        <w:tc>
          <w:tcPr>
            <w:tcW w:w="1037" w:type="dxa"/>
            <w:noWrap/>
            <w:vAlign w:val="center"/>
            <w:hideMark/>
          </w:tcPr>
          <w:p w14:paraId="2B08AB42"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1,045</w:t>
            </w:r>
          </w:p>
        </w:tc>
        <w:tc>
          <w:tcPr>
            <w:tcW w:w="937" w:type="dxa"/>
            <w:noWrap/>
            <w:vAlign w:val="center"/>
            <w:hideMark/>
          </w:tcPr>
          <w:p w14:paraId="069EC3A5"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26</w:t>
            </w:r>
          </w:p>
        </w:tc>
        <w:tc>
          <w:tcPr>
            <w:tcW w:w="925" w:type="dxa"/>
            <w:noWrap/>
            <w:vAlign w:val="center"/>
            <w:hideMark/>
          </w:tcPr>
          <w:p w14:paraId="13C43B0E"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2.55%</w:t>
            </w:r>
          </w:p>
        </w:tc>
        <w:tc>
          <w:tcPr>
            <w:tcW w:w="767" w:type="dxa"/>
            <w:noWrap/>
            <w:vAlign w:val="center"/>
            <w:hideMark/>
          </w:tcPr>
          <w:p w14:paraId="0BE48F8E"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24</w:t>
            </w:r>
          </w:p>
        </w:tc>
        <w:tc>
          <w:tcPr>
            <w:tcW w:w="1037" w:type="dxa"/>
            <w:noWrap/>
            <w:vAlign w:val="center"/>
            <w:hideMark/>
          </w:tcPr>
          <w:p w14:paraId="496E0DEE"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64</w:t>
            </w:r>
          </w:p>
        </w:tc>
        <w:tc>
          <w:tcPr>
            <w:tcW w:w="877" w:type="dxa"/>
            <w:noWrap/>
            <w:vAlign w:val="center"/>
            <w:hideMark/>
          </w:tcPr>
          <w:p w14:paraId="4809D363"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w:t>
            </w:r>
          </w:p>
        </w:tc>
        <w:tc>
          <w:tcPr>
            <w:tcW w:w="967" w:type="dxa"/>
            <w:noWrap/>
            <w:vAlign w:val="center"/>
            <w:hideMark/>
          </w:tcPr>
          <w:p w14:paraId="4F0ADEFD"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101</w:t>
            </w:r>
          </w:p>
        </w:tc>
        <w:tc>
          <w:tcPr>
            <w:tcW w:w="1087" w:type="dxa"/>
            <w:noWrap/>
            <w:vAlign w:val="center"/>
            <w:hideMark/>
          </w:tcPr>
          <w:p w14:paraId="6F196D7E" w14:textId="185F8C77"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3D8A75F5" w14:textId="1BA065B3"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03DC0329" w14:textId="58C7350C"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7D3BD7B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109F4E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11-3131</w:t>
            </w:r>
          </w:p>
        </w:tc>
        <w:tc>
          <w:tcPr>
            <w:tcW w:w="2973" w:type="dxa"/>
            <w:noWrap/>
            <w:vAlign w:val="center"/>
            <w:hideMark/>
          </w:tcPr>
          <w:p w14:paraId="2604ED14"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Training and Development Managers</w:t>
            </w:r>
          </w:p>
        </w:tc>
        <w:tc>
          <w:tcPr>
            <w:tcW w:w="1148" w:type="dxa"/>
            <w:gridSpan w:val="2"/>
            <w:noWrap/>
            <w:vAlign w:val="center"/>
            <w:hideMark/>
          </w:tcPr>
          <w:p w14:paraId="17B7E050"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231</w:t>
            </w:r>
          </w:p>
        </w:tc>
        <w:tc>
          <w:tcPr>
            <w:tcW w:w="1037" w:type="dxa"/>
            <w:noWrap/>
            <w:vAlign w:val="center"/>
            <w:hideMark/>
          </w:tcPr>
          <w:p w14:paraId="04252812"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236</w:t>
            </w:r>
          </w:p>
        </w:tc>
        <w:tc>
          <w:tcPr>
            <w:tcW w:w="937" w:type="dxa"/>
            <w:noWrap/>
            <w:vAlign w:val="center"/>
            <w:hideMark/>
          </w:tcPr>
          <w:p w14:paraId="207EE733"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w:t>
            </w:r>
          </w:p>
        </w:tc>
        <w:tc>
          <w:tcPr>
            <w:tcW w:w="925" w:type="dxa"/>
            <w:noWrap/>
            <w:vAlign w:val="center"/>
            <w:hideMark/>
          </w:tcPr>
          <w:p w14:paraId="3F784CE5"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2.16%</w:t>
            </w:r>
          </w:p>
        </w:tc>
        <w:tc>
          <w:tcPr>
            <w:tcW w:w="767" w:type="dxa"/>
            <w:noWrap/>
            <w:vAlign w:val="center"/>
            <w:hideMark/>
          </w:tcPr>
          <w:p w14:paraId="53C67F3A"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w:t>
            </w:r>
          </w:p>
        </w:tc>
        <w:tc>
          <w:tcPr>
            <w:tcW w:w="1037" w:type="dxa"/>
            <w:noWrap/>
            <w:vAlign w:val="center"/>
            <w:hideMark/>
          </w:tcPr>
          <w:p w14:paraId="38077639"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15</w:t>
            </w:r>
          </w:p>
        </w:tc>
        <w:tc>
          <w:tcPr>
            <w:tcW w:w="877" w:type="dxa"/>
            <w:noWrap/>
            <w:vAlign w:val="center"/>
            <w:hideMark/>
          </w:tcPr>
          <w:p w14:paraId="273A8333"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w:t>
            </w:r>
          </w:p>
        </w:tc>
        <w:tc>
          <w:tcPr>
            <w:tcW w:w="967" w:type="dxa"/>
            <w:noWrap/>
            <w:vAlign w:val="center"/>
            <w:hideMark/>
          </w:tcPr>
          <w:p w14:paraId="338A86A4"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w:t>
            </w:r>
          </w:p>
        </w:tc>
        <w:tc>
          <w:tcPr>
            <w:tcW w:w="1087" w:type="dxa"/>
            <w:noWrap/>
            <w:vAlign w:val="center"/>
            <w:hideMark/>
          </w:tcPr>
          <w:p w14:paraId="645C01F1" w14:textId="1E184DB4"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38C35584" w14:textId="4D2DBE0B"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38B47010" w14:textId="70492207"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1C50EA" w14:paraId="56A80B2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BD0B497"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11-9000</w:t>
            </w:r>
          </w:p>
        </w:tc>
        <w:tc>
          <w:tcPr>
            <w:tcW w:w="2973" w:type="dxa"/>
            <w:noWrap/>
            <w:vAlign w:val="center"/>
            <w:hideMark/>
          </w:tcPr>
          <w:p w14:paraId="10AD0EF4"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Other Management Occupations</w:t>
            </w:r>
          </w:p>
        </w:tc>
        <w:tc>
          <w:tcPr>
            <w:tcW w:w="1148" w:type="dxa"/>
            <w:gridSpan w:val="2"/>
            <w:noWrap/>
            <w:vAlign w:val="center"/>
            <w:hideMark/>
          </w:tcPr>
          <w:p w14:paraId="17EC1218"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86,756</w:t>
            </w:r>
          </w:p>
        </w:tc>
        <w:tc>
          <w:tcPr>
            <w:tcW w:w="1037" w:type="dxa"/>
            <w:noWrap/>
            <w:vAlign w:val="center"/>
            <w:hideMark/>
          </w:tcPr>
          <w:p w14:paraId="567ED18C"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87,303</w:t>
            </w:r>
          </w:p>
        </w:tc>
        <w:tc>
          <w:tcPr>
            <w:tcW w:w="937" w:type="dxa"/>
            <w:noWrap/>
            <w:vAlign w:val="center"/>
            <w:hideMark/>
          </w:tcPr>
          <w:p w14:paraId="5A39D5D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547</w:t>
            </w:r>
          </w:p>
        </w:tc>
        <w:tc>
          <w:tcPr>
            <w:tcW w:w="925" w:type="dxa"/>
            <w:noWrap/>
            <w:vAlign w:val="center"/>
            <w:hideMark/>
          </w:tcPr>
          <w:p w14:paraId="77CDFEE8"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0.63%</w:t>
            </w:r>
          </w:p>
        </w:tc>
        <w:tc>
          <w:tcPr>
            <w:tcW w:w="767" w:type="dxa"/>
            <w:noWrap/>
            <w:vAlign w:val="center"/>
            <w:hideMark/>
          </w:tcPr>
          <w:p w14:paraId="3A5B22C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4,242</w:t>
            </w:r>
          </w:p>
        </w:tc>
        <w:tc>
          <w:tcPr>
            <w:tcW w:w="1037" w:type="dxa"/>
            <w:noWrap/>
            <w:vAlign w:val="center"/>
            <w:hideMark/>
          </w:tcPr>
          <w:p w14:paraId="59BEDD55"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3,782</w:t>
            </w:r>
          </w:p>
        </w:tc>
        <w:tc>
          <w:tcPr>
            <w:tcW w:w="877" w:type="dxa"/>
            <w:noWrap/>
            <w:vAlign w:val="center"/>
            <w:hideMark/>
          </w:tcPr>
          <w:p w14:paraId="04ADB125"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274</w:t>
            </w:r>
          </w:p>
        </w:tc>
        <w:tc>
          <w:tcPr>
            <w:tcW w:w="967" w:type="dxa"/>
            <w:noWrap/>
            <w:vAlign w:val="center"/>
            <w:hideMark/>
          </w:tcPr>
          <w:p w14:paraId="1F648D46"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054493">
              <w:rPr>
                <w:rFonts w:ascii="Arial" w:hAnsi="Arial" w:cs="Arial"/>
                <w:b/>
                <w:bCs/>
                <w:i/>
                <w:iCs/>
                <w:color w:val="000000"/>
                <w:sz w:val="18"/>
                <w:szCs w:val="18"/>
              </w:rPr>
              <w:t>8,298</w:t>
            </w:r>
          </w:p>
        </w:tc>
        <w:tc>
          <w:tcPr>
            <w:tcW w:w="1087" w:type="dxa"/>
            <w:noWrap/>
            <w:vAlign w:val="center"/>
            <w:hideMark/>
          </w:tcPr>
          <w:p w14:paraId="6F8C86C0"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7D1A6929"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79413C02"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4FCBF54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7C04C0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11-9013</w:t>
            </w:r>
          </w:p>
        </w:tc>
        <w:tc>
          <w:tcPr>
            <w:tcW w:w="2973" w:type="dxa"/>
            <w:noWrap/>
            <w:vAlign w:val="center"/>
            <w:hideMark/>
          </w:tcPr>
          <w:p w14:paraId="773099BA"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Farmers, Ranchers, and Other Agricultural Managers</w:t>
            </w:r>
          </w:p>
        </w:tc>
        <w:tc>
          <w:tcPr>
            <w:tcW w:w="1148" w:type="dxa"/>
            <w:gridSpan w:val="2"/>
            <w:noWrap/>
            <w:vAlign w:val="center"/>
            <w:hideMark/>
          </w:tcPr>
          <w:p w14:paraId="2609EF63"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54,591</w:t>
            </w:r>
          </w:p>
        </w:tc>
        <w:tc>
          <w:tcPr>
            <w:tcW w:w="1037" w:type="dxa"/>
            <w:noWrap/>
            <w:vAlign w:val="center"/>
            <w:hideMark/>
          </w:tcPr>
          <w:p w14:paraId="663171CB"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54,279</w:t>
            </w:r>
          </w:p>
        </w:tc>
        <w:tc>
          <w:tcPr>
            <w:tcW w:w="937" w:type="dxa"/>
            <w:noWrap/>
            <w:vAlign w:val="center"/>
            <w:hideMark/>
          </w:tcPr>
          <w:p w14:paraId="11E767DE"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-312</w:t>
            </w:r>
          </w:p>
        </w:tc>
        <w:tc>
          <w:tcPr>
            <w:tcW w:w="925" w:type="dxa"/>
            <w:noWrap/>
            <w:vAlign w:val="center"/>
            <w:hideMark/>
          </w:tcPr>
          <w:p w14:paraId="7588716F"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-0.57%</w:t>
            </w:r>
          </w:p>
        </w:tc>
        <w:tc>
          <w:tcPr>
            <w:tcW w:w="767" w:type="dxa"/>
            <w:noWrap/>
            <w:vAlign w:val="center"/>
            <w:hideMark/>
          </w:tcPr>
          <w:p w14:paraId="2A820231"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3,384</w:t>
            </w:r>
          </w:p>
        </w:tc>
        <w:tc>
          <w:tcPr>
            <w:tcW w:w="1037" w:type="dxa"/>
            <w:noWrap/>
            <w:vAlign w:val="center"/>
            <w:hideMark/>
          </w:tcPr>
          <w:p w14:paraId="48D63531"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2,024</w:t>
            </w:r>
          </w:p>
        </w:tc>
        <w:tc>
          <w:tcPr>
            <w:tcW w:w="877" w:type="dxa"/>
            <w:noWrap/>
            <w:vAlign w:val="center"/>
            <w:hideMark/>
          </w:tcPr>
          <w:p w14:paraId="516AEB3D"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-156</w:t>
            </w:r>
          </w:p>
        </w:tc>
        <w:tc>
          <w:tcPr>
            <w:tcW w:w="967" w:type="dxa"/>
            <w:noWrap/>
            <w:vAlign w:val="center"/>
            <w:hideMark/>
          </w:tcPr>
          <w:p w14:paraId="6AF84F16"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5,252</w:t>
            </w:r>
          </w:p>
        </w:tc>
        <w:tc>
          <w:tcPr>
            <w:tcW w:w="1087" w:type="dxa"/>
            <w:noWrap/>
            <w:vAlign w:val="center"/>
            <w:hideMark/>
          </w:tcPr>
          <w:p w14:paraId="52FEF707" w14:textId="78A63A25"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1177" w:type="dxa"/>
            <w:noWrap/>
            <w:vAlign w:val="center"/>
            <w:hideMark/>
          </w:tcPr>
          <w:p w14:paraId="1A57A116" w14:textId="36FF6E77"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2ECB7ECB" w14:textId="0B26F869"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017F65E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E8CB1B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11-9021</w:t>
            </w:r>
          </w:p>
        </w:tc>
        <w:tc>
          <w:tcPr>
            <w:tcW w:w="2973" w:type="dxa"/>
            <w:noWrap/>
            <w:vAlign w:val="center"/>
            <w:hideMark/>
          </w:tcPr>
          <w:p w14:paraId="568A203B"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Construction Managers</w:t>
            </w:r>
          </w:p>
        </w:tc>
        <w:tc>
          <w:tcPr>
            <w:tcW w:w="1148" w:type="dxa"/>
            <w:gridSpan w:val="2"/>
            <w:noWrap/>
            <w:vAlign w:val="center"/>
            <w:hideMark/>
          </w:tcPr>
          <w:p w14:paraId="75186A32"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3,304</w:t>
            </w:r>
          </w:p>
        </w:tc>
        <w:tc>
          <w:tcPr>
            <w:tcW w:w="1037" w:type="dxa"/>
            <w:noWrap/>
            <w:vAlign w:val="center"/>
            <w:hideMark/>
          </w:tcPr>
          <w:p w14:paraId="44AEF4C1"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3,405</w:t>
            </w:r>
          </w:p>
        </w:tc>
        <w:tc>
          <w:tcPr>
            <w:tcW w:w="937" w:type="dxa"/>
            <w:noWrap/>
            <w:vAlign w:val="center"/>
            <w:hideMark/>
          </w:tcPr>
          <w:p w14:paraId="06F05BDF"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101</w:t>
            </w:r>
          </w:p>
        </w:tc>
        <w:tc>
          <w:tcPr>
            <w:tcW w:w="925" w:type="dxa"/>
            <w:noWrap/>
            <w:vAlign w:val="center"/>
            <w:hideMark/>
          </w:tcPr>
          <w:p w14:paraId="4E011FA0"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3.06%</w:t>
            </w:r>
          </w:p>
        </w:tc>
        <w:tc>
          <w:tcPr>
            <w:tcW w:w="767" w:type="dxa"/>
            <w:noWrap/>
            <w:vAlign w:val="center"/>
            <w:hideMark/>
          </w:tcPr>
          <w:p w14:paraId="23B7073F"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70</w:t>
            </w:r>
          </w:p>
        </w:tc>
        <w:tc>
          <w:tcPr>
            <w:tcW w:w="1037" w:type="dxa"/>
            <w:noWrap/>
            <w:vAlign w:val="center"/>
            <w:hideMark/>
          </w:tcPr>
          <w:p w14:paraId="247C197D"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171</w:t>
            </w:r>
          </w:p>
        </w:tc>
        <w:tc>
          <w:tcPr>
            <w:tcW w:w="877" w:type="dxa"/>
            <w:noWrap/>
            <w:vAlign w:val="center"/>
            <w:hideMark/>
          </w:tcPr>
          <w:p w14:paraId="0AD82CE2"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50</w:t>
            </w:r>
          </w:p>
        </w:tc>
        <w:tc>
          <w:tcPr>
            <w:tcW w:w="967" w:type="dxa"/>
            <w:noWrap/>
            <w:vAlign w:val="center"/>
            <w:hideMark/>
          </w:tcPr>
          <w:p w14:paraId="537CC770"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291</w:t>
            </w:r>
          </w:p>
        </w:tc>
        <w:tc>
          <w:tcPr>
            <w:tcW w:w="1087" w:type="dxa"/>
            <w:noWrap/>
            <w:vAlign w:val="center"/>
            <w:hideMark/>
          </w:tcPr>
          <w:p w14:paraId="74FBFEC2" w14:textId="66038E28"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026947F9" w14:textId="3976B334"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931" w:type="dxa"/>
            <w:noWrap/>
            <w:vAlign w:val="center"/>
            <w:hideMark/>
          </w:tcPr>
          <w:p w14:paraId="1BFAD9BA" w14:textId="028E6BD8"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p>
        </w:tc>
      </w:tr>
      <w:tr w:rsidR="00D63262" w:rsidRPr="003C10FF" w14:paraId="2B522E2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F7420C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11-9031</w:t>
            </w:r>
          </w:p>
        </w:tc>
        <w:tc>
          <w:tcPr>
            <w:tcW w:w="2973" w:type="dxa"/>
            <w:noWrap/>
            <w:vAlign w:val="center"/>
            <w:hideMark/>
          </w:tcPr>
          <w:p w14:paraId="751A93C3"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Education Administrators, Preschool and Childcare Center/Program</w:t>
            </w:r>
          </w:p>
        </w:tc>
        <w:tc>
          <w:tcPr>
            <w:tcW w:w="1148" w:type="dxa"/>
            <w:gridSpan w:val="2"/>
            <w:noWrap/>
            <w:vAlign w:val="center"/>
            <w:hideMark/>
          </w:tcPr>
          <w:p w14:paraId="79BA193A"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708</w:t>
            </w:r>
          </w:p>
        </w:tc>
        <w:tc>
          <w:tcPr>
            <w:tcW w:w="1037" w:type="dxa"/>
            <w:noWrap/>
            <w:vAlign w:val="center"/>
            <w:hideMark/>
          </w:tcPr>
          <w:p w14:paraId="7366B842"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730</w:t>
            </w:r>
          </w:p>
        </w:tc>
        <w:tc>
          <w:tcPr>
            <w:tcW w:w="937" w:type="dxa"/>
            <w:noWrap/>
            <w:vAlign w:val="center"/>
            <w:hideMark/>
          </w:tcPr>
          <w:p w14:paraId="46B7B549"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22</w:t>
            </w:r>
          </w:p>
        </w:tc>
        <w:tc>
          <w:tcPr>
            <w:tcW w:w="925" w:type="dxa"/>
            <w:noWrap/>
            <w:vAlign w:val="center"/>
            <w:hideMark/>
          </w:tcPr>
          <w:p w14:paraId="10B28E5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3.11%</w:t>
            </w:r>
          </w:p>
        </w:tc>
        <w:tc>
          <w:tcPr>
            <w:tcW w:w="767" w:type="dxa"/>
            <w:noWrap/>
            <w:vAlign w:val="center"/>
            <w:hideMark/>
          </w:tcPr>
          <w:p w14:paraId="438B6FB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18</w:t>
            </w:r>
          </w:p>
        </w:tc>
        <w:tc>
          <w:tcPr>
            <w:tcW w:w="1037" w:type="dxa"/>
            <w:noWrap/>
            <w:vAlign w:val="center"/>
            <w:hideMark/>
          </w:tcPr>
          <w:p w14:paraId="5ACBBF91"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37</w:t>
            </w:r>
          </w:p>
        </w:tc>
        <w:tc>
          <w:tcPr>
            <w:tcW w:w="877" w:type="dxa"/>
            <w:noWrap/>
            <w:vAlign w:val="center"/>
            <w:hideMark/>
          </w:tcPr>
          <w:p w14:paraId="50876A68"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11</w:t>
            </w:r>
          </w:p>
        </w:tc>
        <w:tc>
          <w:tcPr>
            <w:tcW w:w="967" w:type="dxa"/>
            <w:noWrap/>
            <w:vAlign w:val="center"/>
            <w:hideMark/>
          </w:tcPr>
          <w:p w14:paraId="7969F13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66</w:t>
            </w:r>
          </w:p>
        </w:tc>
        <w:tc>
          <w:tcPr>
            <w:tcW w:w="1087" w:type="dxa"/>
            <w:noWrap/>
            <w:vAlign w:val="center"/>
            <w:hideMark/>
          </w:tcPr>
          <w:p w14:paraId="7056F3B0" w14:textId="6A8F628E"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52CF8FC3" w14:textId="45C9AC31"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7FCB0A2C" w14:textId="3EFF29C4"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34293F9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AC04A1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11-9032</w:t>
            </w:r>
          </w:p>
        </w:tc>
        <w:tc>
          <w:tcPr>
            <w:tcW w:w="2973" w:type="dxa"/>
            <w:noWrap/>
            <w:vAlign w:val="center"/>
            <w:hideMark/>
          </w:tcPr>
          <w:p w14:paraId="0DE6D3E9"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Education Administrators, Elementary and Secondary School</w:t>
            </w:r>
          </w:p>
        </w:tc>
        <w:tc>
          <w:tcPr>
            <w:tcW w:w="1148" w:type="dxa"/>
            <w:gridSpan w:val="2"/>
            <w:noWrap/>
            <w:vAlign w:val="center"/>
            <w:hideMark/>
          </w:tcPr>
          <w:p w14:paraId="4D504DE2"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2,368</w:t>
            </w:r>
          </w:p>
        </w:tc>
        <w:tc>
          <w:tcPr>
            <w:tcW w:w="1037" w:type="dxa"/>
            <w:noWrap/>
            <w:vAlign w:val="center"/>
            <w:hideMark/>
          </w:tcPr>
          <w:p w14:paraId="1CC8AE3F"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2,395</w:t>
            </w:r>
          </w:p>
        </w:tc>
        <w:tc>
          <w:tcPr>
            <w:tcW w:w="937" w:type="dxa"/>
            <w:noWrap/>
            <w:vAlign w:val="center"/>
            <w:hideMark/>
          </w:tcPr>
          <w:p w14:paraId="59D163E1"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27</w:t>
            </w:r>
          </w:p>
        </w:tc>
        <w:tc>
          <w:tcPr>
            <w:tcW w:w="925" w:type="dxa"/>
            <w:noWrap/>
            <w:vAlign w:val="center"/>
            <w:hideMark/>
          </w:tcPr>
          <w:p w14:paraId="50F18308"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1.14%</w:t>
            </w:r>
          </w:p>
        </w:tc>
        <w:tc>
          <w:tcPr>
            <w:tcW w:w="767" w:type="dxa"/>
            <w:noWrap/>
            <w:vAlign w:val="center"/>
            <w:hideMark/>
          </w:tcPr>
          <w:p w14:paraId="1F5F712C"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62</w:t>
            </w:r>
          </w:p>
        </w:tc>
        <w:tc>
          <w:tcPr>
            <w:tcW w:w="1037" w:type="dxa"/>
            <w:noWrap/>
            <w:vAlign w:val="center"/>
            <w:hideMark/>
          </w:tcPr>
          <w:p w14:paraId="357A1A39"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124</w:t>
            </w:r>
          </w:p>
        </w:tc>
        <w:tc>
          <w:tcPr>
            <w:tcW w:w="877" w:type="dxa"/>
            <w:noWrap/>
            <w:vAlign w:val="center"/>
            <w:hideMark/>
          </w:tcPr>
          <w:p w14:paraId="23461345"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w:t>
            </w:r>
          </w:p>
        </w:tc>
        <w:tc>
          <w:tcPr>
            <w:tcW w:w="967" w:type="dxa"/>
            <w:noWrap/>
            <w:vAlign w:val="center"/>
            <w:hideMark/>
          </w:tcPr>
          <w:p w14:paraId="7DC81C76"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200</w:t>
            </w:r>
          </w:p>
        </w:tc>
        <w:tc>
          <w:tcPr>
            <w:tcW w:w="1087" w:type="dxa"/>
            <w:noWrap/>
            <w:vAlign w:val="center"/>
            <w:hideMark/>
          </w:tcPr>
          <w:p w14:paraId="00F8C9C4" w14:textId="7931A78A"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1177" w:type="dxa"/>
            <w:noWrap/>
            <w:vAlign w:val="center"/>
            <w:hideMark/>
          </w:tcPr>
          <w:p w14:paraId="63611115" w14:textId="5837721B"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1DD94B44" w14:textId="2BB9A634"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44D0AF6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D78DC5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11-9033</w:t>
            </w:r>
          </w:p>
        </w:tc>
        <w:tc>
          <w:tcPr>
            <w:tcW w:w="2973" w:type="dxa"/>
            <w:noWrap/>
            <w:vAlign w:val="center"/>
            <w:hideMark/>
          </w:tcPr>
          <w:p w14:paraId="10AAE68E"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Education Administrators, Postsecondary</w:t>
            </w:r>
          </w:p>
        </w:tc>
        <w:tc>
          <w:tcPr>
            <w:tcW w:w="1148" w:type="dxa"/>
            <w:gridSpan w:val="2"/>
            <w:noWrap/>
            <w:vAlign w:val="center"/>
            <w:hideMark/>
          </w:tcPr>
          <w:p w14:paraId="5FF0621A"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1,676</w:t>
            </w:r>
          </w:p>
        </w:tc>
        <w:tc>
          <w:tcPr>
            <w:tcW w:w="1037" w:type="dxa"/>
            <w:noWrap/>
            <w:vAlign w:val="center"/>
            <w:hideMark/>
          </w:tcPr>
          <w:p w14:paraId="23F05C22"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1,713</w:t>
            </w:r>
          </w:p>
        </w:tc>
        <w:tc>
          <w:tcPr>
            <w:tcW w:w="937" w:type="dxa"/>
            <w:noWrap/>
            <w:vAlign w:val="center"/>
            <w:hideMark/>
          </w:tcPr>
          <w:p w14:paraId="570B524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37</w:t>
            </w:r>
          </w:p>
        </w:tc>
        <w:tc>
          <w:tcPr>
            <w:tcW w:w="925" w:type="dxa"/>
            <w:noWrap/>
            <w:vAlign w:val="center"/>
            <w:hideMark/>
          </w:tcPr>
          <w:p w14:paraId="68604409"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2.21%</w:t>
            </w:r>
          </w:p>
        </w:tc>
        <w:tc>
          <w:tcPr>
            <w:tcW w:w="767" w:type="dxa"/>
            <w:noWrap/>
            <w:vAlign w:val="center"/>
            <w:hideMark/>
          </w:tcPr>
          <w:p w14:paraId="4CF98A51"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44</w:t>
            </w:r>
          </w:p>
        </w:tc>
        <w:tc>
          <w:tcPr>
            <w:tcW w:w="1037" w:type="dxa"/>
            <w:noWrap/>
            <w:vAlign w:val="center"/>
            <w:hideMark/>
          </w:tcPr>
          <w:p w14:paraId="4AD8963E"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88</w:t>
            </w:r>
          </w:p>
        </w:tc>
        <w:tc>
          <w:tcPr>
            <w:tcW w:w="877" w:type="dxa"/>
            <w:noWrap/>
            <w:vAlign w:val="center"/>
            <w:hideMark/>
          </w:tcPr>
          <w:p w14:paraId="52B39FA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18</w:t>
            </w:r>
          </w:p>
        </w:tc>
        <w:tc>
          <w:tcPr>
            <w:tcW w:w="967" w:type="dxa"/>
            <w:noWrap/>
            <w:vAlign w:val="center"/>
            <w:hideMark/>
          </w:tcPr>
          <w:p w14:paraId="42F24AE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150</w:t>
            </w:r>
          </w:p>
        </w:tc>
        <w:tc>
          <w:tcPr>
            <w:tcW w:w="1087" w:type="dxa"/>
            <w:noWrap/>
            <w:vAlign w:val="center"/>
            <w:hideMark/>
          </w:tcPr>
          <w:p w14:paraId="642F91D9" w14:textId="5D578219"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1177" w:type="dxa"/>
            <w:noWrap/>
            <w:vAlign w:val="center"/>
            <w:hideMark/>
          </w:tcPr>
          <w:p w14:paraId="0FFB1231" w14:textId="74125E60"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2DF5ABE8" w14:textId="40C4BC6F"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135B08D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4E6179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11-9039</w:t>
            </w:r>
          </w:p>
        </w:tc>
        <w:tc>
          <w:tcPr>
            <w:tcW w:w="2973" w:type="dxa"/>
            <w:noWrap/>
            <w:vAlign w:val="center"/>
            <w:hideMark/>
          </w:tcPr>
          <w:p w14:paraId="5A243B39"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Education Administrators, All Other</w:t>
            </w:r>
          </w:p>
        </w:tc>
        <w:tc>
          <w:tcPr>
            <w:tcW w:w="1148" w:type="dxa"/>
            <w:gridSpan w:val="2"/>
            <w:noWrap/>
            <w:vAlign w:val="center"/>
            <w:hideMark/>
          </w:tcPr>
          <w:p w14:paraId="293C397B"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662</w:t>
            </w:r>
          </w:p>
        </w:tc>
        <w:tc>
          <w:tcPr>
            <w:tcW w:w="1037" w:type="dxa"/>
            <w:noWrap/>
            <w:vAlign w:val="center"/>
            <w:hideMark/>
          </w:tcPr>
          <w:p w14:paraId="0675FAD4"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671</w:t>
            </w:r>
          </w:p>
        </w:tc>
        <w:tc>
          <w:tcPr>
            <w:tcW w:w="937" w:type="dxa"/>
            <w:noWrap/>
            <w:vAlign w:val="center"/>
            <w:hideMark/>
          </w:tcPr>
          <w:p w14:paraId="77245401"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9</w:t>
            </w:r>
          </w:p>
        </w:tc>
        <w:tc>
          <w:tcPr>
            <w:tcW w:w="925" w:type="dxa"/>
            <w:noWrap/>
            <w:vAlign w:val="center"/>
            <w:hideMark/>
          </w:tcPr>
          <w:p w14:paraId="47B7A505"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1.36%</w:t>
            </w:r>
          </w:p>
        </w:tc>
        <w:tc>
          <w:tcPr>
            <w:tcW w:w="767" w:type="dxa"/>
            <w:noWrap/>
            <w:vAlign w:val="center"/>
            <w:hideMark/>
          </w:tcPr>
          <w:p w14:paraId="74CDC9AE"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17</w:t>
            </w:r>
          </w:p>
        </w:tc>
        <w:tc>
          <w:tcPr>
            <w:tcW w:w="1037" w:type="dxa"/>
            <w:noWrap/>
            <w:vAlign w:val="center"/>
            <w:hideMark/>
          </w:tcPr>
          <w:p w14:paraId="5E54F50C"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34</w:t>
            </w:r>
          </w:p>
        </w:tc>
        <w:tc>
          <w:tcPr>
            <w:tcW w:w="877" w:type="dxa"/>
            <w:noWrap/>
            <w:vAlign w:val="center"/>
            <w:hideMark/>
          </w:tcPr>
          <w:p w14:paraId="335AA1C6"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w:t>
            </w:r>
          </w:p>
        </w:tc>
        <w:tc>
          <w:tcPr>
            <w:tcW w:w="967" w:type="dxa"/>
            <w:noWrap/>
            <w:vAlign w:val="center"/>
            <w:hideMark/>
          </w:tcPr>
          <w:p w14:paraId="22B958BE"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55</w:t>
            </w:r>
          </w:p>
        </w:tc>
        <w:tc>
          <w:tcPr>
            <w:tcW w:w="1087" w:type="dxa"/>
            <w:noWrap/>
            <w:vAlign w:val="center"/>
            <w:hideMark/>
          </w:tcPr>
          <w:p w14:paraId="3B8E2CE4" w14:textId="316D102D"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585D05B0" w14:textId="59136F99"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03B00922" w14:textId="30AE995D"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5F315BE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66DD48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11-9041</w:t>
            </w:r>
          </w:p>
        </w:tc>
        <w:tc>
          <w:tcPr>
            <w:tcW w:w="2973" w:type="dxa"/>
            <w:noWrap/>
            <w:vAlign w:val="center"/>
            <w:hideMark/>
          </w:tcPr>
          <w:p w14:paraId="5E7F0506"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Architectural and Engineering Managers</w:t>
            </w:r>
          </w:p>
        </w:tc>
        <w:tc>
          <w:tcPr>
            <w:tcW w:w="1148" w:type="dxa"/>
            <w:gridSpan w:val="2"/>
            <w:noWrap/>
            <w:vAlign w:val="center"/>
            <w:hideMark/>
          </w:tcPr>
          <w:p w14:paraId="30B8534B"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866</w:t>
            </w:r>
          </w:p>
        </w:tc>
        <w:tc>
          <w:tcPr>
            <w:tcW w:w="1037" w:type="dxa"/>
            <w:noWrap/>
            <w:vAlign w:val="center"/>
            <w:hideMark/>
          </w:tcPr>
          <w:p w14:paraId="2A604248"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879</w:t>
            </w:r>
          </w:p>
        </w:tc>
        <w:tc>
          <w:tcPr>
            <w:tcW w:w="937" w:type="dxa"/>
            <w:noWrap/>
            <w:vAlign w:val="center"/>
            <w:hideMark/>
          </w:tcPr>
          <w:p w14:paraId="49DB9C6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w:t>
            </w:r>
          </w:p>
        </w:tc>
        <w:tc>
          <w:tcPr>
            <w:tcW w:w="925" w:type="dxa"/>
            <w:noWrap/>
            <w:vAlign w:val="center"/>
            <w:hideMark/>
          </w:tcPr>
          <w:p w14:paraId="090CB40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1.50%</w:t>
            </w:r>
          </w:p>
        </w:tc>
        <w:tc>
          <w:tcPr>
            <w:tcW w:w="767" w:type="dxa"/>
            <w:noWrap/>
            <w:vAlign w:val="center"/>
            <w:hideMark/>
          </w:tcPr>
          <w:p w14:paraId="42D0F553"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15</w:t>
            </w:r>
          </w:p>
        </w:tc>
        <w:tc>
          <w:tcPr>
            <w:tcW w:w="1037" w:type="dxa"/>
            <w:noWrap/>
            <w:vAlign w:val="center"/>
            <w:hideMark/>
          </w:tcPr>
          <w:p w14:paraId="37A3010B"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48</w:t>
            </w:r>
          </w:p>
        </w:tc>
        <w:tc>
          <w:tcPr>
            <w:tcW w:w="877" w:type="dxa"/>
            <w:noWrap/>
            <w:vAlign w:val="center"/>
            <w:hideMark/>
          </w:tcPr>
          <w:p w14:paraId="5CECA4F0"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w:t>
            </w:r>
          </w:p>
        </w:tc>
        <w:tc>
          <w:tcPr>
            <w:tcW w:w="967" w:type="dxa"/>
            <w:noWrap/>
            <w:vAlign w:val="center"/>
            <w:hideMark/>
          </w:tcPr>
          <w:p w14:paraId="43571C34"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69</w:t>
            </w:r>
          </w:p>
        </w:tc>
        <w:tc>
          <w:tcPr>
            <w:tcW w:w="1087" w:type="dxa"/>
            <w:noWrap/>
            <w:vAlign w:val="center"/>
            <w:hideMark/>
          </w:tcPr>
          <w:p w14:paraId="7FE1D85E" w14:textId="1BDADAA2"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16369A6B" w14:textId="35551835"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47CEAF8C" w14:textId="34877462"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0564D73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3A0C40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11-9051</w:t>
            </w:r>
          </w:p>
        </w:tc>
        <w:tc>
          <w:tcPr>
            <w:tcW w:w="2973" w:type="dxa"/>
            <w:noWrap/>
            <w:vAlign w:val="center"/>
            <w:hideMark/>
          </w:tcPr>
          <w:p w14:paraId="498C2E95"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Food Service Managers</w:t>
            </w:r>
          </w:p>
        </w:tc>
        <w:tc>
          <w:tcPr>
            <w:tcW w:w="1148" w:type="dxa"/>
            <w:gridSpan w:val="2"/>
            <w:noWrap/>
            <w:vAlign w:val="center"/>
            <w:hideMark/>
          </w:tcPr>
          <w:p w14:paraId="3F9EE7E7"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2,163</w:t>
            </w:r>
          </w:p>
        </w:tc>
        <w:tc>
          <w:tcPr>
            <w:tcW w:w="1037" w:type="dxa"/>
            <w:noWrap/>
            <w:vAlign w:val="center"/>
            <w:hideMark/>
          </w:tcPr>
          <w:p w14:paraId="4E336168"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2,232</w:t>
            </w:r>
          </w:p>
        </w:tc>
        <w:tc>
          <w:tcPr>
            <w:tcW w:w="937" w:type="dxa"/>
            <w:noWrap/>
            <w:vAlign w:val="center"/>
            <w:hideMark/>
          </w:tcPr>
          <w:p w14:paraId="242CC07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69</w:t>
            </w:r>
          </w:p>
        </w:tc>
        <w:tc>
          <w:tcPr>
            <w:tcW w:w="925" w:type="dxa"/>
            <w:noWrap/>
            <w:vAlign w:val="center"/>
            <w:hideMark/>
          </w:tcPr>
          <w:p w14:paraId="63E0DF29"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3.19%</w:t>
            </w:r>
          </w:p>
        </w:tc>
        <w:tc>
          <w:tcPr>
            <w:tcW w:w="767" w:type="dxa"/>
            <w:noWrap/>
            <w:vAlign w:val="center"/>
            <w:hideMark/>
          </w:tcPr>
          <w:p w14:paraId="16F4D871"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67</w:t>
            </w:r>
          </w:p>
        </w:tc>
        <w:tc>
          <w:tcPr>
            <w:tcW w:w="1037" w:type="dxa"/>
            <w:noWrap/>
            <w:vAlign w:val="center"/>
            <w:hideMark/>
          </w:tcPr>
          <w:p w14:paraId="4E69CA69"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185</w:t>
            </w:r>
          </w:p>
        </w:tc>
        <w:tc>
          <w:tcPr>
            <w:tcW w:w="877" w:type="dxa"/>
            <w:noWrap/>
            <w:vAlign w:val="center"/>
            <w:hideMark/>
          </w:tcPr>
          <w:p w14:paraId="14996813"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34</w:t>
            </w:r>
          </w:p>
        </w:tc>
        <w:tc>
          <w:tcPr>
            <w:tcW w:w="967" w:type="dxa"/>
            <w:noWrap/>
            <w:vAlign w:val="center"/>
            <w:hideMark/>
          </w:tcPr>
          <w:p w14:paraId="4608B04C"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286</w:t>
            </w:r>
          </w:p>
        </w:tc>
        <w:tc>
          <w:tcPr>
            <w:tcW w:w="1087" w:type="dxa"/>
            <w:noWrap/>
            <w:vAlign w:val="center"/>
            <w:hideMark/>
          </w:tcPr>
          <w:p w14:paraId="566027AE" w14:textId="6844726E"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1177" w:type="dxa"/>
            <w:noWrap/>
            <w:vAlign w:val="center"/>
            <w:hideMark/>
          </w:tcPr>
          <w:p w14:paraId="41DF1068" w14:textId="6508C2CC"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25854996" w14:textId="563BD0AB"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34A828A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8A1E72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11-9061</w:t>
            </w:r>
          </w:p>
        </w:tc>
        <w:tc>
          <w:tcPr>
            <w:tcW w:w="2973" w:type="dxa"/>
            <w:noWrap/>
            <w:vAlign w:val="center"/>
            <w:hideMark/>
          </w:tcPr>
          <w:p w14:paraId="462E5CAC"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Funeral Service Managers</w:t>
            </w:r>
          </w:p>
        </w:tc>
        <w:tc>
          <w:tcPr>
            <w:tcW w:w="1148" w:type="dxa"/>
            <w:gridSpan w:val="2"/>
            <w:noWrap/>
            <w:vAlign w:val="center"/>
            <w:hideMark/>
          </w:tcPr>
          <w:p w14:paraId="2EA361C3"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336</w:t>
            </w:r>
          </w:p>
        </w:tc>
        <w:tc>
          <w:tcPr>
            <w:tcW w:w="1037" w:type="dxa"/>
            <w:noWrap/>
            <w:vAlign w:val="center"/>
            <w:hideMark/>
          </w:tcPr>
          <w:p w14:paraId="4CEA4364"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341</w:t>
            </w:r>
          </w:p>
        </w:tc>
        <w:tc>
          <w:tcPr>
            <w:tcW w:w="937" w:type="dxa"/>
            <w:noWrap/>
            <w:vAlign w:val="center"/>
            <w:hideMark/>
          </w:tcPr>
          <w:p w14:paraId="52282D1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w:t>
            </w:r>
          </w:p>
        </w:tc>
        <w:tc>
          <w:tcPr>
            <w:tcW w:w="925" w:type="dxa"/>
            <w:noWrap/>
            <w:vAlign w:val="center"/>
            <w:hideMark/>
          </w:tcPr>
          <w:p w14:paraId="6A56BC6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1.49%</w:t>
            </w:r>
          </w:p>
        </w:tc>
        <w:tc>
          <w:tcPr>
            <w:tcW w:w="767" w:type="dxa"/>
            <w:noWrap/>
            <w:vAlign w:val="center"/>
            <w:hideMark/>
          </w:tcPr>
          <w:p w14:paraId="0F64653E"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8</w:t>
            </w:r>
          </w:p>
        </w:tc>
        <w:tc>
          <w:tcPr>
            <w:tcW w:w="1037" w:type="dxa"/>
            <w:noWrap/>
            <w:vAlign w:val="center"/>
            <w:hideMark/>
          </w:tcPr>
          <w:p w14:paraId="438D16E8"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17</w:t>
            </w:r>
          </w:p>
        </w:tc>
        <w:tc>
          <w:tcPr>
            <w:tcW w:w="877" w:type="dxa"/>
            <w:noWrap/>
            <w:vAlign w:val="center"/>
            <w:hideMark/>
          </w:tcPr>
          <w:p w14:paraId="2A9C7A03"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w:t>
            </w:r>
          </w:p>
        </w:tc>
        <w:tc>
          <w:tcPr>
            <w:tcW w:w="967" w:type="dxa"/>
            <w:noWrap/>
            <w:vAlign w:val="center"/>
            <w:hideMark/>
          </w:tcPr>
          <w:p w14:paraId="66CB1E3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27</w:t>
            </w:r>
          </w:p>
        </w:tc>
        <w:tc>
          <w:tcPr>
            <w:tcW w:w="1087" w:type="dxa"/>
            <w:noWrap/>
            <w:vAlign w:val="center"/>
            <w:hideMark/>
          </w:tcPr>
          <w:p w14:paraId="19524978" w14:textId="41AC13A7"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p>
        </w:tc>
        <w:tc>
          <w:tcPr>
            <w:tcW w:w="1177" w:type="dxa"/>
            <w:noWrap/>
            <w:vAlign w:val="center"/>
            <w:hideMark/>
          </w:tcPr>
          <w:p w14:paraId="04D94A41" w14:textId="751BAB23"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1F0241EF" w14:textId="3E59D500"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737FA8E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22C0BF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11-9081</w:t>
            </w:r>
          </w:p>
        </w:tc>
        <w:tc>
          <w:tcPr>
            <w:tcW w:w="2973" w:type="dxa"/>
            <w:noWrap/>
            <w:vAlign w:val="center"/>
            <w:hideMark/>
          </w:tcPr>
          <w:p w14:paraId="5ED4149D"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Lodging Managers</w:t>
            </w:r>
          </w:p>
        </w:tc>
        <w:tc>
          <w:tcPr>
            <w:tcW w:w="1148" w:type="dxa"/>
            <w:gridSpan w:val="2"/>
            <w:noWrap/>
            <w:vAlign w:val="center"/>
            <w:hideMark/>
          </w:tcPr>
          <w:p w14:paraId="54AFEBB9"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806</w:t>
            </w:r>
          </w:p>
        </w:tc>
        <w:tc>
          <w:tcPr>
            <w:tcW w:w="1037" w:type="dxa"/>
            <w:noWrap/>
            <w:vAlign w:val="center"/>
            <w:hideMark/>
          </w:tcPr>
          <w:p w14:paraId="7BF2F21E"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829</w:t>
            </w:r>
          </w:p>
        </w:tc>
        <w:tc>
          <w:tcPr>
            <w:tcW w:w="937" w:type="dxa"/>
            <w:noWrap/>
            <w:vAlign w:val="center"/>
            <w:hideMark/>
          </w:tcPr>
          <w:p w14:paraId="323F67E7"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23</w:t>
            </w:r>
          </w:p>
        </w:tc>
        <w:tc>
          <w:tcPr>
            <w:tcW w:w="925" w:type="dxa"/>
            <w:noWrap/>
            <w:vAlign w:val="center"/>
            <w:hideMark/>
          </w:tcPr>
          <w:p w14:paraId="4581DE43"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2.85%</w:t>
            </w:r>
          </w:p>
        </w:tc>
        <w:tc>
          <w:tcPr>
            <w:tcW w:w="767" w:type="dxa"/>
            <w:noWrap/>
            <w:vAlign w:val="center"/>
            <w:hideMark/>
          </w:tcPr>
          <w:p w14:paraId="6D75FFC0"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26</w:t>
            </w:r>
          </w:p>
        </w:tc>
        <w:tc>
          <w:tcPr>
            <w:tcW w:w="1037" w:type="dxa"/>
            <w:noWrap/>
            <w:vAlign w:val="center"/>
            <w:hideMark/>
          </w:tcPr>
          <w:p w14:paraId="7D2802F0"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58</w:t>
            </w:r>
          </w:p>
        </w:tc>
        <w:tc>
          <w:tcPr>
            <w:tcW w:w="877" w:type="dxa"/>
            <w:noWrap/>
            <w:vAlign w:val="center"/>
            <w:hideMark/>
          </w:tcPr>
          <w:p w14:paraId="0BACC414"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12</w:t>
            </w:r>
          </w:p>
        </w:tc>
        <w:tc>
          <w:tcPr>
            <w:tcW w:w="967" w:type="dxa"/>
            <w:noWrap/>
            <w:vAlign w:val="center"/>
            <w:hideMark/>
          </w:tcPr>
          <w:p w14:paraId="36471F57"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96</w:t>
            </w:r>
          </w:p>
        </w:tc>
        <w:tc>
          <w:tcPr>
            <w:tcW w:w="1087" w:type="dxa"/>
            <w:noWrap/>
            <w:vAlign w:val="center"/>
            <w:hideMark/>
          </w:tcPr>
          <w:p w14:paraId="618A0DB7" w14:textId="48639314"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1177" w:type="dxa"/>
            <w:noWrap/>
            <w:vAlign w:val="center"/>
            <w:hideMark/>
          </w:tcPr>
          <w:p w14:paraId="083D1FC4" w14:textId="1805F443"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2BF86677" w14:textId="0A07CE13"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13A5C88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37FF00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11-9111</w:t>
            </w:r>
          </w:p>
        </w:tc>
        <w:tc>
          <w:tcPr>
            <w:tcW w:w="2973" w:type="dxa"/>
            <w:noWrap/>
            <w:vAlign w:val="center"/>
            <w:hideMark/>
          </w:tcPr>
          <w:p w14:paraId="5E27057E"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Medical and Health Services Managers</w:t>
            </w:r>
          </w:p>
        </w:tc>
        <w:tc>
          <w:tcPr>
            <w:tcW w:w="1148" w:type="dxa"/>
            <w:gridSpan w:val="2"/>
            <w:noWrap/>
            <w:vAlign w:val="center"/>
            <w:hideMark/>
          </w:tcPr>
          <w:p w14:paraId="23340407"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5,268</w:t>
            </w:r>
          </w:p>
        </w:tc>
        <w:tc>
          <w:tcPr>
            <w:tcW w:w="1037" w:type="dxa"/>
            <w:noWrap/>
            <w:vAlign w:val="center"/>
            <w:hideMark/>
          </w:tcPr>
          <w:p w14:paraId="1D8B390B"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5,451</w:t>
            </w:r>
          </w:p>
        </w:tc>
        <w:tc>
          <w:tcPr>
            <w:tcW w:w="937" w:type="dxa"/>
            <w:noWrap/>
            <w:vAlign w:val="center"/>
            <w:hideMark/>
          </w:tcPr>
          <w:p w14:paraId="01180CD4"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183</w:t>
            </w:r>
          </w:p>
        </w:tc>
        <w:tc>
          <w:tcPr>
            <w:tcW w:w="925" w:type="dxa"/>
            <w:noWrap/>
            <w:vAlign w:val="center"/>
            <w:hideMark/>
          </w:tcPr>
          <w:p w14:paraId="12B0CC7A"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3.47%</w:t>
            </w:r>
          </w:p>
        </w:tc>
        <w:tc>
          <w:tcPr>
            <w:tcW w:w="767" w:type="dxa"/>
            <w:noWrap/>
            <w:vAlign w:val="center"/>
            <w:hideMark/>
          </w:tcPr>
          <w:p w14:paraId="78203300"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132</w:t>
            </w:r>
          </w:p>
        </w:tc>
        <w:tc>
          <w:tcPr>
            <w:tcW w:w="1037" w:type="dxa"/>
            <w:noWrap/>
            <w:vAlign w:val="center"/>
            <w:hideMark/>
          </w:tcPr>
          <w:p w14:paraId="00EEF56A"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293</w:t>
            </w:r>
          </w:p>
        </w:tc>
        <w:tc>
          <w:tcPr>
            <w:tcW w:w="877" w:type="dxa"/>
            <w:noWrap/>
            <w:vAlign w:val="center"/>
            <w:hideMark/>
          </w:tcPr>
          <w:p w14:paraId="26629A01"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92</w:t>
            </w:r>
          </w:p>
        </w:tc>
        <w:tc>
          <w:tcPr>
            <w:tcW w:w="967" w:type="dxa"/>
            <w:noWrap/>
            <w:vAlign w:val="center"/>
            <w:hideMark/>
          </w:tcPr>
          <w:p w14:paraId="2E1EF24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517</w:t>
            </w:r>
          </w:p>
        </w:tc>
        <w:tc>
          <w:tcPr>
            <w:tcW w:w="1087" w:type="dxa"/>
            <w:noWrap/>
            <w:vAlign w:val="center"/>
            <w:hideMark/>
          </w:tcPr>
          <w:p w14:paraId="74414CA8" w14:textId="0BB92C36"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0826B216" w14:textId="23585D8D"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4F8A9C94" w14:textId="11758F4C"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3F125A9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A0A0EE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11-9121</w:t>
            </w:r>
          </w:p>
        </w:tc>
        <w:tc>
          <w:tcPr>
            <w:tcW w:w="2973" w:type="dxa"/>
            <w:noWrap/>
            <w:vAlign w:val="center"/>
            <w:hideMark/>
          </w:tcPr>
          <w:p w14:paraId="4EEA6811"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Natural Sciences Managers</w:t>
            </w:r>
          </w:p>
        </w:tc>
        <w:tc>
          <w:tcPr>
            <w:tcW w:w="1148" w:type="dxa"/>
            <w:gridSpan w:val="2"/>
            <w:noWrap/>
            <w:vAlign w:val="center"/>
            <w:hideMark/>
          </w:tcPr>
          <w:p w14:paraId="580A0530"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282</w:t>
            </w:r>
          </w:p>
        </w:tc>
        <w:tc>
          <w:tcPr>
            <w:tcW w:w="1037" w:type="dxa"/>
            <w:noWrap/>
            <w:vAlign w:val="center"/>
            <w:hideMark/>
          </w:tcPr>
          <w:p w14:paraId="1375FA67"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286</w:t>
            </w:r>
          </w:p>
        </w:tc>
        <w:tc>
          <w:tcPr>
            <w:tcW w:w="937" w:type="dxa"/>
            <w:noWrap/>
            <w:vAlign w:val="center"/>
            <w:hideMark/>
          </w:tcPr>
          <w:p w14:paraId="3013ED7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w:t>
            </w:r>
          </w:p>
        </w:tc>
        <w:tc>
          <w:tcPr>
            <w:tcW w:w="925" w:type="dxa"/>
            <w:noWrap/>
            <w:vAlign w:val="center"/>
            <w:hideMark/>
          </w:tcPr>
          <w:p w14:paraId="078A33AC"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1.42%</w:t>
            </w:r>
          </w:p>
        </w:tc>
        <w:tc>
          <w:tcPr>
            <w:tcW w:w="767" w:type="dxa"/>
            <w:noWrap/>
            <w:vAlign w:val="center"/>
            <w:hideMark/>
          </w:tcPr>
          <w:p w14:paraId="2C1FE800"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6</w:t>
            </w:r>
          </w:p>
        </w:tc>
        <w:tc>
          <w:tcPr>
            <w:tcW w:w="1037" w:type="dxa"/>
            <w:noWrap/>
            <w:vAlign w:val="center"/>
            <w:hideMark/>
          </w:tcPr>
          <w:p w14:paraId="20C7F946"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19</w:t>
            </w:r>
          </w:p>
        </w:tc>
        <w:tc>
          <w:tcPr>
            <w:tcW w:w="877" w:type="dxa"/>
            <w:noWrap/>
            <w:vAlign w:val="center"/>
            <w:hideMark/>
          </w:tcPr>
          <w:p w14:paraId="0C960FCF"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w:t>
            </w:r>
          </w:p>
        </w:tc>
        <w:tc>
          <w:tcPr>
            <w:tcW w:w="967" w:type="dxa"/>
            <w:noWrap/>
            <w:vAlign w:val="center"/>
            <w:hideMark/>
          </w:tcPr>
          <w:p w14:paraId="51DBCD6D"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27</w:t>
            </w:r>
          </w:p>
        </w:tc>
        <w:tc>
          <w:tcPr>
            <w:tcW w:w="1087" w:type="dxa"/>
            <w:noWrap/>
            <w:vAlign w:val="center"/>
            <w:hideMark/>
          </w:tcPr>
          <w:p w14:paraId="7864B03A" w14:textId="439A4CAB"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49C994E9" w14:textId="1E48AF6F"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p>
        </w:tc>
        <w:tc>
          <w:tcPr>
            <w:tcW w:w="931" w:type="dxa"/>
            <w:noWrap/>
            <w:vAlign w:val="center"/>
            <w:hideMark/>
          </w:tcPr>
          <w:p w14:paraId="55628197" w14:textId="368B0622"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2DB3CE1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E2B344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11-9141</w:t>
            </w:r>
          </w:p>
        </w:tc>
        <w:tc>
          <w:tcPr>
            <w:tcW w:w="2973" w:type="dxa"/>
            <w:noWrap/>
            <w:vAlign w:val="center"/>
            <w:hideMark/>
          </w:tcPr>
          <w:p w14:paraId="1A81F35F"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Property, Real Estate, and Community Association Managers</w:t>
            </w:r>
          </w:p>
        </w:tc>
        <w:tc>
          <w:tcPr>
            <w:tcW w:w="1148" w:type="dxa"/>
            <w:gridSpan w:val="2"/>
            <w:noWrap/>
            <w:vAlign w:val="center"/>
            <w:hideMark/>
          </w:tcPr>
          <w:p w14:paraId="0157546A"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2,680</w:t>
            </w:r>
          </w:p>
        </w:tc>
        <w:tc>
          <w:tcPr>
            <w:tcW w:w="1037" w:type="dxa"/>
            <w:noWrap/>
            <w:vAlign w:val="center"/>
            <w:hideMark/>
          </w:tcPr>
          <w:p w14:paraId="0E4E0E26"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2,758</w:t>
            </w:r>
          </w:p>
        </w:tc>
        <w:tc>
          <w:tcPr>
            <w:tcW w:w="937" w:type="dxa"/>
            <w:noWrap/>
            <w:vAlign w:val="center"/>
            <w:hideMark/>
          </w:tcPr>
          <w:p w14:paraId="63817EA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78</w:t>
            </w:r>
          </w:p>
        </w:tc>
        <w:tc>
          <w:tcPr>
            <w:tcW w:w="925" w:type="dxa"/>
            <w:noWrap/>
            <w:vAlign w:val="center"/>
            <w:hideMark/>
          </w:tcPr>
          <w:p w14:paraId="79E4B082"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2.91%</w:t>
            </w:r>
          </w:p>
        </w:tc>
        <w:tc>
          <w:tcPr>
            <w:tcW w:w="767" w:type="dxa"/>
            <w:noWrap/>
            <w:vAlign w:val="center"/>
            <w:hideMark/>
          </w:tcPr>
          <w:p w14:paraId="2000EB6F"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101</w:t>
            </w:r>
          </w:p>
        </w:tc>
        <w:tc>
          <w:tcPr>
            <w:tcW w:w="1037" w:type="dxa"/>
            <w:noWrap/>
            <w:vAlign w:val="center"/>
            <w:hideMark/>
          </w:tcPr>
          <w:p w14:paraId="7751D879"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108</w:t>
            </w:r>
          </w:p>
        </w:tc>
        <w:tc>
          <w:tcPr>
            <w:tcW w:w="877" w:type="dxa"/>
            <w:noWrap/>
            <w:vAlign w:val="center"/>
            <w:hideMark/>
          </w:tcPr>
          <w:p w14:paraId="54C1EFC0"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39</w:t>
            </w:r>
          </w:p>
        </w:tc>
        <w:tc>
          <w:tcPr>
            <w:tcW w:w="967" w:type="dxa"/>
            <w:noWrap/>
            <w:vAlign w:val="center"/>
            <w:hideMark/>
          </w:tcPr>
          <w:p w14:paraId="34AA58F7"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248</w:t>
            </w:r>
          </w:p>
        </w:tc>
        <w:tc>
          <w:tcPr>
            <w:tcW w:w="1087" w:type="dxa"/>
            <w:noWrap/>
            <w:vAlign w:val="center"/>
            <w:hideMark/>
          </w:tcPr>
          <w:p w14:paraId="0623C05E" w14:textId="4F56CDA5"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c>
          <w:tcPr>
            <w:tcW w:w="1177" w:type="dxa"/>
            <w:noWrap/>
            <w:vAlign w:val="center"/>
            <w:hideMark/>
          </w:tcPr>
          <w:p w14:paraId="24979850" w14:textId="60FE53A1"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66BAF772" w14:textId="076BF3E5"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592CAAF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5F5537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11-9151</w:t>
            </w:r>
          </w:p>
        </w:tc>
        <w:tc>
          <w:tcPr>
            <w:tcW w:w="2973" w:type="dxa"/>
            <w:noWrap/>
            <w:vAlign w:val="center"/>
            <w:hideMark/>
          </w:tcPr>
          <w:p w14:paraId="0F8FEEA6" w14:textId="77777777" w:rsidR="00D63262" w:rsidRPr="00054493"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Social and Community Service Managers</w:t>
            </w:r>
          </w:p>
        </w:tc>
        <w:tc>
          <w:tcPr>
            <w:tcW w:w="1148" w:type="dxa"/>
            <w:gridSpan w:val="2"/>
            <w:noWrap/>
            <w:vAlign w:val="center"/>
            <w:hideMark/>
          </w:tcPr>
          <w:p w14:paraId="1A749726"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1,828</w:t>
            </w:r>
          </w:p>
        </w:tc>
        <w:tc>
          <w:tcPr>
            <w:tcW w:w="1037" w:type="dxa"/>
            <w:noWrap/>
            <w:vAlign w:val="center"/>
            <w:hideMark/>
          </w:tcPr>
          <w:p w14:paraId="05D73C77" w14:textId="77777777" w:rsidR="00D63262" w:rsidRPr="00054493"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1,931</w:t>
            </w:r>
          </w:p>
        </w:tc>
        <w:tc>
          <w:tcPr>
            <w:tcW w:w="937" w:type="dxa"/>
            <w:noWrap/>
            <w:vAlign w:val="center"/>
            <w:hideMark/>
          </w:tcPr>
          <w:p w14:paraId="2D37426D"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103</w:t>
            </w:r>
          </w:p>
        </w:tc>
        <w:tc>
          <w:tcPr>
            <w:tcW w:w="925" w:type="dxa"/>
            <w:noWrap/>
            <w:vAlign w:val="center"/>
            <w:hideMark/>
          </w:tcPr>
          <w:p w14:paraId="3BFC14FB"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5.63%</w:t>
            </w:r>
          </w:p>
        </w:tc>
        <w:tc>
          <w:tcPr>
            <w:tcW w:w="767" w:type="dxa"/>
            <w:noWrap/>
            <w:vAlign w:val="center"/>
            <w:hideMark/>
          </w:tcPr>
          <w:p w14:paraId="1AE1D9AA"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56</w:t>
            </w:r>
          </w:p>
        </w:tc>
        <w:tc>
          <w:tcPr>
            <w:tcW w:w="1037" w:type="dxa"/>
            <w:noWrap/>
            <w:vAlign w:val="center"/>
            <w:hideMark/>
          </w:tcPr>
          <w:p w14:paraId="62588766"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108</w:t>
            </w:r>
          </w:p>
        </w:tc>
        <w:tc>
          <w:tcPr>
            <w:tcW w:w="877" w:type="dxa"/>
            <w:noWrap/>
            <w:vAlign w:val="center"/>
            <w:hideMark/>
          </w:tcPr>
          <w:p w14:paraId="6F2D2A04"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52</w:t>
            </w:r>
          </w:p>
        </w:tc>
        <w:tc>
          <w:tcPr>
            <w:tcW w:w="967" w:type="dxa"/>
            <w:noWrap/>
            <w:vAlign w:val="center"/>
            <w:hideMark/>
          </w:tcPr>
          <w:p w14:paraId="67764521" w14:textId="77777777" w:rsidR="00D63262" w:rsidRPr="00054493"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216</w:t>
            </w:r>
          </w:p>
        </w:tc>
        <w:tc>
          <w:tcPr>
            <w:tcW w:w="1087" w:type="dxa"/>
            <w:noWrap/>
            <w:vAlign w:val="center"/>
            <w:hideMark/>
          </w:tcPr>
          <w:p w14:paraId="3F46E273" w14:textId="62407A92"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1D6A18FE" w14:textId="50F2D323" w:rsidR="00D63262" w:rsidRPr="00054493"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0A4D7921" w14:textId="4A43620D" w:rsidR="00D63262" w:rsidRPr="00054493"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63262" w:rsidRPr="003C10FF" w14:paraId="279B165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1A6FC7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11-9199</w:t>
            </w:r>
          </w:p>
        </w:tc>
        <w:tc>
          <w:tcPr>
            <w:tcW w:w="2973" w:type="dxa"/>
            <w:noWrap/>
            <w:vAlign w:val="center"/>
            <w:hideMark/>
          </w:tcPr>
          <w:p w14:paraId="1E2FAF41" w14:textId="77777777" w:rsidR="00D63262" w:rsidRPr="00054493"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Managers, All Other</w:t>
            </w:r>
          </w:p>
        </w:tc>
        <w:tc>
          <w:tcPr>
            <w:tcW w:w="1148" w:type="dxa"/>
            <w:gridSpan w:val="2"/>
            <w:noWrap/>
            <w:vAlign w:val="center"/>
            <w:hideMark/>
          </w:tcPr>
          <w:p w14:paraId="447D6007"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8,879</w:t>
            </w:r>
          </w:p>
        </w:tc>
        <w:tc>
          <w:tcPr>
            <w:tcW w:w="1037" w:type="dxa"/>
            <w:noWrap/>
            <w:vAlign w:val="center"/>
            <w:hideMark/>
          </w:tcPr>
          <w:p w14:paraId="18D9D898" w14:textId="77777777" w:rsidR="00D63262" w:rsidRPr="00054493"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9,058</w:t>
            </w:r>
          </w:p>
        </w:tc>
        <w:tc>
          <w:tcPr>
            <w:tcW w:w="937" w:type="dxa"/>
            <w:noWrap/>
            <w:vAlign w:val="center"/>
            <w:hideMark/>
          </w:tcPr>
          <w:p w14:paraId="7856EFD8"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179</w:t>
            </w:r>
          </w:p>
        </w:tc>
        <w:tc>
          <w:tcPr>
            <w:tcW w:w="925" w:type="dxa"/>
            <w:noWrap/>
            <w:vAlign w:val="center"/>
            <w:hideMark/>
          </w:tcPr>
          <w:p w14:paraId="3A3C2D40"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2.02%</w:t>
            </w:r>
          </w:p>
        </w:tc>
        <w:tc>
          <w:tcPr>
            <w:tcW w:w="767" w:type="dxa"/>
            <w:noWrap/>
            <w:vAlign w:val="center"/>
            <w:hideMark/>
          </w:tcPr>
          <w:p w14:paraId="00DD2160"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227</w:t>
            </w:r>
          </w:p>
        </w:tc>
        <w:tc>
          <w:tcPr>
            <w:tcW w:w="1037" w:type="dxa"/>
            <w:noWrap/>
            <w:vAlign w:val="center"/>
            <w:hideMark/>
          </w:tcPr>
          <w:p w14:paraId="07E36D5B"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452</w:t>
            </w:r>
          </w:p>
        </w:tc>
        <w:tc>
          <w:tcPr>
            <w:tcW w:w="877" w:type="dxa"/>
            <w:noWrap/>
            <w:vAlign w:val="center"/>
            <w:hideMark/>
          </w:tcPr>
          <w:p w14:paraId="465B2524"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90</w:t>
            </w:r>
          </w:p>
        </w:tc>
        <w:tc>
          <w:tcPr>
            <w:tcW w:w="967" w:type="dxa"/>
            <w:noWrap/>
            <w:vAlign w:val="center"/>
            <w:hideMark/>
          </w:tcPr>
          <w:p w14:paraId="4BCE1A8C" w14:textId="77777777" w:rsidR="00D63262" w:rsidRPr="00054493"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054493">
              <w:rPr>
                <w:rFonts w:ascii="Arial" w:hAnsi="Arial" w:cs="Arial"/>
                <w:color w:val="000000"/>
                <w:sz w:val="18"/>
                <w:szCs w:val="18"/>
              </w:rPr>
              <w:t>769</w:t>
            </w:r>
          </w:p>
        </w:tc>
        <w:tc>
          <w:tcPr>
            <w:tcW w:w="1087" w:type="dxa"/>
            <w:noWrap/>
            <w:vAlign w:val="center"/>
            <w:hideMark/>
          </w:tcPr>
          <w:p w14:paraId="3CDD4D11" w14:textId="63FFDB10"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w:t>
            </w:r>
          </w:p>
        </w:tc>
        <w:tc>
          <w:tcPr>
            <w:tcW w:w="1177" w:type="dxa"/>
            <w:noWrap/>
            <w:vAlign w:val="center"/>
            <w:hideMark/>
          </w:tcPr>
          <w:p w14:paraId="10E267B6" w14:textId="6417C0B6" w:rsidR="00D63262" w:rsidRPr="00054493"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p>
        </w:tc>
        <w:tc>
          <w:tcPr>
            <w:tcW w:w="931" w:type="dxa"/>
            <w:noWrap/>
            <w:vAlign w:val="center"/>
            <w:hideMark/>
          </w:tcPr>
          <w:p w14:paraId="58B15F1F" w14:textId="4C91050E" w:rsidR="00D63262" w:rsidRPr="00054493"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w:t>
            </w:r>
          </w:p>
        </w:tc>
      </w:tr>
      <w:tr w:rsidR="00D94706" w:rsidRPr="003C10FF" w14:paraId="0D0BFD4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19CF63C1" w14:textId="77777777" w:rsidR="00D94706" w:rsidRPr="001475D0" w:rsidRDefault="00D94706" w:rsidP="006C7704">
            <w:pPr>
              <w:rPr>
                <w:rFonts w:ascii="Arial" w:hAnsi="Arial" w:cs="Arial"/>
                <w:color w:val="000000"/>
                <w:sz w:val="18"/>
                <w:szCs w:val="18"/>
              </w:rPr>
            </w:pPr>
          </w:p>
        </w:tc>
        <w:tc>
          <w:tcPr>
            <w:tcW w:w="2973" w:type="dxa"/>
            <w:noWrap/>
            <w:vAlign w:val="center"/>
          </w:tcPr>
          <w:p w14:paraId="4432B0E4" w14:textId="77777777" w:rsidR="00D94706" w:rsidRPr="00054493" w:rsidRDefault="00D94706"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48" w:type="dxa"/>
            <w:gridSpan w:val="2"/>
            <w:noWrap/>
            <w:vAlign w:val="center"/>
          </w:tcPr>
          <w:p w14:paraId="67B8E322" w14:textId="77777777" w:rsidR="00D94706" w:rsidRPr="00054493"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037" w:type="dxa"/>
            <w:noWrap/>
            <w:vAlign w:val="center"/>
          </w:tcPr>
          <w:p w14:paraId="3AEE740E" w14:textId="77777777" w:rsidR="00D94706" w:rsidRPr="00054493"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937" w:type="dxa"/>
            <w:noWrap/>
            <w:vAlign w:val="center"/>
          </w:tcPr>
          <w:p w14:paraId="68E71BB8" w14:textId="77777777" w:rsidR="00D94706" w:rsidRPr="00054493"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925" w:type="dxa"/>
            <w:noWrap/>
            <w:vAlign w:val="center"/>
          </w:tcPr>
          <w:p w14:paraId="051F4B7F" w14:textId="77777777" w:rsidR="00D94706" w:rsidRPr="00054493"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1C9FFEF6" w14:textId="77777777" w:rsidR="00D94706" w:rsidRPr="00054493"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037" w:type="dxa"/>
            <w:noWrap/>
            <w:vAlign w:val="center"/>
          </w:tcPr>
          <w:p w14:paraId="4104E335" w14:textId="77777777" w:rsidR="00D94706" w:rsidRPr="00054493"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877" w:type="dxa"/>
            <w:noWrap/>
            <w:vAlign w:val="center"/>
          </w:tcPr>
          <w:p w14:paraId="738D38CD" w14:textId="77777777" w:rsidR="00D94706" w:rsidRPr="00054493"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967" w:type="dxa"/>
            <w:noWrap/>
            <w:vAlign w:val="center"/>
          </w:tcPr>
          <w:p w14:paraId="0BC8F46E" w14:textId="77777777" w:rsidR="00D94706" w:rsidRPr="00054493"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87" w:type="dxa"/>
            <w:noWrap/>
            <w:vAlign w:val="center"/>
          </w:tcPr>
          <w:p w14:paraId="3755DF6D" w14:textId="77777777" w:rsidR="00D94706" w:rsidRPr="00054493"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tcPr>
          <w:p w14:paraId="74692CAA" w14:textId="77777777" w:rsidR="00D94706" w:rsidRPr="00054493"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01E36E52" w14:textId="77777777" w:rsidR="00D94706" w:rsidRPr="00054493"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63262" w:rsidRPr="00D94706" w14:paraId="7AFA04E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3B48E3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13-0000</w:t>
            </w:r>
          </w:p>
        </w:tc>
        <w:tc>
          <w:tcPr>
            <w:tcW w:w="2973" w:type="dxa"/>
            <w:noWrap/>
            <w:vAlign w:val="center"/>
            <w:hideMark/>
          </w:tcPr>
          <w:p w14:paraId="40C013C4" w14:textId="7367459B" w:rsidR="00D63262" w:rsidRPr="00D94706" w:rsidRDefault="00D94706"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BUSINESS AND FINANCIAL OPERATIONS OCCUPATIONS</w:t>
            </w:r>
          </w:p>
        </w:tc>
        <w:tc>
          <w:tcPr>
            <w:tcW w:w="1148" w:type="dxa"/>
            <w:gridSpan w:val="2"/>
            <w:noWrap/>
            <w:vAlign w:val="center"/>
            <w:hideMark/>
          </w:tcPr>
          <w:p w14:paraId="119CA18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58,269</w:t>
            </w:r>
          </w:p>
        </w:tc>
        <w:tc>
          <w:tcPr>
            <w:tcW w:w="1037" w:type="dxa"/>
            <w:noWrap/>
            <w:vAlign w:val="center"/>
            <w:hideMark/>
          </w:tcPr>
          <w:p w14:paraId="40EE8FD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59,856</w:t>
            </w:r>
          </w:p>
        </w:tc>
        <w:tc>
          <w:tcPr>
            <w:tcW w:w="937" w:type="dxa"/>
            <w:noWrap/>
            <w:vAlign w:val="center"/>
            <w:hideMark/>
          </w:tcPr>
          <w:p w14:paraId="1B10067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1,587</w:t>
            </w:r>
          </w:p>
        </w:tc>
        <w:tc>
          <w:tcPr>
            <w:tcW w:w="925" w:type="dxa"/>
            <w:noWrap/>
            <w:vAlign w:val="center"/>
            <w:hideMark/>
          </w:tcPr>
          <w:p w14:paraId="50D5C0C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2.72%</w:t>
            </w:r>
          </w:p>
        </w:tc>
        <w:tc>
          <w:tcPr>
            <w:tcW w:w="767" w:type="dxa"/>
            <w:noWrap/>
            <w:vAlign w:val="center"/>
            <w:hideMark/>
          </w:tcPr>
          <w:p w14:paraId="547D73B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1,661</w:t>
            </w:r>
          </w:p>
        </w:tc>
        <w:tc>
          <w:tcPr>
            <w:tcW w:w="1037" w:type="dxa"/>
            <w:noWrap/>
            <w:vAlign w:val="center"/>
            <w:hideMark/>
          </w:tcPr>
          <w:p w14:paraId="4DABB2C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3,961</w:t>
            </w:r>
          </w:p>
        </w:tc>
        <w:tc>
          <w:tcPr>
            <w:tcW w:w="877" w:type="dxa"/>
            <w:noWrap/>
            <w:vAlign w:val="center"/>
            <w:hideMark/>
          </w:tcPr>
          <w:p w14:paraId="51F0142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794</w:t>
            </w:r>
          </w:p>
        </w:tc>
        <w:tc>
          <w:tcPr>
            <w:tcW w:w="967" w:type="dxa"/>
            <w:noWrap/>
            <w:vAlign w:val="center"/>
            <w:hideMark/>
          </w:tcPr>
          <w:p w14:paraId="251790C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6,416</w:t>
            </w:r>
          </w:p>
        </w:tc>
        <w:tc>
          <w:tcPr>
            <w:tcW w:w="1087" w:type="dxa"/>
            <w:noWrap/>
            <w:vAlign w:val="center"/>
            <w:hideMark/>
          </w:tcPr>
          <w:p w14:paraId="1418FD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1DD443B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733608B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94706" w:rsidRPr="00D94706" w14:paraId="780D0A5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692D1549" w14:textId="77777777" w:rsidR="00D94706" w:rsidRPr="001475D0" w:rsidRDefault="00D94706" w:rsidP="006C7704">
            <w:pPr>
              <w:rPr>
                <w:rFonts w:ascii="Arial" w:hAnsi="Arial" w:cs="Arial"/>
                <w:i/>
                <w:iCs/>
                <w:color w:val="000000"/>
                <w:sz w:val="18"/>
                <w:szCs w:val="18"/>
              </w:rPr>
            </w:pPr>
          </w:p>
        </w:tc>
        <w:tc>
          <w:tcPr>
            <w:tcW w:w="2973" w:type="dxa"/>
            <w:noWrap/>
            <w:vAlign w:val="center"/>
          </w:tcPr>
          <w:p w14:paraId="01967999" w14:textId="77777777" w:rsidR="00D94706" w:rsidRPr="00D94706" w:rsidRDefault="00D94706"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04C3A187"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60185B55"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2174C66C"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17ECDF19"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75378EF5"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6F7434C7"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5819A629"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6B085413"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398E4D4C"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233821C5"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3B744F25"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D94706" w14:paraId="2D207D1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49B5F25"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13-1000</w:t>
            </w:r>
          </w:p>
        </w:tc>
        <w:tc>
          <w:tcPr>
            <w:tcW w:w="2973" w:type="dxa"/>
            <w:noWrap/>
            <w:vAlign w:val="center"/>
            <w:hideMark/>
          </w:tcPr>
          <w:p w14:paraId="379DFC1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Business Operations Specialists</w:t>
            </w:r>
          </w:p>
        </w:tc>
        <w:tc>
          <w:tcPr>
            <w:tcW w:w="1148" w:type="dxa"/>
            <w:gridSpan w:val="2"/>
            <w:noWrap/>
            <w:vAlign w:val="center"/>
            <w:hideMark/>
          </w:tcPr>
          <w:p w14:paraId="03A2488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38,581</w:t>
            </w:r>
          </w:p>
        </w:tc>
        <w:tc>
          <w:tcPr>
            <w:tcW w:w="1037" w:type="dxa"/>
            <w:noWrap/>
            <w:vAlign w:val="center"/>
            <w:hideMark/>
          </w:tcPr>
          <w:p w14:paraId="03C5BA8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39,659</w:t>
            </w:r>
          </w:p>
        </w:tc>
        <w:tc>
          <w:tcPr>
            <w:tcW w:w="937" w:type="dxa"/>
            <w:noWrap/>
            <w:vAlign w:val="center"/>
            <w:hideMark/>
          </w:tcPr>
          <w:p w14:paraId="539202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1,078</w:t>
            </w:r>
          </w:p>
        </w:tc>
        <w:tc>
          <w:tcPr>
            <w:tcW w:w="925" w:type="dxa"/>
            <w:noWrap/>
            <w:vAlign w:val="center"/>
            <w:hideMark/>
          </w:tcPr>
          <w:p w14:paraId="2385DEF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2.79%</w:t>
            </w:r>
          </w:p>
        </w:tc>
        <w:tc>
          <w:tcPr>
            <w:tcW w:w="767" w:type="dxa"/>
            <w:noWrap/>
            <w:vAlign w:val="center"/>
            <w:hideMark/>
          </w:tcPr>
          <w:p w14:paraId="38BCC70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1,092</w:t>
            </w:r>
          </w:p>
        </w:tc>
        <w:tc>
          <w:tcPr>
            <w:tcW w:w="1037" w:type="dxa"/>
            <w:noWrap/>
            <w:vAlign w:val="center"/>
            <w:hideMark/>
          </w:tcPr>
          <w:p w14:paraId="4BE65D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2,738</w:t>
            </w:r>
          </w:p>
        </w:tc>
        <w:tc>
          <w:tcPr>
            <w:tcW w:w="877" w:type="dxa"/>
            <w:noWrap/>
            <w:vAlign w:val="center"/>
            <w:hideMark/>
          </w:tcPr>
          <w:p w14:paraId="5994198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539</w:t>
            </w:r>
          </w:p>
        </w:tc>
        <w:tc>
          <w:tcPr>
            <w:tcW w:w="967" w:type="dxa"/>
            <w:noWrap/>
            <w:vAlign w:val="center"/>
            <w:hideMark/>
          </w:tcPr>
          <w:p w14:paraId="20E1D8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4,369</w:t>
            </w:r>
          </w:p>
        </w:tc>
        <w:tc>
          <w:tcPr>
            <w:tcW w:w="1087" w:type="dxa"/>
            <w:noWrap/>
            <w:vAlign w:val="center"/>
            <w:hideMark/>
          </w:tcPr>
          <w:p w14:paraId="1348371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5475A99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40F90AC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53A686C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26AD52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13-1020</w:t>
            </w:r>
          </w:p>
        </w:tc>
        <w:tc>
          <w:tcPr>
            <w:tcW w:w="2973" w:type="dxa"/>
            <w:noWrap/>
            <w:vAlign w:val="center"/>
            <w:hideMark/>
          </w:tcPr>
          <w:p w14:paraId="6780538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Buyers and Purchasing Agents</w:t>
            </w:r>
          </w:p>
        </w:tc>
        <w:tc>
          <w:tcPr>
            <w:tcW w:w="1148" w:type="dxa"/>
            <w:gridSpan w:val="2"/>
            <w:noWrap/>
            <w:vAlign w:val="center"/>
            <w:hideMark/>
          </w:tcPr>
          <w:p w14:paraId="42BC174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3,422</w:t>
            </w:r>
          </w:p>
        </w:tc>
        <w:tc>
          <w:tcPr>
            <w:tcW w:w="1037" w:type="dxa"/>
            <w:noWrap/>
            <w:vAlign w:val="center"/>
            <w:hideMark/>
          </w:tcPr>
          <w:p w14:paraId="44D6E93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3,377</w:t>
            </w:r>
          </w:p>
        </w:tc>
        <w:tc>
          <w:tcPr>
            <w:tcW w:w="937" w:type="dxa"/>
            <w:noWrap/>
            <w:vAlign w:val="center"/>
            <w:hideMark/>
          </w:tcPr>
          <w:p w14:paraId="03BDFA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925" w:type="dxa"/>
            <w:noWrap/>
            <w:vAlign w:val="center"/>
            <w:hideMark/>
          </w:tcPr>
          <w:p w14:paraId="2A2E0C4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767" w:type="dxa"/>
            <w:noWrap/>
            <w:vAlign w:val="center"/>
            <w:hideMark/>
          </w:tcPr>
          <w:p w14:paraId="2407F15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107</w:t>
            </w:r>
          </w:p>
        </w:tc>
        <w:tc>
          <w:tcPr>
            <w:tcW w:w="1037" w:type="dxa"/>
            <w:noWrap/>
            <w:vAlign w:val="center"/>
            <w:hideMark/>
          </w:tcPr>
          <w:p w14:paraId="61C581F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248</w:t>
            </w:r>
          </w:p>
        </w:tc>
        <w:tc>
          <w:tcPr>
            <w:tcW w:w="877" w:type="dxa"/>
            <w:noWrap/>
            <w:vAlign w:val="center"/>
            <w:hideMark/>
          </w:tcPr>
          <w:p w14:paraId="4DCC56C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967" w:type="dxa"/>
            <w:noWrap/>
            <w:vAlign w:val="center"/>
            <w:hideMark/>
          </w:tcPr>
          <w:p w14:paraId="16E0A78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333</w:t>
            </w:r>
          </w:p>
        </w:tc>
        <w:tc>
          <w:tcPr>
            <w:tcW w:w="1087" w:type="dxa"/>
            <w:noWrap/>
            <w:vAlign w:val="center"/>
            <w:hideMark/>
          </w:tcPr>
          <w:p w14:paraId="43868AE1" w14:textId="02E0543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B8AA81E" w14:textId="50C9E60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1603A3A" w14:textId="242CC50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72B143E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68E6E7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13-1031</w:t>
            </w:r>
          </w:p>
        </w:tc>
        <w:tc>
          <w:tcPr>
            <w:tcW w:w="2973" w:type="dxa"/>
            <w:noWrap/>
            <w:vAlign w:val="center"/>
            <w:hideMark/>
          </w:tcPr>
          <w:p w14:paraId="1130BF1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Claims Adjusters, Examiners, and Investigators</w:t>
            </w:r>
          </w:p>
        </w:tc>
        <w:tc>
          <w:tcPr>
            <w:tcW w:w="1148" w:type="dxa"/>
            <w:gridSpan w:val="2"/>
            <w:noWrap/>
            <w:vAlign w:val="center"/>
            <w:hideMark/>
          </w:tcPr>
          <w:p w14:paraId="3AC3FA1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1,527</w:t>
            </w:r>
          </w:p>
        </w:tc>
        <w:tc>
          <w:tcPr>
            <w:tcW w:w="1037" w:type="dxa"/>
            <w:noWrap/>
            <w:vAlign w:val="center"/>
            <w:hideMark/>
          </w:tcPr>
          <w:p w14:paraId="0B5D3B5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1,545</w:t>
            </w:r>
          </w:p>
        </w:tc>
        <w:tc>
          <w:tcPr>
            <w:tcW w:w="937" w:type="dxa"/>
            <w:noWrap/>
            <w:vAlign w:val="center"/>
            <w:hideMark/>
          </w:tcPr>
          <w:p w14:paraId="12B93D7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25" w:type="dxa"/>
            <w:noWrap/>
            <w:vAlign w:val="center"/>
            <w:hideMark/>
          </w:tcPr>
          <w:p w14:paraId="6776AF3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w:t>
            </w:r>
          </w:p>
        </w:tc>
        <w:tc>
          <w:tcPr>
            <w:tcW w:w="767" w:type="dxa"/>
            <w:noWrap/>
            <w:vAlign w:val="center"/>
            <w:hideMark/>
          </w:tcPr>
          <w:p w14:paraId="6F1DAA3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1037" w:type="dxa"/>
            <w:noWrap/>
            <w:vAlign w:val="center"/>
            <w:hideMark/>
          </w:tcPr>
          <w:p w14:paraId="7715C79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877" w:type="dxa"/>
            <w:noWrap/>
            <w:vAlign w:val="center"/>
            <w:hideMark/>
          </w:tcPr>
          <w:p w14:paraId="3CD6B1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67" w:type="dxa"/>
            <w:noWrap/>
            <w:vAlign w:val="center"/>
            <w:hideMark/>
          </w:tcPr>
          <w:p w14:paraId="470CDF4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139</w:t>
            </w:r>
          </w:p>
        </w:tc>
        <w:tc>
          <w:tcPr>
            <w:tcW w:w="1087" w:type="dxa"/>
            <w:noWrap/>
            <w:vAlign w:val="center"/>
            <w:hideMark/>
          </w:tcPr>
          <w:p w14:paraId="53DE181B" w14:textId="61876AC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A4FACF0" w14:textId="3A7CC83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DAA2098" w14:textId="1B218DD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D63262" w:rsidRPr="003C10FF" w14:paraId="1C07315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586E93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13-1041</w:t>
            </w:r>
          </w:p>
        </w:tc>
        <w:tc>
          <w:tcPr>
            <w:tcW w:w="2973" w:type="dxa"/>
            <w:noWrap/>
            <w:vAlign w:val="center"/>
            <w:hideMark/>
          </w:tcPr>
          <w:p w14:paraId="73AD6C7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Compliance Officers</w:t>
            </w:r>
          </w:p>
        </w:tc>
        <w:tc>
          <w:tcPr>
            <w:tcW w:w="1148" w:type="dxa"/>
            <w:gridSpan w:val="2"/>
            <w:noWrap/>
            <w:vAlign w:val="center"/>
            <w:hideMark/>
          </w:tcPr>
          <w:p w14:paraId="21776D1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2,818</w:t>
            </w:r>
          </w:p>
        </w:tc>
        <w:tc>
          <w:tcPr>
            <w:tcW w:w="1037" w:type="dxa"/>
            <w:noWrap/>
            <w:vAlign w:val="center"/>
            <w:hideMark/>
          </w:tcPr>
          <w:p w14:paraId="7DA1E21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2,866</w:t>
            </w:r>
          </w:p>
        </w:tc>
        <w:tc>
          <w:tcPr>
            <w:tcW w:w="937" w:type="dxa"/>
            <w:noWrap/>
            <w:vAlign w:val="center"/>
            <w:hideMark/>
          </w:tcPr>
          <w:p w14:paraId="466AEC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925" w:type="dxa"/>
            <w:noWrap/>
            <w:vAlign w:val="center"/>
            <w:hideMark/>
          </w:tcPr>
          <w:p w14:paraId="0EFA703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1.70%</w:t>
            </w:r>
          </w:p>
        </w:tc>
        <w:tc>
          <w:tcPr>
            <w:tcW w:w="767" w:type="dxa"/>
            <w:noWrap/>
            <w:vAlign w:val="center"/>
            <w:hideMark/>
          </w:tcPr>
          <w:p w14:paraId="2CE44AC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1037" w:type="dxa"/>
            <w:noWrap/>
            <w:vAlign w:val="center"/>
            <w:hideMark/>
          </w:tcPr>
          <w:p w14:paraId="42EE2AC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170</w:t>
            </w:r>
          </w:p>
        </w:tc>
        <w:tc>
          <w:tcPr>
            <w:tcW w:w="877" w:type="dxa"/>
            <w:noWrap/>
            <w:vAlign w:val="center"/>
            <w:hideMark/>
          </w:tcPr>
          <w:p w14:paraId="19CD68B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67" w:type="dxa"/>
            <w:noWrap/>
            <w:vAlign w:val="center"/>
            <w:hideMark/>
          </w:tcPr>
          <w:p w14:paraId="572F13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273</w:t>
            </w:r>
          </w:p>
        </w:tc>
        <w:tc>
          <w:tcPr>
            <w:tcW w:w="1087" w:type="dxa"/>
            <w:noWrap/>
            <w:vAlign w:val="center"/>
            <w:hideMark/>
          </w:tcPr>
          <w:p w14:paraId="441A23E9" w14:textId="210F05D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9E06994" w14:textId="4AB4B92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13F14A0" w14:textId="5BDE575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151A3AA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AFDA4B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13-1051</w:t>
            </w:r>
          </w:p>
        </w:tc>
        <w:tc>
          <w:tcPr>
            <w:tcW w:w="2973" w:type="dxa"/>
            <w:noWrap/>
            <w:vAlign w:val="center"/>
            <w:hideMark/>
          </w:tcPr>
          <w:p w14:paraId="4FA4B17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Cost Estimators</w:t>
            </w:r>
          </w:p>
        </w:tc>
        <w:tc>
          <w:tcPr>
            <w:tcW w:w="1148" w:type="dxa"/>
            <w:gridSpan w:val="2"/>
            <w:noWrap/>
            <w:vAlign w:val="center"/>
            <w:hideMark/>
          </w:tcPr>
          <w:p w14:paraId="4CB912D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1,289</w:t>
            </w:r>
          </w:p>
        </w:tc>
        <w:tc>
          <w:tcPr>
            <w:tcW w:w="1037" w:type="dxa"/>
            <w:noWrap/>
            <w:vAlign w:val="center"/>
            <w:hideMark/>
          </w:tcPr>
          <w:p w14:paraId="7314D0B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1,341</w:t>
            </w:r>
          </w:p>
        </w:tc>
        <w:tc>
          <w:tcPr>
            <w:tcW w:w="937" w:type="dxa"/>
            <w:noWrap/>
            <w:vAlign w:val="center"/>
            <w:hideMark/>
          </w:tcPr>
          <w:p w14:paraId="0097098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925" w:type="dxa"/>
            <w:noWrap/>
            <w:vAlign w:val="center"/>
            <w:hideMark/>
          </w:tcPr>
          <w:p w14:paraId="3D55DB0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4.03%</w:t>
            </w:r>
          </w:p>
        </w:tc>
        <w:tc>
          <w:tcPr>
            <w:tcW w:w="767" w:type="dxa"/>
            <w:noWrap/>
            <w:vAlign w:val="center"/>
            <w:hideMark/>
          </w:tcPr>
          <w:p w14:paraId="1D03204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w:t>
            </w:r>
          </w:p>
        </w:tc>
        <w:tc>
          <w:tcPr>
            <w:tcW w:w="1037" w:type="dxa"/>
            <w:noWrap/>
            <w:vAlign w:val="center"/>
            <w:hideMark/>
          </w:tcPr>
          <w:p w14:paraId="72AC479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w:t>
            </w:r>
          </w:p>
        </w:tc>
        <w:tc>
          <w:tcPr>
            <w:tcW w:w="877" w:type="dxa"/>
            <w:noWrap/>
            <w:vAlign w:val="center"/>
            <w:hideMark/>
          </w:tcPr>
          <w:p w14:paraId="227931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3169C8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155</w:t>
            </w:r>
          </w:p>
        </w:tc>
        <w:tc>
          <w:tcPr>
            <w:tcW w:w="1087" w:type="dxa"/>
            <w:noWrap/>
            <w:vAlign w:val="center"/>
            <w:hideMark/>
          </w:tcPr>
          <w:p w14:paraId="423F1513" w14:textId="58CD0CE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918438F" w14:textId="4F7C6EE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2E48DA2" w14:textId="0D0A690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595B59E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A49A28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13-1071</w:t>
            </w:r>
          </w:p>
        </w:tc>
        <w:tc>
          <w:tcPr>
            <w:tcW w:w="2973" w:type="dxa"/>
            <w:noWrap/>
            <w:vAlign w:val="center"/>
            <w:hideMark/>
          </w:tcPr>
          <w:p w14:paraId="65EC7E1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Human Resources Specialists</w:t>
            </w:r>
          </w:p>
        </w:tc>
        <w:tc>
          <w:tcPr>
            <w:tcW w:w="1148" w:type="dxa"/>
            <w:gridSpan w:val="2"/>
            <w:noWrap/>
            <w:vAlign w:val="center"/>
            <w:hideMark/>
          </w:tcPr>
          <w:p w14:paraId="21E270E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3,822</w:t>
            </w:r>
          </w:p>
        </w:tc>
        <w:tc>
          <w:tcPr>
            <w:tcW w:w="1037" w:type="dxa"/>
            <w:noWrap/>
            <w:vAlign w:val="center"/>
            <w:hideMark/>
          </w:tcPr>
          <w:p w14:paraId="0710F4D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3,876</w:t>
            </w:r>
          </w:p>
        </w:tc>
        <w:tc>
          <w:tcPr>
            <w:tcW w:w="937" w:type="dxa"/>
            <w:noWrap/>
            <w:vAlign w:val="center"/>
            <w:hideMark/>
          </w:tcPr>
          <w:p w14:paraId="308E20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w:t>
            </w:r>
          </w:p>
        </w:tc>
        <w:tc>
          <w:tcPr>
            <w:tcW w:w="925" w:type="dxa"/>
            <w:noWrap/>
            <w:vAlign w:val="center"/>
            <w:hideMark/>
          </w:tcPr>
          <w:p w14:paraId="578FBE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1.41%</w:t>
            </w:r>
          </w:p>
        </w:tc>
        <w:tc>
          <w:tcPr>
            <w:tcW w:w="767" w:type="dxa"/>
            <w:noWrap/>
            <w:vAlign w:val="center"/>
            <w:hideMark/>
          </w:tcPr>
          <w:p w14:paraId="2FEFEAA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1037" w:type="dxa"/>
            <w:noWrap/>
            <w:vAlign w:val="center"/>
            <w:hideMark/>
          </w:tcPr>
          <w:p w14:paraId="10AE118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284</w:t>
            </w:r>
          </w:p>
        </w:tc>
        <w:tc>
          <w:tcPr>
            <w:tcW w:w="877" w:type="dxa"/>
            <w:noWrap/>
            <w:vAlign w:val="center"/>
            <w:hideMark/>
          </w:tcPr>
          <w:p w14:paraId="3416B18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67" w:type="dxa"/>
            <w:noWrap/>
            <w:vAlign w:val="center"/>
            <w:hideMark/>
          </w:tcPr>
          <w:p w14:paraId="1272B1C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413</w:t>
            </w:r>
          </w:p>
        </w:tc>
        <w:tc>
          <w:tcPr>
            <w:tcW w:w="1087" w:type="dxa"/>
            <w:noWrap/>
            <w:vAlign w:val="center"/>
            <w:hideMark/>
          </w:tcPr>
          <w:p w14:paraId="551A010B" w14:textId="73349B0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1A6EB38" w14:textId="5FC973D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B9AB695" w14:textId="120F61A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4C19E4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094E2B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13-1075</w:t>
            </w:r>
          </w:p>
        </w:tc>
        <w:tc>
          <w:tcPr>
            <w:tcW w:w="2973" w:type="dxa"/>
            <w:noWrap/>
            <w:vAlign w:val="center"/>
            <w:hideMark/>
          </w:tcPr>
          <w:p w14:paraId="0ACA3A4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Labor Relations Specialists</w:t>
            </w:r>
          </w:p>
        </w:tc>
        <w:tc>
          <w:tcPr>
            <w:tcW w:w="1148" w:type="dxa"/>
            <w:gridSpan w:val="2"/>
            <w:noWrap/>
            <w:vAlign w:val="center"/>
            <w:hideMark/>
          </w:tcPr>
          <w:p w14:paraId="5B4A96C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366</w:t>
            </w:r>
          </w:p>
        </w:tc>
        <w:tc>
          <w:tcPr>
            <w:tcW w:w="1037" w:type="dxa"/>
            <w:noWrap/>
            <w:vAlign w:val="center"/>
            <w:hideMark/>
          </w:tcPr>
          <w:p w14:paraId="5788063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350</w:t>
            </w:r>
          </w:p>
        </w:tc>
        <w:tc>
          <w:tcPr>
            <w:tcW w:w="937" w:type="dxa"/>
            <w:noWrap/>
            <w:vAlign w:val="center"/>
            <w:hideMark/>
          </w:tcPr>
          <w:p w14:paraId="1862903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1842947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-4.37%</w:t>
            </w:r>
          </w:p>
        </w:tc>
        <w:tc>
          <w:tcPr>
            <w:tcW w:w="767" w:type="dxa"/>
            <w:noWrap/>
            <w:vAlign w:val="center"/>
            <w:hideMark/>
          </w:tcPr>
          <w:p w14:paraId="08283D3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16FC4B3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877" w:type="dxa"/>
            <w:noWrap/>
            <w:vAlign w:val="center"/>
            <w:hideMark/>
          </w:tcPr>
          <w:p w14:paraId="4B3358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1E59FBD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87" w:type="dxa"/>
            <w:noWrap/>
            <w:vAlign w:val="center"/>
            <w:hideMark/>
          </w:tcPr>
          <w:p w14:paraId="7D1E7D14" w14:textId="6A123B8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5B167A6" w14:textId="4D62A49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51E1F6B0" w14:textId="77A328A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0B16B6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2E293B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13-1081</w:t>
            </w:r>
          </w:p>
        </w:tc>
        <w:tc>
          <w:tcPr>
            <w:tcW w:w="2973" w:type="dxa"/>
            <w:noWrap/>
            <w:vAlign w:val="center"/>
            <w:hideMark/>
          </w:tcPr>
          <w:p w14:paraId="79499F9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Logisticians</w:t>
            </w:r>
          </w:p>
        </w:tc>
        <w:tc>
          <w:tcPr>
            <w:tcW w:w="1148" w:type="dxa"/>
            <w:gridSpan w:val="2"/>
            <w:noWrap/>
            <w:vAlign w:val="center"/>
            <w:hideMark/>
          </w:tcPr>
          <w:p w14:paraId="0B7B7A5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1,575</w:t>
            </w:r>
          </w:p>
        </w:tc>
        <w:tc>
          <w:tcPr>
            <w:tcW w:w="1037" w:type="dxa"/>
            <w:noWrap/>
            <w:vAlign w:val="center"/>
            <w:hideMark/>
          </w:tcPr>
          <w:p w14:paraId="1B1138F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1,599</w:t>
            </w:r>
          </w:p>
        </w:tc>
        <w:tc>
          <w:tcPr>
            <w:tcW w:w="937" w:type="dxa"/>
            <w:noWrap/>
            <w:vAlign w:val="center"/>
            <w:hideMark/>
          </w:tcPr>
          <w:p w14:paraId="7EC3420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23C81E3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767" w:type="dxa"/>
            <w:noWrap/>
            <w:vAlign w:val="center"/>
            <w:hideMark/>
          </w:tcPr>
          <w:p w14:paraId="74A959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1037" w:type="dxa"/>
            <w:noWrap/>
            <w:vAlign w:val="center"/>
            <w:hideMark/>
          </w:tcPr>
          <w:p w14:paraId="00F727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w:t>
            </w:r>
          </w:p>
        </w:tc>
        <w:tc>
          <w:tcPr>
            <w:tcW w:w="877" w:type="dxa"/>
            <w:noWrap/>
            <w:vAlign w:val="center"/>
            <w:hideMark/>
          </w:tcPr>
          <w:p w14:paraId="42EC2B8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40E4D75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163</w:t>
            </w:r>
          </w:p>
        </w:tc>
        <w:tc>
          <w:tcPr>
            <w:tcW w:w="1087" w:type="dxa"/>
            <w:noWrap/>
            <w:vAlign w:val="center"/>
            <w:hideMark/>
          </w:tcPr>
          <w:p w14:paraId="2626E1EE" w14:textId="0908C6C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CB62474" w14:textId="62E43EB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2A14A70" w14:textId="68489D2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4A75FF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1730C0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13-1111</w:t>
            </w:r>
          </w:p>
        </w:tc>
        <w:tc>
          <w:tcPr>
            <w:tcW w:w="2973" w:type="dxa"/>
            <w:noWrap/>
            <w:vAlign w:val="center"/>
            <w:hideMark/>
          </w:tcPr>
          <w:p w14:paraId="15A1B49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Management Analysts</w:t>
            </w:r>
          </w:p>
        </w:tc>
        <w:tc>
          <w:tcPr>
            <w:tcW w:w="1148" w:type="dxa"/>
            <w:gridSpan w:val="2"/>
            <w:noWrap/>
            <w:vAlign w:val="center"/>
            <w:hideMark/>
          </w:tcPr>
          <w:p w14:paraId="4BC0673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7,060</w:t>
            </w:r>
          </w:p>
        </w:tc>
        <w:tc>
          <w:tcPr>
            <w:tcW w:w="1037" w:type="dxa"/>
            <w:noWrap/>
            <w:vAlign w:val="center"/>
            <w:hideMark/>
          </w:tcPr>
          <w:p w14:paraId="2F438C9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7,358</w:t>
            </w:r>
          </w:p>
        </w:tc>
        <w:tc>
          <w:tcPr>
            <w:tcW w:w="937" w:type="dxa"/>
            <w:noWrap/>
            <w:vAlign w:val="center"/>
            <w:hideMark/>
          </w:tcPr>
          <w:p w14:paraId="4D75ECE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298</w:t>
            </w:r>
          </w:p>
        </w:tc>
        <w:tc>
          <w:tcPr>
            <w:tcW w:w="925" w:type="dxa"/>
            <w:noWrap/>
            <w:vAlign w:val="center"/>
            <w:hideMark/>
          </w:tcPr>
          <w:p w14:paraId="400F190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4.22%</w:t>
            </w:r>
          </w:p>
        </w:tc>
        <w:tc>
          <w:tcPr>
            <w:tcW w:w="767" w:type="dxa"/>
            <w:noWrap/>
            <w:vAlign w:val="center"/>
            <w:hideMark/>
          </w:tcPr>
          <w:p w14:paraId="269923A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224</w:t>
            </w:r>
          </w:p>
        </w:tc>
        <w:tc>
          <w:tcPr>
            <w:tcW w:w="1037" w:type="dxa"/>
            <w:noWrap/>
            <w:vAlign w:val="center"/>
            <w:hideMark/>
          </w:tcPr>
          <w:p w14:paraId="668DF3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456</w:t>
            </w:r>
          </w:p>
        </w:tc>
        <w:tc>
          <w:tcPr>
            <w:tcW w:w="877" w:type="dxa"/>
            <w:noWrap/>
            <w:vAlign w:val="center"/>
            <w:hideMark/>
          </w:tcPr>
          <w:p w14:paraId="27168E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967" w:type="dxa"/>
            <w:noWrap/>
            <w:vAlign w:val="center"/>
            <w:hideMark/>
          </w:tcPr>
          <w:p w14:paraId="6584AEA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829</w:t>
            </w:r>
          </w:p>
        </w:tc>
        <w:tc>
          <w:tcPr>
            <w:tcW w:w="1087" w:type="dxa"/>
            <w:noWrap/>
            <w:vAlign w:val="center"/>
            <w:hideMark/>
          </w:tcPr>
          <w:p w14:paraId="2E2D530D" w14:textId="222AAB7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BD7E268" w14:textId="04E81E6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44156A9A" w14:textId="0730848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6A8355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19BEF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13-1121</w:t>
            </w:r>
          </w:p>
        </w:tc>
        <w:tc>
          <w:tcPr>
            <w:tcW w:w="2973" w:type="dxa"/>
            <w:noWrap/>
            <w:vAlign w:val="center"/>
            <w:hideMark/>
          </w:tcPr>
          <w:p w14:paraId="0AC06FC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Meeting, Convention, and Event Planners</w:t>
            </w:r>
          </w:p>
        </w:tc>
        <w:tc>
          <w:tcPr>
            <w:tcW w:w="1148" w:type="dxa"/>
            <w:gridSpan w:val="2"/>
            <w:noWrap/>
            <w:vAlign w:val="center"/>
            <w:hideMark/>
          </w:tcPr>
          <w:p w14:paraId="0A0EEDF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859</w:t>
            </w:r>
          </w:p>
        </w:tc>
        <w:tc>
          <w:tcPr>
            <w:tcW w:w="1037" w:type="dxa"/>
            <w:noWrap/>
            <w:vAlign w:val="center"/>
            <w:hideMark/>
          </w:tcPr>
          <w:p w14:paraId="79CAE8D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892</w:t>
            </w:r>
          </w:p>
        </w:tc>
        <w:tc>
          <w:tcPr>
            <w:tcW w:w="937" w:type="dxa"/>
            <w:noWrap/>
            <w:vAlign w:val="center"/>
            <w:hideMark/>
          </w:tcPr>
          <w:p w14:paraId="7852E24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w:t>
            </w:r>
          </w:p>
        </w:tc>
        <w:tc>
          <w:tcPr>
            <w:tcW w:w="925" w:type="dxa"/>
            <w:noWrap/>
            <w:vAlign w:val="center"/>
            <w:hideMark/>
          </w:tcPr>
          <w:p w14:paraId="1EBFD9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3.84%</w:t>
            </w:r>
          </w:p>
        </w:tc>
        <w:tc>
          <w:tcPr>
            <w:tcW w:w="767" w:type="dxa"/>
            <w:noWrap/>
            <w:vAlign w:val="center"/>
            <w:hideMark/>
          </w:tcPr>
          <w:p w14:paraId="12086D2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37" w:type="dxa"/>
            <w:noWrap/>
            <w:vAlign w:val="center"/>
            <w:hideMark/>
          </w:tcPr>
          <w:p w14:paraId="77AE8F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877" w:type="dxa"/>
            <w:noWrap/>
            <w:vAlign w:val="center"/>
            <w:hideMark/>
          </w:tcPr>
          <w:p w14:paraId="2A4E41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67" w:type="dxa"/>
            <w:noWrap/>
            <w:vAlign w:val="center"/>
            <w:hideMark/>
          </w:tcPr>
          <w:p w14:paraId="59071EE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w:t>
            </w:r>
          </w:p>
        </w:tc>
        <w:tc>
          <w:tcPr>
            <w:tcW w:w="1087" w:type="dxa"/>
            <w:noWrap/>
            <w:vAlign w:val="center"/>
            <w:hideMark/>
          </w:tcPr>
          <w:p w14:paraId="0138DF22" w14:textId="5B0DFC9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DD4C7B5" w14:textId="71FE7B4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6FE58F9" w14:textId="5614C57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D771DE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E12AE6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13-1131</w:t>
            </w:r>
          </w:p>
        </w:tc>
        <w:tc>
          <w:tcPr>
            <w:tcW w:w="2973" w:type="dxa"/>
            <w:noWrap/>
            <w:vAlign w:val="center"/>
            <w:hideMark/>
          </w:tcPr>
          <w:p w14:paraId="6DBAA6C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Fundraisers</w:t>
            </w:r>
          </w:p>
        </w:tc>
        <w:tc>
          <w:tcPr>
            <w:tcW w:w="1148" w:type="dxa"/>
            <w:gridSpan w:val="2"/>
            <w:noWrap/>
            <w:vAlign w:val="center"/>
            <w:hideMark/>
          </w:tcPr>
          <w:p w14:paraId="187A929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756</w:t>
            </w:r>
          </w:p>
        </w:tc>
        <w:tc>
          <w:tcPr>
            <w:tcW w:w="1037" w:type="dxa"/>
            <w:noWrap/>
            <w:vAlign w:val="center"/>
            <w:hideMark/>
          </w:tcPr>
          <w:p w14:paraId="3157A75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852</w:t>
            </w:r>
          </w:p>
        </w:tc>
        <w:tc>
          <w:tcPr>
            <w:tcW w:w="937" w:type="dxa"/>
            <w:noWrap/>
            <w:vAlign w:val="center"/>
            <w:hideMark/>
          </w:tcPr>
          <w:p w14:paraId="0ABB9CA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w:t>
            </w:r>
          </w:p>
        </w:tc>
        <w:tc>
          <w:tcPr>
            <w:tcW w:w="925" w:type="dxa"/>
            <w:noWrap/>
            <w:vAlign w:val="center"/>
            <w:hideMark/>
          </w:tcPr>
          <w:p w14:paraId="5A76A48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12.70%</w:t>
            </w:r>
          </w:p>
        </w:tc>
        <w:tc>
          <w:tcPr>
            <w:tcW w:w="767" w:type="dxa"/>
            <w:noWrap/>
            <w:vAlign w:val="center"/>
            <w:hideMark/>
          </w:tcPr>
          <w:p w14:paraId="45B99A5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37" w:type="dxa"/>
            <w:noWrap/>
            <w:vAlign w:val="center"/>
            <w:hideMark/>
          </w:tcPr>
          <w:p w14:paraId="08FC34C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w:t>
            </w:r>
          </w:p>
        </w:tc>
        <w:tc>
          <w:tcPr>
            <w:tcW w:w="877" w:type="dxa"/>
            <w:noWrap/>
            <w:vAlign w:val="center"/>
            <w:hideMark/>
          </w:tcPr>
          <w:p w14:paraId="4CEA622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967" w:type="dxa"/>
            <w:noWrap/>
            <w:vAlign w:val="center"/>
            <w:hideMark/>
          </w:tcPr>
          <w:p w14:paraId="3BCE54A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131</w:t>
            </w:r>
          </w:p>
        </w:tc>
        <w:tc>
          <w:tcPr>
            <w:tcW w:w="1087" w:type="dxa"/>
            <w:noWrap/>
            <w:vAlign w:val="center"/>
            <w:hideMark/>
          </w:tcPr>
          <w:p w14:paraId="7592FCC2" w14:textId="0CFA713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2F79A1C" w14:textId="131034A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FDFF2ED" w14:textId="6B19B6C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FB73DD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DC2FC6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13-1141</w:t>
            </w:r>
          </w:p>
        </w:tc>
        <w:tc>
          <w:tcPr>
            <w:tcW w:w="2973" w:type="dxa"/>
            <w:noWrap/>
            <w:vAlign w:val="center"/>
            <w:hideMark/>
          </w:tcPr>
          <w:p w14:paraId="3C5A2BA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Compensation, Benefits, and Job Analysis Specialists</w:t>
            </w:r>
          </w:p>
        </w:tc>
        <w:tc>
          <w:tcPr>
            <w:tcW w:w="1148" w:type="dxa"/>
            <w:gridSpan w:val="2"/>
            <w:noWrap/>
            <w:vAlign w:val="center"/>
            <w:hideMark/>
          </w:tcPr>
          <w:p w14:paraId="1C2FA3A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666</w:t>
            </w:r>
          </w:p>
        </w:tc>
        <w:tc>
          <w:tcPr>
            <w:tcW w:w="1037" w:type="dxa"/>
            <w:noWrap/>
            <w:vAlign w:val="center"/>
            <w:hideMark/>
          </w:tcPr>
          <w:p w14:paraId="6AA52FA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670</w:t>
            </w:r>
          </w:p>
        </w:tc>
        <w:tc>
          <w:tcPr>
            <w:tcW w:w="937" w:type="dxa"/>
            <w:noWrap/>
            <w:vAlign w:val="center"/>
            <w:hideMark/>
          </w:tcPr>
          <w:p w14:paraId="5E22F80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7E92323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0.60%</w:t>
            </w:r>
          </w:p>
        </w:tc>
        <w:tc>
          <w:tcPr>
            <w:tcW w:w="767" w:type="dxa"/>
            <w:noWrap/>
            <w:vAlign w:val="center"/>
            <w:hideMark/>
          </w:tcPr>
          <w:p w14:paraId="4AB7DE4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37" w:type="dxa"/>
            <w:noWrap/>
            <w:vAlign w:val="center"/>
            <w:hideMark/>
          </w:tcPr>
          <w:p w14:paraId="277169D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877" w:type="dxa"/>
            <w:noWrap/>
            <w:vAlign w:val="center"/>
            <w:hideMark/>
          </w:tcPr>
          <w:p w14:paraId="290799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5D71C7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87" w:type="dxa"/>
            <w:noWrap/>
            <w:vAlign w:val="center"/>
            <w:hideMark/>
          </w:tcPr>
          <w:p w14:paraId="386BCD5C" w14:textId="5949234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AB20AE1" w14:textId="4A15E6E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3B582604" w14:textId="13A0E0D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370B8D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3CC71D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13-1151</w:t>
            </w:r>
          </w:p>
        </w:tc>
        <w:tc>
          <w:tcPr>
            <w:tcW w:w="2973" w:type="dxa"/>
            <w:noWrap/>
            <w:vAlign w:val="center"/>
            <w:hideMark/>
          </w:tcPr>
          <w:p w14:paraId="053928C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Training and Development Specialists</w:t>
            </w:r>
          </w:p>
        </w:tc>
        <w:tc>
          <w:tcPr>
            <w:tcW w:w="1148" w:type="dxa"/>
            <w:gridSpan w:val="2"/>
            <w:noWrap/>
            <w:vAlign w:val="center"/>
            <w:hideMark/>
          </w:tcPr>
          <w:p w14:paraId="0631F6D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2,393</w:t>
            </w:r>
          </w:p>
        </w:tc>
        <w:tc>
          <w:tcPr>
            <w:tcW w:w="1037" w:type="dxa"/>
            <w:noWrap/>
            <w:vAlign w:val="center"/>
            <w:hideMark/>
          </w:tcPr>
          <w:p w14:paraId="45D6DFC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2,445</w:t>
            </w:r>
          </w:p>
        </w:tc>
        <w:tc>
          <w:tcPr>
            <w:tcW w:w="937" w:type="dxa"/>
            <w:noWrap/>
            <w:vAlign w:val="center"/>
            <w:hideMark/>
          </w:tcPr>
          <w:p w14:paraId="5F53E16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925" w:type="dxa"/>
            <w:noWrap/>
            <w:vAlign w:val="center"/>
            <w:hideMark/>
          </w:tcPr>
          <w:p w14:paraId="2FFB463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2.17%</w:t>
            </w:r>
          </w:p>
        </w:tc>
        <w:tc>
          <w:tcPr>
            <w:tcW w:w="767" w:type="dxa"/>
            <w:noWrap/>
            <w:vAlign w:val="center"/>
            <w:hideMark/>
          </w:tcPr>
          <w:p w14:paraId="29AE6F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1037" w:type="dxa"/>
            <w:noWrap/>
            <w:vAlign w:val="center"/>
            <w:hideMark/>
          </w:tcPr>
          <w:p w14:paraId="01976DB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188</w:t>
            </w:r>
          </w:p>
        </w:tc>
        <w:tc>
          <w:tcPr>
            <w:tcW w:w="877" w:type="dxa"/>
            <w:noWrap/>
            <w:vAlign w:val="center"/>
            <w:hideMark/>
          </w:tcPr>
          <w:p w14:paraId="3FEF489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5AC3376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286</w:t>
            </w:r>
          </w:p>
        </w:tc>
        <w:tc>
          <w:tcPr>
            <w:tcW w:w="1087" w:type="dxa"/>
            <w:noWrap/>
            <w:vAlign w:val="center"/>
            <w:hideMark/>
          </w:tcPr>
          <w:p w14:paraId="0E30BF30" w14:textId="3593435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F234F54" w14:textId="534B912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8A740E1" w14:textId="1112B63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FA41F2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670571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13-1161</w:t>
            </w:r>
          </w:p>
        </w:tc>
        <w:tc>
          <w:tcPr>
            <w:tcW w:w="2973" w:type="dxa"/>
            <w:noWrap/>
            <w:vAlign w:val="center"/>
            <w:hideMark/>
          </w:tcPr>
          <w:p w14:paraId="7ECADE2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Market Research Analysts and Marketing Specialists</w:t>
            </w:r>
          </w:p>
        </w:tc>
        <w:tc>
          <w:tcPr>
            <w:tcW w:w="1148" w:type="dxa"/>
            <w:gridSpan w:val="2"/>
            <w:noWrap/>
            <w:vAlign w:val="center"/>
            <w:hideMark/>
          </w:tcPr>
          <w:p w14:paraId="34EC54E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4,949</w:t>
            </w:r>
          </w:p>
        </w:tc>
        <w:tc>
          <w:tcPr>
            <w:tcW w:w="1037" w:type="dxa"/>
            <w:noWrap/>
            <w:vAlign w:val="center"/>
            <w:hideMark/>
          </w:tcPr>
          <w:p w14:paraId="69822BA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5,201</w:t>
            </w:r>
          </w:p>
        </w:tc>
        <w:tc>
          <w:tcPr>
            <w:tcW w:w="937" w:type="dxa"/>
            <w:noWrap/>
            <w:vAlign w:val="center"/>
            <w:hideMark/>
          </w:tcPr>
          <w:p w14:paraId="41D0E08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252</w:t>
            </w:r>
          </w:p>
        </w:tc>
        <w:tc>
          <w:tcPr>
            <w:tcW w:w="925" w:type="dxa"/>
            <w:noWrap/>
            <w:vAlign w:val="center"/>
            <w:hideMark/>
          </w:tcPr>
          <w:p w14:paraId="0541C2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5.09%</w:t>
            </w:r>
          </w:p>
        </w:tc>
        <w:tc>
          <w:tcPr>
            <w:tcW w:w="767" w:type="dxa"/>
            <w:noWrap/>
            <w:vAlign w:val="center"/>
            <w:hideMark/>
          </w:tcPr>
          <w:p w14:paraId="24777A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1037" w:type="dxa"/>
            <w:noWrap/>
            <w:vAlign w:val="center"/>
            <w:hideMark/>
          </w:tcPr>
          <w:p w14:paraId="32A7E0E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400</w:t>
            </w:r>
          </w:p>
        </w:tc>
        <w:tc>
          <w:tcPr>
            <w:tcW w:w="877" w:type="dxa"/>
            <w:noWrap/>
            <w:vAlign w:val="center"/>
            <w:hideMark/>
          </w:tcPr>
          <w:p w14:paraId="4989623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w:t>
            </w:r>
          </w:p>
        </w:tc>
        <w:tc>
          <w:tcPr>
            <w:tcW w:w="967" w:type="dxa"/>
            <w:noWrap/>
            <w:vAlign w:val="center"/>
            <w:hideMark/>
          </w:tcPr>
          <w:p w14:paraId="074D9E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646</w:t>
            </w:r>
          </w:p>
        </w:tc>
        <w:tc>
          <w:tcPr>
            <w:tcW w:w="1087" w:type="dxa"/>
            <w:noWrap/>
            <w:vAlign w:val="center"/>
            <w:hideMark/>
          </w:tcPr>
          <w:p w14:paraId="47B609E8" w14:textId="00FA752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DA6DC4E" w14:textId="6CE7625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55E59B3" w14:textId="328E9A1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E6EBEF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64C60E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13-1199</w:t>
            </w:r>
          </w:p>
        </w:tc>
        <w:tc>
          <w:tcPr>
            <w:tcW w:w="2973" w:type="dxa"/>
            <w:noWrap/>
            <w:vAlign w:val="center"/>
            <w:hideMark/>
          </w:tcPr>
          <w:p w14:paraId="0B2E652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Business Operations Specialists, All Other</w:t>
            </w:r>
          </w:p>
        </w:tc>
        <w:tc>
          <w:tcPr>
            <w:tcW w:w="1148" w:type="dxa"/>
            <w:gridSpan w:val="2"/>
            <w:noWrap/>
            <w:vAlign w:val="center"/>
            <w:hideMark/>
          </w:tcPr>
          <w:p w14:paraId="32FBB8A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7,039</w:t>
            </w:r>
          </w:p>
        </w:tc>
        <w:tc>
          <w:tcPr>
            <w:tcW w:w="1037" w:type="dxa"/>
            <w:noWrap/>
            <w:vAlign w:val="center"/>
            <w:hideMark/>
          </w:tcPr>
          <w:p w14:paraId="7DE696A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7,247</w:t>
            </w:r>
          </w:p>
        </w:tc>
        <w:tc>
          <w:tcPr>
            <w:tcW w:w="937" w:type="dxa"/>
            <w:noWrap/>
            <w:vAlign w:val="center"/>
            <w:hideMark/>
          </w:tcPr>
          <w:p w14:paraId="122F99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208</w:t>
            </w:r>
          </w:p>
        </w:tc>
        <w:tc>
          <w:tcPr>
            <w:tcW w:w="925" w:type="dxa"/>
            <w:noWrap/>
            <w:vAlign w:val="center"/>
            <w:hideMark/>
          </w:tcPr>
          <w:p w14:paraId="4712740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2.95%</w:t>
            </w:r>
          </w:p>
        </w:tc>
        <w:tc>
          <w:tcPr>
            <w:tcW w:w="767" w:type="dxa"/>
            <w:noWrap/>
            <w:vAlign w:val="center"/>
            <w:hideMark/>
          </w:tcPr>
          <w:p w14:paraId="5D54FB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194</w:t>
            </w:r>
          </w:p>
        </w:tc>
        <w:tc>
          <w:tcPr>
            <w:tcW w:w="1037" w:type="dxa"/>
            <w:noWrap/>
            <w:vAlign w:val="center"/>
            <w:hideMark/>
          </w:tcPr>
          <w:p w14:paraId="10A206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492</w:t>
            </w:r>
          </w:p>
        </w:tc>
        <w:tc>
          <w:tcPr>
            <w:tcW w:w="877" w:type="dxa"/>
            <w:noWrap/>
            <w:vAlign w:val="center"/>
            <w:hideMark/>
          </w:tcPr>
          <w:p w14:paraId="5E2EE47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w:t>
            </w:r>
          </w:p>
        </w:tc>
        <w:tc>
          <w:tcPr>
            <w:tcW w:w="967" w:type="dxa"/>
            <w:noWrap/>
            <w:vAlign w:val="center"/>
            <w:hideMark/>
          </w:tcPr>
          <w:p w14:paraId="54E655F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790</w:t>
            </w:r>
          </w:p>
        </w:tc>
        <w:tc>
          <w:tcPr>
            <w:tcW w:w="1087" w:type="dxa"/>
            <w:noWrap/>
            <w:vAlign w:val="center"/>
            <w:hideMark/>
          </w:tcPr>
          <w:p w14:paraId="237DF5E6" w14:textId="0814E90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24F3F5D" w14:textId="68D7257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53E9F37" w14:textId="195578E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D94706" w14:paraId="5E8AD85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9A02C12"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13-2000</w:t>
            </w:r>
          </w:p>
        </w:tc>
        <w:tc>
          <w:tcPr>
            <w:tcW w:w="2973" w:type="dxa"/>
            <w:noWrap/>
            <w:vAlign w:val="center"/>
            <w:hideMark/>
          </w:tcPr>
          <w:p w14:paraId="00C7869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Financial Specialists</w:t>
            </w:r>
          </w:p>
        </w:tc>
        <w:tc>
          <w:tcPr>
            <w:tcW w:w="1148" w:type="dxa"/>
            <w:gridSpan w:val="2"/>
            <w:noWrap/>
            <w:vAlign w:val="center"/>
            <w:hideMark/>
          </w:tcPr>
          <w:p w14:paraId="10F350A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19,688</w:t>
            </w:r>
          </w:p>
        </w:tc>
        <w:tc>
          <w:tcPr>
            <w:tcW w:w="1037" w:type="dxa"/>
            <w:noWrap/>
            <w:vAlign w:val="center"/>
            <w:hideMark/>
          </w:tcPr>
          <w:p w14:paraId="616A342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20,197</w:t>
            </w:r>
          </w:p>
        </w:tc>
        <w:tc>
          <w:tcPr>
            <w:tcW w:w="937" w:type="dxa"/>
            <w:noWrap/>
            <w:vAlign w:val="center"/>
            <w:hideMark/>
          </w:tcPr>
          <w:p w14:paraId="425EA12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509</w:t>
            </w:r>
          </w:p>
        </w:tc>
        <w:tc>
          <w:tcPr>
            <w:tcW w:w="925" w:type="dxa"/>
            <w:noWrap/>
            <w:vAlign w:val="center"/>
            <w:hideMark/>
          </w:tcPr>
          <w:p w14:paraId="435A32E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2.59%</w:t>
            </w:r>
          </w:p>
        </w:tc>
        <w:tc>
          <w:tcPr>
            <w:tcW w:w="767" w:type="dxa"/>
            <w:noWrap/>
            <w:vAlign w:val="center"/>
            <w:hideMark/>
          </w:tcPr>
          <w:p w14:paraId="7B35D6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570</w:t>
            </w:r>
          </w:p>
        </w:tc>
        <w:tc>
          <w:tcPr>
            <w:tcW w:w="1037" w:type="dxa"/>
            <w:noWrap/>
            <w:vAlign w:val="center"/>
            <w:hideMark/>
          </w:tcPr>
          <w:p w14:paraId="60D9A83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1,224</w:t>
            </w:r>
          </w:p>
        </w:tc>
        <w:tc>
          <w:tcPr>
            <w:tcW w:w="877" w:type="dxa"/>
            <w:noWrap/>
            <w:vAlign w:val="center"/>
            <w:hideMark/>
          </w:tcPr>
          <w:p w14:paraId="06D3218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254</w:t>
            </w:r>
          </w:p>
        </w:tc>
        <w:tc>
          <w:tcPr>
            <w:tcW w:w="967" w:type="dxa"/>
            <w:noWrap/>
            <w:vAlign w:val="center"/>
            <w:hideMark/>
          </w:tcPr>
          <w:p w14:paraId="58C0528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2,048</w:t>
            </w:r>
          </w:p>
        </w:tc>
        <w:tc>
          <w:tcPr>
            <w:tcW w:w="1087" w:type="dxa"/>
            <w:noWrap/>
            <w:vAlign w:val="center"/>
            <w:hideMark/>
          </w:tcPr>
          <w:p w14:paraId="652B092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F0A8C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12C9B0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6E45271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F9BAF5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13-2011</w:t>
            </w:r>
          </w:p>
        </w:tc>
        <w:tc>
          <w:tcPr>
            <w:tcW w:w="2973" w:type="dxa"/>
            <w:noWrap/>
            <w:vAlign w:val="center"/>
            <w:hideMark/>
          </w:tcPr>
          <w:p w14:paraId="62A1AB7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Accountants and Auditors</w:t>
            </w:r>
          </w:p>
        </w:tc>
        <w:tc>
          <w:tcPr>
            <w:tcW w:w="1148" w:type="dxa"/>
            <w:gridSpan w:val="2"/>
            <w:noWrap/>
            <w:vAlign w:val="center"/>
            <w:hideMark/>
          </w:tcPr>
          <w:p w14:paraId="62C52C9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9,022</w:t>
            </w:r>
          </w:p>
        </w:tc>
        <w:tc>
          <w:tcPr>
            <w:tcW w:w="1037" w:type="dxa"/>
            <w:noWrap/>
            <w:vAlign w:val="center"/>
            <w:hideMark/>
          </w:tcPr>
          <w:p w14:paraId="414BE68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9,252</w:t>
            </w:r>
          </w:p>
        </w:tc>
        <w:tc>
          <w:tcPr>
            <w:tcW w:w="937" w:type="dxa"/>
            <w:noWrap/>
            <w:vAlign w:val="center"/>
            <w:hideMark/>
          </w:tcPr>
          <w:p w14:paraId="17D7D52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230</w:t>
            </w:r>
          </w:p>
        </w:tc>
        <w:tc>
          <w:tcPr>
            <w:tcW w:w="925" w:type="dxa"/>
            <w:noWrap/>
            <w:vAlign w:val="center"/>
            <w:hideMark/>
          </w:tcPr>
          <w:p w14:paraId="4E1952F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2.55%</w:t>
            </w:r>
          </w:p>
        </w:tc>
        <w:tc>
          <w:tcPr>
            <w:tcW w:w="767" w:type="dxa"/>
            <w:noWrap/>
            <w:vAlign w:val="center"/>
            <w:hideMark/>
          </w:tcPr>
          <w:p w14:paraId="41F0321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258</w:t>
            </w:r>
          </w:p>
        </w:tc>
        <w:tc>
          <w:tcPr>
            <w:tcW w:w="1037" w:type="dxa"/>
            <w:noWrap/>
            <w:vAlign w:val="center"/>
            <w:hideMark/>
          </w:tcPr>
          <w:p w14:paraId="2741167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594</w:t>
            </w:r>
          </w:p>
        </w:tc>
        <w:tc>
          <w:tcPr>
            <w:tcW w:w="877" w:type="dxa"/>
            <w:noWrap/>
            <w:vAlign w:val="center"/>
            <w:hideMark/>
          </w:tcPr>
          <w:p w14:paraId="3AFA875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w:t>
            </w:r>
          </w:p>
        </w:tc>
        <w:tc>
          <w:tcPr>
            <w:tcW w:w="967" w:type="dxa"/>
            <w:noWrap/>
            <w:vAlign w:val="center"/>
            <w:hideMark/>
          </w:tcPr>
          <w:p w14:paraId="537200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967</w:t>
            </w:r>
          </w:p>
        </w:tc>
        <w:tc>
          <w:tcPr>
            <w:tcW w:w="1087" w:type="dxa"/>
            <w:noWrap/>
            <w:vAlign w:val="center"/>
            <w:hideMark/>
          </w:tcPr>
          <w:p w14:paraId="5777EAA7" w14:textId="7E9202B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E71E7E7" w14:textId="76EDCA0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2DA5D96" w14:textId="1567D3B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BE916B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DF8C6B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13-2021</w:t>
            </w:r>
          </w:p>
        </w:tc>
        <w:tc>
          <w:tcPr>
            <w:tcW w:w="2973" w:type="dxa"/>
            <w:noWrap/>
            <w:vAlign w:val="center"/>
            <w:hideMark/>
          </w:tcPr>
          <w:p w14:paraId="7BED1B6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Appraisers and Assessors of Real Estate</w:t>
            </w:r>
          </w:p>
        </w:tc>
        <w:tc>
          <w:tcPr>
            <w:tcW w:w="1148" w:type="dxa"/>
            <w:gridSpan w:val="2"/>
            <w:noWrap/>
            <w:vAlign w:val="center"/>
            <w:hideMark/>
          </w:tcPr>
          <w:p w14:paraId="205EB20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577</w:t>
            </w:r>
          </w:p>
        </w:tc>
        <w:tc>
          <w:tcPr>
            <w:tcW w:w="1037" w:type="dxa"/>
            <w:noWrap/>
            <w:vAlign w:val="center"/>
            <w:hideMark/>
          </w:tcPr>
          <w:p w14:paraId="6BDFCC4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592</w:t>
            </w:r>
          </w:p>
        </w:tc>
        <w:tc>
          <w:tcPr>
            <w:tcW w:w="937" w:type="dxa"/>
            <w:noWrap/>
            <w:vAlign w:val="center"/>
            <w:hideMark/>
          </w:tcPr>
          <w:p w14:paraId="03AD43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25" w:type="dxa"/>
            <w:noWrap/>
            <w:vAlign w:val="center"/>
            <w:hideMark/>
          </w:tcPr>
          <w:p w14:paraId="290BC80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2.60%</w:t>
            </w:r>
          </w:p>
        </w:tc>
        <w:tc>
          <w:tcPr>
            <w:tcW w:w="767" w:type="dxa"/>
            <w:noWrap/>
            <w:vAlign w:val="center"/>
            <w:hideMark/>
          </w:tcPr>
          <w:p w14:paraId="260E61F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147B44F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877" w:type="dxa"/>
            <w:noWrap/>
            <w:vAlign w:val="center"/>
            <w:hideMark/>
          </w:tcPr>
          <w:p w14:paraId="3D95DD4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696F8DC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87" w:type="dxa"/>
            <w:noWrap/>
            <w:vAlign w:val="center"/>
            <w:hideMark/>
          </w:tcPr>
          <w:p w14:paraId="779E1CB2" w14:textId="2F9F17C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7BFD4F9" w14:textId="0F3C3A1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55A151E" w14:textId="02FF82D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D63262" w:rsidRPr="003C10FF" w14:paraId="4357B11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81A074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13-2031</w:t>
            </w:r>
          </w:p>
        </w:tc>
        <w:tc>
          <w:tcPr>
            <w:tcW w:w="2973" w:type="dxa"/>
            <w:noWrap/>
            <w:vAlign w:val="center"/>
            <w:hideMark/>
          </w:tcPr>
          <w:p w14:paraId="29963EF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Budget Analysts</w:t>
            </w:r>
          </w:p>
        </w:tc>
        <w:tc>
          <w:tcPr>
            <w:tcW w:w="1148" w:type="dxa"/>
            <w:gridSpan w:val="2"/>
            <w:noWrap/>
            <w:vAlign w:val="center"/>
            <w:hideMark/>
          </w:tcPr>
          <w:p w14:paraId="2948D0C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539</w:t>
            </w:r>
          </w:p>
        </w:tc>
        <w:tc>
          <w:tcPr>
            <w:tcW w:w="1037" w:type="dxa"/>
            <w:noWrap/>
            <w:vAlign w:val="center"/>
            <w:hideMark/>
          </w:tcPr>
          <w:p w14:paraId="697F19C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546</w:t>
            </w:r>
          </w:p>
        </w:tc>
        <w:tc>
          <w:tcPr>
            <w:tcW w:w="937" w:type="dxa"/>
            <w:noWrap/>
            <w:vAlign w:val="center"/>
            <w:hideMark/>
          </w:tcPr>
          <w:p w14:paraId="4C0C777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1550662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w:t>
            </w:r>
          </w:p>
        </w:tc>
        <w:tc>
          <w:tcPr>
            <w:tcW w:w="767" w:type="dxa"/>
            <w:noWrap/>
            <w:vAlign w:val="center"/>
            <w:hideMark/>
          </w:tcPr>
          <w:p w14:paraId="664D99F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0970D07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877" w:type="dxa"/>
            <w:noWrap/>
            <w:vAlign w:val="center"/>
            <w:hideMark/>
          </w:tcPr>
          <w:p w14:paraId="506483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69FCAA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w:t>
            </w:r>
          </w:p>
        </w:tc>
        <w:tc>
          <w:tcPr>
            <w:tcW w:w="1087" w:type="dxa"/>
            <w:noWrap/>
            <w:vAlign w:val="center"/>
            <w:hideMark/>
          </w:tcPr>
          <w:p w14:paraId="1D3702BF" w14:textId="748AF01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2712463" w14:textId="1B66FFF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98DE35A" w14:textId="3ADEE63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26CB35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630839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13-2041</w:t>
            </w:r>
          </w:p>
        </w:tc>
        <w:tc>
          <w:tcPr>
            <w:tcW w:w="2973" w:type="dxa"/>
            <w:noWrap/>
            <w:vAlign w:val="center"/>
            <w:hideMark/>
          </w:tcPr>
          <w:p w14:paraId="5E34E3F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Credit Analysts</w:t>
            </w:r>
          </w:p>
        </w:tc>
        <w:tc>
          <w:tcPr>
            <w:tcW w:w="1148" w:type="dxa"/>
            <w:gridSpan w:val="2"/>
            <w:noWrap/>
            <w:vAlign w:val="center"/>
            <w:hideMark/>
          </w:tcPr>
          <w:p w14:paraId="65958A5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469</w:t>
            </w:r>
          </w:p>
        </w:tc>
        <w:tc>
          <w:tcPr>
            <w:tcW w:w="1037" w:type="dxa"/>
            <w:noWrap/>
            <w:vAlign w:val="center"/>
            <w:hideMark/>
          </w:tcPr>
          <w:p w14:paraId="34E8886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483</w:t>
            </w:r>
          </w:p>
        </w:tc>
        <w:tc>
          <w:tcPr>
            <w:tcW w:w="937" w:type="dxa"/>
            <w:noWrap/>
            <w:vAlign w:val="center"/>
            <w:hideMark/>
          </w:tcPr>
          <w:p w14:paraId="57C52F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42CCA1D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2.99%</w:t>
            </w:r>
          </w:p>
        </w:tc>
        <w:tc>
          <w:tcPr>
            <w:tcW w:w="767" w:type="dxa"/>
            <w:noWrap/>
            <w:vAlign w:val="center"/>
            <w:hideMark/>
          </w:tcPr>
          <w:p w14:paraId="746683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68F26EA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877" w:type="dxa"/>
            <w:noWrap/>
            <w:vAlign w:val="center"/>
            <w:hideMark/>
          </w:tcPr>
          <w:p w14:paraId="1C719E7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6EEF4CB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w:t>
            </w:r>
          </w:p>
        </w:tc>
        <w:tc>
          <w:tcPr>
            <w:tcW w:w="1087" w:type="dxa"/>
            <w:noWrap/>
            <w:vAlign w:val="center"/>
            <w:hideMark/>
          </w:tcPr>
          <w:p w14:paraId="6D5ECF36" w14:textId="5EF5B34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9403670" w14:textId="183C3D9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F754F36" w14:textId="4D704ED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ED4623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F29F47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13-2051</w:t>
            </w:r>
          </w:p>
        </w:tc>
        <w:tc>
          <w:tcPr>
            <w:tcW w:w="2973" w:type="dxa"/>
            <w:noWrap/>
            <w:vAlign w:val="center"/>
            <w:hideMark/>
          </w:tcPr>
          <w:p w14:paraId="57935DF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Financial Analysts</w:t>
            </w:r>
          </w:p>
        </w:tc>
        <w:tc>
          <w:tcPr>
            <w:tcW w:w="1148" w:type="dxa"/>
            <w:gridSpan w:val="2"/>
            <w:noWrap/>
            <w:vAlign w:val="center"/>
            <w:hideMark/>
          </w:tcPr>
          <w:p w14:paraId="69590FA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1,115</w:t>
            </w:r>
          </w:p>
        </w:tc>
        <w:tc>
          <w:tcPr>
            <w:tcW w:w="1037" w:type="dxa"/>
            <w:noWrap/>
            <w:vAlign w:val="center"/>
            <w:hideMark/>
          </w:tcPr>
          <w:p w14:paraId="18BA23B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1,135</w:t>
            </w:r>
          </w:p>
        </w:tc>
        <w:tc>
          <w:tcPr>
            <w:tcW w:w="937" w:type="dxa"/>
            <w:noWrap/>
            <w:vAlign w:val="center"/>
            <w:hideMark/>
          </w:tcPr>
          <w:p w14:paraId="37F8866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25" w:type="dxa"/>
            <w:noWrap/>
            <w:vAlign w:val="center"/>
            <w:hideMark/>
          </w:tcPr>
          <w:p w14:paraId="544931B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1.79%</w:t>
            </w:r>
          </w:p>
        </w:tc>
        <w:tc>
          <w:tcPr>
            <w:tcW w:w="767" w:type="dxa"/>
            <w:noWrap/>
            <w:vAlign w:val="center"/>
            <w:hideMark/>
          </w:tcPr>
          <w:p w14:paraId="24730C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37" w:type="dxa"/>
            <w:noWrap/>
            <w:vAlign w:val="center"/>
            <w:hideMark/>
          </w:tcPr>
          <w:p w14:paraId="36B1ED6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74</w:t>
            </w:r>
          </w:p>
        </w:tc>
        <w:tc>
          <w:tcPr>
            <w:tcW w:w="877" w:type="dxa"/>
            <w:noWrap/>
            <w:vAlign w:val="center"/>
            <w:hideMark/>
          </w:tcPr>
          <w:p w14:paraId="405F260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32D86F7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w:t>
            </w:r>
          </w:p>
        </w:tc>
        <w:tc>
          <w:tcPr>
            <w:tcW w:w="1087" w:type="dxa"/>
            <w:noWrap/>
            <w:vAlign w:val="center"/>
            <w:hideMark/>
          </w:tcPr>
          <w:p w14:paraId="34381A18" w14:textId="63D83BF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74DCE9A" w14:textId="345DC9D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EFBD984" w14:textId="34470B1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798298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4C79EF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13-2052</w:t>
            </w:r>
          </w:p>
        </w:tc>
        <w:tc>
          <w:tcPr>
            <w:tcW w:w="2973" w:type="dxa"/>
            <w:noWrap/>
            <w:vAlign w:val="center"/>
            <w:hideMark/>
          </w:tcPr>
          <w:p w14:paraId="792AF15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Personal Financial Advisors</w:t>
            </w:r>
          </w:p>
        </w:tc>
        <w:tc>
          <w:tcPr>
            <w:tcW w:w="1148" w:type="dxa"/>
            <w:gridSpan w:val="2"/>
            <w:noWrap/>
            <w:vAlign w:val="center"/>
            <w:hideMark/>
          </w:tcPr>
          <w:p w14:paraId="5FAD9D0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1,240</w:t>
            </w:r>
          </w:p>
        </w:tc>
        <w:tc>
          <w:tcPr>
            <w:tcW w:w="1037" w:type="dxa"/>
            <w:noWrap/>
            <w:vAlign w:val="center"/>
            <w:hideMark/>
          </w:tcPr>
          <w:p w14:paraId="226E039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1,272</w:t>
            </w:r>
          </w:p>
        </w:tc>
        <w:tc>
          <w:tcPr>
            <w:tcW w:w="937" w:type="dxa"/>
            <w:noWrap/>
            <w:vAlign w:val="center"/>
            <w:hideMark/>
          </w:tcPr>
          <w:p w14:paraId="718D71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925" w:type="dxa"/>
            <w:noWrap/>
            <w:vAlign w:val="center"/>
            <w:hideMark/>
          </w:tcPr>
          <w:p w14:paraId="5A42894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2.58%</w:t>
            </w:r>
          </w:p>
        </w:tc>
        <w:tc>
          <w:tcPr>
            <w:tcW w:w="767" w:type="dxa"/>
            <w:noWrap/>
            <w:vAlign w:val="center"/>
            <w:hideMark/>
          </w:tcPr>
          <w:p w14:paraId="424B313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37" w:type="dxa"/>
            <w:noWrap/>
            <w:vAlign w:val="center"/>
            <w:hideMark/>
          </w:tcPr>
          <w:p w14:paraId="242802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877" w:type="dxa"/>
            <w:noWrap/>
            <w:vAlign w:val="center"/>
            <w:hideMark/>
          </w:tcPr>
          <w:p w14:paraId="689BA16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67" w:type="dxa"/>
            <w:noWrap/>
            <w:vAlign w:val="center"/>
            <w:hideMark/>
          </w:tcPr>
          <w:p w14:paraId="295C0C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w:t>
            </w:r>
          </w:p>
        </w:tc>
        <w:tc>
          <w:tcPr>
            <w:tcW w:w="1087" w:type="dxa"/>
            <w:noWrap/>
            <w:vAlign w:val="center"/>
            <w:hideMark/>
          </w:tcPr>
          <w:p w14:paraId="4B5CBBFA" w14:textId="5453F1E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FA43099" w14:textId="1892376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8E94210" w14:textId="2E0AFFC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D63262" w:rsidRPr="003C10FF" w14:paraId="7E4CF20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37E892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13-2053</w:t>
            </w:r>
          </w:p>
        </w:tc>
        <w:tc>
          <w:tcPr>
            <w:tcW w:w="2973" w:type="dxa"/>
            <w:noWrap/>
            <w:vAlign w:val="center"/>
            <w:hideMark/>
          </w:tcPr>
          <w:p w14:paraId="18602D8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Insurance Underwriters</w:t>
            </w:r>
          </w:p>
        </w:tc>
        <w:tc>
          <w:tcPr>
            <w:tcW w:w="1148" w:type="dxa"/>
            <w:gridSpan w:val="2"/>
            <w:noWrap/>
            <w:vAlign w:val="center"/>
            <w:hideMark/>
          </w:tcPr>
          <w:p w14:paraId="7218B0B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373</w:t>
            </w:r>
          </w:p>
        </w:tc>
        <w:tc>
          <w:tcPr>
            <w:tcW w:w="1037" w:type="dxa"/>
            <w:noWrap/>
            <w:vAlign w:val="center"/>
            <w:hideMark/>
          </w:tcPr>
          <w:p w14:paraId="383FC7B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387</w:t>
            </w:r>
          </w:p>
        </w:tc>
        <w:tc>
          <w:tcPr>
            <w:tcW w:w="937" w:type="dxa"/>
            <w:noWrap/>
            <w:vAlign w:val="center"/>
            <w:hideMark/>
          </w:tcPr>
          <w:p w14:paraId="01DDF8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3B90168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3.75%</w:t>
            </w:r>
          </w:p>
        </w:tc>
        <w:tc>
          <w:tcPr>
            <w:tcW w:w="767" w:type="dxa"/>
            <w:noWrap/>
            <w:vAlign w:val="center"/>
            <w:hideMark/>
          </w:tcPr>
          <w:p w14:paraId="51CE503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4A08519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877" w:type="dxa"/>
            <w:noWrap/>
            <w:vAlign w:val="center"/>
            <w:hideMark/>
          </w:tcPr>
          <w:p w14:paraId="131C037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7E36C77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1087" w:type="dxa"/>
            <w:noWrap/>
            <w:vAlign w:val="center"/>
            <w:hideMark/>
          </w:tcPr>
          <w:p w14:paraId="16905AAF" w14:textId="7BEBBF9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AF3B5AE" w14:textId="52D3BE1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28DA057" w14:textId="43CC76F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5085DF4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8EF1C1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13-2061</w:t>
            </w:r>
          </w:p>
        </w:tc>
        <w:tc>
          <w:tcPr>
            <w:tcW w:w="2973" w:type="dxa"/>
            <w:noWrap/>
            <w:vAlign w:val="center"/>
            <w:hideMark/>
          </w:tcPr>
          <w:p w14:paraId="381574E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Financial Examiners</w:t>
            </w:r>
          </w:p>
        </w:tc>
        <w:tc>
          <w:tcPr>
            <w:tcW w:w="1148" w:type="dxa"/>
            <w:gridSpan w:val="2"/>
            <w:noWrap/>
            <w:vAlign w:val="center"/>
            <w:hideMark/>
          </w:tcPr>
          <w:p w14:paraId="6BA0A2F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295</w:t>
            </w:r>
          </w:p>
        </w:tc>
        <w:tc>
          <w:tcPr>
            <w:tcW w:w="1037" w:type="dxa"/>
            <w:noWrap/>
            <w:vAlign w:val="center"/>
            <w:hideMark/>
          </w:tcPr>
          <w:p w14:paraId="0C97DBA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303</w:t>
            </w:r>
          </w:p>
        </w:tc>
        <w:tc>
          <w:tcPr>
            <w:tcW w:w="937" w:type="dxa"/>
            <w:noWrap/>
            <w:vAlign w:val="center"/>
            <w:hideMark/>
          </w:tcPr>
          <w:p w14:paraId="38D2894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7FE9736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2.71%</w:t>
            </w:r>
          </w:p>
        </w:tc>
        <w:tc>
          <w:tcPr>
            <w:tcW w:w="767" w:type="dxa"/>
            <w:noWrap/>
            <w:vAlign w:val="center"/>
            <w:hideMark/>
          </w:tcPr>
          <w:p w14:paraId="4818BEF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061CFA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6A5085D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6AE5CB0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87" w:type="dxa"/>
            <w:noWrap/>
            <w:vAlign w:val="center"/>
            <w:hideMark/>
          </w:tcPr>
          <w:p w14:paraId="0CAB8B91" w14:textId="3094414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C15E510" w14:textId="79E4ED4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F0150CE" w14:textId="2D70C4A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D63262" w:rsidRPr="003C10FF" w14:paraId="63E9B60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AD47F7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13-2071</w:t>
            </w:r>
          </w:p>
        </w:tc>
        <w:tc>
          <w:tcPr>
            <w:tcW w:w="2973" w:type="dxa"/>
            <w:noWrap/>
            <w:vAlign w:val="center"/>
            <w:hideMark/>
          </w:tcPr>
          <w:p w14:paraId="052AC0B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Credit Counselors</w:t>
            </w:r>
          </w:p>
        </w:tc>
        <w:tc>
          <w:tcPr>
            <w:tcW w:w="1148" w:type="dxa"/>
            <w:gridSpan w:val="2"/>
            <w:noWrap/>
            <w:vAlign w:val="center"/>
            <w:hideMark/>
          </w:tcPr>
          <w:p w14:paraId="2728D06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1037" w:type="dxa"/>
            <w:noWrap/>
            <w:vAlign w:val="center"/>
            <w:hideMark/>
          </w:tcPr>
          <w:p w14:paraId="63CEB6E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w:t>
            </w:r>
          </w:p>
        </w:tc>
        <w:tc>
          <w:tcPr>
            <w:tcW w:w="937" w:type="dxa"/>
            <w:noWrap/>
            <w:vAlign w:val="center"/>
            <w:hideMark/>
          </w:tcPr>
          <w:p w14:paraId="0C4BDFC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55D5056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2.15%</w:t>
            </w:r>
          </w:p>
        </w:tc>
        <w:tc>
          <w:tcPr>
            <w:tcW w:w="767" w:type="dxa"/>
            <w:noWrap/>
            <w:vAlign w:val="center"/>
            <w:hideMark/>
          </w:tcPr>
          <w:p w14:paraId="621240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37D6492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52DF741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6DA96A8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87" w:type="dxa"/>
            <w:noWrap/>
            <w:vAlign w:val="center"/>
            <w:hideMark/>
          </w:tcPr>
          <w:p w14:paraId="17680E37" w14:textId="5FD4295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DF619BE" w14:textId="0E764A6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546459F" w14:textId="176A931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33EE446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7FA3A5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13-2072</w:t>
            </w:r>
          </w:p>
        </w:tc>
        <w:tc>
          <w:tcPr>
            <w:tcW w:w="2973" w:type="dxa"/>
            <w:noWrap/>
            <w:vAlign w:val="center"/>
            <w:hideMark/>
          </w:tcPr>
          <w:p w14:paraId="759DBE4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Loan Officers</w:t>
            </w:r>
          </w:p>
        </w:tc>
        <w:tc>
          <w:tcPr>
            <w:tcW w:w="1148" w:type="dxa"/>
            <w:gridSpan w:val="2"/>
            <w:noWrap/>
            <w:vAlign w:val="center"/>
            <w:hideMark/>
          </w:tcPr>
          <w:p w14:paraId="5A78F88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2,754</w:t>
            </w:r>
          </w:p>
        </w:tc>
        <w:tc>
          <w:tcPr>
            <w:tcW w:w="1037" w:type="dxa"/>
            <w:noWrap/>
            <w:vAlign w:val="center"/>
            <w:hideMark/>
          </w:tcPr>
          <w:p w14:paraId="6DE275F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2,867</w:t>
            </w:r>
          </w:p>
        </w:tc>
        <w:tc>
          <w:tcPr>
            <w:tcW w:w="937" w:type="dxa"/>
            <w:noWrap/>
            <w:vAlign w:val="center"/>
            <w:hideMark/>
          </w:tcPr>
          <w:p w14:paraId="23D5077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113</w:t>
            </w:r>
          </w:p>
        </w:tc>
        <w:tc>
          <w:tcPr>
            <w:tcW w:w="925" w:type="dxa"/>
            <w:noWrap/>
            <w:vAlign w:val="center"/>
            <w:hideMark/>
          </w:tcPr>
          <w:p w14:paraId="3E8BF54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4.10%</w:t>
            </w:r>
          </w:p>
        </w:tc>
        <w:tc>
          <w:tcPr>
            <w:tcW w:w="767" w:type="dxa"/>
            <w:noWrap/>
            <w:vAlign w:val="center"/>
            <w:hideMark/>
          </w:tcPr>
          <w:p w14:paraId="35BBB76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1037" w:type="dxa"/>
            <w:noWrap/>
            <w:vAlign w:val="center"/>
            <w:hideMark/>
          </w:tcPr>
          <w:p w14:paraId="52A8A8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168</w:t>
            </w:r>
          </w:p>
        </w:tc>
        <w:tc>
          <w:tcPr>
            <w:tcW w:w="877" w:type="dxa"/>
            <w:noWrap/>
            <w:vAlign w:val="center"/>
            <w:hideMark/>
          </w:tcPr>
          <w:p w14:paraId="5DA7261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967" w:type="dxa"/>
            <w:noWrap/>
            <w:vAlign w:val="center"/>
            <w:hideMark/>
          </w:tcPr>
          <w:p w14:paraId="19A8BF8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292</w:t>
            </w:r>
          </w:p>
        </w:tc>
        <w:tc>
          <w:tcPr>
            <w:tcW w:w="1087" w:type="dxa"/>
            <w:noWrap/>
            <w:vAlign w:val="center"/>
            <w:hideMark/>
          </w:tcPr>
          <w:p w14:paraId="79C8FA8E" w14:textId="4890E43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E41093B" w14:textId="01BCF30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00BE8CA" w14:textId="3C1D47F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39D0F5D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6C2238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13-2081</w:t>
            </w:r>
          </w:p>
        </w:tc>
        <w:tc>
          <w:tcPr>
            <w:tcW w:w="2973" w:type="dxa"/>
            <w:noWrap/>
            <w:vAlign w:val="center"/>
            <w:hideMark/>
          </w:tcPr>
          <w:p w14:paraId="70D9567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Tax Examiners and Collectors, and Revenue Agents</w:t>
            </w:r>
          </w:p>
        </w:tc>
        <w:tc>
          <w:tcPr>
            <w:tcW w:w="1148" w:type="dxa"/>
            <w:gridSpan w:val="2"/>
            <w:noWrap/>
            <w:vAlign w:val="center"/>
            <w:hideMark/>
          </w:tcPr>
          <w:p w14:paraId="42F750B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525</w:t>
            </w:r>
          </w:p>
        </w:tc>
        <w:tc>
          <w:tcPr>
            <w:tcW w:w="1037" w:type="dxa"/>
            <w:noWrap/>
            <w:vAlign w:val="center"/>
            <w:hideMark/>
          </w:tcPr>
          <w:p w14:paraId="24E0B92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529</w:t>
            </w:r>
          </w:p>
        </w:tc>
        <w:tc>
          <w:tcPr>
            <w:tcW w:w="937" w:type="dxa"/>
            <w:noWrap/>
            <w:vAlign w:val="center"/>
            <w:hideMark/>
          </w:tcPr>
          <w:p w14:paraId="5C2BCEE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17AC73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0.76%</w:t>
            </w:r>
          </w:p>
        </w:tc>
        <w:tc>
          <w:tcPr>
            <w:tcW w:w="767" w:type="dxa"/>
            <w:noWrap/>
            <w:vAlign w:val="center"/>
            <w:hideMark/>
          </w:tcPr>
          <w:p w14:paraId="482B6D5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646221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877" w:type="dxa"/>
            <w:noWrap/>
            <w:vAlign w:val="center"/>
            <w:hideMark/>
          </w:tcPr>
          <w:p w14:paraId="5F1C3D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46D61F9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1087" w:type="dxa"/>
            <w:noWrap/>
            <w:vAlign w:val="center"/>
            <w:hideMark/>
          </w:tcPr>
          <w:p w14:paraId="1F85FCAE" w14:textId="14A39B3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23B747A" w14:textId="00796DA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DF06148" w14:textId="58BEBCA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67B8D8D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073846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13-2082</w:t>
            </w:r>
          </w:p>
        </w:tc>
        <w:tc>
          <w:tcPr>
            <w:tcW w:w="2973" w:type="dxa"/>
            <w:noWrap/>
            <w:vAlign w:val="center"/>
            <w:hideMark/>
          </w:tcPr>
          <w:p w14:paraId="0AAC559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Tax Preparers</w:t>
            </w:r>
          </w:p>
        </w:tc>
        <w:tc>
          <w:tcPr>
            <w:tcW w:w="1148" w:type="dxa"/>
            <w:gridSpan w:val="2"/>
            <w:noWrap/>
            <w:vAlign w:val="center"/>
            <w:hideMark/>
          </w:tcPr>
          <w:p w14:paraId="1BB8C8A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1,654</w:t>
            </w:r>
          </w:p>
        </w:tc>
        <w:tc>
          <w:tcPr>
            <w:tcW w:w="1037" w:type="dxa"/>
            <w:noWrap/>
            <w:vAlign w:val="center"/>
            <w:hideMark/>
          </w:tcPr>
          <w:p w14:paraId="1AF7047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1,691</w:t>
            </w:r>
          </w:p>
        </w:tc>
        <w:tc>
          <w:tcPr>
            <w:tcW w:w="937" w:type="dxa"/>
            <w:noWrap/>
            <w:vAlign w:val="center"/>
            <w:hideMark/>
          </w:tcPr>
          <w:p w14:paraId="11721EF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925" w:type="dxa"/>
            <w:noWrap/>
            <w:vAlign w:val="center"/>
            <w:hideMark/>
          </w:tcPr>
          <w:p w14:paraId="621BDC1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2.24%</w:t>
            </w:r>
          </w:p>
        </w:tc>
        <w:tc>
          <w:tcPr>
            <w:tcW w:w="767" w:type="dxa"/>
            <w:noWrap/>
            <w:vAlign w:val="center"/>
            <w:hideMark/>
          </w:tcPr>
          <w:p w14:paraId="28F58B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1037" w:type="dxa"/>
            <w:noWrap/>
            <w:vAlign w:val="center"/>
            <w:hideMark/>
          </w:tcPr>
          <w:p w14:paraId="586B7C6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877" w:type="dxa"/>
            <w:noWrap/>
            <w:vAlign w:val="center"/>
            <w:hideMark/>
          </w:tcPr>
          <w:p w14:paraId="01ADE3A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67" w:type="dxa"/>
            <w:noWrap/>
            <w:vAlign w:val="center"/>
            <w:hideMark/>
          </w:tcPr>
          <w:p w14:paraId="33920E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208</w:t>
            </w:r>
          </w:p>
        </w:tc>
        <w:tc>
          <w:tcPr>
            <w:tcW w:w="1087" w:type="dxa"/>
            <w:noWrap/>
            <w:vAlign w:val="center"/>
            <w:hideMark/>
          </w:tcPr>
          <w:p w14:paraId="0543E545" w14:textId="780C76B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8BF2DF2" w14:textId="795AEA0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9525CA3" w14:textId="55C2362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7BE48C7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964208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13-2099</w:t>
            </w:r>
          </w:p>
        </w:tc>
        <w:tc>
          <w:tcPr>
            <w:tcW w:w="2973" w:type="dxa"/>
            <w:noWrap/>
            <w:vAlign w:val="center"/>
            <w:hideMark/>
          </w:tcPr>
          <w:p w14:paraId="514196A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Financial Specialists, All Other</w:t>
            </w:r>
          </w:p>
        </w:tc>
        <w:tc>
          <w:tcPr>
            <w:tcW w:w="1148" w:type="dxa"/>
            <w:gridSpan w:val="2"/>
            <w:noWrap/>
            <w:vAlign w:val="center"/>
            <w:hideMark/>
          </w:tcPr>
          <w:p w14:paraId="2887B4E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1,032</w:t>
            </w:r>
          </w:p>
        </w:tc>
        <w:tc>
          <w:tcPr>
            <w:tcW w:w="1037" w:type="dxa"/>
            <w:noWrap/>
            <w:vAlign w:val="center"/>
            <w:hideMark/>
          </w:tcPr>
          <w:p w14:paraId="793346F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1,045</w:t>
            </w:r>
          </w:p>
        </w:tc>
        <w:tc>
          <w:tcPr>
            <w:tcW w:w="937" w:type="dxa"/>
            <w:noWrap/>
            <w:vAlign w:val="center"/>
            <w:hideMark/>
          </w:tcPr>
          <w:p w14:paraId="3F35B3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25" w:type="dxa"/>
            <w:noWrap/>
            <w:vAlign w:val="center"/>
            <w:hideMark/>
          </w:tcPr>
          <w:p w14:paraId="0A46D7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w:t>
            </w:r>
          </w:p>
        </w:tc>
        <w:tc>
          <w:tcPr>
            <w:tcW w:w="767" w:type="dxa"/>
            <w:noWrap/>
            <w:vAlign w:val="center"/>
            <w:hideMark/>
          </w:tcPr>
          <w:p w14:paraId="0E8EFB4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1037" w:type="dxa"/>
            <w:noWrap/>
            <w:vAlign w:val="center"/>
            <w:hideMark/>
          </w:tcPr>
          <w:p w14:paraId="11406B7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877" w:type="dxa"/>
            <w:noWrap/>
            <w:vAlign w:val="center"/>
            <w:hideMark/>
          </w:tcPr>
          <w:p w14:paraId="4CD6EE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595BF51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w:t>
            </w:r>
          </w:p>
        </w:tc>
        <w:tc>
          <w:tcPr>
            <w:tcW w:w="1087" w:type="dxa"/>
            <w:noWrap/>
            <w:vAlign w:val="center"/>
            <w:hideMark/>
          </w:tcPr>
          <w:p w14:paraId="37D5EE30" w14:textId="4A2B713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51F6CD3" w14:textId="6981636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19E95C5" w14:textId="477C032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94706" w:rsidRPr="003C10FF" w14:paraId="3273B57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40E63CB1" w14:textId="77777777" w:rsidR="00D94706" w:rsidRPr="001475D0" w:rsidRDefault="00D94706" w:rsidP="006C7704">
            <w:pPr>
              <w:rPr>
                <w:rFonts w:ascii="Arial" w:hAnsi="Arial" w:cs="Arial"/>
                <w:color w:val="000000"/>
                <w:sz w:val="18"/>
                <w:szCs w:val="18"/>
              </w:rPr>
            </w:pPr>
          </w:p>
        </w:tc>
        <w:tc>
          <w:tcPr>
            <w:tcW w:w="2973" w:type="dxa"/>
            <w:noWrap/>
            <w:vAlign w:val="center"/>
          </w:tcPr>
          <w:p w14:paraId="5BB32326" w14:textId="77777777" w:rsidR="00D94706" w:rsidRPr="00D94706" w:rsidRDefault="00D94706"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02584246"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0EF32643"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37" w:type="dxa"/>
            <w:noWrap/>
            <w:vAlign w:val="center"/>
          </w:tcPr>
          <w:p w14:paraId="210F9FFA"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5" w:type="dxa"/>
            <w:noWrap/>
            <w:vAlign w:val="center"/>
          </w:tcPr>
          <w:p w14:paraId="6F78F6CF"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67" w:type="dxa"/>
            <w:noWrap/>
            <w:vAlign w:val="center"/>
          </w:tcPr>
          <w:p w14:paraId="0EA15DDC"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5F9A81BC"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77" w:type="dxa"/>
            <w:noWrap/>
            <w:vAlign w:val="center"/>
          </w:tcPr>
          <w:p w14:paraId="456FE7B5"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67" w:type="dxa"/>
            <w:noWrap/>
            <w:vAlign w:val="center"/>
          </w:tcPr>
          <w:p w14:paraId="7118DF7F"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87" w:type="dxa"/>
            <w:noWrap/>
            <w:vAlign w:val="center"/>
          </w:tcPr>
          <w:p w14:paraId="6242F5AF"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77" w:type="dxa"/>
            <w:noWrap/>
            <w:vAlign w:val="center"/>
          </w:tcPr>
          <w:p w14:paraId="3DD81FCE"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2748E486"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63262" w:rsidRPr="00D94706" w14:paraId="1A55D8A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9EDB2A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15-0000</w:t>
            </w:r>
          </w:p>
        </w:tc>
        <w:tc>
          <w:tcPr>
            <w:tcW w:w="2973" w:type="dxa"/>
            <w:noWrap/>
            <w:vAlign w:val="center"/>
            <w:hideMark/>
          </w:tcPr>
          <w:p w14:paraId="7EEABF00" w14:textId="2FB37F53" w:rsidR="00D63262" w:rsidRPr="00D94706" w:rsidRDefault="00D94706"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COMPUTER AND MATHEMATICAL OCCUPATIONS</w:t>
            </w:r>
          </w:p>
        </w:tc>
        <w:tc>
          <w:tcPr>
            <w:tcW w:w="1148" w:type="dxa"/>
            <w:gridSpan w:val="2"/>
            <w:noWrap/>
            <w:vAlign w:val="center"/>
            <w:hideMark/>
          </w:tcPr>
          <w:p w14:paraId="4FF8D80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24,640</w:t>
            </w:r>
          </w:p>
        </w:tc>
        <w:tc>
          <w:tcPr>
            <w:tcW w:w="1037" w:type="dxa"/>
            <w:noWrap/>
            <w:vAlign w:val="center"/>
            <w:hideMark/>
          </w:tcPr>
          <w:p w14:paraId="1885592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25,354</w:t>
            </w:r>
          </w:p>
        </w:tc>
        <w:tc>
          <w:tcPr>
            <w:tcW w:w="937" w:type="dxa"/>
            <w:noWrap/>
            <w:vAlign w:val="center"/>
            <w:hideMark/>
          </w:tcPr>
          <w:p w14:paraId="4EBA96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714</w:t>
            </w:r>
          </w:p>
        </w:tc>
        <w:tc>
          <w:tcPr>
            <w:tcW w:w="925" w:type="dxa"/>
            <w:noWrap/>
            <w:vAlign w:val="center"/>
            <w:hideMark/>
          </w:tcPr>
          <w:p w14:paraId="672971D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2.90%</w:t>
            </w:r>
          </w:p>
        </w:tc>
        <w:tc>
          <w:tcPr>
            <w:tcW w:w="767" w:type="dxa"/>
            <w:noWrap/>
            <w:vAlign w:val="center"/>
            <w:hideMark/>
          </w:tcPr>
          <w:p w14:paraId="3C7E92B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420</w:t>
            </w:r>
          </w:p>
        </w:tc>
        <w:tc>
          <w:tcPr>
            <w:tcW w:w="1037" w:type="dxa"/>
            <w:noWrap/>
            <w:vAlign w:val="center"/>
            <w:hideMark/>
          </w:tcPr>
          <w:p w14:paraId="6EA624C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1,418</w:t>
            </w:r>
          </w:p>
        </w:tc>
        <w:tc>
          <w:tcPr>
            <w:tcW w:w="877" w:type="dxa"/>
            <w:noWrap/>
            <w:vAlign w:val="center"/>
            <w:hideMark/>
          </w:tcPr>
          <w:p w14:paraId="3D8F3D7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357</w:t>
            </w:r>
          </w:p>
        </w:tc>
        <w:tc>
          <w:tcPr>
            <w:tcW w:w="967" w:type="dxa"/>
            <w:noWrap/>
            <w:vAlign w:val="center"/>
            <w:hideMark/>
          </w:tcPr>
          <w:p w14:paraId="1B53005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2,195</w:t>
            </w:r>
          </w:p>
        </w:tc>
        <w:tc>
          <w:tcPr>
            <w:tcW w:w="1087" w:type="dxa"/>
            <w:noWrap/>
            <w:vAlign w:val="center"/>
            <w:hideMark/>
          </w:tcPr>
          <w:p w14:paraId="5A41408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14547D7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085E079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94706" w:rsidRPr="00D94706" w14:paraId="6BB2087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54ABC3D0" w14:textId="77777777" w:rsidR="00D94706" w:rsidRPr="001475D0" w:rsidRDefault="00D94706" w:rsidP="006C7704">
            <w:pPr>
              <w:rPr>
                <w:rFonts w:ascii="Arial" w:hAnsi="Arial" w:cs="Arial"/>
                <w:i/>
                <w:iCs/>
                <w:color w:val="000000"/>
                <w:sz w:val="18"/>
                <w:szCs w:val="18"/>
              </w:rPr>
            </w:pPr>
          </w:p>
        </w:tc>
        <w:tc>
          <w:tcPr>
            <w:tcW w:w="2973" w:type="dxa"/>
            <w:noWrap/>
            <w:vAlign w:val="center"/>
          </w:tcPr>
          <w:p w14:paraId="5C83D6B5" w14:textId="77777777" w:rsidR="00D94706" w:rsidRPr="00D94706" w:rsidRDefault="00D94706"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48D0B6EB"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0A06350F"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2B2E3234"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2648BFBF"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4FF0C778"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63213290"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0B9DB4B4"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3C2A1091"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34CA66D7"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53D8099D"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21F5BF21"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D94706" w14:paraId="7CF7822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65BD0F"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15-1100</w:t>
            </w:r>
          </w:p>
        </w:tc>
        <w:tc>
          <w:tcPr>
            <w:tcW w:w="2973" w:type="dxa"/>
            <w:noWrap/>
            <w:vAlign w:val="center"/>
            <w:hideMark/>
          </w:tcPr>
          <w:p w14:paraId="5C12D75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Computer Occupations</w:t>
            </w:r>
          </w:p>
        </w:tc>
        <w:tc>
          <w:tcPr>
            <w:tcW w:w="1148" w:type="dxa"/>
            <w:gridSpan w:val="2"/>
            <w:noWrap/>
            <w:vAlign w:val="center"/>
            <w:hideMark/>
          </w:tcPr>
          <w:p w14:paraId="6C7FF64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23,543</w:t>
            </w:r>
          </w:p>
        </w:tc>
        <w:tc>
          <w:tcPr>
            <w:tcW w:w="1037" w:type="dxa"/>
            <w:noWrap/>
            <w:vAlign w:val="center"/>
            <w:hideMark/>
          </w:tcPr>
          <w:p w14:paraId="0416E00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24,203</w:t>
            </w:r>
          </w:p>
        </w:tc>
        <w:tc>
          <w:tcPr>
            <w:tcW w:w="937" w:type="dxa"/>
            <w:noWrap/>
            <w:vAlign w:val="center"/>
            <w:hideMark/>
          </w:tcPr>
          <w:p w14:paraId="7C9D19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660</w:t>
            </w:r>
          </w:p>
        </w:tc>
        <w:tc>
          <w:tcPr>
            <w:tcW w:w="925" w:type="dxa"/>
            <w:noWrap/>
            <w:vAlign w:val="center"/>
            <w:hideMark/>
          </w:tcPr>
          <w:p w14:paraId="31F67C1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2.80%</w:t>
            </w:r>
          </w:p>
        </w:tc>
        <w:tc>
          <w:tcPr>
            <w:tcW w:w="767" w:type="dxa"/>
            <w:noWrap/>
            <w:vAlign w:val="center"/>
            <w:hideMark/>
          </w:tcPr>
          <w:p w14:paraId="17F0131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396</w:t>
            </w:r>
          </w:p>
        </w:tc>
        <w:tc>
          <w:tcPr>
            <w:tcW w:w="1037" w:type="dxa"/>
            <w:noWrap/>
            <w:vAlign w:val="center"/>
            <w:hideMark/>
          </w:tcPr>
          <w:p w14:paraId="75FAD74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1,364</w:t>
            </w:r>
          </w:p>
        </w:tc>
        <w:tc>
          <w:tcPr>
            <w:tcW w:w="877" w:type="dxa"/>
            <w:noWrap/>
            <w:vAlign w:val="center"/>
            <w:hideMark/>
          </w:tcPr>
          <w:p w14:paraId="542FF53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330</w:t>
            </w:r>
          </w:p>
        </w:tc>
        <w:tc>
          <w:tcPr>
            <w:tcW w:w="967" w:type="dxa"/>
            <w:noWrap/>
            <w:vAlign w:val="center"/>
            <w:hideMark/>
          </w:tcPr>
          <w:p w14:paraId="44AFDA0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2,090</w:t>
            </w:r>
          </w:p>
        </w:tc>
        <w:tc>
          <w:tcPr>
            <w:tcW w:w="1087" w:type="dxa"/>
            <w:noWrap/>
            <w:vAlign w:val="center"/>
            <w:hideMark/>
          </w:tcPr>
          <w:p w14:paraId="294BF99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2B2CE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00A60A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5EA7ADF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E49E00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15-1111</w:t>
            </w:r>
          </w:p>
        </w:tc>
        <w:tc>
          <w:tcPr>
            <w:tcW w:w="2973" w:type="dxa"/>
            <w:noWrap/>
            <w:vAlign w:val="center"/>
            <w:hideMark/>
          </w:tcPr>
          <w:p w14:paraId="332520B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and Information Research Scientists</w:t>
            </w:r>
          </w:p>
        </w:tc>
        <w:tc>
          <w:tcPr>
            <w:tcW w:w="1148" w:type="dxa"/>
            <w:gridSpan w:val="2"/>
            <w:noWrap/>
            <w:vAlign w:val="center"/>
            <w:hideMark/>
          </w:tcPr>
          <w:p w14:paraId="6FE57F3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37" w:type="dxa"/>
            <w:noWrap/>
            <w:vAlign w:val="center"/>
            <w:hideMark/>
          </w:tcPr>
          <w:p w14:paraId="524E1A6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937" w:type="dxa"/>
            <w:noWrap/>
            <w:vAlign w:val="center"/>
            <w:hideMark/>
          </w:tcPr>
          <w:p w14:paraId="1956B4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2E486AD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5.00%</w:t>
            </w:r>
          </w:p>
        </w:tc>
        <w:tc>
          <w:tcPr>
            <w:tcW w:w="767" w:type="dxa"/>
            <w:noWrap/>
            <w:vAlign w:val="center"/>
            <w:hideMark/>
          </w:tcPr>
          <w:p w14:paraId="0FA92BC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1037" w:type="dxa"/>
            <w:noWrap/>
            <w:vAlign w:val="center"/>
            <w:hideMark/>
          </w:tcPr>
          <w:p w14:paraId="0F0EE9B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74DF9DE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651CCE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87" w:type="dxa"/>
            <w:noWrap/>
            <w:vAlign w:val="center"/>
            <w:hideMark/>
          </w:tcPr>
          <w:p w14:paraId="1D249136" w14:textId="49E69FD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1EE38189" w14:textId="5142898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8ED3219" w14:textId="13841CE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61A981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1C8CD9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15-1121</w:t>
            </w:r>
          </w:p>
        </w:tc>
        <w:tc>
          <w:tcPr>
            <w:tcW w:w="2973" w:type="dxa"/>
            <w:noWrap/>
            <w:vAlign w:val="center"/>
            <w:hideMark/>
          </w:tcPr>
          <w:p w14:paraId="6F8502C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Systems Analysts</w:t>
            </w:r>
          </w:p>
        </w:tc>
        <w:tc>
          <w:tcPr>
            <w:tcW w:w="1148" w:type="dxa"/>
            <w:gridSpan w:val="2"/>
            <w:noWrap/>
            <w:vAlign w:val="center"/>
            <w:hideMark/>
          </w:tcPr>
          <w:p w14:paraId="1A4BD60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3,665</w:t>
            </w:r>
          </w:p>
        </w:tc>
        <w:tc>
          <w:tcPr>
            <w:tcW w:w="1037" w:type="dxa"/>
            <w:noWrap/>
            <w:vAlign w:val="center"/>
            <w:hideMark/>
          </w:tcPr>
          <w:p w14:paraId="6A5F8BA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3,762</w:t>
            </w:r>
          </w:p>
        </w:tc>
        <w:tc>
          <w:tcPr>
            <w:tcW w:w="937" w:type="dxa"/>
            <w:noWrap/>
            <w:vAlign w:val="center"/>
            <w:hideMark/>
          </w:tcPr>
          <w:p w14:paraId="6E7EA6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97</w:t>
            </w:r>
          </w:p>
        </w:tc>
        <w:tc>
          <w:tcPr>
            <w:tcW w:w="925" w:type="dxa"/>
            <w:noWrap/>
            <w:vAlign w:val="center"/>
            <w:hideMark/>
          </w:tcPr>
          <w:p w14:paraId="0BB4DC4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2.65%</w:t>
            </w:r>
          </w:p>
        </w:tc>
        <w:tc>
          <w:tcPr>
            <w:tcW w:w="767" w:type="dxa"/>
            <w:noWrap/>
            <w:vAlign w:val="center"/>
            <w:hideMark/>
          </w:tcPr>
          <w:p w14:paraId="6680FCC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w:t>
            </w:r>
          </w:p>
        </w:tc>
        <w:tc>
          <w:tcPr>
            <w:tcW w:w="1037" w:type="dxa"/>
            <w:noWrap/>
            <w:vAlign w:val="center"/>
            <w:hideMark/>
          </w:tcPr>
          <w:p w14:paraId="22C3D2A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198</w:t>
            </w:r>
          </w:p>
        </w:tc>
        <w:tc>
          <w:tcPr>
            <w:tcW w:w="877" w:type="dxa"/>
            <w:noWrap/>
            <w:vAlign w:val="center"/>
            <w:hideMark/>
          </w:tcPr>
          <w:p w14:paraId="7A8BDF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967" w:type="dxa"/>
            <w:noWrap/>
            <w:vAlign w:val="center"/>
            <w:hideMark/>
          </w:tcPr>
          <w:p w14:paraId="2FDC071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316</w:t>
            </w:r>
          </w:p>
        </w:tc>
        <w:tc>
          <w:tcPr>
            <w:tcW w:w="1087" w:type="dxa"/>
            <w:noWrap/>
            <w:vAlign w:val="center"/>
            <w:hideMark/>
          </w:tcPr>
          <w:p w14:paraId="2707EDCB" w14:textId="5B06377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63A5DAF" w14:textId="162B42D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828F3B7" w14:textId="5AB9B1D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1B0CA5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54A41D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15-1122</w:t>
            </w:r>
          </w:p>
        </w:tc>
        <w:tc>
          <w:tcPr>
            <w:tcW w:w="2973" w:type="dxa"/>
            <w:noWrap/>
            <w:vAlign w:val="center"/>
            <w:hideMark/>
          </w:tcPr>
          <w:p w14:paraId="5CCC9C8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Information Security Analysts</w:t>
            </w:r>
          </w:p>
        </w:tc>
        <w:tc>
          <w:tcPr>
            <w:tcW w:w="1148" w:type="dxa"/>
            <w:gridSpan w:val="2"/>
            <w:noWrap/>
            <w:vAlign w:val="center"/>
            <w:hideMark/>
          </w:tcPr>
          <w:p w14:paraId="1896D1C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911</w:t>
            </w:r>
          </w:p>
        </w:tc>
        <w:tc>
          <w:tcPr>
            <w:tcW w:w="1037" w:type="dxa"/>
            <w:noWrap/>
            <w:vAlign w:val="center"/>
            <w:hideMark/>
          </w:tcPr>
          <w:p w14:paraId="6CFAA47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963</w:t>
            </w:r>
          </w:p>
        </w:tc>
        <w:tc>
          <w:tcPr>
            <w:tcW w:w="937" w:type="dxa"/>
            <w:noWrap/>
            <w:vAlign w:val="center"/>
            <w:hideMark/>
          </w:tcPr>
          <w:p w14:paraId="66838B7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925" w:type="dxa"/>
            <w:noWrap/>
            <w:vAlign w:val="center"/>
            <w:hideMark/>
          </w:tcPr>
          <w:p w14:paraId="5F8B582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5.71%</w:t>
            </w:r>
          </w:p>
        </w:tc>
        <w:tc>
          <w:tcPr>
            <w:tcW w:w="767" w:type="dxa"/>
            <w:noWrap/>
            <w:vAlign w:val="center"/>
            <w:hideMark/>
          </w:tcPr>
          <w:p w14:paraId="28ED74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3342AB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877" w:type="dxa"/>
            <w:noWrap/>
            <w:vAlign w:val="center"/>
            <w:hideMark/>
          </w:tcPr>
          <w:p w14:paraId="20D85EA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290408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1087" w:type="dxa"/>
            <w:noWrap/>
            <w:vAlign w:val="center"/>
            <w:hideMark/>
          </w:tcPr>
          <w:p w14:paraId="1AC39ECE" w14:textId="71A99E8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DB00593" w14:textId="403CC26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44D2AFD8" w14:textId="14742C2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8B0747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64F090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15-1131</w:t>
            </w:r>
          </w:p>
        </w:tc>
        <w:tc>
          <w:tcPr>
            <w:tcW w:w="2973" w:type="dxa"/>
            <w:noWrap/>
            <w:vAlign w:val="center"/>
            <w:hideMark/>
          </w:tcPr>
          <w:p w14:paraId="311B205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Programmers</w:t>
            </w:r>
          </w:p>
        </w:tc>
        <w:tc>
          <w:tcPr>
            <w:tcW w:w="1148" w:type="dxa"/>
            <w:gridSpan w:val="2"/>
            <w:noWrap/>
            <w:vAlign w:val="center"/>
            <w:hideMark/>
          </w:tcPr>
          <w:p w14:paraId="26AC236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2,026</w:t>
            </w:r>
          </w:p>
        </w:tc>
        <w:tc>
          <w:tcPr>
            <w:tcW w:w="1037" w:type="dxa"/>
            <w:noWrap/>
            <w:vAlign w:val="center"/>
            <w:hideMark/>
          </w:tcPr>
          <w:p w14:paraId="34D6CB8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2,033</w:t>
            </w:r>
          </w:p>
        </w:tc>
        <w:tc>
          <w:tcPr>
            <w:tcW w:w="937" w:type="dxa"/>
            <w:noWrap/>
            <w:vAlign w:val="center"/>
            <w:hideMark/>
          </w:tcPr>
          <w:p w14:paraId="2F4A10B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476F47A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0.35%</w:t>
            </w:r>
          </w:p>
        </w:tc>
        <w:tc>
          <w:tcPr>
            <w:tcW w:w="767" w:type="dxa"/>
            <w:noWrap/>
            <w:vAlign w:val="center"/>
            <w:hideMark/>
          </w:tcPr>
          <w:p w14:paraId="63E5CEC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1037" w:type="dxa"/>
            <w:noWrap/>
            <w:vAlign w:val="center"/>
            <w:hideMark/>
          </w:tcPr>
          <w:p w14:paraId="464141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w:t>
            </w:r>
          </w:p>
        </w:tc>
        <w:tc>
          <w:tcPr>
            <w:tcW w:w="877" w:type="dxa"/>
            <w:noWrap/>
            <w:vAlign w:val="center"/>
            <w:hideMark/>
          </w:tcPr>
          <w:p w14:paraId="26F3C34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647D440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146</w:t>
            </w:r>
          </w:p>
        </w:tc>
        <w:tc>
          <w:tcPr>
            <w:tcW w:w="1087" w:type="dxa"/>
            <w:noWrap/>
            <w:vAlign w:val="center"/>
            <w:hideMark/>
          </w:tcPr>
          <w:p w14:paraId="34A731C8" w14:textId="1DEE798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D2DA7D1" w14:textId="42A16AC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B8BAE74" w14:textId="076282D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26314C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470579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15-1132</w:t>
            </w:r>
          </w:p>
        </w:tc>
        <w:tc>
          <w:tcPr>
            <w:tcW w:w="2973" w:type="dxa"/>
            <w:noWrap/>
            <w:vAlign w:val="center"/>
            <w:hideMark/>
          </w:tcPr>
          <w:p w14:paraId="34DD005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Software Developers, Applications</w:t>
            </w:r>
          </w:p>
        </w:tc>
        <w:tc>
          <w:tcPr>
            <w:tcW w:w="1148" w:type="dxa"/>
            <w:gridSpan w:val="2"/>
            <w:noWrap/>
            <w:vAlign w:val="center"/>
            <w:hideMark/>
          </w:tcPr>
          <w:p w14:paraId="75D91CC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4,020</w:t>
            </w:r>
          </w:p>
        </w:tc>
        <w:tc>
          <w:tcPr>
            <w:tcW w:w="1037" w:type="dxa"/>
            <w:noWrap/>
            <w:vAlign w:val="center"/>
            <w:hideMark/>
          </w:tcPr>
          <w:p w14:paraId="25326E4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4,220</w:t>
            </w:r>
          </w:p>
        </w:tc>
        <w:tc>
          <w:tcPr>
            <w:tcW w:w="937" w:type="dxa"/>
            <w:noWrap/>
            <w:vAlign w:val="center"/>
            <w:hideMark/>
          </w:tcPr>
          <w:p w14:paraId="1ABDDEE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200</w:t>
            </w:r>
          </w:p>
        </w:tc>
        <w:tc>
          <w:tcPr>
            <w:tcW w:w="925" w:type="dxa"/>
            <w:noWrap/>
            <w:vAlign w:val="center"/>
            <w:hideMark/>
          </w:tcPr>
          <w:p w14:paraId="011E26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4.98%</w:t>
            </w:r>
          </w:p>
        </w:tc>
        <w:tc>
          <w:tcPr>
            <w:tcW w:w="767" w:type="dxa"/>
            <w:noWrap/>
            <w:vAlign w:val="center"/>
            <w:hideMark/>
          </w:tcPr>
          <w:p w14:paraId="379DB0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w:t>
            </w:r>
          </w:p>
        </w:tc>
        <w:tc>
          <w:tcPr>
            <w:tcW w:w="1037" w:type="dxa"/>
            <w:noWrap/>
            <w:vAlign w:val="center"/>
            <w:hideMark/>
          </w:tcPr>
          <w:p w14:paraId="7787E81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233</w:t>
            </w:r>
          </w:p>
        </w:tc>
        <w:tc>
          <w:tcPr>
            <w:tcW w:w="877" w:type="dxa"/>
            <w:noWrap/>
            <w:vAlign w:val="center"/>
            <w:hideMark/>
          </w:tcPr>
          <w:p w14:paraId="20C130E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967" w:type="dxa"/>
            <w:noWrap/>
            <w:vAlign w:val="center"/>
            <w:hideMark/>
          </w:tcPr>
          <w:p w14:paraId="0E086D0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390</w:t>
            </w:r>
          </w:p>
        </w:tc>
        <w:tc>
          <w:tcPr>
            <w:tcW w:w="1087" w:type="dxa"/>
            <w:noWrap/>
            <w:vAlign w:val="center"/>
            <w:hideMark/>
          </w:tcPr>
          <w:p w14:paraId="744C4710" w14:textId="3050933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D4F2B9F" w14:textId="36D0B6F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1494183" w14:textId="19F60B9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CB3878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E202BF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15-1133</w:t>
            </w:r>
          </w:p>
        </w:tc>
        <w:tc>
          <w:tcPr>
            <w:tcW w:w="2973" w:type="dxa"/>
            <w:noWrap/>
            <w:vAlign w:val="center"/>
            <w:hideMark/>
          </w:tcPr>
          <w:p w14:paraId="2343AC9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Software Developers, Systems Software</w:t>
            </w:r>
          </w:p>
        </w:tc>
        <w:tc>
          <w:tcPr>
            <w:tcW w:w="1148" w:type="dxa"/>
            <w:gridSpan w:val="2"/>
            <w:noWrap/>
            <w:vAlign w:val="center"/>
            <w:hideMark/>
          </w:tcPr>
          <w:p w14:paraId="4578C1B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1,268</w:t>
            </w:r>
          </w:p>
        </w:tc>
        <w:tc>
          <w:tcPr>
            <w:tcW w:w="1037" w:type="dxa"/>
            <w:noWrap/>
            <w:vAlign w:val="center"/>
            <w:hideMark/>
          </w:tcPr>
          <w:p w14:paraId="44AC88E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1,305</w:t>
            </w:r>
          </w:p>
        </w:tc>
        <w:tc>
          <w:tcPr>
            <w:tcW w:w="937" w:type="dxa"/>
            <w:noWrap/>
            <w:vAlign w:val="center"/>
            <w:hideMark/>
          </w:tcPr>
          <w:p w14:paraId="2A0E11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925" w:type="dxa"/>
            <w:noWrap/>
            <w:vAlign w:val="center"/>
            <w:hideMark/>
          </w:tcPr>
          <w:p w14:paraId="78C3B75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2.92%</w:t>
            </w:r>
          </w:p>
        </w:tc>
        <w:tc>
          <w:tcPr>
            <w:tcW w:w="767" w:type="dxa"/>
            <w:noWrap/>
            <w:vAlign w:val="center"/>
            <w:hideMark/>
          </w:tcPr>
          <w:p w14:paraId="4FADB6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1A32FC9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877" w:type="dxa"/>
            <w:noWrap/>
            <w:vAlign w:val="center"/>
            <w:hideMark/>
          </w:tcPr>
          <w:p w14:paraId="5B30B8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67" w:type="dxa"/>
            <w:noWrap/>
            <w:vAlign w:val="center"/>
            <w:hideMark/>
          </w:tcPr>
          <w:p w14:paraId="1528E6D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1087" w:type="dxa"/>
            <w:noWrap/>
            <w:vAlign w:val="center"/>
            <w:hideMark/>
          </w:tcPr>
          <w:p w14:paraId="5D2D7364" w14:textId="4DCDAB1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3B0ABA1" w14:textId="49CFC9C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BB51356" w14:textId="04E5640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D9CA5F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E635C9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15-1134</w:t>
            </w:r>
          </w:p>
        </w:tc>
        <w:tc>
          <w:tcPr>
            <w:tcW w:w="2973" w:type="dxa"/>
            <w:noWrap/>
            <w:vAlign w:val="center"/>
            <w:hideMark/>
          </w:tcPr>
          <w:p w14:paraId="24E34A0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Web Developers</w:t>
            </w:r>
          </w:p>
        </w:tc>
        <w:tc>
          <w:tcPr>
            <w:tcW w:w="1148" w:type="dxa"/>
            <w:gridSpan w:val="2"/>
            <w:noWrap/>
            <w:vAlign w:val="center"/>
            <w:hideMark/>
          </w:tcPr>
          <w:p w14:paraId="6DC12F4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561</w:t>
            </w:r>
          </w:p>
        </w:tc>
        <w:tc>
          <w:tcPr>
            <w:tcW w:w="1037" w:type="dxa"/>
            <w:noWrap/>
            <w:vAlign w:val="center"/>
            <w:hideMark/>
          </w:tcPr>
          <w:p w14:paraId="273EB51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585</w:t>
            </w:r>
          </w:p>
        </w:tc>
        <w:tc>
          <w:tcPr>
            <w:tcW w:w="937" w:type="dxa"/>
            <w:noWrap/>
            <w:vAlign w:val="center"/>
            <w:hideMark/>
          </w:tcPr>
          <w:p w14:paraId="2BB6238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057DA24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4.28%</w:t>
            </w:r>
          </w:p>
        </w:tc>
        <w:tc>
          <w:tcPr>
            <w:tcW w:w="767" w:type="dxa"/>
            <w:noWrap/>
            <w:vAlign w:val="center"/>
            <w:hideMark/>
          </w:tcPr>
          <w:p w14:paraId="7A15E9F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779CC67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877" w:type="dxa"/>
            <w:noWrap/>
            <w:vAlign w:val="center"/>
            <w:hideMark/>
          </w:tcPr>
          <w:p w14:paraId="0777657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7AFB53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1087" w:type="dxa"/>
            <w:noWrap/>
            <w:vAlign w:val="center"/>
            <w:hideMark/>
          </w:tcPr>
          <w:p w14:paraId="16B10915" w14:textId="6024A24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20B63A48" w14:textId="45CC243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9E692DC" w14:textId="6506CCB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7B6149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D97B65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15-1141</w:t>
            </w:r>
          </w:p>
        </w:tc>
        <w:tc>
          <w:tcPr>
            <w:tcW w:w="2973" w:type="dxa"/>
            <w:noWrap/>
            <w:vAlign w:val="center"/>
            <w:hideMark/>
          </w:tcPr>
          <w:p w14:paraId="303C127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Database Administrators</w:t>
            </w:r>
          </w:p>
        </w:tc>
        <w:tc>
          <w:tcPr>
            <w:tcW w:w="1148" w:type="dxa"/>
            <w:gridSpan w:val="2"/>
            <w:noWrap/>
            <w:vAlign w:val="center"/>
            <w:hideMark/>
          </w:tcPr>
          <w:p w14:paraId="449322F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518</w:t>
            </w:r>
          </w:p>
        </w:tc>
        <w:tc>
          <w:tcPr>
            <w:tcW w:w="1037" w:type="dxa"/>
            <w:noWrap/>
            <w:vAlign w:val="center"/>
            <w:hideMark/>
          </w:tcPr>
          <w:p w14:paraId="5BB0F5B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537</w:t>
            </w:r>
          </w:p>
        </w:tc>
        <w:tc>
          <w:tcPr>
            <w:tcW w:w="937" w:type="dxa"/>
            <w:noWrap/>
            <w:vAlign w:val="center"/>
            <w:hideMark/>
          </w:tcPr>
          <w:p w14:paraId="2ECEFF6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5628629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3.67%</w:t>
            </w:r>
          </w:p>
        </w:tc>
        <w:tc>
          <w:tcPr>
            <w:tcW w:w="767" w:type="dxa"/>
            <w:noWrap/>
            <w:vAlign w:val="center"/>
            <w:hideMark/>
          </w:tcPr>
          <w:p w14:paraId="725AED8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37E24DD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877" w:type="dxa"/>
            <w:noWrap/>
            <w:vAlign w:val="center"/>
            <w:hideMark/>
          </w:tcPr>
          <w:p w14:paraId="667148D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7A17C68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w:t>
            </w:r>
          </w:p>
        </w:tc>
        <w:tc>
          <w:tcPr>
            <w:tcW w:w="1087" w:type="dxa"/>
            <w:noWrap/>
            <w:vAlign w:val="center"/>
            <w:hideMark/>
          </w:tcPr>
          <w:p w14:paraId="7D29485E" w14:textId="4C97D76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3CA380F" w14:textId="0AF5564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FD55F4E" w14:textId="25DBEB2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CB0D95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F40DC5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15-1142</w:t>
            </w:r>
          </w:p>
        </w:tc>
        <w:tc>
          <w:tcPr>
            <w:tcW w:w="2973" w:type="dxa"/>
            <w:noWrap/>
            <w:vAlign w:val="center"/>
            <w:hideMark/>
          </w:tcPr>
          <w:p w14:paraId="0652D12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Network and Computer Systems Administrators</w:t>
            </w:r>
          </w:p>
        </w:tc>
        <w:tc>
          <w:tcPr>
            <w:tcW w:w="1148" w:type="dxa"/>
            <w:gridSpan w:val="2"/>
            <w:noWrap/>
            <w:vAlign w:val="center"/>
            <w:hideMark/>
          </w:tcPr>
          <w:p w14:paraId="162E156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2,610</w:t>
            </w:r>
          </w:p>
        </w:tc>
        <w:tc>
          <w:tcPr>
            <w:tcW w:w="1037" w:type="dxa"/>
            <w:noWrap/>
            <w:vAlign w:val="center"/>
            <w:hideMark/>
          </w:tcPr>
          <w:p w14:paraId="00F6C22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2,646</w:t>
            </w:r>
          </w:p>
        </w:tc>
        <w:tc>
          <w:tcPr>
            <w:tcW w:w="937" w:type="dxa"/>
            <w:noWrap/>
            <w:vAlign w:val="center"/>
            <w:hideMark/>
          </w:tcPr>
          <w:p w14:paraId="1582B6B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925" w:type="dxa"/>
            <w:noWrap/>
            <w:vAlign w:val="center"/>
            <w:hideMark/>
          </w:tcPr>
          <w:p w14:paraId="52A984C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w:t>
            </w:r>
          </w:p>
        </w:tc>
        <w:tc>
          <w:tcPr>
            <w:tcW w:w="767" w:type="dxa"/>
            <w:noWrap/>
            <w:vAlign w:val="center"/>
            <w:hideMark/>
          </w:tcPr>
          <w:p w14:paraId="71F7966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1037" w:type="dxa"/>
            <w:noWrap/>
            <w:vAlign w:val="center"/>
            <w:hideMark/>
          </w:tcPr>
          <w:p w14:paraId="7171088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w:t>
            </w:r>
          </w:p>
        </w:tc>
        <w:tc>
          <w:tcPr>
            <w:tcW w:w="877" w:type="dxa"/>
            <w:noWrap/>
            <w:vAlign w:val="center"/>
            <w:hideMark/>
          </w:tcPr>
          <w:p w14:paraId="60BA634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67" w:type="dxa"/>
            <w:noWrap/>
            <w:vAlign w:val="center"/>
            <w:hideMark/>
          </w:tcPr>
          <w:p w14:paraId="3D2DA4A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202</w:t>
            </w:r>
          </w:p>
        </w:tc>
        <w:tc>
          <w:tcPr>
            <w:tcW w:w="1087" w:type="dxa"/>
            <w:noWrap/>
            <w:vAlign w:val="center"/>
            <w:hideMark/>
          </w:tcPr>
          <w:p w14:paraId="1B115576" w14:textId="6797791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308405A" w14:textId="4D97956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E995DD0" w14:textId="019385C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029A0D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78EDB3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15-1143</w:t>
            </w:r>
          </w:p>
        </w:tc>
        <w:tc>
          <w:tcPr>
            <w:tcW w:w="2973" w:type="dxa"/>
            <w:noWrap/>
            <w:vAlign w:val="center"/>
            <w:hideMark/>
          </w:tcPr>
          <w:p w14:paraId="3E7C831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Network Architects</w:t>
            </w:r>
          </w:p>
        </w:tc>
        <w:tc>
          <w:tcPr>
            <w:tcW w:w="1148" w:type="dxa"/>
            <w:gridSpan w:val="2"/>
            <w:noWrap/>
            <w:vAlign w:val="center"/>
            <w:hideMark/>
          </w:tcPr>
          <w:p w14:paraId="045D03A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947</w:t>
            </w:r>
          </w:p>
        </w:tc>
        <w:tc>
          <w:tcPr>
            <w:tcW w:w="1037" w:type="dxa"/>
            <w:noWrap/>
            <w:vAlign w:val="center"/>
            <w:hideMark/>
          </w:tcPr>
          <w:p w14:paraId="7F61F0C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966</w:t>
            </w:r>
          </w:p>
        </w:tc>
        <w:tc>
          <w:tcPr>
            <w:tcW w:w="937" w:type="dxa"/>
            <w:noWrap/>
            <w:vAlign w:val="center"/>
            <w:hideMark/>
          </w:tcPr>
          <w:p w14:paraId="6B5E538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1CB7A1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2.01%</w:t>
            </w:r>
          </w:p>
        </w:tc>
        <w:tc>
          <w:tcPr>
            <w:tcW w:w="767" w:type="dxa"/>
            <w:noWrap/>
            <w:vAlign w:val="center"/>
            <w:hideMark/>
          </w:tcPr>
          <w:p w14:paraId="169BD67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2208963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w:t>
            </w:r>
          </w:p>
        </w:tc>
        <w:tc>
          <w:tcPr>
            <w:tcW w:w="877" w:type="dxa"/>
            <w:noWrap/>
            <w:vAlign w:val="center"/>
            <w:hideMark/>
          </w:tcPr>
          <w:p w14:paraId="356C964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7FF4978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w:t>
            </w:r>
          </w:p>
        </w:tc>
        <w:tc>
          <w:tcPr>
            <w:tcW w:w="1087" w:type="dxa"/>
            <w:noWrap/>
            <w:vAlign w:val="center"/>
            <w:hideMark/>
          </w:tcPr>
          <w:p w14:paraId="6565EE62" w14:textId="46DC6E4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2770570" w14:textId="520902E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31" w:type="dxa"/>
            <w:noWrap/>
            <w:vAlign w:val="center"/>
            <w:hideMark/>
          </w:tcPr>
          <w:p w14:paraId="7B185960" w14:textId="5A1D7AD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1C2C26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80C911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15-1151</w:t>
            </w:r>
          </w:p>
        </w:tc>
        <w:tc>
          <w:tcPr>
            <w:tcW w:w="2973" w:type="dxa"/>
            <w:noWrap/>
            <w:vAlign w:val="center"/>
            <w:hideMark/>
          </w:tcPr>
          <w:p w14:paraId="65277E6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User Support Specialists</w:t>
            </w:r>
          </w:p>
        </w:tc>
        <w:tc>
          <w:tcPr>
            <w:tcW w:w="1148" w:type="dxa"/>
            <w:gridSpan w:val="2"/>
            <w:noWrap/>
            <w:vAlign w:val="center"/>
            <w:hideMark/>
          </w:tcPr>
          <w:p w14:paraId="52C190B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4,195</w:t>
            </w:r>
          </w:p>
        </w:tc>
        <w:tc>
          <w:tcPr>
            <w:tcW w:w="1037" w:type="dxa"/>
            <w:noWrap/>
            <w:vAlign w:val="center"/>
            <w:hideMark/>
          </w:tcPr>
          <w:p w14:paraId="66DA321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4,312</w:t>
            </w:r>
          </w:p>
        </w:tc>
        <w:tc>
          <w:tcPr>
            <w:tcW w:w="937" w:type="dxa"/>
            <w:noWrap/>
            <w:vAlign w:val="center"/>
            <w:hideMark/>
          </w:tcPr>
          <w:p w14:paraId="5BC0AC9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117</w:t>
            </w:r>
          </w:p>
        </w:tc>
        <w:tc>
          <w:tcPr>
            <w:tcW w:w="925" w:type="dxa"/>
            <w:noWrap/>
            <w:vAlign w:val="center"/>
            <w:hideMark/>
          </w:tcPr>
          <w:p w14:paraId="09AA0FF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2.79%</w:t>
            </w:r>
          </w:p>
        </w:tc>
        <w:tc>
          <w:tcPr>
            <w:tcW w:w="767" w:type="dxa"/>
            <w:noWrap/>
            <w:vAlign w:val="center"/>
            <w:hideMark/>
          </w:tcPr>
          <w:p w14:paraId="1AE80DC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1037" w:type="dxa"/>
            <w:noWrap/>
            <w:vAlign w:val="center"/>
            <w:hideMark/>
          </w:tcPr>
          <w:p w14:paraId="7F53D75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270</w:t>
            </w:r>
          </w:p>
        </w:tc>
        <w:tc>
          <w:tcPr>
            <w:tcW w:w="877" w:type="dxa"/>
            <w:noWrap/>
            <w:vAlign w:val="center"/>
            <w:hideMark/>
          </w:tcPr>
          <w:p w14:paraId="3EA7B3C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967" w:type="dxa"/>
            <w:noWrap/>
            <w:vAlign w:val="center"/>
            <w:hideMark/>
          </w:tcPr>
          <w:p w14:paraId="3C8806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406</w:t>
            </w:r>
          </w:p>
        </w:tc>
        <w:tc>
          <w:tcPr>
            <w:tcW w:w="1087" w:type="dxa"/>
            <w:noWrap/>
            <w:vAlign w:val="center"/>
            <w:hideMark/>
          </w:tcPr>
          <w:p w14:paraId="495FF601" w14:textId="400B4FF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177" w:type="dxa"/>
            <w:noWrap/>
            <w:vAlign w:val="center"/>
            <w:hideMark/>
          </w:tcPr>
          <w:p w14:paraId="016D724A" w14:textId="02BFE72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EC61FE7" w14:textId="3B1F797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DF46F4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A8B46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15-1152</w:t>
            </w:r>
          </w:p>
        </w:tc>
        <w:tc>
          <w:tcPr>
            <w:tcW w:w="2973" w:type="dxa"/>
            <w:noWrap/>
            <w:vAlign w:val="center"/>
            <w:hideMark/>
          </w:tcPr>
          <w:p w14:paraId="7E1E665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Network Support Specialists</w:t>
            </w:r>
          </w:p>
        </w:tc>
        <w:tc>
          <w:tcPr>
            <w:tcW w:w="1148" w:type="dxa"/>
            <w:gridSpan w:val="2"/>
            <w:noWrap/>
            <w:vAlign w:val="center"/>
            <w:hideMark/>
          </w:tcPr>
          <w:p w14:paraId="4DAAFDA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1,800</w:t>
            </w:r>
          </w:p>
        </w:tc>
        <w:tc>
          <w:tcPr>
            <w:tcW w:w="1037" w:type="dxa"/>
            <w:noWrap/>
            <w:vAlign w:val="center"/>
            <w:hideMark/>
          </w:tcPr>
          <w:p w14:paraId="33D102C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1,829</w:t>
            </w:r>
          </w:p>
        </w:tc>
        <w:tc>
          <w:tcPr>
            <w:tcW w:w="937" w:type="dxa"/>
            <w:noWrap/>
            <w:vAlign w:val="center"/>
            <w:hideMark/>
          </w:tcPr>
          <w:p w14:paraId="746528D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25" w:type="dxa"/>
            <w:noWrap/>
            <w:vAlign w:val="center"/>
            <w:hideMark/>
          </w:tcPr>
          <w:p w14:paraId="67DDC7E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1.61%</w:t>
            </w:r>
          </w:p>
        </w:tc>
        <w:tc>
          <w:tcPr>
            <w:tcW w:w="767" w:type="dxa"/>
            <w:noWrap/>
            <w:vAlign w:val="center"/>
            <w:hideMark/>
          </w:tcPr>
          <w:p w14:paraId="4DB8E92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1037" w:type="dxa"/>
            <w:noWrap/>
            <w:vAlign w:val="center"/>
            <w:hideMark/>
          </w:tcPr>
          <w:p w14:paraId="6FE90C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w:t>
            </w:r>
          </w:p>
        </w:tc>
        <w:tc>
          <w:tcPr>
            <w:tcW w:w="877" w:type="dxa"/>
            <w:noWrap/>
            <w:vAlign w:val="center"/>
            <w:hideMark/>
          </w:tcPr>
          <w:p w14:paraId="393BE2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748D61A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164</w:t>
            </w:r>
          </w:p>
        </w:tc>
        <w:tc>
          <w:tcPr>
            <w:tcW w:w="1087" w:type="dxa"/>
            <w:noWrap/>
            <w:vAlign w:val="center"/>
            <w:hideMark/>
          </w:tcPr>
          <w:p w14:paraId="6EE949BE" w14:textId="785F0E7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06BEEFD8" w14:textId="75EB959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603E1A5" w14:textId="1B9D7B8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9533EF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55DC5B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15-1199</w:t>
            </w:r>
          </w:p>
        </w:tc>
        <w:tc>
          <w:tcPr>
            <w:tcW w:w="2973" w:type="dxa"/>
            <w:noWrap/>
            <w:vAlign w:val="center"/>
            <w:hideMark/>
          </w:tcPr>
          <w:p w14:paraId="5975FB6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Occupations, All Other</w:t>
            </w:r>
          </w:p>
        </w:tc>
        <w:tc>
          <w:tcPr>
            <w:tcW w:w="1148" w:type="dxa"/>
            <w:gridSpan w:val="2"/>
            <w:noWrap/>
            <w:vAlign w:val="center"/>
            <w:hideMark/>
          </w:tcPr>
          <w:p w14:paraId="4801212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982</w:t>
            </w:r>
          </w:p>
        </w:tc>
        <w:tc>
          <w:tcPr>
            <w:tcW w:w="1037" w:type="dxa"/>
            <w:noWrap/>
            <w:vAlign w:val="center"/>
            <w:hideMark/>
          </w:tcPr>
          <w:p w14:paraId="6E61FD1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1,003</w:t>
            </w:r>
          </w:p>
        </w:tc>
        <w:tc>
          <w:tcPr>
            <w:tcW w:w="937" w:type="dxa"/>
            <w:noWrap/>
            <w:vAlign w:val="center"/>
            <w:hideMark/>
          </w:tcPr>
          <w:p w14:paraId="4036EAA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925" w:type="dxa"/>
            <w:noWrap/>
            <w:vAlign w:val="center"/>
            <w:hideMark/>
          </w:tcPr>
          <w:p w14:paraId="15D471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2.14%</w:t>
            </w:r>
          </w:p>
        </w:tc>
        <w:tc>
          <w:tcPr>
            <w:tcW w:w="767" w:type="dxa"/>
            <w:noWrap/>
            <w:vAlign w:val="center"/>
            <w:hideMark/>
          </w:tcPr>
          <w:p w14:paraId="176A9B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500EE06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877" w:type="dxa"/>
            <w:noWrap/>
            <w:vAlign w:val="center"/>
            <w:hideMark/>
          </w:tcPr>
          <w:p w14:paraId="04F7BDE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454F914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1087" w:type="dxa"/>
            <w:noWrap/>
            <w:vAlign w:val="center"/>
            <w:hideMark/>
          </w:tcPr>
          <w:p w14:paraId="1884789B" w14:textId="5DBE0AF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D138DCE" w14:textId="57341BD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233D3DA" w14:textId="058E4B5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D94706" w14:paraId="73B425C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9A4663A"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15-2000</w:t>
            </w:r>
          </w:p>
        </w:tc>
        <w:tc>
          <w:tcPr>
            <w:tcW w:w="2973" w:type="dxa"/>
            <w:noWrap/>
            <w:vAlign w:val="center"/>
            <w:hideMark/>
          </w:tcPr>
          <w:p w14:paraId="02F26B5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Mathematical Science Occupations</w:t>
            </w:r>
          </w:p>
        </w:tc>
        <w:tc>
          <w:tcPr>
            <w:tcW w:w="1148" w:type="dxa"/>
            <w:gridSpan w:val="2"/>
            <w:noWrap/>
            <w:vAlign w:val="center"/>
            <w:hideMark/>
          </w:tcPr>
          <w:p w14:paraId="7CCE234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1,097</w:t>
            </w:r>
          </w:p>
        </w:tc>
        <w:tc>
          <w:tcPr>
            <w:tcW w:w="1037" w:type="dxa"/>
            <w:noWrap/>
            <w:vAlign w:val="center"/>
            <w:hideMark/>
          </w:tcPr>
          <w:p w14:paraId="0B2CDBE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1,151</w:t>
            </w:r>
          </w:p>
        </w:tc>
        <w:tc>
          <w:tcPr>
            <w:tcW w:w="937" w:type="dxa"/>
            <w:noWrap/>
            <w:vAlign w:val="center"/>
            <w:hideMark/>
          </w:tcPr>
          <w:p w14:paraId="52FBDBF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54</w:t>
            </w:r>
          </w:p>
        </w:tc>
        <w:tc>
          <w:tcPr>
            <w:tcW w:w="925" w:type="dxa"/>
            <w:noWrap/>
            <w:vAlign w:val="center"/>
            <w:hideMark/>
          </w:tcPr>
          <w:p w14:paraId="233195E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4.92%</w:t>
            </w:r>
          </w:p>
        </w:tc>
        <w:tc>
          <w:tcPr>
            <w:tcW w:w="767" w:type="dxa"/>
            <w:noWrap/>
            <w:vAlign w:val="center"/>
            <w:hideMark/>
          </w:tcPr>
          <w:p w14:paraId="6B7A84C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24</w:t>
            </w:r>
          </w:p>
        </w:tc>
        <w:tc>
          <w:tcPr>
            <w:tcW w:w="1037" w:type="dxa"/>
            <w:noWrap/>
            <w:vAlign w:val="center"/>
            <w:hideMark/>
          </w:tcPr>
          <w:p w14:paraId="036367C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54</w:t>
            </w:r>
          </w:p>
        </w:tc>
        <w:tc>
          <w:tcPr>
            <w:tcW w:w="877" w:type="dxa"/>
            <w:noWrap/>
            <w:vAlign w:val="center"/>
            <w:hideMark/>
          </w:tcPr>
          <w:p w14:paraId="4EDC31E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27</w:t>
            </w:r>
          </w:p>
        </w:tc>
        <w:tc>
          <w:tcPr>
            <w:tcW w:w="967" w:type="dxa"/>
            <w:noWrap/>
            <w:vAlign w:val="center"/>
            <w:hideMark/>
          </w:tcPr>
          <w:p w14:paraId="681750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105</w:t>
            </w:r>
          </w:p>
        </w:tc>
        <w:tc>
          <w:tcPr>
            <w:tcW w:w="1087" w:type="dxa"/>
            <w:noWrap/>
            <w:vAlign w:val="center"/>
            <w:hideMark/>
          </w:tcPr>
          <w:p w14:paraId="6184EC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380EE2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443D034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7768DA5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119C20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15-2031</w:t>
            </w:r>
          </w:p>
        </w:tc>
        <w:tc>
          <w:tcPr>
            <w:tcW w:w="2973" w:type="dxa"/>
            <w:noWrap/>
            <w:vAlign w:val="center"/>
            <w:hideMark/>
          </w:tcPr>
          <w:p w14:paraId="3435105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Operations Research Analysts</w:t>
            </w:r>
          </w:p>
        </w:tc>
        <w:tc>
          <w:tcPr>
            <w:tcW w:w="1148" w:type="dxa"/>
            <w:gridSpan w:val="2"/>
            <w:noWrap/>
            <w:vAlign w:val="center"/>
            <w:hideMark/>
          </w:tcPr>
          <w:p w14:paraId="0141D09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644</w:t>
            </w:r>
          </w:p>
        </w:tc>
        <w:tc>
          <w:tcPr>
            <w:tcW w:w="1037" w:type="dxa"/>
            <w:noWrap/>
            <w:vAlign w:val="center"/>
            <w:hideMark/>
          </w:tcPr>
          <w:p w14:paraId="54EC150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680</w:t>
            </w:r>
          </w:p>
        </w:tc>
        <w:tc>
          <w:tcPr>
            <w:tcW w:w="937" w:type="dxa"/>
            <w:noWrap/>
            <w:vAlign w:val="center"/>
            <w:hideMark/>
          </w:tcPr>
          <w:p w14:paraId="7FEFCE7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925" w:type="dxa"/>
            <w:noWrap/>
            <w:vAlign w:val="center"/>
            <w:hideMark/>
          </w:tcPr>
          <w:p w14:paraId="2DD17D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5.59%</w:t>
            </w:r>
          </w:p>
        </w:tc>
        <w:tc>
          <w:tcPr>
            <w:tcW w:w="767" w:type="dxa"/>
            <w:noWrap/>
            <w:vAlign w:val="center"/>
            <w:hideMark/>
          </w:tcPr>
          <w:p w14:paraId="47600A3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755B006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877" w:type="dxa"/>
            <w:noWrap/>
            <w:vAlign w:val="center"/>
            <w:hideMark/>
          </w:tcPr>
          <w:p w14:paraId="76E0662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67" w:type="dxa"/>
            <w:noWrap/>
            <w:vAlign w:val="center"/>
            <w:hideMark/>
          </w:tcPr>
          <w:p w14:paraId="76C45FC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87" w:type="dxa"/>
            <w:noWrap/>
            <w:vAlign w:val="center"/>
            <w:hideMark/>
          </w:tcPr>
          <w:p w14:paraId="669C0F8A" w14:textId="525DC9A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C0D19D9" w14:textId="1B39BC5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DA53ED8" w14:textId="375B6AC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60E9F8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C8CBE1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15-2041</w:t>
            </w:r>
          </w:p>
        </w:tc>
        <w:tc>
          <w:tcPr>
            <w:tcW w:w="2973" w:type="dxa"/>
            <w:noWrap/>
            <w:vAlign w:val="center"/>
            <w:hideMark/>
          </w:tcPr>
          <w:p w14:paraId="0E64DEF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Statisticians</w:t>
            </w:r>
          </w:p>
        </w:tc>
        <w:tc>
          <w:tcPr>
            <w:tcW w:w="1148" w:type="dxa"/>
            <w:gridSpan w:val="2"/>
            <w:noWrap/>
            <w:vAlign w:val="center"/>
            <w:hideMark/>
          </w:tcPr>
          <w:p w14:paraId="3B56D44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409</w:t>
            </w:r>
          </w:p>
        </w:tc>
        <w:tc>
          <w:tcPr>
            <w:tcW w:w="1037" w:type="dxa"/>
            <w:noWrap/>
            <w:vAlign w:val="center"/>
            <w:hideMark/>
          </w:tcPr>
          <w:p w14:paraId="0D1B0EB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423</w:t>
            </w:r>
          </w:p>
        </w:tc>
        <w:tc>
          <w:tcPr>
            <w:tcW w:w="937" w:type="dxa"/>
            <w:noWrap/>
            <w:vAlign w:val="center"/>
            <w:hideMark/>
          </w:tcPr>
          <w:p w14:paraId="6210A20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3323CF3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3.42%</w:t>
            </w:r>
          </w:p>
        </w:tc>
        <w:tc>
          <w:tcPr>
            <w:tcW w:w="767" w:type="dxa"/>
            <w:noWrap/>
            <w:vAlign w:val="center"/>
            <w:hideMark/>
          </w:tcPr>
          <w:p w14:paraId="737075C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3F8E73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877" w:type="dxa"/>
            <w:noWrap/>
            <w:vAlign w:val="center"/>
            <w:hideMark/>
          </w:tcPr>
          <w:p w14:paraId="60964AE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19DC48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1087" w:type="dxa"/>
            <w:noWrap/>
            <w:vAlign w:val="center"/>
            <w:hideMark/>
          </w:tcPr>
          <w:p w14:paraId="32C41966" w14:textId="01F146D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280F2FC4" w14:textId="2174897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9A83BE5" w14:textId="0812037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94706" w:rsidRPr="003C10FF" w14:paraId="624F298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6DC26BD8" w14:textId="77777777" w:rsidR="00D94706" w:rsidRPr="001475D0" w:rsidRDefault="00D94706" w:rsidP="006C7704">
            <w:pPr>
              <w:rPr>
                <w:rFonts w:ascii="Arial" w:hAnsi="Arial" w:cs="Arial"/>
                <w:color w:val="000000"/>
                <w:sz w:val="18"/>
                <w:szCs w:val="18"/>
              </w:rPr>
            </w:pPr>
          </w:p>
        </w:tc>
        <w:tc>
          <w:tcPr>
            <w:tcW w:w="2973" w:type="dxa"/>
            <w:noWrap/>
            <w:vAlign w:val="center"/>
          </w:tcPr>
          <w:p w14:paraId="56B01FD9" w14:textId="77777777" w:rsidR="00D94706" w:rsidRPr="00D94706" w:rsidRDefault="00D94706"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3DC2B4B4"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719B344E"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37" w:type="dxa"/>
            <w:noWrap/>
            <w:vAlign w:val="center"/>
          </w:tcPr>
          <w:p w14:paraId="6A328926"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5" w:type="dxa"/>
            <w:noWrap/>
            <w:vAlign w:val="center"/>
          </w:tcPr>
          <w:p w14:paraId="2FC4578A"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67" w:type="dxa"/>
            <w:noWrap/>
            <w:vAlign w:val="center"/>
          </w:tcPr>
          <w:p w14:paraId="1A5F0FB8"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4BEABD5D"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77" w:type="dxa"/>
            <w:noWrap/>
            <w:vAlign w:val="center"/>
          </w:tcPr>
          <w:p w14:paraId="076F897B"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67" w:type="dxa"/>
            <w:noWrap/>
            <w:vAlign w:val="center"/>
          </w:tcPr>
          <w:p w14:paraId="5CF9EE5A"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87" w:type="dxa"/>
            <w:noWrap/>
            <w:vAlign w:val="center"/>
          </w:tcPr>
          <w:p w14:paraId="7B39D526"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77" w:type="dxa"/>
            <w:noWrap/>
            <w:vAlign w:val="center"/>
          </w:tcPr>
          <w:p w14:paraId="74B30691"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130FDAF2"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63262" w:rsidRPr="00D94706" w14:paraId="0FAEB81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A0B3D1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17-0000</w:t>
            </w:r>
          </w:p>
        </w:tc>
        <w:tc>
          <w:tcPr>
            <w:tcW w:w="2973" w:type="dxa"/>
            <w:noWrap/>
            <w:vAlign w:val="center"/>
            <w:hideMark/>
          </w:tcPr>
          <w:p w14:paraId="0C343C35" w14:textId="29B3B42C" w:rsidR="00D63262" w:rsidRPr="00D94706" w:rsidRDefault="00D94706"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ARCHITECTURE AND ENGINEERING OCCUPATIONS</w:t>
            </w:r>
          </w:p>
        </w:tc>
        <w:tc>
          <w:tcPr>
            <w:tcW w:w="1148" w:type="dxa"/>
            <w:gridSpan w:val="2"/>
            <w:noWrap/>
            <w:vAlign w:val="center"/>
            <w:hideMark/>
          </w:tcPr>
          <w:p w14:paraId="6C9A18B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13,201</w:t>
            </w:r>
          </w:p>
        </w:tc>
        <w:tc>
          <w:tcPr>
            <w:tcW w:w="1037" w:type="dxa"/>
            <w:noWrap/>
            <w:vAlign w:val="center"/>
            <w:hideMark/>
          </w:tcPr>
          <w:p w14:paraId="6EB3B01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13,487</w:t>
            </w:r>
          </w:p>
        </w:tc>
        <w:tc>
          <w:tcPr>
            <w:tcW w:w="937" w:type="dxa"/>
            <w:noWrap/>
            <w:vAlign w:val="center"/>
            <w:hideMark/>
          </w:tcPr>
          <w:p w14:paraId="7E788E9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286</w:t>
            </w:r>
          </w:p>
        </w:tc>
        <w:tc>
          <w:tcPr>
            <w:tcW w:w="925" w:type="dxa"/>
            <w:noWrap/>
            <w:vAlign w:val="center"/>
            <w:hideMark/>
          </w:tcPr>
          <w:p w14:paraId="720253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2.17%</w:t>
            </w:r>
          </w:p>
        </w:tc>
        <w:tc>
          <w:tcPr>
            <w:tcW w:w="767" w:type="dxa"/>
            <w:noWrap/>
            <w:vAlign w:val="center"/>
            <w:hideMark/>
          </w:tcPr>
          <w:p w14:paraId="073E961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320</w:t>
            </w:r>
          </w:p>
        </w:tc>
        <w:tc>
          <w:tcPr>
            <w:tcW w:w="1037" w:type="dxa"/>
            <w:noWrap/>
            <w:vAlign w:val="center"/>
            <w:hideMark/>
          </w:tcPr>
          <w:p w14:paraId="42173E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737</w:t>
            </w:r>
          </w:p>
        </w:tc>
        <w:tc>
          <w:tcPr>
            <w:tcW w:w="877" w:type="dxa"/>
            <w:noWrap/>
            <w:vAlign w:val="center"/>
            <w:hideMark/>
          </w:tcPr>
          <w:p w14:paraId="0AEDDEA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143</w:t>
            </w:r>
          </w:p>
        </w:tc>
        <w:tc>
          <w:tcPr>
            <w:tcW w:w="967" w:type="dxa"/>
            <w:noWrap/>
            <w:vAlign w:val="center"/>
            <w:hideMark/>
          </w:tcPr>
          <w:p w14:paraId="079ECEE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1,200</w:t>
            </w:r>
          </w:p>
        </w:tc>
        <w:tc>
          <w:tcPr>
            <w:tcW w:w="1087" w:type="dxa"/>
            <w:noWrap/>
            <w:vAlign w:val="center"/>
            <w:hideMark/>
          </w:tcPr>
          <w:p w14:paraId="7274F04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0B32A4A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30E3011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94706" w:rsidRPr="00D94706" w14:paraId="767B3A4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251CAABD" w14:textId="77777777" w:rsidR="00D94706" w:rsidRPr="001475D0" w:rsidRDefault="00D94706" w:rsidP="006C7704">
            <w:pPr>
              <w:rPr>
                <w:rFonts w:ascii="Arial" w:hAnsi="Arial" w:cs="Arial"/>
                <w:i/>
                <w:iCs/>
                <w:color w:val="000000"/>
                <w:sz w:val="18"/>
                <w:szCs w:val="18"/>
              </w:rPr>
            </w:pPr>
          </w:p>
        </w:tc>
        <w:tc>
          <w:tcPr>
            <w:tcW w:w="2973" w:type="dxa"/>
            <w:noWrap/>
            <w:vAlign w:val="center"/>
          </w:tcPr>
          <w:p w14:paraId="57CED8EB" w14:textId="77777777" w:rsidR="00D94706" w:rsidRPr="00D94706" w:rsidRDefault="00D94706"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35649B6B"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6FAB2EDC" w14:textId="77777777" w:rsidR="00D94706" w:rsidRPr="00D94706" w:rsidRDefault="00D94706"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1531A9B5"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2D483AEE"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47097C73"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51F82643"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37E0B40E"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42683D26"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33FEC042"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4F227B91"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78EB5079" w14:textId="77777777" w:rsidR="00D94706" w:rsidRPr="00D94706" w:rsidRDefault="00D9470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D94706" w14:paraId="7D0D138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CD80153"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17-1000</w:t>
            </w:r>
          </w:p>
        </w:tc>
        <w:tc>
          <w:tcPr>
            <w:tcW w:w="2973" w:type="dxa"/>
            <w:noWrap/>
            <w:vAlign w:val="center"/>
            <w:hideMark/>
          </w:tcPr>
          <w:p w14:paraId="45B799E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Architects, Surveyors, and Cartographers</w:t>
            </w:r>
          </w:p>
        </w:tc>
        <w:tc>
          <w:tcPr>
            <w:tcW w:w="1148" w:type="dxa"/>
            <w:gridSpan w:val="2"/>
            <w:noWrap/>
            <w:vAlign w:val="center"/>
            <w:hideMark/>
          </w:tcPr>
          <w:p w14:paraId="54AFCD7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1,327</w:t>
            </w:r>
          </w:p>
        </w:tc>
        <w:tc>
          <w:tcPr>
            <w:tcW w:w="1037" w:type="dxa"/>
            <w:noWrap/>
            <w:vAlign w:val="center"/>
            <w:hideMark/>
          </w:tcPr>
          <w:p w14:paraId="77691B1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1,381</w:t>
            </w:r>
          </w:p>
        </w:tc>
        <w:tc>
          <w:tcPr>
            <w:tcW w:w="937" w:type="dxa"/>
            <w:noWrap/>
            <w:vAlign w:val="center"/>
            <w:hideMark/>
          </w:tcPr>
          <w:p w14:paraId="16409C7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54</w:t>
            </w:r>
          </w:p>
        </w:tc>
        <w:tc>
          <w:tcPr>
            <w:tcW w:w="925" w:type="dxa"/>
            <w:noWrap/>
            <w:vAlign w:val="center"/>
            <w:hideMark/>
          </w:tcPr>
          <w:p w14:paraId="47C0598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4.07%</w:t>
            </w:r>
          </w:p>
        </w:tc>
        <w:tc>
          <w:tcPr>
            <w:tcW w:w="767" w:type="dxa"/>
            <w:noWrap/>
            <w:vAlign w:val="center"/>
            <w:hideMark/>
          </w:tcPr>
          <w:p w14:paraId="1BD20CB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33</w:t>
            </w:r>
          </w:p>
        </w:tc>
        <w:tc>
          <w:tcPr>
            <w:tcW w:w="1037" w:type="dxa"/>
            <w:noWrap/>
            <w:vAlign w:val="center"/>
            <w:hideMark/>
          </w:tcPr>
          <w:p w14:paraId="3A1AE78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69</w:t>
            </w:r>
          </w:p>
        </w:tc>
        <w:tc>
          <w:tcPr>
            <w:tcW w:w="877" w:type="dxa"/>
            <w:noWrap/>
            <w:vAlign w:val="center"/>
            <w:hideMark/>
          </w:tcPr>
          <w:p w14:paraId="0F20998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27</w:t>
            </w:r>
          </w:p>
        </w:tc>
        <w:tc>
          <w:tcPr>
            <w:tcW w:w="967" w:type="dxa"/>
            <w:noWrap/>
            <w:vAlign w:val="center"/>
            <w:hideMark/>
          </w:tcPr>
          <w:p w14:paraId="09D4A42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129</w:t>
            </w:r>
          </w:p>
        </w:tc>
        <w:tc>
          <w:tcPr>
            <w:tcW w:w="1087" w:type="dxa"/>
            <w:noWrap/>
            <w:vAlign w:val="center"/>
            <w:hideMark/>
          </w:tcPr>
          <w:p w14:paraId="3DAAFB0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36D53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743A564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54FE7EE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9B2CFD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17-1011</w:t>
            </w:r>
          </w:p>
        </w:tc>
        <w:tc>
          <w:tcPr>
            <w:tcW w:w="2973" w:type="dxa"/>
            <w:noWrap/>
            <w:vAlign w:val="center"/>
            <w:hideMark/>
          </w:tcPr>
          <w:p w14:paraId="5BDBAAE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Architects, Except Landscape and Naval</w:t>
            </w:r>
          </w:p>
        </w:tc>
        <w:tc>
          <w:tcPr>
            <w:tcW w:w="1148" w:type="dxa"/>
            <w:gridSpan w:val="2"/>
            <w:noWrap/>
            <w:vAlign w:val="center"/>
            <w:hideMark/>
          </w:tcPr>
          <w:p w14:paraId="19BBC98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704</w:t>
            </w:r>
          </w:p>
        </w:tc>
        <w:tc>
          <w:tcPr>
            <w:tcW w:w="1037" w:type="dxa"/>
            <w:noWrap/>
            <w:vAlign w:val="center"/>
            <w:hideMark/>
          </w:tcPr>
          <w:p w14:paraId="542FED5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734</w:t>
            </w:r>
          </w:p>
        </w:tc>
        <w:tc>
          <w:tcPr>
            <w:tcW w:w="937" w:type="dxa"/>
            <w:noWrap/>
            <w:vAlign w:val="center"/>
            <w:hideMark/>
          </w:tcPr>
          <w:p w14:paraId="4DB097D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25" w:type="dxa"/>
            <w:noWrap/>
            <w:vAlign w:val="center"/>
            <w:hideMark/>
          </w:tcPr>
          <w:p w14:paraId="0ABD00C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4.26%</w:t>
            </w:r>
          </w:p>
        </w:tc>
        <w:tc>
          <w:tcPr>
            <w:tcW w:w="767" w:type="dxa"/>
            <w:noWrap/>
            <w:vAlign w:val="center"/>
            <w:hideMark/>
          </w:tcPr>
          <w:p w14:paraId="3C78798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37" w:type="dxa"/>
            <w:noWrap/>
            <w:vAlign w:val="center"/>
            <w:hideMark/>
          </w:tcPr>
          <w:p w14:paraId="7A9C633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877" w:type="dxa"/>
            <w:noWrap/>
            <w:vAlign w:val="center"/>
            <w:hideMark/>
          </w:tcPr>
          <w:p w14:paraId="0B22C4F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67" w:type="dxa"/>
            <w:noWrap/>
            <w:vAlign w:val="center"/>
            <w:hideMark/>
          </w:tcPr>
          <w:p w14:paraId="17504F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w:t>
            </w:r>
          </w:p>
        </w:tc>
        <w:tc>
          <w:tcPr>
            <w:tcW w:w="1087" w:type="dxa"/>
            <w:noWrap/>
            <w:vAlign w:val="center"/>
            <w:hideMark/>
          </w:tcPr>
          <w:p w14:paraId="7F1843EA" w14:textId="5D29296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0F26702" w14:textId="22F18FE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E66B36F" w14:textId="476C4A0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49709FB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256DB4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17-1012</w:t>
            </w:r>
          </w:p>
        </w:tc>
        <w:tc>
          <w:tcPr>
            <w:tcW w:w="2973" w:type="dxa"/>
            <w:noWrap/>
            <w:vAlign w:val="center"/>
            <w:hideMark/>
          </w:tcPr>
          <w:p w14:paraId="1927F71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Landscape Architects</w:t>
            </w:r>
          </w:p>
        </w:tc>
        <w:tc>
          <w:tcPr>
            <w:tcW w:w="1148" w:type="dxa"/>
            <w:gridSpan w:val="2"/>
            <w:noWrap/>
            <w:vAlign w:val="center"/>
            <w:hideMark/>
          </w:tcPr>
          <w:p w14:paraId="5B5355F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w:t>
            </w:r>
          </w:p>
        </w:tc>
        <w:tc>
          <w:tcPr>
            <w:tcW w:w="1037" w:type="dxa"/>
            <w:noWrap/>
            <w:vAlign w:val="center"/>
            <w:hideMark/>
          </w:tcPr>
          <w:p w14:paraId="2715553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w:t>
            </w:r>
          </w:p>
        </w:tc>
        <w:tc>
          <w:tcPr>
            <w:tcW w:w="937" w:type="dxa"/>
            <w:noWrap/>
            <w:vAlign w:val="center"/>
            <w:hideMark/>
          </w:tcPr>
          <w:p w14:paraId="78732E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75CD653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3.60%</w:t>
            </w:r>
          </w:p>
        </w:tc>
        <w:tc>
          <w:tcPr>
            <w:tcW w:w="767" w:type="dxa"/>
            <w:noWrap/>
            <w:vAlign w:val="center"/>
            <w:hideMark/>
          </w:tcPr>
          <w:p w14:paraId="2CA5A9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773EA5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4B15D0C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0744A1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87" w:type="dxa"/>
            <w:noWrap/>
            <w:vAlign w:val="center"/>
            <w:hideMark/>
          </w:tcPr>
          <w:p w14:paraId="6EE78B17" w14:textId="5C86714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3CFF275" w14:textId="6A8E29A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B954B26" w14:textId="11D8CE4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2DDA82B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ABD7B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17-1021</w:t>
            </w:r>
          </w:p>
        </w:tc>
        <w:tc>
          <w:tcPr>
            <w:tcW w:w="2973" w:type="dxa"/>
            <w:noWrap/>
            <w:vAlign w:val="center"/>
            <w:hideMark/>
          </w:tcPr>
          <w:p w14:paraId="5B7F761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Cartographers and Photogrammetrists</w:t>
            </w:r>
          </w:p>
        </w:tc>
        <w:tc>
          <w:tcPr>
            <w:tcW w:w="1148" w:type="dxa"/>
            <w:gridSpan w:val="2"/>
            <w:noWrap/>
            <w:vAlign w:val="center"/>
            <w:hideMark/>
          </w:tcPr>
          <w:p w14:paraId="40101F6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w:t>
            </w:r>
          </w:p>
        </w:tc>
        <w:tc>
          <w:tcPr>
            <w:tcW w:w="1037" w:type="dxa"/>
            <w:noWrap/>
            <w:vAlign w:val="center"/>
            <w:hideMark/>
          </w:tcPr>
          <w:p w14:paraId="4592C69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w:t>
            </w:r>
          </w:p>
        </w:tc>
        <w:tc>
          <w:tcPr>
            <w:tcW w:w="937" w:type="dxa"/>
            <w:noWrap/>
            <w:vAlign w:val="center"/>
            <w:hideMark/>
          </w:tcPr>
          <w:p w14:paraId="2AD913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64BF9A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7.61%</w:t>
            </w:r>
          </w:p>
        </w:tc>
        <w:tc>
          <w:tcPr>
            <w:tcW w:w="767" w:type="dxa"/>
            <w:noWrap/>
            <w:vAlign w:val="center"/>
            <w:hideMark/>
          </w:tcPr>
          <w:p w14:paraId="727F8F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145222B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666DB5B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67B4D4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87" w:type="dxa"/>
            <w:noWrap/>
            <w:vAlign w:val="center"/>
            <w:hideMark/>
          </w:tcPr>
          <w:p w14:paraId="1F3767BD" w14:textId="1F943B7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B938AEA" w14:textId="2EF3CCB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644F0E6" w14:textId="3FD841D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3BE8AE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2D68F0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17-1022</w:t>
            </w:r>
          </w:p>
        </w:tc>
        <w:tc>
          <w:tcPr>
            <w:tcW w:w="2973" w:type="dxa"/>
            <w:noWrap/>
            <w:vAlign w:val="center"/>
            <w:hideMark/>
          </w:tcPr>
          <w:p w14:paraId="6C3A283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Surveyors</w:t>
            </w:r>
          </w:p>
        </w:tc>
        <w:tc>
          <w:tcPr>
            <w:tcW w:w="1148" w:type="dxa"/>
            <w:gridSpan w:val="2"/>
            <w:noWrap/>
            <w:vAlign w:val="center"/>
            <w:hideMark/>
          </w:tcPr>
          <w:p w14:paraId="4836B9F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420</w:t>
            </w:r>
          </w:p>
        </w:tc>
        <w:tc>
          <w:tcPr>
            <w:tcW w:w="1037" w:type="dxa"/>
            <w:noWrap/>
            <w:vAlign w:val="center"/>
            <w:hideMark/>
          </w:tcPr>
          <w:p w14:paraId="76885F9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433</w:t>
            </w:r>
          </w:p>
        </w:tc>
        <w:tc>
          <w:tcPr>
            <w:tcW w:w="937" w:type="dxa"/>
            <w:noWrap/>
            <w:vAlign w:val="center"/>
            <w:hideMark/>
          </w:tcPr>
          <w:p w14:paraId="68C711A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25" w:type="dxa"/>
            <w:noWrap/>
            <w:vAlign w:val="center"/>
            <w:hideMark/>
          </w:tcPr>
          <w:p w14:paraId="37FDBEC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3.10%</w:t>
            </w:r>
          </w:p>
        </w:tc>
        <w:tc>
          <w:tcPr>
            <w:tcW w:w="767" w:type="dxa"/>
            <w:noWrap/>
            <w:vAlign w:val="center"/>
            <w:hideMark/>
          </w:tcPr>
          <w:p w14:paraId="6B41CB4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37" w:type="dxa"/>
            <w:noWrap/>
            <w:vAlign w:val="center"/>
            <w:hideMark/>
          </w:tcPr>
          <w:p w14:paraId="0A221F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4161BB2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4F9D779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1087" w:type="dxa"/>
            <w:noWrap/>
            <w:vAlign w:val="center"/>
            <w:hideMark/>
          </w:tcPr>
          <w:p w14:paraId="67016FC9" w14:textId="25E33AF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D2A57FF" w14:textId="0E406A0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C7EB3A5" w14:textId="0584DD2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D94706" w14:paraId="196FFEF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FE357BE"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17-2000</w:t>
            </w:r>
          </w:p>
        </w:tc>
        <w:tc>
          <w:tcPr>
            <w:tcW w:w="2973" w:type="dxa"/>
            <w:noWrap/>
            <w:vAlign w:val="center"/>
            <w:hideMark/>
          </w:tcPr>
          <w:p w14:paraId="4FAA0B1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Engineers</w:t>
            </w:r>
          </w:p>
        </w:tc>
        <w:tc>
          <w:tcPr>
            <w:tcW w:w="1148" w:type="dxa"/>
            <w:gridSpan w:val="2"/>
            <w:noWrap/>
            <w:vAlign w:val="center"/>
            <w:hideMark/>
          </w:tcPr>
          <w:p w14:paraId="1F07A9A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8,181</w:t>
            </w:r>
          </w:p>
        </w:tc>
        <w:tc>
          <w:tcPr>
            <w:tcW w:w="1037" w:type="dxa"/>
            <w:noWrap/>
            <w:vAlign w:val="center"/>
            <w:hideMark/>
          </w:tcPr>
          <w:p w14:paraId="040321E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8,367</w:t>
            </w:r>
          </w:p>
        </w:tc>
        <w:tc>
          <w:tcPr>
            <w:tcW w:w="937" w:type="dxa"/>
            <w:noWrap/>
            <w:vAlign w:val="center"/>
            <w:hideMark/>
          </w:tcPr>
          <w:p w14:paraId="0737D5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186</w:t>
            </w:r>
          </w:p>
        </w:tc>
        <w:tc>
          <w:tcPr>
            <w:tcW w:w="925" w:type="dxa"/>
            <w:noWrap/>
            <w:vAlign w:val="center"/>
            <w:hideMark/>
          </w:tcPr>
          <w:p w14:paraId="03FC3B7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2.27%</w:t>
            </w:r>
          </w:p>
        </w:tc>
        <w:tc>
          <w:tcPr>
            <w:tcW w:w="767" w:type="dxa"/>
            <w:noWrap/>
            <w:vAlign w:val="center"/>
            <w:hideMark/>
          </w:tcPr>
          <w:p w14:paraId="7BBE13B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167</w:t>
            </w:r>
          </w:p>
        </w:tc>
        <w:tc>
          <w:tcPr>
            <w:tcW w:w="1037" w:type="dxa"/>
            <w:noWrap/>
            <w:vAlign w:val="center"/>
            <w:hideMark/>
          </w:tcPr>
          <w:p w14:paraId="05CAF8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412</w:t>
            </w:r>
          </w:p>
        </w:tc>
        <w:tc>
          <w:tcPr>
            <w:tcW w:w="877" w:type="dxa"/>
            <w:noWrap/>
            <w:vAlign w:val="center"/>
            <w:hideMark/>
          </w:tcPr>
          <w:p w14:paraId="04CF40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93</w:t>
            </w:r>
          </w:p>
        </w:tc>
        <w:tc>
          <w:tcPr>
            <w:tcW w:w="967" w:type="dxa"/>
            <w:noWrap/>
            <w:vAlign w:val="center"/>
            <w:hideMark/>
          </w:tcPr>
          <w:p w14:paraId="19F0218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672</w:t>
            </w:r>
          </w:p>
        </w:tc>
        <w:tc>
          <w:tcPr>
            <w:tcW w:w="1087" w:type="dxa"/>
            <w:noWrap/>
            <w:vAlign w:val="center"/>
            <w:hideMark/>
          </w:tcPr>
          <w:p w14:paraId="2C4321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664E20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073F10B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064A480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895FB9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17-2021</w:t>
            </w:r>
          </w:p>
        </w:tc>
        <w:tc>
          <w:tcPr>
            <w:tcW w:w="2973" w:type="dxa"/>
            <w:noWrap/>
            <w:vAlign w:val="center"/>
            <w:hideMark/>
          </w:tcPr>
          <w:p w14:paraId="2CE194D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Agricultural Engineers</w:t>
            </w:r>
          </w:p>
        </w:tc>
        <w:tc>
          <w:tcPr>
            <w:tcW w:w="1148" w:type="dxa"/>
            <w:gridSpan w:val="2"/>
            <w:noWrap/>
            <w:vAlign w:val="center"/>
            <w:hideMark/>
          </w:tcPr>
          <w:p w14:paraId="02A515E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1245ED9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37" w:type="dxa"/>
            <w:noWrap/>
            <w:vAlign w:val="center"/>
            <w:hideMark/>
          </w:tcPr>
          <w:p w14:paraId="1FB8E6A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13750D2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-3.33%</w:t>
            </w:r>
          </w:p>
        </w:tc>
        <w:tc>
          <w:tcPr>
            <w:tcW w:w="767" w:type="dxa"/>
            <w:noWrap/>
            <w:vAlign w:val="center"/>
            <w:hideMark/>
          </w:tcPr>
          <w:p w14:paraId="3D50FAF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1037" w:type="dxa"/>
            <w:noWrap/>
            <w:vAlign w:val="center"/>
            <w:hideMark/>
          </w:tcPr>
          <w:p w14:paraId="61C5008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73536A4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9F2E8E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87" w:type="dxa"/>
            <w:noWrap/>
            <w:vAlign w:val="center"/>
            <w:hideMark/>
          </w:tcPr>
          <w:p w14:paraId="06DCCC78" w14:textId="39E411F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F9CCB11" w14:textId="71F3F1C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D274337" w14:textId="612C176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6A1BC6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B942F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17-2031</w:t>
            </w:r>
          </w:p>
        </w:tc>
        <w:tc>
          <w:tcPr>
            <w:tcW w:w="2973" w:type="dxa"/>
            <w:noWrap/>
            <w:vAlign w:val="center"/>
            <w:hideMark/>
          </w:tcPr>
          <w:p w14:paraId="604A566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Biomedical Engineers</w:t>
            </w:r>
          </w:p>
        </w:tc>
        <w:tc>
          <w:tcPr>
            <w:tcW w:w="1148" w:type="dxa"/>
            <w:gridSpan w:val="2"/>
            <w:noWrap/>
            <w:vAlign w:val="center"/>
            <w:hideMark/>
          </w:tcPr>
          <w:p w14:paraId="3F7B7D0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37" w:type="dxa"/>
            <w:noWrap/>
            <w:vAlign w:val="center"/>
            <w:hideMark/>
          </w:tcPr>
          <w:p w14:paraId="7F7763E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w:t>
            </w:r>
          </w:p>
        </w:tc>
        <w:tc>
          <w:tcPr>
            <w:tcW w:w="937" w:type="dxa"/>
            <w:noWrap/>
            <w:vAlign w:val="center"/>
            <w:hideMark/>
          </w:tcPr>
          <w:p w14:paraId="223FAAB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7F862C8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1.67%</w:t>
            </w:r>
          </w:p>
        </w:tc>
        <w:tc>
          <w:tcPr>
            <w:tcW w:w="767" w:type="dxa"/>
            <w:noWrap/>
            <w:vAlign w:val="center"/>
            <w:hideMark/>
          </w:tcPr>
          <w:p w14:paraId="744FCCF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7C66EEA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877" w:type="dxa"/>
            <w:noWrap/>
            <w:vAlign w:val="center"/>
            <w:hideMark/>
          </w:tcPr>
          <w:p w14:paraId="5B1B554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397106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87" w:type="dxa"/>
            <w:noWrap/>
            <w:vAlign w:val="center"/>
            <w:hideMark/>
          </w:tcPr>
          <w:p w14:paraId="400DA2E1" w14:textId="4DCA734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62E7910" w14:textId="3931F02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FE74729" w14:textId="2A6FF6C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C671B3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5C559F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17-2041</w:t>
            </w:r>
          </w:p>
        </w:tc>
        <w:tc>
          <w:tcPr>
            <w:tcW w:w="2973" w:type="dxa"/>
            <w:noWrap/>
            <w:vAlign w:val="center"/>
            <w:hideMark/>
          </w:tcPr>
          <w:p w14:paraId="7F1A1CF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Chemical Engineers</w:t>
            </w:r>
          </w:p>
        </w:tc>
        <w:tc>
          <w:tcPr>
            <w:tcW w:w="1148" w:type="dxa"/>
            <w:gridSpan w:val="2"/>
            <w:noWrap/>
            <w:vAlign w:val="center"/>
            <w:hideMark/>
          </w:tcPr>
          <w:p w14:paraId="3C3EE5A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148</w:t>
            </w:r>
          </w:p>
        </w:tc>
        <w:tc>
          <w:tcPr>
            <w:tcW w:w="1037" w:type="dxa"/>
            <w:noWrap/>
            <w:vAlign w:val="center"/>
            <w:hideMark/>
          </w:tcPr>
          <w:p w14:paraId="53FD027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937" w:type="dxa"/>
            <w:noWrap/>
            <w:vAlign w:val="center"/>
            <w:hideMark/>
          </w:tcPr>
          <w:p w14:paraId="2C53B3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222921E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2.70%</w:t>
            </w:r>
          </w:p>
        </w:tc>
        <w:tc>
          <w:tcPr>
            <w:tcW w:w="767" w:type="dxa"/>
            <w:noWrap/>
            <w:vAlign w:val="center"/>
            <w:hideMark/>
          </w:tcPr>
          <w:p w14:paraId="70F1CEA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0B027EF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688073B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1990B4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87" w:type="dxa"/>
            <w:noWrap/>
            <w:vAlign w:val="center"/>
            <w:hideMark/>
          </w:tcPr>
          <w:p w14:paraId="5F5C752A" w14:textId="640EFED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907B827" w14:textId="76AD212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8309F96" w14:textId="4421BE7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B33F2F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A8C62D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17-2051</w:t>
            </w:r>
          </w:p>
        </w:tc>
        <w:tc>
          <w:tcPr>
            <w:tcW w:w="2973" w:type="dxa"/>
            <w:noWrap/>
            <w:vAlign w:val="center"/>
            <w:hideMark/>
          </w:tcPr>
          <w:p w14:paraId="56B821E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Civil Engineers</w:t>
            </w:r>
          </w:p>
        </w:tc>
        <w:tc>
          <w:tcPr>
            <w:tcW w:w="1148" w:type="dxa"/>
            <w:gridSpan w:val="2"/>
            <w:noWrap/>
            <w:vAlign w:val="center"/>
            <w:hideMark/>
          </w:tcPr>
          <w:p w14:paraId="50AD4D4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1,668</w:t>
            </w:r>
          </w:p>
        </w:tc>
        <w:tc>
          <w:tcPr>
            <w:tcW w:w="1037" w:type="dxa"/>
            <w:noWrap/>
            <w:vAlign w:val="center"/>
            <w:hideMark/>
          </w:tcPr>
          <w:p w14:paraId="237A91E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1,712</w:t>
            </w:r>
          </w:p>
        </w:tc>
        <w:tc>
          <w:tcPr>
            <w:tcW w:w="937" w:type="dxa"/>
            <w:noWrap/>
            <w:vAlign w:val="center"/>
            <w:hideMark/>
          </w:tcPr>
          <w:p w14:paraId="303C477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925" w:type="dxa"/>
            <w:noWrap/>
            <w:vAlign w:val="center"/>
            <w:hideMark/>
          </w:tcPr>
          <w:p w14:paraId="138DDC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2.64%</w:t>
            </w:r>
          </w:p>
        </w:tc>
        <w:tc>
          <w:tcPr>
            <w:tcW w:w="767" w:type="dxa"/>
            <w:noWrap/>
            <w:vAlign w:val="center"/>
            <w:hideMark/>
          </w:tcPr>
          <w:p w14:paraId="1EFC91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1037" w:type="dxa"/>
            <w:noWrap/>
            <w:vAlign w:val="center"/>
            <w:hideMark/>
          </w:tcPr>
          <w:p w14:paraId="5ED7764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97</w:t>
            </w:r>
          </w:p>
        </w:tc>
        <w:tc>
          <w:tcPr>
            <w:tcW w:w="877" w:type="dxa"/>
            <w:noWrap/>
            <w:vAlign w:val="center"/>
            <w:hideMark/>
          </w:tcPr>
          <w:p w14:paraId="1290CE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967" w:type="dxa"/>
            <w:noWrap/>
            <w:vAlign w:val="center"/>
            <w:hideMark/>
          </w:tcPr>
          <w:p w14:paraId="23AC47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w:t>
            </w:r>
          </w:p>
        </w:tc>
        <w:tc>
          <w:tcPr>
            <w:tcW w:w="1087" w:type="dxa"/>
            <w:noWrap/>
            <w:vAlign w:val="center"/>
            <w:hideMark/>
          </w:tcPr>
          <w:p w14:paraId="23407E41" w14:textId="6FF46DE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C383B48" w14:textId="3261E6B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44737CA" w14:textId="5684A67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D5844A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2FC922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17-2061</w:t>
            </w:r>
          </w:p>
        </w:tc>
        <w:tc>
          <w:tcPr>
            <w:tcW w:w="2973" w:type="dxa"/>
            <w:noWrap/>
            <w:vAlign w:val="center"/>
            <w:hideMark/>
          </w:tcPr>
          <w:p w14:paraId="0E7F79E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Hardware Engineers</w:t>
            </w:r>
          </w:p>
        </w:tc>
        <w:tc>
          <w:tcPr>
            <w:tcW w:w="1148" w:type="dxa"/>
            <w:gridSpan w:val="2"/>
            <w:noWrap/>
            <w:vAlign w:val="center"/>
            <w:hideMark/>
          </w:tcPr>
          <w:p w14:paraId="66D1D0E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284</w:t>
            </w:r>
          </w:p>
        </w:tc>
        <w:tc>
          <w:tcPr>
            <w:tcW w:w="1037" w:type="dxa"/>
            <w:noWrap/>
            <w:vAlign w:val="center"/>
            <w:hideMark/>
          </w:tcPr>
          <w:p w14:paraId="1A4724C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286</w:t>
            </w:r>
          </w:p>
        </w:tc>
        <w:tc>
          <w:tcPr>
            <w:tcW w:w="937" w:type="dxa"/>
            <w:noWrap/>
            <w:vAlign w:val="center"/>
            <w:hideMark/>
          </w:tcPr>
          <w:p w14:paraId="365B96E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72B7F7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0.70%</w:t>
            </w:r>
          </w:p>
        </w:tc>
        <w:tc>
          <w:tcPr>
            <w:tcW w:w="767" w:type="dxa"/>
            <w:noWrap/>
            <w:vAlign w:val="center"/>
            <w:hideMark/>
          </w:tcPr>
          <w:p w14:paraId="2C6D717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04B440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877" w:type="dxa"/>
            <w:noWrap/>
            <w:vAlign w:val="center"/>
            <w:hideMark/>
          </w:tcPr>
          <w:p w14:paraId="2FCE130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7890902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87" w:type="dxa"/>
            <w:noWrap/>
            <w:vAlign w:val="center"/>
            <w:hideMark/>
          </w:tcPr>
          <w:p w14:paraId="5CF756AD" w14:textId="3449C1A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7C50656" w14:textId="737F5F0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C90E2C3" w14:textId="1EF0A39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8678A8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E4EB79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17-2071</w:t>
            </w:r>
          </w:p>
        </w:tc>
        <w:tc>
          <w:tcPr>
            <w:tcW w:w="2973" w:type="dxa"/>
            <w:noWrap/>
            <w:vAlign w:val="center"/>
            <w:hideMark/>
          </w:tcPr>
          <w:p w14:paraId="4CE5546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Electrical Engineers</w:t>
            </w:r>
          </w:p>
        </w:tc>
        <w:tc>
          <w:tcPr>
            <w:tcW w:w="1148" w:type="dxa"/>
            <w:gridSpan w:val="2"/>
            <w:noWrap/>
            <w:vAlign w:val="center"/>
            <w:hideMark/>
          </w:tcPr>
          <w:p w14:paraId="5864510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1,050</w:t>
            </w:r>
          </w:p>
        </w:tc>
        <w:tc>
          <w:tcPr>
            <w:tcW w:w="1037" w:type="dxa"/>
            <w:noWrap/>
            <w:vAlign w:val="center"/>
            <w:hideMark/>
          </w:tcPr>
          <w:p w14:paraId="1B85938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1,064</w:t>
            </w:r>
          </w:p>
        </w:tc>
        <w:tc>
          <w:tcPr>
            <w:tcW w:w="937" w:type="dxa"/>
            <w:noWrap/>
            <w:vAlign w:val="center"/>
            <w:hideMark/>
          </w:tcPr>
          <w:p w14:paraId="6E79399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3BA271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1.33%</w:t>
            </w:r>
          </w:p>
        </w:tc>
        <w:tc>
          <w:tcPr>
            <w:tcW w:w="767" w:type="dxa"/>
            <w:noWrap/>
            <w:vAlign w:val="center"/>
            <w:hideMark/>
          </w:tcPr>
          <w:p w14:paraId="33CCD37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37" w:type="dxa"/>
            <w:noWrap/>
            <w:vAlign w:val="center"/>
            <w:hideMark/>
          </w:tcPr>
          <w:p w14:paraId="2A30A13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877" w:type="dxa"/>
            <w:noWrap/>
            <w:vAlign w:val="center"/>
            <w:hideMark/>
          </w:tcPr>
          <w:p w14:paraId="55578A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2369CE3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1087" w:type="dxa"/>
            <w:noWrap/>
            <w:vAlign w:val="center"/>
            <w:hideMark/>
          </w:tcPr>
          <w:p w14:paraId="2D18D3E5" w14:textId="363DF43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C85CFB6" w14:textId="138B5EB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47E3297" w14:textId="5008565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147E38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3ADF7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17-2072</w:t>
            </w:r>
          </w:p>
        </w:tc>
        <w:tc>
          <w:tcPr>
            <w:tcW w:w="2973" w:type="dxa"/>
            <w:noWrap/>
            <w:vAlign w:val="center"/>
            <w:hideMark/>
          </w:tcPr>
          <w:p w14:paraId="089BEAC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Electronics Engineers, Except Computer</w:t>
            </w:r>
          </w:p>
        </w:tc>
        <w:tc>
          <w:tcPr>
            <w:tcW w:w="1148" w:type="dxa"/>
            <w:gridSpan w:val="2"/>
            <w:noWrap/>
            <w:vAlign w:val="center"/>
            <w:hideMark/>
          </w:tcPr>
          <w:p w14:paraId="562FC63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420</w:t>
            </w:r>
          </w:p>
        </w:tc>
        <w:tc>
          <w:tcPr>
            <w:tcW w:w="1037" w:type="dxa"/>
            <w:noWrap/>
            <w:vAlign w:val="center"/>
            <w:hideMark/>
          </w:tcPr>
          <w:p w14:paraId="01D4EF7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419</w:t>
            </w:r>
          </w:p>
        </w:tc>
        <w:tc>
          <w:tcPr>
            <w:tcW w:w="937" w:type="dxa"/>
            <w:noWrap/>
            <w:vAlign w:val="center"/>
            <w:hideMark/>
          </w:tcPr>
          <w:p w14:paraId="60F2C7B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5CE4DFD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-0.24%</w:t>
            </w:r>
          </w:p>
        </w:tc>
        <w:tc>
          <w:tcPr>
            <w:tcW w:w="767" w:type="dxa"/>
            <w:noWrap/>
            <w:vAlign w:val="center"/>
            <w:hideMark/>
          </w:tcPr>
          <w:p w14:paraId="7E7625F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079CC9A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877" w:type="dxa"/>
            <w:noWrap/>
            <w:vAlign w:val="center"/>
            <w:hideMark/>
          </w:tcPr>
          <w:p w14:paraId="69AD214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EA34BE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1087" w:type="dxa"/>
            <w:noWrap/>
            <w:vAlign w:val="center"/>
            <w:hideMark/>
          </w:tcPr>
          <w:p w14:paraId="09A2E2CA" w14:textId="51A099B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8E31029" w14:textId="6EBB8BD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9EFD840" w14:textId="4AB2373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736C4B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DF1329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17-2081</w:t>
            </w:r>
          </w:p>
        </w:tc>
        <w:tc>
          <w:tcPr>
            <w:tcW w:w="2973" w:type="dxa"/>
            <w:noWrap/>
            <w:vAlign w:val="center"/>
            <w:hideMark/>
          </w:tcPr>
          <w:p w14:paraId="792EEF0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Environmental Engineers</w:t>
            </w:r>
          </w:p>
        </w:tc>
        <w:tc>
          <w:tcPr>
            <w:tcW w:w="1148" w:type="dxa"/>
            <w:gridSpan w:val="2"/>
            <w:noWrap/>
            <w:vAlign w:val="center"/>
            <w:hideMark/>
          </w:tcPr>
          <w:p w14:paraId="16B39A5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w:t>
            </w:r>
          </w:p>
        </w:tc>
        <w:tc>
          <w:tcPr>
            <w:tcW w:w="1037" w:type="dxa"/>
            <w:noWrap/>
            <w:vAlign w:val="center"/>
            <w:hideMark/>
          </w:tcPr>
          <w:p w14:paraId="03340BF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w:t>
            </w:r>
          </w:p>
        </w:tc>
        <w:tc>
          <w:tcPr>
            <w:tcW w:w="937" w:type="dxa"/>
            <w:noWrap/>
            <w:vAlign w:val="center"/>
            <w:hideMark/>
          </w:tcPr>
          <w:p w14:paraId="7EBBC3D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045509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3.08%</w:t>
            </w:r>
          </w:p>
        </w:tc>
        <w:tc>
          <w:tcPr>
            <w:tcW w:w="767" w:type="dxa"/>
            <w:noWrap/>
            <w:vAlign w:val="center"/>
            <w:hideMark/>
          </w:tcPr>
          <w:p w14:paraId="7B968FB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487C9F9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2A8453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20BFE6A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87" w:type="dxa"/>
            <w:noWrap/>
            <w:vAlign w:val="center"/>
            <w:hideMark/>
          </w:tcPr>
          <w:p w14:paraId="7CFFC338" w14:textId="3431027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AF12A89" w14:textId="7269B12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0F9B8E4" w14:textId="4F08162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D05949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B24872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17-2111</w:t>
            </w:r>
          </w:p>
        </w:tc>
        <w:tc>
          <w:tcPr>
            <w:tcW w:w="2973" w:type="dxa"/>
            <w:noWrap/>
            <w:vAlign w:val="center"/>
            <w:hideMark/>
          </w:tcPr>
          <w:p w14:paraId="7362B11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Health and Safety Engineers, Except Mining Safety Engineers and Inspectors</w:t>
            </w:r>
          </w:p>
        </w:tc>
        <w:tc>
          <w:tcPr>
            <w:tcW w:w="1148" w:type="dxa"/>
            <w:gridSpan w:val="2"/>
            <w:noWrap/>
            <w:vAlign w:val="center"/>
            <w:hideMark/>
          </w:tcPr>
          <w:p w14:paraId="10BCED2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172</w:t>
            </w:r>
          </w:p>
        </w:tc>
        <w:tc>
          <w:tcPr>
            <w:tcW w:w="1037" w:type="dxa"/>
            <w:noWrap/>
            <w:vAlign w:val="center"/>
            <w:hideMark/>
          </w:tcPr>
          <w:p w14:paraId="3AE37B0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176</w:t>
            </w:r>
          </w:p>
        </w:tc>
        <w:tc>
          <w:tcPr>
            <w:tcW w:w="937" w:type="dxa"/>
            <w:noWrap/>
            <w:vAlign w:val="center"/>
            <w:hideMark/>
          </w:tcPr>
          <w:p w14:paraId="43F30D9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5E5E0C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2.33%</w:t>
            </w:r>
          </w:p>
        </w:tc>
        <w:tc>
          <w:tcPr>
            <w:tcW w:w="767" w:type="dxa"/>
            <w:noWrap/>
            <w:vAlign w:val="center"/>
            <w:hideMark/>
          </w:tcPr>
          <w:p w14:paraId="5642071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1E5BA64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3010B3C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3B3281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87" w:type="dxa"/>
            <w:noWrap/>
            <w:vAlign w:val="center"/>
            <w:hideMark/>
          </w:tcPr>
          <w:p w14:paraId="3B1596E7" w14:textId="3877843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64AFDB3" w14:textId="3C7DFAE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5F39771" w14:textId="494841E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ADEDF7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A22CDE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17-2112</w:t>
            </w:r>
          </w:p>
        </w:tc>
        <w:tc>
          <w:tcPr>
            <w:tcW w:w="2973" w:type="dxa"/>
            <w:noWrap/>
            <w:vAlign w:val="center"/>
            <w:hideMark/>
          </w:tcPr>
          <w:p w14:paraId="34412D3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Industrial Engineers</w:t>
            </w:r>
          </w:p>
        </w:tc>
        <w:tc>
          <w:tcPr>
            <w:tcW w:w="1148" w:type="dxa"/>
            <w:gridSpan w:val="2"/>
            <w:noWrap/>
            <w:vAlign w:val="center"/>
            <w:hideMark/>
          </w:tcPr>
          <w:p w14:paraId="2D34389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1,852</w:t>
            </w:r>
          </w:p>
        </w:tc>
        <w:tc>
          <w:tcPr>
            <w:tcW w:w="1037" w:type="dxa"/>
            <w:noWrap/>
            <w:vAlign w:val="center"/>
            <w:hideMark/>
          </w:tcPr>
          <w:p w14:paraId="476ACE2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1,903</w:t>
            </w:r>
          </w:p>
        </w:tc>
        <w:tc>
          <w:tcPr>
            <w:tcW w:w="937" w:type="dxa"/>
            <w:noWrap/>
            <w:vAlign w:val="center"/>
            <w:hideMark/>
          </w:tcPr>
          <w:p w14:paraId="67742A0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925" w:type="dxa"/>
            <w:noWrap/>
            <w:vAlign w:val="center"/>
            <w:hideMark/>
          </w:tcPr>
          <w:p w14:paraId="6E7C2EC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2.75%</w:t>
            </w:r>
          </w:p>
        </w:tc>
        <w:tc>
          <w:tcPr>
            <w:tcW w:w="767" w:type="dxa"/>
            <w:noWrap/>
            <w:vAlign w:val="center"/>
            <w:hideMark/>
          </w:tcPr>
          <w:p w14:paraId="29D3CA1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4C75CC7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877" w:type="dxa"/>
            <w:noWrap/>
            <w:vAlign w:val="center"/>
            <w:hideMark/>
          </w:tcPr>
          <w:p w14:paraId="41662EB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673889A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w:t>
            </w:r>
          </w:p>
        </w:tc>
        <w:tc>
          <w:tcPr>
            <w:tcW w:w="1087" w:type="dxa"/>
            <w:noWrap/>
            <w:vAlign w:val="center"/>
            <w:hideMark/>
          </w:tcPr>
          <w:p w14:paraId="7F0555DB" w14:textId="7E931BA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ABBA760" w14:textId="2C88245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C10C83E" w14:textId="4EAEC95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ABAF5F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32FDC7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17-2131</w:t>
            </w:r>
          </w:p>
        </w:tc>
        <w:tc>
          <w:tcPr>
            <w:tcW w:w="2973" w:type="dxa"/>
            <w:noWrap/>
            <w:vAlign w:val="center"/>
            <w:hideMark/>
          </w:tcPr>
          <w:p w14:paraId="7E2A250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Materials Engineers</w:t>
            </w:r>
          </w:p>
        </w:tc>
        <w:tc>
          <w:tcPr>
            <w:tcW w:w="1148" w:type="dxa"/>
            <w:gridSpan w:val="2"/>
            <w:noWrap/>
            <w:vAlign w:val="center"/>
            <w:hideMark/>
          </w:tcPr>
          <w:p w14:paraId="30C918C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151</w:t>
            </w:r>
          </w:p>
        </w:tc>
        <w:tc>
          <w:tcPr>
            <w:tcW w:w="1037" w:type="dxa"/>
            <w:noWrap/>
            <w:vAlign w:val="center"/>
            <w:hideMark/>
          </w:tcPr>
          <w:p w14:paraId="2DC8F81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937" w:type="dxa"/>
            <w:noWrap/>
            <w:vAlign w:val="center"/>
            <w:hideMark/>
          </w:tcPr>
          <w:p w14:paraId="11E35E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5AB133A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0.66%</w:t>
            </w:r>
          </w:p>
        </w:tc>
        <w:tc>
          <w:tcPr>
            <w:tcW w:w="767" w:type="dxa"/>
            <w:noWrap/>
            <w:vAlign w:val="center"/>
            <w:hideMark/>
          </w:tcPr>
          <w:p w14:paraId="0955463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2080E09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301148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0A344DE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87" w:type="dxa"/>
            <w:noWrap/>
            <w:vAlign w:val="center"/>
            <w:hideMark/>
          </w:tcPr>
          <w:p w14:paraId="139DCBDF" w14:textId="63AFEF5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7A2F6E4" w14:textId="1E739BD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1E64A3E" w14:textId="782D6DB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EB7409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17A6BC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17-2141</w:t>
            </w:r>
          </w:p>
        </w:tc>
        <w:tc>
          <w:tcPr>
            <w:tcW w:w="2973" w:type="dxa"/>
            <w:noWrap/>
            <w:vAlign w:val="center"/>
            <w:hideMark/>
          </w:tcPr>
          <w:p w14:paraId="70859ED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Mechanical Engineers</w:t>
            </w:r>
          </w:p>
        </w:tc>
        <w:tc>
          <w:tcPr>
            <w:tcW w:w="1148" w:type="dxa"/>
            <w:gridSpan w:val="2"/>
            <w:noWrap/>
            <w:vAlign w:val="center"/>
            <w:hideMark/>
          </w:tcPr>
          <w:p w14:paraId="091BADE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1,072</w:t>
            </w:r>
          </w:p>
        </w:tc>
        <w:tc>
          <w:tcPr>
            <w:tcW w:w="1037" w:type="dxa"/>
            <w:noWrap/>
            <w:vAlign w:val="center"/>
            <w:hideMark/>
          </w:tcPr>
          <w:p w14:paraId="05EAC87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1,098</w:t>
            </w:r>
          </w:p>
        </w:tc>
        <w:tc>
          <w:tcPr>
            <w:tcW w:w="937" w:type="dxa"/>
            <w:noWrap/>
            <w:vAlign w:val="center"/>
            <w:hideMark/>
          </w:tcPr>
          <w:p w14:paraId="1B193F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25" w:type="dxa"/>
            <w:noWrap/>
            <w:vAlign w:val="center"/>
            <w:hideMark/>
          </w:tcPr>
          <w:p w14:paraId="32A1C8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2.43%</w:t>
            </w:r>
          </w:p>
        </w:tc>
        <w:tc>
          <w:tcPr>
            <w:tcW w:w="767" w:type="dxa"/>
            <w:noWrap/>
            <w:vAlign w:val="center"/>
            <w:hideMark/>
          </w:tcPr>
          <w:p w14:paraId="3354FEE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71C4323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877" w:type="dxa"/>
            <w:noWrap/>
            <w:vAlign w:val="center"/>
            <w:hideMark/>
          </w:tcPr>
          <w:p w14:paraId="28896C4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67" w:type="dxa"/>
            <w:noWrap/>
            <w:vAlign w:val="center"/>
            <w:hideMark/>
          </w:tcPr>
          <w:p w14:paraId="2D6C8C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w:t>
            </w:r>
          </w:p>
        </w:tc>
        <w:tc>
          <w:tcPr>
            <w:tcW w:w="1087" w:type="dxa"/>
            <w:noWrap/>
            <w:vAlign w:val="center"/>
            <w:hideMark/>
          </w:tcPr>
          <w:p w14:paraId="3848897B" w14:textId="65688D8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1CF1610" w14:textId="77A7A85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08E509D" w14:textId="5762E24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02B49A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736E65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17-2171</w:t>
            </w:r>
          </w:p>
        </w:tc>
        <w:tc>
          <w:tcPr>
            <w:tcW w:w="2973" w:type="dxa"/>
            <w:noWrap/>
            <w:vAlign w:val="center"/>
            <w:hideMark/>
          </w:tcPr>
          <w:p w14:paraId="302F2B2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Petroleum Engineers</w:t>
            </w:r>
          </w:p>
        </w:tc>
        <w:tc>
          <w:tcPr>
            <w:tcW w:w="1148" w:type="dxa"/>
            <w:gridSpan w:val="2"/>
            <w:noWrap/>
            <w:vAlign w:val="center"/>
            <w:hideMark/>
          </w:tcPr>
          <w:p w14:paraId="01E3CBF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1037" w:type="dxa"/>
            <w:noWrap/>
            <w:vAlign w:val="center"/>
            <w:hideMark/>
          </w:tcPr>
          <w:p w14:paraId="1B13A4A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91</w:t>
            </w:r>
          </w:p>
        </w:tc>
        <w:tc>
          <w:tcPr>
            <w:tcW w:w="937" w:type="dxa"/>
            <w:noWrap/>
            <w:vAlign w:val="center"/>
            <w:hideMark/>
          </w:tcPr>
          <w:p w14:paraId="5B9FAA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1762A44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w:t>
            </w:r>
          </w:p>
        </w:tc>
        <w:tc>
          <w:tcPr>
            <w:tcW w:w="767" w:type="dxa"/>
            <w:noWrap/>
            <w:vAlign w:val="center"/>
            <w:hideMark/>
          </w:tcPr>
          <w:p w14:paraId="23D80C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479179B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877" w:type="dxa"/>
            <w:noWrap/>
            <w:vAlign w:val="center"/>
            <w:hideMark/>
          </w:tcPr>
          <w:p w14:paraId="27FA8AA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21833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87" w:type="dxa"/>
            <w:noWrap/>
            <w:vAlign w:val="center"/>
            <w:hideMark/>
          </w:tcPr>
          <w:p w14:paraId="55760990" w14:textId="5BD4686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C59B04E" w14:textId="67310F7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7CD75C2" w14:textId="363B65F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83C2BC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B54BA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17-2199</w:t>
            </w:r>
          </w:p>
        </w:tc>
        <w:tc>
          <w:tcPr>
            <w:tcW w:w="2973" w:type="dxa"/>
            <w:noWrap/>
            <w:vAlign w:val="center"/>
            <w:hideMark/>
          </w:tcPr>
          <w:p w14:paraId="11244AA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Engineers, All Other</w:t>
            </w:r>
          </w:p>
        </w:tc>
        <w:tc>
          <w:tcPr>
            <w:tcW w:w="1148" w:type="dxa"/>
            <w:gridSpan w:val="2"/>
            <w:noWrap/>
            <w:vAlign w:val="center"/>
            <w:hideMark/>
          </w:tcPr>
          <w:p w14:paraId="20E084F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698</w:t>
            </w:r>
          </w:p>
        </w:tc>
        <w:tc>
          <w:tcPr>
            <w:tcW w:w="1037" w:type="dxa"/>
            <w:noWrap/>
            <w:vAlign w:val="center"/>
            <w:hideMark/>
          </w:tcPr>
          <w:p w14:paraId="6059DDE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717</w:t>
            </w:r>
          </w:p>
        </w:tc>
        <w:tc>
          <w:tcPr>
            <w:tcW w:w="937" w:type="dxa"/>
            <w:noWrap/>
            <w:vAlign w:val="center"/>
            <w:hideMark/>
          </w:tcPr>
          <w:p w14:paraId="72A3EA5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1563227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2.72%</w:t>
            </w:r>
          </w:p>
        </w:tc>
        <w:tc>
          <w:tcPr>
            <w:tcW w:w="767" w:type="dxa"/>
            <w:noWrap/>
            <w:vAlign w:val="center"/>
            <w:hideMark/>
          </w:tcPr>
          <w:p w14:paraId="5DEAB4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22B199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877" w:type="dxa"/>
            <w:noWrap/>
            <w:vAlign w:val="center"/>
            <w:hideMark/>
          </w:tcPr>
          <w:p w14:paraId="1DC963B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4A4F8D9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1087" w:type="dxa"/>
            <w:noWrap/>
            <w:vAlign w:val="center"/>
            <w:hideMark/>
          </w:tcPr>
          <w:p w14:paraId="68F74865" w14:textId="28DAECF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1A13E87" w14:textId="4CBEC8B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1E8BA34" w14:textId="2FF5DE0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D94706" w14:paraId="5458721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768C87C"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17-3000</w:t>
            </w:r>
          </w:p>
        </w:tc>
        <w:tc>
          <w:tcPr>
            <w:tcW w:w="2973" w:type="dxa"/>
            <w:noWrap/>
            <w:vAlign w:val="center"/>
            <w:hideMark/>
          </w:tcPr>
          <w:p w14:paraId="39E030A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Drafters, Engineering Technicians, and Mapping Technicians</w:t>
            </w:r>
          </w:p>
        </w:tc>
        <w:tc>
          <w:tcPr>
            <w:tcW w:w="1148" w:type="dxa"/>
            <w:gridSpan w:val="2"/>
            <w:noWrap/>
            <w:vAlign w:val="center"/>
            <w:hideMark/>
          </w:tcPr>
          <w:p w14:paraId="68A7667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3,693</w:t>
            </w:r>
          </w:p>
        </w:tc>
        <w:tc>
          <w:tcPr>
            <w:tcW w:w="1037" w:type="dxa"/>
            <w:noWrap/>
            <w:vAlign w:val="center"/>
            <w:hideMark/>
          </w:tcPr>
          <w:p w14:paraId="7913CBC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3,739</w:t>
            </w:r>
          </w:p>
        </w:tc>
        <w:tc>
          <w:tcPr>
            <w:tcW w:w="937" w:type="dxa"/>
            <w:noWrap/>
            <w:vAlign w:val="center"/>
            <w:hideMark/>
          </w:tcPr>
          <w:p w14:paraId="077DB9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46</w:t>
            </w:r>
          </w:p>
        </w:tc>
        <w:tc>
          <w:tcPr>
            <w:tcW w:w="925" w:type="dxa"/>
            <w:noWrap/>
            <w:vAlign w:val="center"/>
            <w:hideMark/>
          </w:tcPr>
          <w:p w14:paraId="7D53C1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1.25%</w:t>
            </w:r>
          </w:p>
        </w:tc>
        <w:tc>
          <w:tcPr>
            <w:tcW w:w="767" w:type="dxa"/>
            <w:noWrap/>
            <w:vAlign w:val="center"/>
            <w:hideMark/>
          </w:tcPr>
          <w:p w14:paraId="5838E29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120</w:t>
            </w:r>
          </w:p>
        </w:tc>
        <w:tc>
          <w:tcPr>
            <w:tcW w:w="1037" w:type="dxa"/>
            <w:noWrap/>
            <w:vAlign w:val="center"/>
            <w:hideMark/>
          </w:tcPr>
          <w:p w14:paraId="41A9B8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256</w:t>
            </w:r>
          </w:p>
        </w:tc>
        <w:tc>
          <w:tcPr>
            <w:tcW w:w="877" w:type="dxa"/>
            <w:noWrap/>
            <w:vAlign w:val="center"/>
            <w:hideMark/>
          </w:tcPr>
          <w:p w14:paraId="2B0A7F3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23</w:t>
            </w:r>
          </w:p>
        </w:tc>
        <w:tc>
          <w:tcPr>
            <w:tcW w:w="967" w:type="dxa"/>
            <w:noWrap/>
            <w:vAlign w:val="center"/>
            <w:hideMark/>
          </w:tcPr>
          <w:p w14:paraId="3DB07E8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399</w:t>
            </w:r>
          </w:p>
        </w:tc>
        <w:tc>
          <w:tcPr>
            <w:tcW w:w="1087" w:type="dxa"/>
            <w:noWrap/>
            <w:vAlign w:val="center"/>
            <w:hideMark/>
          </w:tcPr>
          <w:p w14:paraId="36F26A9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0CEF03A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486B383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2B4D880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01CD91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17-3011</w:t>
            </w:r>
          </w:p>
        </w:tc>
        <w:tc>
          <w:tcPr>
            <w:tcW w:w="2973" w:type="dxa"/>
            <w:noWrap/>
            <w:vAlign w:val="center"/>
            <w:hideMark/>
          </w:tcPr>
          <w:p w14:paraId="4DC0CB7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Architectural and Civil Drafters</w:t>
            </w:r>
          </w:p>
        </w:tc>
        <w:tc>
          <w:tcPr>
            <w:tcW w:w="1148" w:type="dxa"/>
            <w:gridSpan w:val="2"/>
            <w:noWrap/>
            <w:vAlign w:val="center"/>
            <w:hideMark/>
          </w:tcPr>
          <w:p w14:paraId="6B9E543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602</w:t>
            </w:r>
          </w:p>
        </w:tc>
        <w:tc>
          <w:tcPr>
            <w:tcW w:w="1037" w:type="dxa"/>
            <w:noWrap/>
            <w:vAlign w:val="center"/>
            <w:hideMark/>
          </w:tcPr>
          <w:p w14:paraId="341189B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617</w:t>
            </w:r>
          </w:p>
        </w:tc>
        <w:tc>
          <w:tcPr>
            <w:tcW w:w="937" w:type="dxa"/>
            <w:noWrap/>
            <w:vAlign w:val="center"/>
            <w:hideMark/>
          </w:tcPr>
          <w:p w14:paraId="1FDBF85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25" w:type="dxa"/>
            <w:noWrap/>
            <w:vAlign w:val="center"/>
            <w:hideMark/>
          </w:tcPr>
          <w:p w14:paraId="54D2B51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2.49%</w:t>
            </w:r>
          </w:p>
        </w:tc>
        <w:tc>
          <w:tcPr>
            <w:tcW w:w="767" w:type="dxa"/>
            <w:noWrap/>
            <w:vAlign w:val="center"/>
            <w:hideMark/>
          </w:tcPr>
          <w:p w14:paraId="0AE6BC0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4B087D4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877" w:type="dxa"/>
            <w:noWrap/>
            <w:vAlign w:val="center"/>
            <w:hideMark/>
          </w:tcPr>
          <w:p w14:paraId="65D7655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26C632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w:t>
            </w:r>
          </w:p>
        </w:tc>
        <w:tc>
          <w:tcPr>
            <w:tcW w:w="1087" w:type="dxa"/>
            <w:noWrap/>
            <w:vAlign w:val="center"/>
            <w:hideMark/>
          </w:tcPr>
          <w:p w14:paraId="1C9DC8EF" w14:textId="25B10F1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6C3229D3" w14:textId="5957B93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B7B7BE9" w14:textId="5716775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E9DE95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867CA4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17-3012</w:t>
            </w:r>
          </w:p>
        </w:tc>
        <w:tc>
          <w:tcPr>
            <w:tcW w:w="2973" w:type="dxa"/>
            <w:noWrap/>
            <w:vAlign w:val="center"/>
            <w:hideMark/>
          </w:tcPr>
          <w:p w14:paraId="20C81B4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Electrical and Electronics Drafters</w:t>
            </w:r>
          </w:p>
        </w:tc>
        <w:tc>
          <w:tcPr>
            <w:tcW w:w="1148" w:type="dxa"/>
            <w:gridSpan w:val="2"/>
            <w:noWrap/>
            <w:vAlign w:val="center"/>
            <w:hideMark/>
          </w:tcPr>
          <w:p w14:paraId="09ACFE0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w:t>
            </w:r>
          </w:p>
        </w:tc>
        <w:tc>
          <w:tcPr>
            <w:tcW w:w="1037" w:type="dxa"/>
            <w:noWrap/>
            <w:vAlign w:val="center"/>
            <w:hideMark/>
          </w:tcPr>
          <w:p w14:paraId="4C9A8B2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w:t>
            </w:r>
          </w:p>
        </w:tc>
        <w:tc>
          <w:tcPr>
            <w:tcW w:w="937" w:type="dxa"/>
            <w:noWrap/>
            <w:vAlign w:val="center"/>
            <w:hideMark/>
          </w:tcPr>
          <w:p w14:paraId="5FD9B9A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3EB4FF8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-0.72%</w:t>
            </w:r>
          </w:p>
        </w:tc>
        <w:tc>
          <w:tcPr>
            <w:tcW w:w="767" w:type="dxa"/>
            <w:noWrap/>
            <w:vAlign w:val="center"/>
            <w:hideMark/>
          </w:tcPr>
          <w:p w14:paraId="6016327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4364813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5F90E44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3CEB6CC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87" w:type="dxa"/>
            <w:noWrap/>
            <w:vAlign w:val="center"/>
            <w:hideMark/>
          </w:tcPr>
          <w:p w14:paraId="2EB9EE28" w14:textId="4B37787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2DF24DC6" w14:textId="1721C63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39E6538" w14:textId="2F28694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91ADD4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B0D79D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17-3013</w:t>
            </w:r>
          </w:p>
        </w:tc>
        <w:tc>
          <w:tcPr>
            <w:tcW w:w="2973" w:type="dxa"/>
            <w:noWrap/>
            <w:vAlign w:val="center"/>
            <w:hideMark/>
          </w:tcPr>
          <w:p w14:paraId="4F07C84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Mechanical Drafters</w:t>
            </w:r>
          </w:p>
        </w:tc>
        <w:tc>
          <w:tcPr>
            <w:tcW w:w="1148" w:type="dxa"/>
            <w:gridSpan w:val="2"/>
            <w:noWrap/>
            <w:vAlign w:val="center"/>
            <w:hideMark/>
          </w:tcPr>
          <w:p w14:paraId="1AE1BE2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335</w:t>
            </w:r>
          </w:p>
        </w:tc>
        <w:tc>
          <w:tcPr>
            <w:tcW w:w="1037" w:type="dxa"/>
            <w:noWrap/>
            <w:vAlign w:val="center"/>
            <w:hideMark/>
          </w:tcPr>
          <w:p w14:paraId="6148EED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334</w:t>
            </w:r>
          </w:p>
        </w:tc>
        <w:tc>
          <w:tcPr>
            <w:tcW w:w="937" w:type="dxa"/>
            <w:noWrap/>
            <w:vAlign w:val="center"/>
            <w:hideMark/>
          </w:tcPr>
          <w:p w14:paraId="460017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0C9B48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-0.30%</w:t>
            </w:r>
          </w:p>
        </w:tc>
        <w:tc>
          <w:tcPr>
            <w:tcW w:w="767" w:type="dxa"/>
            <w:noWrap/>
            <w:vAlign w:val="center"/>
            <w:hideMark/>
          </w:tcPr>
          <w:p w14:paraId="73E3286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37" w:type="dxa"/>
            <w:noWrap/>
            <w:vAlign w:val="center"/>
            <w:hideMark/>
          </w:tcPr>
          <w:p w14:paraId="61CE11A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877" w:type="dxa"/>
            <w:noWrap/>
            <w:vAlign w:val="center"/>
            <w:hideMark/>
          </w:tcPr>
          <w:p w14:paraId="34EAF55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0B129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1087" w:type="dxa"/>
            <w:noWrap/>
            <w:vAlign w:val="center"/>
            <w:hideMark/>
          </w:tcPr>
          <w:p w14:paraId="47825310" w14:textId="715351B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6DB96261" w14:textId="780BCA7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C000DB5" w14:textId="3B2ED60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605740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6A8B94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17-3019</w:t>
            </w:r>
          </w:p>
        </w:tc>
        <w:tc>
          <w:tcPr>
            <w:tcW w:w="2973" w:type="dxa"/>
            <w:noWrap/>
            <w:vAlign w:val="center"/>
            <w:hideMark/>
          </w:tcPr>
          <w:p w14:paraId="11D7A3C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Drafters, All Other</w:t>
            </w:r>
          </w:p>
        </w:tc>
        <w:tc>
          <w:tcPr>
            <w:tcW w:w="1148" w:type="dxa"/>
            <w:gridSpan w:val="2"/>
            <w:noWrap/>
            <w:vAlign w:val="center"/>
            <w:hideMark/>
          </w:tcPr>
          <w:p w14:paraId="11671D5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37" w:type="dxa"/>
            <w:noWrap/>
            <w:vAlign w:val="center"/>
            <w:hideMark/>
          </w:tcPr>
          <w:p w14:paraId="3BDCBBC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937" w:type="dxa"/>
            <w:noWrap/>
            <w:vAlign w:val="center"/>
            <w:hideMark/>
          </w:tcPr>
          <w:p w14:paraId="1E1C140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3639823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4.17%</w:t>
            </w:r>
          </w:p>
        </w:tc>
        <w:tc>
          <w:tcPr>
            <w:tcW w:w="767" w:type="dxa"/>
            <w:noWrap/>
            <w:vAlign w:val="center"/>
            <w:hideMark/>
          </w:tcPr>
          <w:p w14:paraId="007BF5A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037" w:type="dxa"/>
            <w:noWrap/>
            <w:vAlign w:val="center"/>
            <w:hideMark/>
          </w:tcPr>
          <w:p w14:paraId="6AA7532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037ABC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A3E094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87" w:type="dxa"/>
            <w:noWrap/>
            <w:vAlign w:val="center"/>
            <w:hideMark/>
          </w:tcPr>
          <w:p w14:paraId="68F74EBF" w14:textId="127E555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7294E0AE" w14:textId="500E6FA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47C779C" w14:textId="165D36D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6ACC4B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A4076D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17-3022</w:t>
            </w:r>
          </w:p>
        </w:tc>
        <w:tc>
          <w:tcPr>
            <w:tcW w:w="2973" w:type="dxa"/>
            <w:noWrap/>
            <w:vAlign w:val="center"/>
            <w:hideMark/>
          </w:tcPr>
          <w:p w14:paraId="761C41E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Civil Engineering Technicians</w:t>
            </w:r>
          </w:p>
        </w:tc>
        <w:tc>
          <w:tcPr>
            <w:tcW w:w="1148" w:type="dxa"/>
            <w:gridSpan w:val="2"/>
            <w:noWrap/>
            <w:vAlign w:val="center"/>
            <w:hideMark/>
          </w:tcPr>
          <w:p w14:paraId="3260204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246</w:t>
            </w:r>
          </w:p>
        </w:tc>
        <w:tc>
          <w:tcPr>
            <w:tcW w:w="1037" w:type="dxa"/>
            <w:noWrap/>
            <w:vAlign w:val="center"/>
            <w:hideMark/>
          </w:tcPr>
          <w:p w14:paraId="2CC2B92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252</w:t>
            </w:r>
          </w:p>
        </w:tc>
        <w:tc>
          <w:tcPr>
            <w:tcW w:w="937" w:type="dxa"/>
            <w:noWrap/>
            <w:vAlign w:val="center"/>
            <w:hideMark/>
          </w:tcPr>
          <w:p w14:paraId="4545EEF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26ECBBB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w:t>
            </w:r>
          </w:p>
        </w:tc>
        <w:tc>
          <w:tcPr>
            <w:tcW w:w="767" w:type="dxa"/>
            <w:noWrap/>
            <w:vAlign w:val="center"/>
            <w:hideMark/>
          </w:tcPr>
          <w:p w14:paraId="2943842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546BFDF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0273586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7C01FB0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1087" w:type="dxa"/>
            <w:noWrap/>
            <w:vAlign w:val="center"/>
            <w:hideMark/>
          </w:tcPr>
          <w:p w14:paraId="7308E24F" w14:textId="6D8291E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36DEE0B8" w14:textId="5380275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F5FBB9A" w14:textId="648B772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352BA6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D04263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17-3023</w:t>
            </w:r>
          </w:p>
        </w:tc>
        <w:tc>
          <w:tcPr>
            <w:tcW w:w="2973" w:type="dxa"/>
            <w:noWrap/>
            <w:vAlign w:val="center"/>
            <w:hideMark/>
          </w:tcPr>
          <w:p w14:paraId="433A84C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Electrical and Electronics Engineering Technicians</w:t>
            </w:r>
          </w:p>
        </w:tc>
        <w:tc>
          <w:tcPr>
            <w:tcW w:w="1148" w:type="dxa"/>
            <w:gridSpan w:val="2"/>
            <w:noWrap/>
            <w:vAlign w:val="center"/>
            <w:hideMark/>
          </w:tcPr>
          <w:p w14:paraId="563B605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562</w:t>
            </w:r>
          </w:p>
        </w:tc>
        <w:tc>
          <w:tcPr>
            <w:tcW w:w="1037" w:type="dxa"/>
            <w:noWrap/>
            <w:vAlign w:val="center"/>
            <w:hideMark/>
          </w:tcPr>
          <w:p w14:paraId="3EEC121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551</w:t>
            </w:r>
          </w:p>
        </w:tc>
        <w:tc>
          <w:tcPr>
            <w:tcW w:w="937" w:type="dxa"/>
            <w:noWrap/>
            <w:vAlign w:val="center"/>
            <w:hideMark/>
          </w:tcPr>
          <w:p w14:paraId="017FF64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25187C9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w:t>
            </w:r>
          </w:p>
        </w:tc>
        <w:tc>
          <w:tcPr>
            <w:tcW w:w="767" w:type="dxa"/>
            <w:noWrap/>
            <w:vAlign w:val="center"/>
            <w:hideMark/>
          </w:tcPr>
          <w:p w14:paraId="616521B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3435CEB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55FB91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3C97646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1087" w:type="dxa"/>
            <w:noWrap/>
            <w:vAlign w:val="center"/>
            <w:hideMark/>
          </w:tcPr>
          <w:p w14:paraId="16F3D71B" w14:textId="0D87C10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238FDAD0" w14:textId="31F47D3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0CA1349" w14:textId="665A918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A027CE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C6B87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17-3025</w:t>
            </w:r>
          </w:p>
        </w:tc>
        <w:tc>
          <w:tcPr>
            <w:tcW w:w="2973" w:type="dxa"/>
            <w:noWrap/>
            <w:vAlign w:val="center"/>
            <w:hideMark/>
          </w:tcPr>
          <w:p w14:paraId="7D9EC6E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Environmental Engineering Technicians</w:t>
            </w:r>
          </w:p>
        </w:tc>
        <w:tc>
          <w:tcPr>
            <w:tcW w:w="1148" w:type="dxa"/>
            <w:gridSpan w:val="2"/>
            <w:noWrap/>
            <w:vAlign w:val="center"/>
            <w:hideMark/>
          </w:tcPr>
          <w:p w14:paraId="77B8EA8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171</w:t>
            </w:r>
          </w:p>
        </w:tc>
        <w:tc>
          <w:tcPr>
            <w:tcW w:w="1037" w:type="dxa"/>
            <w:noWrap/>
            <w:vAlign w:val="center"/>
            <w:hideMark/>
          </w:tcPr>
          <w:p w14:paraId="0C0A36B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169</w:t>
            </w:r>
          </w:p>
        </w:tc>
        <w:tc>
          <w:tcPr>
            <w:tcW w:w="937" w:type="dxa"/>
            <w:noWrap/>
            <w:vAlign w:val="center"/>
            <w:hideMark/>
          </w:tcPr>
          <w:p w14:paraId="7EE256C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4C2929D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-1.17%</w:t>
            </w:r>
          </w:p>
        </w:tc>
        <w:tc>
          <w:tcPr>
            <w:tcW w:w="767" w:type="dxa"/>
            <w:noWrap/>
            <w:vAlign w:val="center"/>
            <w:hideMark/>
          </w:tcPr>
          <w:p w14:paraId="021136C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62DC865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877" w:type="dxa"/>
            <w:noWrap/>
            <w:vAlign w:val="center"/>
            <w:hideMark/>
          </w:tcPr>
          <w:p w14:paraId="5CBC56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23917F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1FCB19BC" w14:textId="5DBD6EF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4DA6FB37" w14:textId="3E6E2D6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A00567B" w14:textId="40C823A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2C28E5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C7FA4E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17-3026</w:t>
            </w:r>
          </w:p>
        </w:tc>
        <w:tc>
          <w:tcPr>
            <w:tcW w:w="2973" w:type="dxa"/>
            <w:noWrap/>
            <w:vAlign w:val="center"/>
            <w:hideMark/>
          </w:tcPr>
          <w:p w14:paraId="77E6281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Industrial Engineering Technicians</w:t>
            </w:r>
          </w:p>
        </w:tc>
        <w:tc>
          <w:tcPr>
            <w:tcW w:w="1148" w:type="dxa"/>
            <w:gridSpan w:val="2"/>
            <w:noWrap/>
            <w:vAlign w:val="center"/>
            <w:hideMark/>
          </w:tcPr>
          <w:p w14:paraId="33DB3CD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478</w:t>
            </w:r>
          </w:p>
        </w:tc>
        <w:tc>
          <w:tcPr>
            <w:tcW w:w="1037" w:type="dxa"/>
            <w:noWrap/>
            <w:vAlign w:val="center"/>
            <w:hideMark/>
          </w:tcPr>
          <w:p w14:paraId="7CB8BCC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475</w:t>
            </w:r>
          </w:p>
        </w:tc>
        <w:tc>
          <w:tcPr>
            <w:tcW w:w="937" w:type="dxa"/>
            <w:noWrap/>
            <w:vAlign w:val="center"/>
            <w:hideMark/>
          </w:tcPr>
          <w:p w14:paraId="562FB1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7EBF41E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-0.63%</w:t>
            </w:r>
          </w:p>
        </w:tc>
        <w:tc>
          <w:tcPr>
            <w:tcW w:w="767" w:type="dxa"/>
            <w:noWrap/>
            <w:vAlign w:val="center"/>
            <w:hideMark/>
          </w:tcPr>
          <w:p w14:paraId="2756C45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0E696B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714FF2B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BBE9C7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1087" w:type="dxa"/>
            <w:noWrap/>
            <w:vAlign w:val="center"/>
            <w:hideMark/>
          </w:tcPr>
          <w:p w14:paraId="3A84A212" w14:textId="4CB67F7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0D4A7285" w14:textId="733B5F4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C1813F5" w14:textId="7C5E0CC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6EBECD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CDAC46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17-3027</w:t>
            </w:r>
          </w:p>
        </w:tc>
        <w:tc>
          <w:tcPr>
            <w:tcW w:w="2973" w:type="dxa"/>
            <w:noWrap/>
            <w:vAlign w:val="center"/>
            <w:hideMark/>
          </w:tcPr>
          <w:p w14:paraId="2FAE148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Mechanical Engineering Technicians</w:t>
            </w:r>
          </w:p>
        </w:tc>
        <w:tc>
          <w:tcPr>
            <w:tcW w:w="1148" w:type="dxa"/>
            <w:gridSpan w:val="2"/>
            <w:noWrap/>
            <w:vAlign w:val="center"/>
            <w:hideMark/>
          </w:tcPr>
          <w:p w14:paraId="4E18C0F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w:t>
            </w:r>
          </w:p>
        </w:tc>
        <w:tc>
          <w:tcPr>
            <w:tcW w:w="1037" w:type="dxa"/>
            <w:noWrap/>
            <w:vAlign w:val="center"/>
            <w:hideMark/>
          </w:tcPr>
          <w:p w14:paraId="26AEC74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139</w:t>
            </w:r>
          </w:p>
        </w:tc>
        <w:tc>
          <w:tcPr>
            <w:tcW w:w="937" w:type="dxa"/>
            <w:noWrap/>
            <w:vAlign w:val="center"/>
            <w:hideMark/>
          </w:tcPr>
          <w:p w14:paraId="1A1FAD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4C530F3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2.21%</w:t>
            </w:r>
          </w:p>
        </w:tc>
        <w:tc>
          <w:tcPr>
            <w:tcW w:w="767" w:type="dxa"/>
            <w:noWrap/>
            <w:vAlign w:val="center"/>
            <w:hideMark/>
          </w:tcPr>
          <w:p w14:paraId="7C739D9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4C0751E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877" w:type="dxa"/>
            <w:noWrap/>
            <w:vAlign w:val="center"/>
            <w:hideMark/>
          </w:tcPr>
          <w:p w14:paraId="13EA7B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8D423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87" w:type="dxa"/>
            <w:noWrap/>
            <w:vAlign w:val="center"/>
            <w:hideMark/>
          </w:tcPr>
          <w:p w14:paraId="7D53353E" w14:textId="55963EA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7C2E9085" w14:textId="0D49E46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16B280B" w14:textId="3726CA2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903B9D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3EA9CF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17-3029</w:t>
            </w:r>
          </w:p>
        </w:tc>
        <w:tc>
          <w:tcPr>
            <w:tcW w:w="2973" w:type="dxa"/>
            <w:noWrap/>
            <w:vAlign w:val="center"/>
            <w:hideMark/>
          </w:tcPr>
          <w:p w14:paraId="1A94C94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Engineering Technicians, Except Drafters, All Other</w:t>
            </w:r>
          </w:p>
        </w:tc>
        <w:tc>
          <w:tcPr>
            <w:tcW w:w="1148" w:type="dxa"/>
            <w:gridSpan w:val="2"/>
            <w:noWrap/>
            <w:vAlign w:val="center"/>
            <w:hideMark/>
          </w:tcPr>
          <w:p w14:paraId="01BEF19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535</w:t>
            </w:r>
          </w:p>
        </w:tc>
        <w:tc>
          <w:tcPr>
            <w:tcW w:w="1037" w:type="dxa"/>
            <w:noWrap/>
            <w:vAlign w:val="center"/>
            <w:hideMark/>
          </w:tcPr>
          <w:p w14:paraId="154647C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558</w:t>
            </w:r>
          </w:p>
        </w:tc>
        <w:tc>
          <w:tcPr>
            <w:tcW w:w="937" w:type="dxa"/>
            <w:noWrap/>
            <w:vAlign w:val="center"/>
            <w:hideMark/>
          </w:tcPr>
          <w:p w14:paraId="443D748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925" w:type="dxa"/>
            <w:noWrap/>
            <w:vAlign w:val="center"/>
            <w:hideMark/>
          </w:tcPr>
          <w:p w14:paraId="04ACC6A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4.30%</w:t>
            </w:r>
          </w:p>
        </w:tc>
        <w:tc>
          <w:tcPr>
            <w:tcW w:w="767" w:type="dxa"/>
            <w:noWrap/>
            <w:vAlign w:val="center"/>
            <w:hideMark/>
          </w:tcPr>
          <w:p w14:paraId="0210A97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75CC433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877" w:type="dxa"/>
            <w:noWrap/>
            <w:vAlign w:val="center"/>
            <w:hideMark/>
          </w:tcPr>
          <w:p w14:paraId="6061233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7AF4D8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w:t>
            </w:r>
          </w:p>
        </w:tc>
        <w:tc>
          <w:tcPr>
            <w:tcW w:w="1087" w:type="dxa"/>
            <w:noWrap/>
            <w:vAlign w:val="center"/>
            <w:hideMark/>
          </w:tcPr>
          <w:p w14:paraId="1E352559" w14:textId="251CB1D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77E68D16" w14:textId="5379791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2BF8950" w14:textId="0386508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167468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EFE8AD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17-3031</w:t>
            </w:r>
          </w:p>
        </w:tc>
        <w:tc>
          <w:tcPr>
            <w:tcW w:w="2973" w:type="dxa"/>
            <w:noWrap/>
            <w:vAlign w:val="center"/>
            <w:hideMark/>
          </w:tcPr>
          <w:p w14:paraId="1621F48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Surveying and Mapping Technicians</w:t>
            </w:r>
          </w:p>
        </w:tc>
        <w:tc>
          <w:tcPr>
            <w:tcW w:w="1148" w:type="dxa"/>
            <w:gridSpan w:val="2"/>
            <w:noWrap/>
            <w:vAlign w:val="center"/>
            <w:hideMark/>
          </w:tcPr>
          <w:p w14:paraId="43B10AE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445</w:t>
            </w:r>
          </w:p>
        </w:tc>
        <w:tc>
          <w:tcPr>
            <w:tcW w:w="1037" w:type="dxa"/>
            <w:noWrap/>
            <w:vAlign w:val="center"/>
            <w:hideMark/>
          </w:tcPr>
          <w:p w14:paraId="79FB786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460</w:t>
            </w:r>
          </w:p>
        </w:tc>
        <w:tc>
          <w:tcPr>
            <w:tcW w:w="937" w:type="dxa"/>
            <w:noWrap/>
            <w:vAlign w:val="center"/>
            <w:hideMark/>
          </w:tcPr>
          <w:p w14:paraId="3F482F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25" w:type="dxa"/>
            <w:noWrap/>
            <w:vAlign w:val="center"/>
            <w:hideMark/>
          </w:tcPr>
          <w:p w14:paraId="4F5671A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3.37%</w:t>
            </w:r>
          </w:p>
        </w:tc>
        <w:tc>
          <w:tcPr>
            <w:tcW w:w="767" w:type="dxa"/>
            <w:noWrap/>
            <w:vAlign w:val="center"/>
            <w:hideMark/>
          </w:tcPr>
          <w:p w14:paraId="1E55848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4945F70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877" w:type="dxa"/>
            <w:noWrap/>
            <w:vAlign w:val="center"/>
            <w:hideMark/>
          </w:tcPr>
          <w:p w14:paraId="6390C4D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143258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87" w:type="dxa"/>
            <w:noWrap/>
            <w:vAlign w:val="center"/>
            <w:hideMark/>
          </w:tcPr>
          <w:p w14:paraId="6A8C7AC9" w14:textId="55BC553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A4F568D" w14:textId="628B75C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B8176B" w14:textId="3E39281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94706" w:rsidRPr="003C10FF" w14:paraId="2F7084D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76E23868" w14:textId="77777777" w:rsidR="00D94706" w:rsidRPr="001475D0" w:rsidRDefault="00D94706" w:rsidP="006C7704">
            <w:pPr>
              <w:rPr>
                <w:rFonts w:ascii="Arial" w:hAnsi="Arial" w:cs="Arial"/>
                <w:color w:val="000000"/>
                <w:sz w:val="18"/>
                <w:szCs w:val="18"/>
              </w:rPr>
            </w:pPr>
          </w:p>
        </w:tc>
        <w:tc>
          <w:tcPr>
            <w:tcW w:w="2973" w:type="dxa"/>
            <w:noWrap/>
            <w:vAlign w:val="center"/>
          </w:tcPr>
          <w:p w14:paraId="5F9AE4D7" w14:textId="77777777" w:rsidR="00D94706" w:rsidRPr="00D94706" w:rsidRDefault="00D94706"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5449FE12" w14:textId="77777777" w:rsidR="00D94706" w:rsidRPr="00D94706" w:rsidRDefault="00D94706"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35A4DCF2" w14:textId="77777777" w:rsidR="00D94706" w:rsidRPr="00D94706" w:rsidRDefault="00D94706"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10BCF2AE"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3BB6AA9E"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69BC4C15"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77BFB5EA"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10B2CE9E"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36AD3993"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2E867C64"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785EE6CF"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6BC99546"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63262" w:rsidRPr="00D94706" w14:paraId="7DC24A7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20A718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19-0000</w:t>
            </w:r>
          </w:p>
        </w:tc>
        <w:tc>
          <w:tcPr>
            <w:tcW w:w="2973" w:type="dxa"/>
            <w:noWrap/>
            <w:vAlign w:val="center"/>
            <w:hideMark/>
          </w:tcPr>
          <w:p w14:paraId="05B22DE0" w14:textId="10A1498E" w:rsidR="00D63262" w:rsidRPr="00D94706" w:rsidRDefault="00D94706"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LIFE, PHYSICAL, AND SOCIAL SCIENCE OCCUPATIONS</w:t>
            </w:r>
          </w:p>
        </w:tc>
        <w:tc>
          <w:tcPr>
            <w:tcW w:w="1148" w:type="dxa"/>
            <w:gridSpan w:val="2"/>
            <w:noWrap/>
            <w:vAlign w:val="center"/>
            <w:hideMark/>
          </w:tcPr>
          <w:p w14:paraId="6F552FD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7,112</w:t>
            </w:r>
          </w:p>
        </w:tc>
        <w:tc>
          <w:tcPr>
            <w:tcW w:w="1037" w:type="dxa"/>
            <w:noWrap/>
            <w:vAlign w:val="center"/>
            <w:hideMark/>
          </w:tcPr>
          <w:p w14:paraId="3218957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7,258</w:t>
            </w:r>
          </w:p>
        </w:tc>
        <w:tc>
          <w:tcPr>
            <w:tcW w:w="937" w:type="dxa"/>
            <w:noWrap/>
            <w:vAlign w:val="center"/>
            <w:hideMark/>
          </w:tcPr>
          <w:p w14:paraId="742A813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146</w:t>
            </w:r>
          </w:p>
        </w:tc>
        <w:tc>
          <w:tcPr>
            <w:tcW w:w="925" w:type="dxa"/>
            <w:noWrap/>
            <w:vAlign w:val="center"/>
            <w:hideMark/>
          </w:tcPr>
          <w:p w14:paraId="1DAD1C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2.05%</w:t>
            </w:r>
          </w:p>
        </w:tc>
        <w:tc>
          <w:tcPr>
            <w:tcW w:w="767" w:type="dxa"/>
            <w:noWrap/>
            <w:vAlign w:val="center"/>
            <w:hideMark/>
          </w:tcPr>
          <w:p w14:paraId="56D3866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150</w:t>
            </w:r>
          </w:p>
        </w:tc>
        <w:tc>
          <w:tcPr>
            <w:tcW w:w="1037" w:type="dxa"/>
            <w:noWrap/>
            <w:vAlign w:val="center"/>
            <w:hideMark/>
          </w:tcPr>
          <w:p w14:paraId="5A657C7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581</w:t>
            </w:r>
          </w:p>
        </w:tc>
        <w:tc>
          <w:tcPr>
            <w:tcW w:w="877" w:type="dxa"/>
            <w:noWrap/>
            <w:vAlign w:val="center"/>
            <w:hideMark/>
          </w:tcPr>
          <w:p w14:paraId="1F0AB7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73</w:t>
            </w:r>
          </w:p>
        </w:tc>
        <w:tc>
          <w:tcPr>
            <w:tcW w:w="967" w:type="dxa"/>
            <w:noWrap/>
            <w:vAlign w:val="center"/>
            <w:hideMark/>
          </w:tcPr>
          <w:p w14:paraId="0DB9CA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804</w:t>
            </w:r>
          </w:p>
        </w:tc>
        <w:tc>
          <w:tcPr>
            <w:tcW w:w="1087" w:type="dxa"/>
            <w:noWrap/>
            <w:vAlign w:val="center"/>
            <w:hideMark/>
          </w:tcPr>
          <w:p w14:paraId="2B8E39B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0A49677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3D122FD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94706" w:rsidRPr="00D94706" w14:paraId="4228474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6468C029" w14:textId="77777777" w:rsidR="00D94706" w:rsidRPr="001475D0" w:rsidRDefault="00D94706" w:rsidP="006C7704">
            <w:pPr>
              <w:rPr>
                <w:rFonts w:ascii="Arial" w:hAnsi="Arial" w:cs="Arial"/>
                <w:i/>
                <w:iCs/>
                <w:color w:val="000000"/>
                <w:sz w:val="18"/>
                <w:szCs w:val="18"/>
              </w:rPr>
            </w:pPr>
          </w:p>
        </w:tc>
        <w:tc>
          <w:tcPr>
            <w:tcW w:w="2973" w:type="dxa"/>
            <w:noWrap/>
            <w:vAlign w:val="center"/>
          </w:tcPr>
          <w:p w14:paraId="21A0C5EE" w14:textId="77777777" w:rsidR="00D94706" w:rsidRPr="00D94706" w:rsidRDefault="00D94706"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2FD5F78E" w14:textId="77777777" w:rsidR="00D94706" w:rsidRPr="00D94706" w:rsidRDefault="00D94706"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3E86CFFD" w14:textId="77777777" w:rsidR="00D94706" w:rsidRPr="00D94706" w:rsidRDefault="00D94706"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54E5E8BD"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131E6D9C"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115FB013"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1EF2776F"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56DCAF72"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6B43853F"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185BC41D"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137F5AB0"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tcPr>
          <w:p w14:paraId="17C6D6B9"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D94706" w14:paraId="70575BB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1B048CC"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19-1000</w:t>
            </w:r>
          </w:p>
        </w:tc>
        <w:tc>
          <w:tcPr>
            <w:tcW w:w="2973" w:type="dxa"/>
            <w:noWrap/>
            <w:vAlign w:val="center"/>
            <w:hideMark/>
          </w:tcPr>
          <w:p w14:paraId="02E5742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Life Scientists</w:t>
            </w:r>
          </w:p>
        </w:tc>
        <w:tc>
          <w:tcPr>
            <w:tcW w:w="1148" w:type="dxa"/>
            <w:gridSpan w:val="2"/>
            <w:noWrap/>
            <w:vAlign w:val="center"/>
            <w:hideMark/>
          </w:tcPr>
          <w:p w14:paraId="16FDBC0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1,577</w:t>
            </w:r>
          </w:p>
        </w:tc>
        <w:tc>
          <w:tcPr>
            <w:tcW w:w="1037" w:type="dxa"/>
            <w:noWrap/>
            <w:vAlign w:val="center"/>
            <w:hideMark/>
          </w:tcPr>
          <w:p w14:paraId="1F23386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1,596</w:t>
            </w:r>
          </w:p>
        </w:tc>
        <w:tc>
          <w:tcPr>
            <w:tcW w:w="937" w:type="dxa"/>
            <w:noWrap/>
            <w:vAlign w:val="center"/>
            <w:hideMark/>
          </w:tcPr>
          <w:p w14:paraId="2536A0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19</w:t>
            </w:r>
          </w:p>
        </w:tc>
        <w:tc>
          <w:tcPr>
            <w:tcW w:w="925" w:type="dxa"/>
            <w:noWrap/>
            <w:vAlign w:val="center"/>
            <w:hideMark/>
          </w:tcPr>
          <w:p w14:paraId="3BC88D1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1.20%</w:t>
            </w:r>
          </w:p>
        </w:tc>
        <w:tc>
          <w:tcPr>
            <w:tcW w:w="767" w:type="dxa"/>
            <w:noWrap/>
            <w:vAlign w:val="center"/>
            <w:hideMark/>
          </w:tcPr>
          <w:p w14:paraId="74D92C3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26</w:t>
            </w:r>
          </w:p>
        </w:tc>
        <w:tc>
          <w:tcPr>
            <w:tcW w:w="1037" w:type="dxa"/>
            <w:noWrap/>
            <w:vAlign w:val="center"/>
            <w:hideMark/>
          </w:tcPr>
          <w:p w14:paraId="0A98A05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128</w:t>
            </w:r>
          </w:p>
        </w:tc>
        <w:tc>
          <w:tcPr>
            <w:tcW w:w="877" w:type="dxa"/>
            <w:noWrap/>
            <w:vAlign w:val="center"/>
            <w:hideMark/>
          </w:tcPr>
          <w:p w14:paraId="1156C7A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10</w:t>
            </w:r>
          </w:p>
        </w:tc>
        <w:tc>
          <w:tcPr>
            <w:tcW w:w="967" w:type="dxa"/>
            <w:noWrap/>
            <w:vAlign w:val="center"/>
            <w:hideMark/>
          </w:tcPr>
          <w:p w14:paraId="50637A4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164</w:t>
            </w:r>
          </w:p>
        </w:tc>
        <w:tc>
          <w:tcPr>
            <w:tcW w:w="1087" w:type="dxa"/>
            <w:noWrap/>
            <w:vAlign w:val="center"/>
            <w:hideMark/>
          </w:tcPr>
          <w:p w14:paraId="135630B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C977DD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0AC2DAF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263EEFD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265A25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19-1011</w:t>
            </w:r>
          </w:p>
        </w:tc>
        <w:tc>
          <w:tcPr>
            <w:tcW w:w="2973" w:type="dxa"/>
            <w:noWrap/>
            <w:vAlign w:val="center"/>
            <w:hideMark/>
          </w:tcPr>
          <w:p w14:paraId="7010D19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Animal Scientists</w:t>
            </w:r>
          </w:p>
        </w:tc>
        <w:tc>
          <w:tcPr>
            <w:tcW w:w="1148" w:type="dxa"/>
            <w:gridSpan w:val="2"/>
            <w:noWrap/>
            <w:vAlign w:val="center"/>
            <w:hideMark/>
          </w:tcPr>
          <w:p w14:paraId="74CF55B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1037" w:type="dxa"/>
            <w:noWrap/>
            <w:vAlign w:val="center"/>
            <w:hideMark/>
          </w:tcPr>
          <w:p w14:paraId="5118804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937" w:type="dxa"/>
            <w:noWrap/>
            <w:vAlign w:val="center"/>
            <w:hideMark/>
          </w:tcPr>
          <w:p w14:paraId="33FD4D1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1783B23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127DA20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1037" w:type="dxa"/>
            <w:noWrap/>
            <w:vAlign w:val="center"/>
            <w:hideMark/>
          </w:tcPr>
          <w:p w14:paraId="3EBEFC6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75CD4A9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14F42D3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87" w:type="dxa"/>
            <w:noWrap/>
            <w:vAlign w:val="center"/>
            <w:hideMark/>
          </w:tcPr>
          <w:p w14:paraId="7676846B" w14:textId="56C9D16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BC2F1FC" w14:textId="0FB849E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CA26CA" w14:textId="635247E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EAA35F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8410D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19-1012</w:t>
            </w:r>
          </w:p>
        </w:tc>
        <w:tc>
          <w:tcPr>
            <w:tcW w:w="2973" w:type="dxa"/>
            <w:noWrap/>
            <w:vAlign w:val="center"/>
            <w:hideMark/>
          </w:tcPr>
          <w:p w14:paraId="00875DC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Food Scientists and Technologists</w:t>
            </w:r>
          </w:p>
        </w:tc>
        <w:tc>
          <w:tcPr>
            <w:tcW w:w="1148" w:type="dxa"/>
            <w:gridSpan w:val="2"/>
            <w:noWrap/>
            <w:vAlign w:val="center"/>
            <w:hideMark/>
          </w:tcPr>
          <w:p w14:paraId="2EC35B2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213</w:t>
            </w:r>
          </w:p>
        </w:tc>
        <w:tc>
          <w:tcPr>
            <w:tcW w:w="1037" w:type="dxa"/>
            <w:noWrap/>
            <w:vAlign w:val="center"/>
            <w:hideMark/>
          </w:tcPr>
          <w:p w14:paraId="178C9FF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216</w:t>
            </w:r>
          </w:p>
        </w:tc>
        <w:tc>
          <w:tcPr>
            <w:tcW w:w="937" w:type="dxa"/>
            <w:noWrap/>
            <w:vAlign w:val="center"/>
            <w:hideMark/>
          </w:tcPr>
          <w:p w14:paraId="08E1946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510827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1.41%</w:t>
            </w:r>
          </w:p>
        </w:tc>
        <w:tc>
          <w:tcPr>
            <w:tcW w:w="767" w:type="dxa"/>
            <w:noWrap/>
            <w:vAlign w:val="center"/>
            <w:hideMark/>
          </w:tcPr>
          <w:p w14:paraId="6212AD9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2CAE7D5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6014055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F86153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87" w:type="dxa"/>
            <w:noWrap/>
            <w:vAlign w:val="center"/>
            <w:hideMark/>
          </w:tcPr>
          <w:p w14:paraId="15E94BFB" w14:textId="441BDEB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214A3F7" w14:textId="6DB23C8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CE31505" w14:textId="54D8C9F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228E8C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2E3F8D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19-1013</w:t>
            </w:r>
          </w:p>
        </w:tc>
        <w:tc>
          <w:tcPr>
            <w:tcW w:w="2973" w:type="dxa"/>
            <w:noWrap/>
            <w:vAlign w:val="center"/>
            <w:hideMark/>
          </w:tcPr>
          <w:p w14:paraId="6ECE93A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Soil and Plant Scientists</w:t>
            </w:r>
          </w:p>
        </w:tc>
        <w:tc>
          <w:tcPr>
            <w:tcW w:w="1148" w:type="dxa"/>
            <w:gridSpan w:val="2"/>
            <w:noWrap/>
            <w:vAlign w:val="center"/>
            <w:hideMark/>
          </w:tcPr>
          <w:p w14:paraId="5E52C9A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w:t>
            </w:r>
          </w:p>
        </w:tc>
        <w:tc>
          <w:tcPr>
            <w:tcW w:w="1037" w:type="dxa"/>
            <w:noWrap/>
            <w:vAlign w:val="center"/>
            <w:hideMark/>
          </w:tcPr>
          <w:p w14:paraId="29100B4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937" w:type="dxa"/>
            <w:noWrap/>
            <w:vAlign w:val="center"/>
            <w:hideMark/>
          </w:tcPr>
          <w:p w14:paraId="678E62C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5C7197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4.17%</w:t>
            </w:r>
          </w:p>
        </w:tc>
        <w:tc>
          <w:tcPr>
            <w:tcW w:w="767" w:type="dxa"/>
            <w:noWrap/>
            <w:vAlign w:val="center"/>
            <w:hideMark/>
          </w:tcPr>
          <w:p w14:paraId="4A97A9A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461E2F9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877" w:type="dxa"/>
            <w:noWrap/>
            <w:vAlign w:val="center"/>
            <w:hideMark/>
          </w:tcPr>
          <w:p w14:paraId="011C787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44014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87" w:type="dxa"/>
            <w:noWrap/>
            <w:vAlign w:val="center"/>
            <w:hideMark/>
          </w:tcPr>
          <w:p w14:paraId="59554D9D" w14:textId="43B2123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88F57C7" w14:textId="5FE2D0B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E273BAA" w14:textId="04ABAC9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86A4E5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678376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19-1022</w:t>
            </w:r>
          </w:p>
        </w:tc>
        <w:tc>
          <w:tcPr>
            <w:tcW w:w="2973" w:type="dxa"/>
            <w:noWrap/>
            <w:vAlign w:val="center"/>
            <w:hideMark/>
          </w:tcPr>
          <w:p w14:paraId="6CF1202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Microbiologists</w:t>
            </w:r>
          </w:p>
        </w:tc>
        <w:tc>
          <w:tcPr>
            <w:tcW w:w="1148" w:type="dxa"/>
            <w:gridSpan w:val="2"/>
            <w:noWrap/>
            <w:vAlign w:val="center"/>
            <w:hideMark/>
          </w:tcPr>
          <w:p w14:paraId="578684E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205</w:t>
            </w:r>
          </w:p>
        </w:tc>
        <w:tc>
          <w:tcPr>
            <w:tcW w:w="1037" w:type="dxa"/>
            <w:noWrap/>
            <w:vAlign w:val="center"/>
            <w:hideMark/>
          </w:tcPr>
          <w:p w14:paraId="5EA4EA9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208</w:t>
            </w:r>
          </w:p>
        </w:tc>
        <w:tc>
          <w:tcPr>
            <w:tcW w:w="937" w:type="dxa"/>
            <w:noWrap/>
            <w:vAlign w:val="center"/>
            <w:hideMark/>
          </w:tcPr>
          <w:p w14:paraId="77C822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53D146B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1.46%</w:t>
            </w:r>
          </w:p>
        </w:tc>
        <w:tc>
          <w:tcPr>
            <w:tcW w:w="767" w:type="dxa"/>
            <w:noWrap/>
            <w:vAlign w:val="center"/>
            <w:hideMark/>
          </w:tcPr>
          <w:p w14:paraId="59D4D5C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08E074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323BF0E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2A39E9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1087" w:type="dxa"/>
            <w:noWrap/>
            <w:vAlign w:val="center"/>
            <w:hideMark/>
          </w:tcPr>
          <w:p w14:paraId="0AC8F338" w14:textId="7AD5EB8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A2772F9" w14:textId="00CF7CD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672AD2C" w14:textId="6BBE08A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A59A8F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4C6C3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19-1029</w:t>
            </w:r>
          </w:p>
        </w:tc>
        <w:tc>
          <w:tcPr>
            <w:tcW w:w="2973" w:type="dxa"/>
            <w:noWrap/>
            <w:vAlign w:val="center"/>
            <w:hideMark/>
          </w:tcPr>
          <w:p w14:paraId="7BE1846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Biological Scientists, All Other</w:t>
            </w:r>
          </w:p>
        </w:tc>
        <w:tc>
          <w:tcPr>
            <w:tcW w:w="1148" w:type="dxa"/>
            <w:gridSpan w:val="2"/>
            <w:noWrap/>
            <w:vAlign w:val="center"/>
            <w:hideMark/>
          </w:tcPr>
          <w:p w14:paraId="669DD46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262</w:t>
            </w:r>
          </w:p>
        </w:tc>
        <w:tc>
          <w:tcPr>
            <w:tcW w:w="1037" w:type="dxa"/>
            <w:noWrap/>
            <w:vAlign w:val="center"/>
            <w:hideMark/>
          </w:tcPr>
          <w:p w14:paraId="4FE956D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262</w:t>
            </w:r>
          </w:p>
        </w:tc>
        <w:tc>
          <w:tcPr>
            <w:tcW w:w="937" w:type="dxa"/>
            <w:noWrap/>
            <w:vAlign w:val="center"/>
            <w:hideMark/>
          </w:tcPr>
          <w:p w14:paraId="45B4780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376C7D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7483F2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462B77C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284917C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7C30F31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87" w:type="dxa"/>
            <w:noWrap/>
            <w:vAlign w:val="center"/>
            <w:hideMark/>
          </w:tcPr>
          <w:p w14:paraId="7CEA0A4C" w14:textId="167CA16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99A031D" w14:textId="16A67FF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47652F7" w14:textId="765B311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356952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CB4FB4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19-1031</w:t>
            </w:r>
          </w:p>
        </w:tc>
        <w:tc>
          <w:tcPr>
            <w:tcW w:w="2973" w:type="dxa"/>
            <w:noWrap/>
            <w:vAlign w:val="center"/>
            <w:hideMark/>
          </w:tcPr>
          <w:p w14:paraId="5617C46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Conservation Scientists</w:t>
            </w:r>
          </w:p>
        </w:tc>
        <w:tc>
          <w:tcPr>
            <w:tcW w:w="1148" w:type="dxa"/>
            <w:gridSpan w:val="2"/>
            <w:noWrap/>
            <w:vAlign w:val="center"/>
            <w:hideMark/>
          </w:tcPr>
          <w:p w14:paraId="2F21D6E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w:t>
            </w:r>
          </w:p>
        </w:tc>
        <w:tc>
          <w:tcPr>
            <w:tcW w:w="1037" w:type="dxa"/>
            <w:noWrap/>
            <w:vAlign w:val="center"/>
            <w:hideMark/>
          </w:tcPr>
          <w:p w14:paraId="403E466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w:t>
            </w:r>
          </w:p>
        </w:tc>
        <w:tc>
          <w:tcPr>
            <w:tcW w:w="937" w:type="dxa"/>
            <w:noWrap/>
            <w:vAlign w:val="center"/>
            <w:hideMark/>
          </w:tcPr>
          <w:p w14:paraId="301F487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3B2ACFE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237A040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3F5F6A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24D3DAC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34BEFA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87" w:type="dxa"/>
            <w:noWrap/>
            <w:vAlign w:val="center"/>
            <w:hideMark/>
          </w:tcPr>
          <w:p w14:paraId="3336A2FB" w14:textId="50605A6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2173692" w14:textId="3A7FFCB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F957281" w14:textId="15685E4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408380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BA5E92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19-1032</w:t>
            </w:r>
          </w:p>
        </w:tc>
        <w:tc>
          <w:tcPr>
            <w:tcW w:w="2973" w:type="dxa"/>
            <w:noWrap/>
            <w:vAlign w:val="center"/>
            <w:hideMark/>
          </w:tcPr>
          <w:p w14:paraId="16EDE55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Foresters</w:t>
            </w:r>
          </w:p>
        </w:tc>
        <w:tc>
          <w:tcPr>
            <w:tcW w:w="1148" w:type="dxa"/>
            <w:gridSpan w:val="2"/>
            <w:noWrap/>
            <w:vAlign w:val="center"/>
            <w:hideMark/>
          </w:tcPr>
          <w:p w14:paraId="4A6FDB4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219</w:t>
            </w:r>
          </w:p>
        </w:tc>
        <w:tc>
          <w:tcPr>
            <w:tcW w:w="1037" w:type="dxa"/>
            <w:noWrap/>
            <w:vAlign w:val="center"/>
            <w:hideMark/>
          </w:tcPr>
          <w:p w14:paraId="403D3B0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223</w:t>
            </w:r>
          </w:p>
        </w:tc>
        <w:tc>
          <w:tcPr>
            <w:tcW w:w="937" w:type="dxa"/>
            <w:noWrap/>
            <w:vAlign w:val="center"/>
            <w:hideMark/>
          </w:tcPr>
          <w:p w14:paraId="080EEA9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3F4980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w:t>
            </w:r>
          </w:p>
        </w:tc>
        <w:tc>
          <w:tcPr>
            <w:tcW w:w="767" w:type="dxa"/>
            <w:noWrap/>
            <w:vAlign w:val="center"/>
            <w:hideMark/>
          </w:tcPr>
          <w:p w14:paraId="4F733A3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57436A7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57D14AC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BDBC25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87" w:type="dxa"/>
            <w:noWrap/>
            <w:vAlign w:val="center"/>
            <w:hideMark/>
          </w:tcPr>
          <w:p w14:paraId="38BBCD8A" w14:textId="3AFEBF4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7C8EEB1" w14:textId="6D8D17E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279C1B0" w14:textId="46F02C8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D87BFF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A5B56F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19-1041</w:t>
            </w:r>
          </w:p>
        </w:tc>
        <w:tc>
          <w:tcPr>
            <w:tcW w:w="2973" w:type="dxa"/>
            <w:noWrap/>
            <w:vAlign w:val="center"/>
            <w:hideMark/>
          </w:tcPr>
          <w:p w14:paraId="0D2502F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Epidemiologists</w:t>
            </w:r>
          </w:p>
        </w:tc>
        <w:tc>
          <w:tcPr>
            <w:tcW w:w="1148" w:type="dxa"/>
            <w:gridSpan w:val="2"/>
            <w:noWrap/>
            <w:vAlign w:val="center"/>
            <w:hideMark/>
          </w:tcPr>
          <w:p w14:paraId="6CD44AD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37" w:type="dxa"/>
            <w:noWrap/>
            <w:vAlign w:val="center"/>
            <w:hideMark/>
          </w:tcPr>
          <w:p w14:paraId="2749479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937" w:type="dxa"/>
            <w:noWrap/>
            <w:vAlign w:val="center"/>
            <w:hideMark/>
          </w:tcPr>
          <w:p w14:paraId="414C72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2CCBC24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w:t>
            </w:r>
          </w:p>
        </w:tc>
        <w:tc>
          <w:tcPr>
            <w:tcW w:w="767" w:type="dxa"/>
            <w:noWrap/>
            <w:vAlign w:val="center"/>
            <w:hideMark/>
          </w:tcPr>
          <w:p w14:paraId="2A7E60E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1037" w:type="dxa"/>
            <w:noWrap/>
            <w:vAlign w:val="center"/>
            <w:hideMark/>
          </w:tcPr>
          <w:p w14:paraId="7336F70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5A32694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9E281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719B5EB4" w14:textId="1F64BB9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708D2489" w14:textId="6D083F1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1BF936D" w14:textId="3F93F40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68E90A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BDB90C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19-1042</w:t>
            </w:r>
          </w:p>
        </w:tc>
        <w:tc>
          <w:tcPr>
            <w:tcW w:w="2973" w:type="dxa"/>
            <w:noWrap/>
            <w:vAlign w:val="center"/>
            <w:hideMark/>
          </w:tcPr>
          <w:p w14:paraId="714E621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Medical Scientists, Except Epidemiologists</w:t>
            </w:r>
          </w:p>
        </w:tc>
        <w:tc>
          <w:tcPr>
            <w:tcW w:w="1148" w:type="dxa"/>
            <w:gridSpan w:val="2"/>
            <w:noWrap/>
            <w:vAlign w:val="center"/>
            <w:hideMark/>
          </w:tcPr>
          <w:p w14:paraId="6AEB92D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163</w:t>
            </w:r>
          </w:p>
        </w:tc>
        <w:tc>
          <w:tcPr>
            <w:tcW w:w="1037" w:type="dxa"/>
            <w:noWrap/>
            <w:vAlign w:val="center"/>
            <w:hideMark/>
          </w:tcPr>
          <w:p w14:paraId="6A6CFC1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168</w:t>
            </w:r>
          </w:p>
        </w:tc>
        <w:tc>
          <w:tcPr>
            <w:tcW w:w="937" w:type="dxa"/>
            <w:noWrap/>
            <w:vAlign w:val="center"/>
            <w:hideMark/>
          </w:tcPr>
          <w:p w14:paraId="72103BB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73CF1C1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3.07%</w:t>
            </w:r>
          </w:p>
        </w:tc>
        <w:tc>
          <w:tcPr>
            <w:tcW w:w="767" w:type="dxa"/>
            <w:noWrap/>
            <w:vAlign w:val="center"/>
            <w:hideMark/>
          </w:tcPr>
          <w:p w14:paraId="167F51A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4424D13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2FFF0EC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7ADA95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1C465E2D" w14:textId="44FA1FC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5297A995" w14:textId="34E785D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F518CAD" w14:textId="4B8218E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D94706" w14:paraId="6EEB572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64F4AC6"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19-2000</w:t>
            </w:r>
          </w:p>
        </w:tc>
        <w:tc>
          <w:tcPr>
            <w:tcW w:w="2973" w:type="dxa"/>
            <w:noWrap/>
            <w:vAlign w:val="center"/>
            <w:hideMark/>
          </w:tcPr>
          <w:p w14:paraId="5AF4896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Physical Scientists</w:t>
            </w:r>
          </w:p>
        </w:tc>
        <w:tc>
          <w:tcPr>
            <w:tcW w:w="1148" w:type="dxa"/>
            <w:gridSpan w:val="2"/>
            <w:noWrap/>
            <w:vAlign w:val="center"/>
            <w:hideMark/>
          </w:tcPr>
          <w:p w14:paraId="5ED1307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841</w:t>
            </w:r>
          </w:p>
        </w:tc>
        <w:tc>
          <w:tcPr>
            <w:tcW w:w="1037" w:type="dxa"/>
            <w:noWrap/>
            <w:vAlign w:val="center"/>
            <w:hideMark/>
          </w:tcPr>
          <w:p w14:paraId="1A3CD5A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861</w:t>
            </w:r>
          </w:p>
        </w:tc>
        <w:tc>
          <w:tcPr>
            <w:tcW w:w="937" w:type="dxa"/>
            <w:noWrap/>
            <w:vAlign w:val="center"/>
            <w:hideMark/>
          </w:tcPr>
          <w:p w14:paraId="2ADCC5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20</w:t>
            </w:r>
          </w:p>
        </w:tc>
        <w:tc>
          <w:tcPr>
            <w:tcW w:w="925" w:type="dxa"/>
            <w:noWrap/>
            <w:vAlign w:val="center"/>
            <w:hideMark/>
          </w:tcPr>
          <w:p w14:paraId="72A2DF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2.38%</w:t>
            </w:r>
          </w:p>
        </w:tc>
        <w:tc>
          <w:tcPr>
            <w:tcW w:w="767" w:type="dxa"/>
            <w:noWrap/>
            <w:vAlign w:val="center"/>
            <w:hideMark/>
          </w:tcPr>
          <w:p w14:paraId="5F4274C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16</w:t>
            </w:r>
          </w:p>
        </w:tc>
        <w:tc>
          <w:tcPr>
            <w:tcW w:w="1037" w:type="dxa"/>
            <w:noWrap/>
            <w:vAlign w:val="center"/>
            <w:hideMark/>
          </w:tcPr>
          <w:p w14:paraId="35F6F98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68</w:t>
            </w:r>
          </w:p>
        </w:tc>
        <w:tc>
          <w:tcPr>
            <w:tcW w:w="877" w:type="dxa"/>
            <w:noWrap/>
            <w:vAlign w:val="center"/>
            <w:hideMark/>
          </w:tcPr>
          <w:p w14:paraId="3BA11D1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10</w:t>
            </w:r>
          </w:p>
        </w:tc>
        <w:tc>
          <w:tcPr>
            <w:tcW w:w="967" w:type="dxa"/>
            <w:noWrap/>
            <w:vAlign w:val="center"/>
            <w:hideMark/>
          </w:tcPr>
          <w:p w14:paraId="2CB8A8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94</w:t>
            </w:r>
          </w:p>
        </w:tc>
        <w:tc>
          <w:tcPr>
            <w:tcW w:w="1087" w:type="dxa"/>
            <w:noWrap/>
            <w:vAlign w:val="center"/>
            <w:hideMark/>
          </w:tcPr>
          <w:p w14:paraId="4315FC2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D7871E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0B5F0F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6A1AD32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57C52C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19-2021</w:t>
            </w:r>
          </w:p>
        </w:tc>
        <w:tc>
          <w:tcPr>
            <w:tcW w:w="2973" w:type="dxa"/>
            <w:noWrap/>
            <w:vAlign w:val="center"/>
            <w:hideMark/>
          </w:tcPr>
          <w:p w14:paraId="1D81939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Atmospheric and Space Scientists</w:t>
            </w:r>
          </w:p>
        </w:tc>
        <w:tc>
          <w:tcPr>
            <w:tcW w:w="1148" w:type="dxa"/>
            <w:gridSpan w:val="2"/>
            <w:noWrap/>
            <w:vAlign w:val="center"/>
            <w:hideMark/>
          </w:tcPr>
          <w:p w14:paraId="583A5AF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37" w:type="dxa"/>
            <w:noWrap/>
            <w:vAlign w:val="center"/>
            <w:hideMark/>
          </w:tcPr>
          <w:p w14:paraId="51C1BEC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37" w:type="dxa"/>
            <w:noWrap/>
            <w:vAlign w:val="center"/>
            <w:hideMark/>
          </w:tcPr>
          <w:p w14:paraId="10C1BA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73160C0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0C39F14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1037" w:type="dxa"/>
            <w:noWrap/>
            <w:vAlign w:val="center"/>
            <w:hideMark/>
          </w:tcPr>
          <w:p w14:paraId="3671C87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143FDE6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796693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87" w:type="dxa"/>
            <w:noWrap/>
            <w:vAlign w:val="center"/>
            <w:hideMark/>
          </w:tcPr>
          <w:p w14:paraId="6F3E396F" w14:textId="4D8E913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12E42B2" w14:textId="4815212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6C18BBF" w14:textId="5BE2434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4E3B46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222BAC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19-2031</w:t>
            </w:r>
          </w:p>
        </w:tc>
        <w:tc>
          <w:tcPr>
            <w:tcW w:w="2973" w:type="dxa"/>
            <w:noWrap/>
            <w:vAlign w:val="center"/>
            <w:hideMark/>
          </w:tcPr>
          <w:p w14:paraId="2963848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Chemists</w:t>
            </w:r>
          </w:p>
        </w:tc>
        <w:tc>
          <w:tcPr>
            <w:tcW w:w="1148" w:type="dxa"/>
            <w:gridSpan w:val="2"/>
            <w:noWrap/>
            <w:vAlign w:val="center"/>
            <w:hideMark/>
          </w:tcPr>
          <w:p w14:paraId="5D77DC6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328</w:t>
            </w:r>
          </w:p>
        </w:tc>
        <w:tc>
          <w:tcPr>
            <w:tcW w:w="1037" w:type="dxa"/>
            <w:noWrap/>
            <w:vAlign w:val="center"/>
            <w:hideMark/>
          </w:tcPr>
          <w:p w14:paraId="5A4EFC0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333</w:t>
            </w:r>
          </w:p>
        </w:tc>
        <w:tc>
          <w:tcPr>
            <w:tcW w:w="937" w:type="dxa"/>
            <w:noWrap/>
            <w:vAlign w:val="center"/>
            <w:hideMark/>
          </w:tcPr>
          <w:p w14:paraId="2326D97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2471133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767" w:type="dxa"/>
            <w:noWrap/>
            <w:vAlign w:val="center"/>
            <w:hideMark/>
          </w:tcPr>
          <w:p w14:paraId="6AA999A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4A3165A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877" w:type="dxa"/>
            <w:noWrap/>
            <w:vAlign w:val="center"/>
            <w:hideMark/>
          </w:tcPr>
          <w:p w14:paraId="5B7F256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66A0283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1087" w:type="dxa"/>
            <w:noWrap/>
            <w:vAlign w:val="center"/>
            <w:hideMark/>
          </w:tcPr>
          <w:p w14:paraId="29339D80" w14:textId="0EA343A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C2DF0F8" w14:textId="1D36FF9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9824025" w14:textId="3845FAE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0142DC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E8D32B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19-2041</w:t>
            </w:r>
          </w:p>
        </w:tc>
        <w:tc>
          <w:tcPr>
            <w:tcW w:w="2973" w:type="dxa"/>
            <w:noWrap/>
            <w:vAlign w:val="center"/>
            <w:hideMark/>
          </w:tcPr>
          <w:p w14:paraId="19DF085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Environmental Scientists and Specialists, Including Health</w:t>
            </w:r>
          </w:p>
        </w:tc>
        <w:tc>
          <w:tcPr>
            <w:tcW w:w="1148" w:type="dxa"/>
            <w:gridSpan w:val="2"/>
            <w:noWrap/>
            <w:vAlign w:val="center"/>
            <w:hideMark/>
          </w:tcPr>
          <w:p w14:paraId="1D98270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288</w:t>
            </w:r>
          </w:p>
        </w:tc>
        <w:tc>
          <w:tcPr>
            <w:tcW w:w="1037" w:type="dxa"/>
            <w:noWrap/>
            <w:vAlign w:val="center"/>
            <w:hideMark/>
          </w:tcPr>
          <w:p w14:paraId="711DA3C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302</w:t>
            </w:r>
          </w:p>
        </w:tc>
        <w:tc>
          <w:tcPr>
            <w:tcW w:w="937" w:type="dxa"/>
            <w:noWrap/>
            <w:vAlign w:val="center"/>
            <w:hideMark/>
          </w:tcPr>
          <w:p w14:paraId="19204B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06FC66D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4.86%</w:t>
            </w:r>
          </w:p>
        </w:tc>
        <w:tc>
          <w:tcPr>
            <w:tcW w:w="767" w:type="dxa"/>
            <w:noWrap/>
            <w:vAlign w:val="center"/>
            <w:hideMark/>
          </w:tcPr>
          <w:p w14:paraId="2D368AC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68D7103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877" w:type="dxa"/>
            <w:noWrap/>
            <w:vAlign w:val="center"/>
            <w:hideMark/>
          </w:tcPr>
          <w:p w14:paraId="19DFE0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3E93AFD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1087" w:type="dxa"/>
            <w:noWrap/>
            <w:vAlign w:val="center"/>
            <w:hideMark/>
          </w:tcPr>
          <w:p w14:paraId="42CDD1D4" w14:textId="2F8958E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CF77C1E" w14:textId="593B11D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D617D63" w14:textId="535C1B0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9E453E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12D445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19-2042</w:t>
            </w:r>
          </w:p>
        </w:tc>
        <w:tc>
          <w:tcPr>
            <w:tcW w:w="2973" w:type="dxa"/>
            <w:noWrap/>
            <w:vAlign w:val="center"/>
            <w:hideMark/>
          </w:tcPr>
          <w:p w14:paraId="30A4CDE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Geoscientists, Except Hydrologists and Geographers</w:t>
            </w:r>
          </w:p>
        </w:tc>
        <w:tc>
          <w:tcPr>
            <w:tcW w:w="1148" w:type="dxa"/>
            <w:gridSpan w:val="2"/>
            <w:noWrap/>
            <w:vAlign w:val="center"/>
            <w:hideMark/>
          </w:tcPr>
          <w:p w14:paraId="2AAF506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w:t>
            </w:r>
          </w:p>
        </w:tc>
        <w:tc>
          <w:tcPr>
            <w:tcW w:w="1037" w:type="dxa"/>
            <w:noWrap/>
            <w:vAlign w:val="center"/>
            <w:hideMark/>
          </w:tcPr>
          <w:p w14:paraId="22AC38E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w:t>
            </w:r>
          </w:p>
        </w:tc>
        <w:tc>
          <w:tcPr>
            <w:tcW w:w="937" w:type="dxa"/>
            <w:noWrap/>
            <w:vAlign w:val="center"/>
            <w:hideMark/>
          </w:tcPr>
          <w:p w14:paraId="440F42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1877AA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3.13%</w:t>
            </w:r>
          </w:p>
        </w:tc>
        <w:tc>
          <w:tcPr>
            <w:tcW w:w="767" w:type="dxa"/>
            <w:noWrap/>
            <w:vAlign w:val="center"/>
            <w:hideMark/>
          </w:tcPr>
          <w:p w14:paraId="10C74C2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5B731CF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10ECCE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4975A4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87" w:type="dxa"/>
            <w:noWrap/>
            <w:vAlign w:val="center"/>
            <w:hideMark/>
          </w:tcPr>
          <w:p w14:paraId="2D6E46D5" w14:textId="6A97D7D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AA01D56" w14:textId="5C9D2CE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B9262C7" w14:textId="3079A32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D94706" w14:paraId="07BC88A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774404D"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19-3000</w:t>
            </w:r>
          </w:p>
        </w:tc>
        <w:tc>
          <w:tcPr>
            <w:tcW w:w="2973" w:type="dxa"/>
            <w:noWrap/>
            <w:vAlign w:val="center"/>
            <w:hideMark/>
          </w:tcPr>
          <w:p w14:paraId="41D3B35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Social Scientists and Related Workers</w:t>
            </w:r>
          </w:p>
        </w:tc>
        <w:tc>
          <w:tcPr>
            <w:tcW w:w="1148" w:type="dxa"/>
            <w:gridSpan w:val="2"/>
            <w:noWrap/>
            <w:vAlign w:val="center"/>
            <w:hideMark/>
          </w:tcPr>
          <w:p w14:paraId="38161A4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1,480</w:t>
            </w:r>
          </w:p>
        </w:tc>
        <w:tc>
          <w:tcPr>
            <w:tcW w:w="1037" w:type="dxa"/>
            <w:noWrap/>
            <w:vAlign w:val="center"/>
            <w:hideMark/>
          </w:tcPr>
          <w:p w14:paraId="42FB9C9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1,520</w:t>
            </w:r>
          </w:p>
        </w:tc>
        <w:tc>
          <w:tcPr>
            <w:tcW w:w="937" w:type="dxa"/>
            <w:noWrap/>
            <w:vAlign w:val="center"/>
            <w:hideMark/>
          </w:tcPr>
          <w:p w14:paraId="49B2410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40</w:t>
            </w:r>
          </w:p>
        </w:tc>
        <w:tc>
          <w:tcPr>
            <w:tcW w:w="925" w:type="dxa"/>
            <w:noWrap/>
            <w:vAlign w:val="center"/>
            <w:hideMark/>
          </w:tcPr>
          <w:p w14:paraId="5675F8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2.70%</w:t>
            </w:r>
          </w:p>
        </w:tc>
        <w:tc>
          <w:tcPr>
            <w:tcW w:w="767" w:type="dxa"/>
            <w:noWrap/>
            <w:vAlign w:val="center"/>
            <w:hideMark/>
          </w:tcPr>
          <w:p w14:paraId="7CF1CF9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34</w:t>
            </w:r>
          </w:p>
        </w:tc>
        <w:tc>
          <w:tcPr>
            <w:tcW w:w="1037" w:type="dxa"/>
            <w:noWrap/>
            <w:vAlign w:val="center"/>
            <w:hideMark/>
          </w:tcPr>
          <w:p w14:paraId="574673B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87</w:t>
            </w:r>
          </w:p>
        </w:tc>
        <w:tc>
          <w:tcPr>
            <w:tcW w:w="877" w:type="dxa"/>
            <w:noWrap/>
            <w:vAlign w:val="center"/>
            <w:hideMark/>
          </w:tcPr>
          <w:p w14:paraId="3772C27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20</w:t>
            </w:r>
          </w:p>
        </w:tc>
        <w:tc>
          <w:tcPr>
            <w:tcW w:w="967" w:type="dxa"/>
            <w:noWrap/>
            <w:vAlign w:val="center"/>
            <w:hideMark/>
          </w:tcPr>
          <w:p w14:paraId="15667B3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141</w:t>
            </w:r>
          </w:p>
        </w:tc>
        <w:tc>
          <w:tcPr>
            <w:tcW w:w="1087" w:type="dxa"/>
            <w:noWrap/>
            <w:vAlign w:val="center"/>
            <w:hideMark/>
          </w:tcPr>
          <w:p w14:paraId="179101D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1002B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6EA33F3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652C609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6D2612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19-3011</w:t>
            </w:r>
          </w:p>
        </w:tc>
        <w:tc>
          <w:tcPr>
            <w:tcW w:w="2973" w:type="dxa"/>
            <w:noWrap/>
            <w:vAlign w:val="center"/>
            <w:hideMark/>
          </w:tcPr>
          <w:p w14:paraId="2FE5044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Economists</w:t>
            </w:r>
          </w:p>
        </w:tc>
        <w:tc>
          <w:tcPr>
            <w:tcW w:w="1148" w:type="dxa"/>
            <w:gridSpan w:val="2"/>
            <w:noWrap/>
            <w:vAlign w:val="center"/>
            <w:hideMark/>
          </w:tcPr>
          <w:p w14:paraId="7B91C3F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1037" w:type="dxa"/>
            <w:noWrap/>
            <w:vAlign w:val="center"/>
            <w:hideMark/>
          </w:tcPr>
          <w:p w14:paraId="2218EB6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w:t>
            </w:r>
          </w:p>
        </w:tc>
        <w:tc>
          <w:tcPr>
            <w:tcW w:w="937" w:type="dxa"/>
            <w:noWrap/>
            <w:vAlign w:val="center"/>
            <w:hideMark/>
          </w:tcPr>
          <w:p w14:paraId="310A7E5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7A9DBFD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0.98%</w:t>
            </w:r>
          </w:p>
        </w:tc>
        <w:tc>
          <w:tcPr>
            <w:tcW w:w="767" w:type="dxa"/>
            <w:noWrap/>
            <w:vAlign w:val="center"/>
            <w:hideMark/>
          </w:tcPr>
          <w:p w14:paraId="74036EC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6D9A77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66FC7A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14EE7E9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87" w:type="dxa"/>
            <w:noWrap/>
            <w:vAlign w:val="center"/>
            <w:hideMark/>
          </w:tcPr>
          <w:p w14:paraId="1C7BE0E5" w14:textId="2793AE2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576F69D6" w14:textId="190A4CC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83C1CDE" w14:textId="4B0BD8A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EE3B5A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28268E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19-3022</w:t>
            </w:r>
          </w:p>
        </w:tc>
        <w:tc>
          <w:tcPr>
            <w:tcW w:w="2973" w:type="dxa"/>
            <w:noWrap/>
            <w:vAlign w:val="center"/>
            <w:hideMark/>
          </w:tcPr>
          <w:p w14:paraId="100057C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Survey Researchers</w:t>
            </w:r>
          </w:p>
        </w:tc>
        <w:tc>
          <w:tcPr>
            <w:tcW w:w="1148" w:type="dxa"/>
            <w:gridSpan w:val="2"/>
            <w:noWrap/>
            <w:vAlign w:val="center"/>
            <w:hideMark/>
          </w:tcPr>
          <w:p w14:paraId="74ED979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w:t>
            </w:r>
          </w:p>
        </w:tc>
        <w:tc>
          <w:tcPr>
            <w:tcW w:w="1037" w:type="dxa"/>
            <w:noWrap/>
            <w:vAlign w:val="center"/>
            <w:hideMark/>
          </w:tcPr>
          <w:p w14:paraId="59DDD04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w:t>
            </w:r>
          </w:p>
        </w:tc>
        <w:tc>
          <w:tcPr>
            <w:tcW w:w="937" w:type="dxa"/>
            <w:noWrap/>
            <w:vAlign w:val="center"/>
            <w:hideMark/>
          </w:tcPr>
          <w:p w14:paraId="2D8C0BD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70AED4A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3.26%</w:t>
            </w:r>
          </w:p>
        </w:tc>
        <w:tc>
          <w:tcPr>
            <w:tcW w:w="767" w:type="dxa"/>
            <w:noWrap/>
            <w:vAlign w:val="center"/>
            <w:hideMark/>
          </w:tcPr>
          <w:p w14:paraId="29EE8AF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6CD68F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12173B3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4A384E3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87" w:type="dxa"/>
            <w:noWrap/>
            <w:vAlign w:val="center"/>
            <w:hideMark/>
          </w:tcPr>
          <w:p w14:paraId="6D1C774E" w14:textId="225FF56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7819CC71" w14:textId="401399A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0C4F47A" w14:textId="6EC10D0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9BA1DB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0BD810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19-3031</w:t>
            </w:r>
          </w:p>
        </w:tc>
        <w:tc>
          <w:tcPr>
            <w:tcW w:w="2973" w:type="dxa"/>
            <w:noWrap/>
            <w:vAlign w:val="center"/>
            <w:hideMark/>
          </w:tcPr>
          <w:p w14:paraId="710B684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Clinical, Counseling, and School Psychologists</w:t>
            </w:r>
          </w:p>
        </w:tc>
        <w:tc>
          <w:tcPr>
            <w:tcW w:w="1148" w:type="dxa"/>
            <w:gridSpan w:val="2"/>
            <w:noWrap/>
            <w:vAlign w:val="center"/>
            <w:hideMark/>
          </w:tcPr>
          <w:p w14:paraId="28F753E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864</w:t>
            </w:r>
          </w:p>
        </w:tc>
        <w:tc>
          <w:tcPr>
            <w:tcW w:w="1037" w:type="dxa"/>
            <w:noWrap/>
            <w:vAlign w:val="center"/>
            <w:hideMark/>
          </w:tcPr>
          <w:p w14:paraId="335B65B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895</w:t>
            </w:r>
          </w:p>
        </w:tc>
        <w:tc>
          <w:tcPr>
            <w:tcW w:w="937" w:type="dxa"/>
            <w:noWrap/>
            <w:vAlign w:val="center"/>
            <w:hideMark/>
          </w:tcPr>
          <w:p w14:paraId="545912C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925" w:type="dxa"/>
            <w:noWrap/>
            <w:vAlign w:val="center"/>
            <w:hideMark/>
          </w:tcPr>
          <w:p w14:paraId="7832A0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3.59%</w:t>
            </w:r>
          </w:p>
        </w:tc>
        <w:tc>
          <w:tcPr>
            <w:tcW w:w="767" w:type="dxa"/>
            <w:noWrap/>
            <w:vAlign w:val="center"/>
            <w:hideMark/>
          </w:tcPr>
          <w:p w14:paraId="2A8995D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4DEF6D2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877" w:type="dxa"/>
            <w:noWrap/>
            <w:vAlign w:val="center"/>
            <w:hideMark/>
          </w:tcPr>
          <w:p w14:paraId="118544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67" w:type="dxa"/>
            <w:noWrap/>
            <w:vAlign w:val="center"/>
            <w:hideMark/>
          </w:tcPr>
          <w:p w14:paraId="6E99B6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1087" w:type="dxa"/>
            <w:noWrap/>
            <w:vAlign w:val="center"/>
            <w:hideMark/>
          </w:tcPr>
          <w:p w14:paraId="19EAA908" w14:textId="32EF235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5A635F50" w14:textId="1F59A3E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14C5DE0" w14:textId="74C15C9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5905AAC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4139A7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19-3039</w:t>
            </w:r>
          </w:p>
        </w:tc>
        <w:tc>
          <w:tcPr>
            <w:tcW w:w="2973" w:type="dxa"/>
            <w:noWrap/>
            <w:vAlign w:val="center"/>
            <w:hideMark/>
          </w:tcPr>
          <w:p w14:paraId="0F190FD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Psychologists, All Other</w:t>
            </w:r>
          </w:p>
        </w:tc>
        <w:tc>
          <w:tcPr>
            <w:tcW w:w="1148" w:type="dxa"/>
            <w:gridSpan w:val="2"/>
            <w:noWrap/>
            <w:vAlign w:val="center"/>
            <w:hideMark/>
          </w:tcPr>
          <w:p w14:paraId="523EADE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w:t>
            </w:r>
          </w:p>
        </w:tc>
        <w:tc>
          <w:tcPr>
            <w:tcW w:w="1037" w:type="dxa"/>
            <w:noWrap/>
            <w:vAlign w:val="center"/>
            <w:hideMark/>
          </w:tcPr>
          <w:p w14:paraId="49A247F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112</w:t>
            </w:r>
          </w:p>
        </w:tc>
        <w:tc>
          <w:tcPr>
            <w:tcW w:w="937" w:type="dxa"/>
            <w:noWrap/>
            <w:vAlign w:val="center"/>
            <w:hideMark/>
          </w:tcPr>
          <w:p w14:paraId="71B0A34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2074C9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0.90%</w:t>
            </w:r>
          </w:p>
        </w:tc>
        <w:tc>
          <w:tcPr>
            <w:tcW w:w="767" w:type="dxa"/>
            <w:noWrap/>
            <w:vAlign w:val="center"/>
            <w:hideMark/>
          </w:tcPr>
          <w:p w14:paraId="2E13DC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0A98B91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2040381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996E2B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87" w:type="dxa"/>
            <w:noWrap/>
            <w:vAlign w:val="center"/>
            <w:hideMark/>
          </w:tcPr>
          <w:p w14:paraId="0C835B46" w14:textId="4440FC1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26513E09" w14:textId="19D6EA5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5C59C30" w14:textId="3B17CDE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46A1EFC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974E61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19-3051</w:t>
            </w:r>
          </w:p>
        </w:tc>
        <w:tc>
          <w:tcPr>
            <w:tcW w:w="2973" w:type="dxa"/>
            <w:noWrap/>
            <w:vAlign w:val="center"/>
            <w:hideMark/>
          </w:tcPr>
          <w:p w14:paraId="24AACAE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Urban and Regional Planners</w:t>
            </w:r>
          </w:p>
        </w:tc>
        <w:tc>
          <w:tcPr>
            <w:tcW w:w="1148" w:type="dxa"/>
            <w:gridSpan w:val="2"/>
            <w:noWrap/>
            <w:vAlign w:val="center"/>
            <w:hideMark/>
          </w:tcPr>
          <w:p w14:paraId="7C30020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w:t>
            </w:r>
          </w:p>
        </w:tc>
        <w:tc>
          <w:tcPr>
            <w:tcW w:w="1037" w:type="dxa"/>
            <w:noWrap/>
            <w:vAlign w:val="center"/>
            <w:hideMark/>
          </w:tcPr>
          <w:p w14:paraId="58CB205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w:t>
            </w:r>
          </w:p>
        </w:tc>
        <w:tc>
          <w:tcPr>
            <w:tcW w:w="937" w:type="dxa"/>
            <w:noWrap/>
            <w:vAlign w:val="center"/>
            <w:hideMark/>
          </w:tcPr>
          <w:p w14:paraId="03A5447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764030F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3.13%</w:t>
            </w:r>
          </w:p>
        </w:tc>
        <w:tc>
          <w:tcPr>
            <w:tcW w:w="767" w:type="dxa"/>
            <w:noWrap/>
            <w:vAlign w:val="center"/>
            <w:hideMark/>
          </w:tcPr>
          <w:p w14:paraId="4DF1E7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49F5066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3A5C050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0FB27C2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87" w:type="dxa"/>
            <w:noWrap/>
            <w:vAlign w:val="center"/>
            <w:hideMark/>
          </w:tcPr>
          <w:p w14:paraId="4D51B76A" w14:textId="1A35E5B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52F62FC7" w14:textId="2E3C5EC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993D011" w14:textId="31D0DDC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488109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7933D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19-3091</w:t>
            </w:r>
          </w:p>
        </w:tc>
        <w:tc>
          <w:tcPr>
            <w:tcW w:w="2973" w:type="dxa"/>
            <w:noWrap/>
            <w:vAlign w:val="center"/>
            <w:hideMark/>
          </w:tcPr>
          <w:p w14:paraId="3DC7551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Anthropologists and Archeologists</w:t>
            </w:r>
          </w:p>
        </w:tc>
        <w:tc>
          <w:tcPr>
            <w:tcW w:w="1148" w:type="dxa"/>
            <w:gridSpan w:val="2"/>
            <w:noWrap/>
            <w:vAlign w:val="center"/>
            <w:hideMark/>
          </w:tcPr>
          <w:p w14:paraId="70E3F05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37" w:type="dxa"/>
            <w:noWrap/>
            <w:vAlign w:val="center"/>
            <w:hideMark/>
          </w:tcPr>
          <w:p w14:paraId="7387F57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937" w:type="dxa"/>
            <w:noWrap/>
            <w:vAlign w:val="center"/>
            <w:hideMark/>
          </w:tcPr>
          <w:p w14:paraId="41E101E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7012670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1FC143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037" w:type="dxa"/>
            <w:noWrap/>
            <w:vAlign w:val="center"/>
            <w:hideMark/>
          </w:tcPr>
          <w:p w14:paraId="514B3E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877" w:type="dxa"/>
            <w:noWrap/>
            <w:vAlign w:val="center"/>
            <w:hideMark/>
          </w:tcPr>
          <w:p w14:paraId="39E83BC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5BF9A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029F6940" w14:textId="23FD787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38957F03" w14:textId="6AD33DE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A3669DC" w14:textId="312A8EB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971AB5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2F21BE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19-3099</w:t>
            </w:r>
          </w:p>
        </w:tc>
        <w:tc>
          <w:tcPr>
            <w:tcW w:w="2973" w:type="dxa"/>
            <w:noWrap/>
            <w:vAlign w:val="center"/>
            <w:hideMark/>
          </w:tcPr>
          <w:p w14:paraId="3D24F75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Social Scientists and Related Workers, All Other</w:t>
            </w:r>
          </w:p>
        </w:tc>
        <w:tc>
          <w:tcPr>
            <w:tcW w:w="1148" w:type="dxa"/>
            <w:gridSpan w:val="2"/>
            <w:noWrap/>
            <w:vAlign w:val="center"/>
            <w:hideMark/>
          </w:tcPr>
          <w:p w14:paraId="5685E11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w:t>
            </w:r>
          </w:p>
        </w:tc>
        <w:tc>
          <w:tcPr>
            <w:tcW w:w="1037" w:type="dxa"/>
            <w:noWrap/>
            <w:vAlign w:val="center"/>
            <w:hideMark/>
          </w:tcPr>
          <w:p w14:paraId="6919167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w:t>
            </w:r>
          </w:p>
        </w:tc>
        <w:tc>
          <w:tcPr>
            <w:tcW w:w="937" w:type="dxa"/>
            <w:noWrap/>
            <w:vAlign w:val="center"/>
            <w:hideMark/>
          </w:tcPr>
          <w:p w14:paraId="027F5DF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6B43E5C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04ECED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3D8165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877" w:type="dxa"/>
            <w:noWrap/>
            <w:vAlign w:val="center"/>
            <w:hideMark/>
          </w:tcPr>
          <w:p w14:paraId="320AE55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3B57FD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87" w:type="dxa"/>
            <w:noWrap/>
            <w:vAlign w:val="center"/>
            <w:hideMark/>
          </w:tcPr>
          <w:p w14:paraId="04F69621" w14:textId="703CCB7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2EA31DB" w14:textId="5A752C9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D874512" w14:textId="5467846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D94706" w14:paraId="342A2D1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8C622DC"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19-4000</w:t>
            </w:r>
          </w:p>
        </w:tc>
        <w:tc>
          <w:tcPr>
            <w:tcW w:w="2973" w:type="dxa"/>
            <w:noWrap/>
            <w:vAlign w:val="center"/>
            <w:hideMark/>
          </w:tcPr>
          <w:p w14:paraId="0434231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Life, Physical, and Social Science Technicians</w:t>
            </w:r>
          </w:p>
        </w:tc>
        <w:tc>
          <w:tcPr>
            <w:tcW w:w="1148" w:type="dxa"/>
            <w:gridSpan w:val="2"/>
            <w:noWrap/>
            <w:vAlign w:val="center"/>
            <w:hideMark/>
          </w:tcPr>
          <w:p w14:paraId="24AEE4A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3,214</w:t>
            </w:r>
          </w:p>
        </w:tc>
        <w:tc>
          <w:tcPr>
            <w:tcW w:w="1037" w:type="dxa"/>
            <w:noWrap/>
            <w:vAlign w:val="center"/>
            <w:hideMark/>
          </w:tcPr>
          <w:p w14:paraId="648716E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3,281</w:t>
            </w:r>
          </w:p>
        </w:tc>
        <w:tc>
          <w:tcPr>
            <w:tcW w:w="937" w:type="dxa"/>
            <w:noWrap/>
            <w:vAlign w:val="center"/>
            <w:hideMark/>
          </w:tcPr>
          <w:p w14:paraId="2D85E71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67</w:t>
            </w:r>
          </w:p>
        </w:tc>
        <w:tc>
          <w:tcPr>
            <w:tcW w:w="925" w:type="dxa"/>
            <w:noWrap/>
            <w:vAlign w:val="center"/>
            <w:hideMark/>
          </w:tcPr>
          <w:p w14:paraId="04FF5B6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D94706">
              <w:rPr>
                <w:rFonts w:ascii="Arial" w:hAnsi="Arial" w:cs="Arial"/>
                <w:b/>
                <w:bCs/>
                <w:color w:val="000000"/>
                <w:sz w:val="18"/>
                <w:szCs w:val="18"/>
              </w:rPr>
              <w:t>2.08%</w:t>
            </w:r>
          </w:p>
        </w:tc>
        <w:tc>
          <w:tcPr>
            <w:tcW w:w="767" w:type="dxa"/>
            <w:noWrap/>
            <w:vAlign w:val="center"/>
            <w:hideMark/>
          </w:tcPr>
          <w:p w14:paraId="651E96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74</w:t>
            </w:r>
          </w:p>
        </w:tc>
        <w:tc>
          <w:tcPr>
            <w:tcW w:w="1037" w:type="dxa"/>
            <w:noWrap/>
            <w:vAlign w:val="center"/>
            <w:hideMark/>
          </w:tcPr>
          <w:p w14:paraId="149BD3B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297</w:t>
            </w:r>
          </w:p>
        </w:tc>
        <w:tc>
          <w:tcPr>
            <w:tcW w:w="877" w:type="dxa"/>
            <w:noWrap/>
            <w:vAlign w:val="center"/>
            <w:hideMark/>
          </w:tcPr>
          <w:p w14:paraId="42B896B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34</w:t>
            </w:r>
          </w:p>
        </w:tc>
        <w:tc>
          <w:tcPr>
            <w:tcW w:w="967" w:type="dxa"/>
            <w:noWrap/>
            <w:vAlign w:val="center"/>
            <w:hideMark/>
          </w:tcPr>
          <w:p w14:paraId="1EC63B3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D94706">
              <w:rPr>
                <w:rFonts w:ascii="Arial" w:hAnsi="Arial" w:cs="Arial"/>
                <w:b/>
                <w:bCs/>
                <w:i/>
                <w:iCs/>
                <w:color w:val="000000"/>
                <w:sz w:val="18"/>
                <w:szCs w:val="18"/>
              </w:rPr>
              <w:t>405</w:t>
            </w:r>
          </w:p>
        </w:tc>
        <w:tc>
          <w:tcPr>
            <w:tcW w:w="1087" w:type="dxa"/>
            <w:noWrap/>
            <w:vAlign w:val="center"/>
            <w:hideMark/>
          </w:tcPr>
          <w:p w14:paraId="35DAC1B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446525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38D08F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2457929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101E2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19-4011</w:t>
            </w:r>
          </w:p>
        </w:tc>
        <w:tc>
          <w:tcPr>
            <w:tcW w:w="2973" w:type="dxa"/>
            <w:noWrap/>
            <w:vAlign w:val="center"/>
            <w:hideMark/>
          </w:tcPr>
          <w:p w14:paraId="726269E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Agricultural and Food Science Technicians</w:t>
            </w:r>
          </w:p>
        </w:tc>
        <w:tc>
          <w:tcPr>
            <w:tcW w:w="1148" w:type="dxa"/>
            <w:gridSpan w:val="2"/>
            <w:noWrap/>
            <w:vAlign w:val="center"/>
            <w:hideMark/>
          </w:tcPr>
          <w:p w14:paraId="3598F84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1,047</w:t>
            </w:r>
          </w:p>
        </w:tc>
        <w:tc>
          <w:tcPr>
            <w:tcW w:w="1037" w:type="dxa"/>
            <w:noWrap/>
            <w:vAlign w:val="center"/>
            <w:hideMark/>
          </w:tcPr>
          <w:p w14:paraId="48792B7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1,067</w:t>
            </w:r>
          </w:p>
        </w:tc>
        <w:tc>
          <w:tcPr>
            <w:tcW w:w="937" w:type="dxa"/>
            <w:noWrap/>
            <w:vAlign w:val="center"/>
            <w:hideMark/>
          </w:tcPr>
          <w:p w14:paraId="6B8510C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25" w:type="dxa"/>
            <w:noWrap/>
            <w:vAlign w:val="center"/>
            <w:hideMark/>
          </w:tcPr>
          <w:p w14:paraId="6AE183F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1.91%</w:t>
            </w:r>
          </w:p>
        </w:tc>
        <w:tc>
          <w:tcPr>
            <w:tcW w:w="767" w:type="dxa"/>
            <w:noWrap/>
            <w:vAlign w:val="center"/>
            <w:hideMark/>
          </w:tcPr>
          <w:p w14:paraId="3BC38C2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37" w:type="dxa"/>
            <w:noWrap/>
            <w:vAlign w:val="center"/>
            <w:hideMark/>
          </w:tcPr>
          <w:p w14:paraId="06DB14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w:t>
            </w:r>
          </w:p>
        </w:tc>
        <w:tc>
          <w:tcPr>
            <w:tcW w:w="877" w:type="dxa"/>
            <w:noWrap/>
            <w:vAlign w:val="center"/>
            <w:hideMark/>
          </w:tcPr>
          <w:p w14:paraId="68816F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259786B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w:t>
            </w:r>
          </w:p>
        </w:tc>
        <w:tc>
          <w:tcPr>
            <w:tcW w:w="1087" w:type="dxa"/>
            <w:noWrap/>
            <w:vAlign w:val="center"/>
            <w:hideMark/>
          </w:tcPr>
          <w:p w14:paraId="4118AC1E" w14:textId="131DECF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6A8FE239" w14:textId="7DD49A0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CE6910E" w14:textId="527986F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425FA4C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E9F6FC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19-4021</w:t>
            </w:r>
          </w:p>
        </w:tc>
        <w:tc>
          <w:tcPr>
            <w:tcW w:w="2973" w:type="dxa"/>
            <w:noWrap/>
            <w:vAlign w:val="center"/>
            <w:hideMark/>
          </w:tcPr>
          <w:p w14:paraId="5590766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Biological Technicians</w:t>
            </w:r>
          </w:p>
        </w:tc>
        <w:tc>
          <w:tcPr>
            <w:tcW w:w="1148" w:type="dxa"/>
            <w:gridSpan w:val="2"/>
            <w:noWrap/>
            <w:vAlign w:val="center"/>
            <w:hideMark/>
          </w:tcPr>
          <w:p w14:paraId="1D807A8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217</w:t>
            </w:r>
          </w:p>
        </w:tc>
        <w:tc>
          <w:tcPr>
            <w:tcW w:w="1037" w:type="dxa"/>
            <w:noWrap/>
            <w:vAlign w:val="center"/>
            <w:hideMark/>
          </w:tcPr>
          <w:p w14:paraId="64E88A1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221</w:t>
            </w:r>
          </w:p>
        </w:tc>
        <w:tc>
          <w:tcPr>
            <w:tcW w:w="937" w:type="dxa"/>
            <w:noWrap/>
            <w:vAlign w:val="center"/>
            <w:hideMark/>
          </w:tcPr>
          <w:p w14:paraId="48059AE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1A1432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1.84%</w:t>
            </w:r>
          </w:p>
        </w:tc>
        <w:tc>
          <w:tcPr>
            <w:tcW w:w="767" w:type="dxa"/>
            <w:noWrap/>
            <w:vAlign w:val="center"/>
            <w:hideMark/>
          </w:tcPr>
          <w:p w14:paraId="1AF6F6C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55BFAD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00CBCA5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2D1D66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1087" w:type="dxa"/>
            <w:noWrap/>
            <w:vAlign w:val="center"/>
            <w:hideMark/>
          </w:tcPr>
          <w:p w14:paraId="5BEF8986" w14:textId="70B1230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F7BD008" w14:textId="174C8D2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BE885BF" w14:textId="7247CC9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5A65EF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40A56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19-4031</w:t>
            </w:r>
          </w:p>
        </w:tc>
        <w:tc>
          <w:tcPr>
            <w:tcW w:w="2973" w:type="dxa"/>
            <w:noWrap/>
            <w:vAlign w:val="center"/>
            <w:hideMark/>
          </w:tcPr>
          <w:p w14:paraId="4D16551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Chemical Technicians</w:t>
            </w:r>
          </w:p>
        </w:tc>
        <w:tc>
          <w:tcPr>
            <w:tcW w:w="1148" w:type="dxa"/>
            <w:gridSpan w:val="2"/>
            <w:noWrap/>
            <w:vAlign w:val="center"/>
            <w:hideMark/>
          </w:tcPr>
          <w:p w14:paraId="3D01198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651</w:t>
            </w:r>
          </w:p>
        </w:tc>
        <w:tc>
          <w:tcPr>
            <w:tcW w:w="1037" w:type="dxa"/>
            <w:noWrap/>
            <w:vAlign w:val="center"/>
            <w:hideMark/>
          </w:tcPr>
          <w:p w14:paraId="6E3E178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667</w:t>
            </w:r>
          </w:p>
        </w:tc>
        <w:tc>
          <w:tcPr>
            <w:tcW w:w="937" w:type="dxa"/>
            <w:noWrap/>
            <w:vAlign w:val="center"/>
            <w:hideMark/>
          </w:tcPr>
          <w:p w14:paraId="5F1A7A8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15DC56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2.46%</w:t>
            </w:r>
          </w:p>
        </w:tc>
        <w:tc>
          <w:tcPr>
            <w:tcW w:w="767" w:type="dxa"/>
            <w:noWrap/>
            <w:vAlign w:val="center"/>
            <w:hideMark/>
          </w:tcPr>
          <w:p w14:paraId="16D6D07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169C57F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877" w:type="dxa"/>
            <w:noWrap/>
            <w:vAlign w:val="center"/>
            <w:hideMark/>
          </w:tcPr>
          <w:p w14:paraId="20A3A29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779FA19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73</w:t>
            </w:r>
          </w:p>
        </w:tc>
        <w:tc>
          <w:tcPr>
            <w:tcW w:w="1087" w:type="dxa"/>
            <w:noWrap/>
            <w:vAlign w:val="center"/>
            <w:hideMark/>
          </w:tcPr>
          <w:p w14:paraId="4207B257" w14:textId="036BA19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3C519756" w14:textId="4D153B7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1278F04" w14:textId="722DB1C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393D7B6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A95699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19-4041</w:t>
            </w:r>
          </w:p>
        </w:tc>
        <w:tc>
          <w:tcPr>
            <w:tcW w:w="2973" w:type="dxa"/>
            <w:noWrap/>
            <w:vAlign w:val="center"/>
            <w:hideMark/>
          </w:tcPr>
          <w:p w14:paraId="3100B37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Geological and Petroleum Technicians</w:t>
            </w:r>
          </w:p>
        </w:tc>
        <w:tc>
          <w:tcPr>
            <w:tcW w:w="1148" w:type="dxa"/>
            <w:gridSpan w:val="2"/>
            <w:noWrap/>
            <w:vAlign w:val="center"/>
            <w:hideMark/>
          </w:tcPr>
          <w:p w14:paraId="1DA38CC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37" w:type="dxa"/>
            <w:noWrap/>
            <w:vAlign w:val="center"/>
            <w:hideMark/>
          </w:tcPr>
          <w:p w14:paraId="265C1F9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937" w:type="dxa"/>
            <w:noWrap/>
            <w:vAlign w:val="center"/>
            <w:hideMark/>
          </w:tcPr>
          <w:p w14:paraId="37357D7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1A19FC6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2.00%</w:t>
            </w:r>
          </w:p>
        </w:tc>
        <w:tc>
          <w:tcPr>
            <w:tcW w:w="767" w:type="dxa"/>
            <w:noWrap/>
            <w:vAlign w:val="center"/>
            <w:hideMark/>
          </w:tcPr>
          <w:p w14:paraId="47F3B6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1037" w:type="dxa"/>
            <w:noWrap/>
            <w:vAlign w:val="center"/>
            <w:hideMark/>
          </w:tcPr>
          <w:p w14:paraId="0BB3F84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57D1492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2C67C7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53A23474" w14:textId="1B3B7A2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10C321B5" w14:textId="3C4694B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8F0CEE2" w14:textId="24361B2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7A9A0BF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6B5282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19-4061</w:t>
            </w:r>
          </w:p>
        </w:tc>
        <w:tc>
          <w:tcPr>
            <w:tcW w:w="2973" w:type="dxa"/>
            <w:noWrap/>
            <w:vAlign w:val="center"/>
            <w:hideMark/>
          </w:tcPr>
          <w:p w14:paraId="6ED2C11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Social Science Research Assistants</w:t>
            </w:r>
          </w:p>
        </w:tc>
        <w:tc>
          <w:tcPr>
            <w:tcW w:w="1148" w:type="dxa"/>
            <w:gridSpan w:val="2"/>
            <w:noWrap/>
            <w:vAlign w:val="center"/>
            <w:hideMark/>
          </w:tcPr>
          <w:p w14:paraId="09215B6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301</w:t>
            </w:r>
          </w:p>
        </w:tc>
        <w:tc>
          <w:tcPr>
            <w:tcW w:w="1037" w:type="dxa"/>
            <w:noWrap/>
            <w:vAlign w:val="center"/>
            <w:hideMark/>
          </w:tcPr>
          <w:p w14:paraId="5FBBAB1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305</w:t>
            </w:r>
          </w:p>
        </w:tc>
        <w:tc>
          <w:tcPr>
            <w:tcW w:w="937" w:type="dxa"/>
            <w:noWrap/>
            <w:vAlign w:val="center"/>
            <w:hideMark/>
          </w:tcPr>
          <w:p w14:paraId="3D9FB8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3376A95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1.33%</w:t>
            </w:r>
          </w:p>
        </w:tc>
        <w:tc>
          <w:tcPr>
            <w:tcW w:w="767" w:type="dxa"/>
            <w:noWrap/>
            <w:vAlign w:val="center"/>
            <w:hideMark/>
          </w:tcPr>
          <w:p w14:paraId="13E2B4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66E4A1B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877" w:type="dxa"/>
            <w:noWrap/>
            <w:vAlign w:val="center"/>
            <w:hideMark/>
          </w:tcPr>
          <w:p w14:paraId="4C4F3EE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23F006D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87" w:type="dxa"/>
            <w:noWrap/>
            <w:vAlign w:val="center"/>
            <w:hideMark/>
          </w:tcPr>
          <w:p w14:paraId="4A440934" w14:textId="7082179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F21DD38" w14:textId="76F0E39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1307234" w14:textId="2C35EFF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EF8900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2C9926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19-4091</w:t>
            </w:r>
          </w:p>
        </w:tc>
        <w:tc>
          <w:tcPr>
            <w:tcW w:w="2973" w:type="dxa"/>
            <w:noWrap/>
            <w:vAlign w:val="center"/>
            <w:hideMark/>
          </w:tcPr>
          <w:p w14:paraId="0A01DED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Environmental Science and Protection Technicians, Including Health</w:t>
            </w:r>
          </w:p>
        </w:tc>
        <w:tc>
          <w:tcPr>
            <w:tcW w:w="1148" w:type="dxa"/>
            <w:gridSpan w:val="2"/>
            <w:noWrap/>
            <w:vAlign w:val="center"/>
            <w:hideMark/>
          </w:tcPr>
          <w:p w14:paraId="69EEF29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145</w:t>
            </w:r>
          </w:p>
        </w:tc>
        <w:tc>
          <w:tcPr>
            <w:tcW w:w="1037" w:type="dxa"/>
            <w:noWrap/>
            <w:vAlign w:val="center"/>
            <w:hideMark/>
          </w:tcPr>
          <w:p w14:paraId="0EDDAD1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937" w:type="dxa"/>
            <w:noWrap/>
            <w:vAlign w:val="center"/>
            <w:hideMark/>
          </w:tcPr>
          <w:p w14:paraId="6946A95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56DC5CB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4.83%</w:t>
            </w:r>
          </w:p>
        </w:tc>
        <w:tc>
          <w:tcPr>
            <w:tcW w:w="767" w:type="dxa"/>
            <w:noWrap/>
            <w:vAlign w:val="center"/>
            <w:hideMark/>
          </w:tcPr>
          <w:p w14:paraId="6BA9AB4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313E23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63759EC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7947FC1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87" w:type="dxa"/>
            <w:noWrap/>
            <w:vAlign w:val="center"/>
            <w:hideMark/>
          </w:tcPr>
          <w:p w14:paraId="599E9415" w14:textId="12CA568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33A3DD8B" w14:textId="71E925F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076F743" w14:textId="6905BA6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BFC2AB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BAD38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19-4092</w:t>
            </w:r>
          </w:p>
        </w:tc>
        <w:tc>
          <w:tcPr>
            <w:tcW w:w="2973" w:type="dxa"/>
            <w:noWrap/>
            <w:vAlign w:val="center"/>
            <w:hideMark/>
          </w:tcPr>
          <w:p w14:paraId="1A50F01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Forensic Science Technicians</w:t>
            </w:r>
          </w:p>
        </w:tc>
        <w:tc>
          <w:tcPr>
            <w:tcW w:w="1148" w:type="dxa"/>
            <w:gridSpan w:val="2"/>
            <w:noWrap/>
            <w:vAlign w:val="center"/>
            <w:hideMark/>
          </w:tcPr>
          <w:p w14:paraId="432FE03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159</w:t>
            </w:r>
          </w:p>
        </w:tc>
        <w:tc>
          <w:tcPr>
            <w:tcW w:w="1037" w:type="dxa"/>
            <w:noWrap/>
            <w:vAlign w:val="center"/>
            <w:hideMark/>
          </w:tcPr>
          <w:p w14:paraId="1EB98BA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163</w:t>
            </w:r>
          </w:p>
        </w:tc>
        <w:tc>
          <w:tcPr>
            <w:tcW w:w="937" w:type="dxa"/>
            <w:noWrap/>
            <w:vAlign w:val="center"/>
            <w:hideMark/>
          </w:tcPr>
          <w:p w14:paraId="4F2ED2B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5256A2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2.52%</w:t>
            </w:r>
          </w:p>
        </w:tc>
        <w:tc>
          <w:tcPr>
            <w:tcW w:w="767" w:type="dxa"/>
            <w:noWrap/>
            <w:vAlign w:val="center"/>
            <w:hideMark/>
          </w:tcPr>
          <w:p w14:paraId="7FBCFC2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7C21C3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1A3DE6B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14E29A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87" w:type="dxa"/>
            <w:noWrap/>
            <w:vAlign w:val="center"/>
            <w:hideMark/>
          </w:tcPr>
          <w:p w14:paraId="3EA03306" w14:textId="568238F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2D23ABC" w14:textId="7EA65E8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623F1B2" w14:textId="57C0639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4C3A9F2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400258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19-4093</w:t>
            </w:r>
          </w:p>
        </w:tc>
        <w:tc>
          <w:tcPr>
            <w:tcW w:w="2973" w:type="dxa"/>
            <w:noWrap/>
            <w:vAlign w:val="center"/>
            <w:hideMark/>
          </w:tcPr>
          <w:p w14:paraId="44AC342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Forest and Conservation Technicians</w:t>
            </w:r>
          </w:p>
        </w:tc>
        <w:tc>
          <w:tcPr>
            <w:tcW w:w="1148" w:type="dxa"/>
            <w:gridSpan w:val="2"/>
            <w:noWrap/>
            <w:vAlign w:val="center"/>
            <w:hideMark/>
          </w:tcPr>
          <w:p w14:paraId="77AA3E9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268</w:t>
            </w:r>
          </w:p>
        </w:tc>
        <w:tc>
          <w:tcPr>
            <w:tcW w:w="1037" w:type="dxa"/>
            <w:noWrap/>
            <w:vAlign w:val="center"/>
            <w:hideMark/>
          </w:tcPr>
          <w:p w14:paraId="59309BC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272</w:t>
            </w:r>
          </w:p>
        </w:tc>
        <w:tc>
          <w:tcPr>
            <w:tcW w:w="937" w:type="dxa"/>
            <w:noWrap/>
            <w:vAlign w:val="center"/>
            <w:hideMark/>
          </w:tcPr>
          <w:p w14:paraId="38D5B2B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79359C2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767" w:type="dxa"/>
            <w:noWrap/>
            <w:vAlign w:val="center"/>
            <w:hideMark/>
          </w:tcPr>
          <w:p w14:paraId="7BE644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070426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877" w:type="dxa"/>
            <w:noWrap/>
            <w:vAlign w:val="center"/>
            <w:hideMark/>
          </w:tcPr>
          <w:p w14:paraId="7F1ADD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4F1077E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1087" w:type="dxa"/>
            <w:noWrap/>
            <w:vAlign w:val="center"/>
            <w:hideMark/>
          </w:tcPr>
          <w:p w14:paraId="45D59591" w14:textId="097B01E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2DD7A6AE" w14:textId="7A897B7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522343B" w14:textId="4A081E2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9FBA21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FF8DF0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19-4099</w:t>
            </w:r>
          </w:p>
        </w:tc>
        <w:tc>
          <w:tcPr>
            <w:tcW w:w="2973" w:type="dxa"/>
            <w:noWrap/>
            <w:vAlign w:val="center"/>
            <w:hideMark/>
          </w:tcPr>
          <w:p w14:paraId="0991086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Life, Physical, and Social Science Technicians, All Other</w:t>
            </w:r>
          </w:p>
        </w:tc>
        <w:tc>
          <w:tcPr>
            <w:tcW w:w="1148" w:type="dxa"/>
            <w:gridSpan w:val="2"/>
            <w:noWrap/>
            <w:vAlign w:val="center"/>
            <w:hideMark/>
          </w:tcPr>
          <w:p w14:paraId="34E9436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376</w:t>
            </w:r>
          </w:p>
        </w:tc>
        <w:tc>
          <w:tcPr>
            <w:tcW w:w="1037" w:type="dxa"/>
            <w:noWrap/>
            <w:vAlign w:val="center"/>
            <w:hideMark/>
          </w:tcPr>
          <w:p w14:paraId="73CC785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383</w:t>
            </w:r>
          </w:p>
        </w:tc>
        <w:tc>
          <w:tcPr>
            <w:tcW w:w="937" w:type="dxa"/>
            <w:noWrap/>
            <w:vAlign w:val="center"/>
            <w:hideMark/>
          </w:tcPr>
          <w:p w14:paraId="0631E0A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428507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w:t>
            </w:r>
          </w:p>
        </w:tc>
        <w:tc>
          <w:tcPr>
            <w:tcW w:w="767" w:type="dxa"/>
            <w:noWrap/>
            <w:vAlign w:val="center"/>
            <w:hideMark/>
          </w:tcPr>
          <w:p w14:paraId="78D3CA8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6A3BBAE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877" w:type="dxa"/>
            <w:noWrap/>
            <w:vAlign w:val="center"/>
            <w:hideMark/>
          </w:tcPr>
          <w:p w14:paraId="31FD6F0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4BF37D6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1087" w:type="dxa"/>
            <w:noWrap/>
            <w:vAlign w:val="center"/>
            <w:hideMark/>
          </w:tcPr>
          <w:p w14:paraId="571F4A36" w14:textId="746342F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666ED960" w14:textId="2BDF394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59616F6" w14:textId="61F310C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94706" w:rsidRPr="003C10FF" w14:paraId="1FD61C0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10902E4C" w14:textId="77777777" w:rsidR="00D94706" w:rsidRPr="001475D0" w:rsidRDefault="00D94706" w:rsidP="006C7704">
            <w:pPr>
              <w:rPr>
                <w:rFonts w:ascii="Arial" w:hAnsi="Arial" w:cs="Arial"/>
                <w:color w:val="000000"/>
                <w:sz w:val="18"/>
                <w:szCs w:val="18"/>
              </w:rPr>
            </w:pPr>
          </w:p>
        </w:tc>
        <w:tc>
          <w:tcPr>
            <w:tcW w:w="2973" w:type="dxa"/>
            <w:noWrap/>
            <w:vAlign w:val="center"/>
          </w:tcPr>
          <w:p w14:paraId="064CC825" w14:textId="77777777" w:rsidR="00D94706" w:rsidRPr="00D94706" w:rsidRDefault="00D94706"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4AA6DF33" w14:textId="77777777" w:rsidR="00D94706" w:rsidRPr="00D94706" w:rsidRDefault="00D94706"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7ECD845C" w14:textId="77777777" w:rsidR="00D94706" w:rsidRPr="00D94706" w:rsidRDefault="00D94706"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2D5BBFA6"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33D41175"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69AE7A49"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659638FB"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4F14D5B1"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6D56BF57"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33F756DB"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32CBD8EA"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514D5C2D" w14:textId="77777777" w:rsidR="00D94706" w:rsidRPr="00D94706" w:rsidRDefault="00D9470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63262" w:rsidRPr="007D7F28" w14:paraId="6396937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58684E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21-0000</w:t>
            </w:r>
          </w:p>
        </w:tc>
        <w:tc>
          <w:tcPr>
            <w:tcW w:w="2973" w:type="dxa"/>
            <w:noWrap/>
            <w:vAlign w:val="center"/>
            <w:hideMark/>
          </w:tcPr>
          <w:p w14:paraId="04A57A5F" w14:textId="59CFBF1A" w:rsidR="00D63262" w:rsidRPr="007D7F28" w:rsidRDefault="007D7F28"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COMMUNITY AND SOCIAL SERVICE OCCUPATIONS</w:t>
            </w:r>
          </w:p>
        </w:tc>
        <w:tc>
          <w:tcPr>
            <w:tcW w:w="1148" w:type="dxa"/>
            <w:gridSpan w:val="2"/>
            <w:noWrap/>
            <w:vAlign w:val="center"/>
            <w:hideMark/>
          </w:tcPr>
          <w:p w14:paraId="4BA50AE0"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31,484</w:t>
            </w:r>
          </w:p>
        </w:tc>
        <w:tc>
          <w:tcPr>
            <w:tcW w:w="1037" w:type="dxa"/>
            <w:noWrap/>
            <w:vAlign w:val="center"/>
            <w:hideMark/>
          </w:tcPr>
          <w:p w14:paraId="159EFDEE"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32,593</w:t>
            </w:r>
          </w:p>
        </w:tc>
        <w:tc>
          <w:tcPr>
            <w:tcW w:w="937" w:type="dxa"/>
            <w:noWrap/>
            <w:vAlign w:val="center"/>
            <w:hideMark/>
          </w:tcPr>
          <w:p w14:paraId="0F80630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1,109</w:t>
            </w:r>
          </w:p>
        </w:tc>
        <w:tc>
          <w:tcPr>
            <w:tcW w:w="925" w:type="dxa"/>
            <w:noWrap/>
            <w:vAlign w:val="center"/>
            <w:hideMark/>
          </w:tcPr>
          <w:p w14:paraId="4B64265D"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3.52%</w:t>
            </w:r>
          </w:p>
        </w:tc>
        <w:tc>
          <w:tcPr>
            <w:tcW w:w="767" w:type="dxa"/>
            <w:noWrap/>
            <w:vAlign w:val="center"/>
            <w:hideMark/>
          </w:tcPr>
          <w:p w14:paraId="67B39A5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1,253</w:t>
            </w:r>
          </w:p>
        </w:tc>
        <w:tc>
          <w:tcPr>
            <w:tcW w:w="1037" w:type="dxa"/>
            <w:noWrap/>
            <w:vAlign w:val="center"/>
            <w:hideMark/>
          </w:tcPr>
          <w:p w14:paraId="2021E31C"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2,200</w:t>
            </w:r>
          </w:p>
        </w:tc>
        <w:tc>
          <w:tcPr>
            <w:tcW w:w="877" w:type="dxa"/>
            <w:noWrap/>
            <w:vAlign w:val="center"/>
            <w:hideMark/>
          </w:tcPr>
          <w:p w14:paraId="11533D22"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554</w:t>
            </w:r>
          </w:p>
        </w:tc>
        <w:tc>
          <w:tcPr>
            <w:tcW w:w="967" w:type="dxa"/>
            <w:noWrap/>
            <w:vAlign w:val="center"/>
            <w:hideMark/>
          </w:tcPr>
          <w:p w14:paraId="24744E59"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4,007</w:t>
            </w:r>
          </w:p>
        </w:tc>
        <w:tc>
          <w:tcPr>
            <w:tcW w:w="1087" w:type="dxa"/>
            <w:noWrap/>
            <w:vAlign w:val="center"/>
            <w:hideMark/>
          </w:tcPr>
          <w:p w14:paraId="1CEE6BF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01B004ED"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8B99BB0"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7D7F28" w:rsidRPr="007D7F28" w14:paraId="07DB711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4E571DC1" w14:textId="77777777" w:rsidR="007D7F28" w:rsidRPr="001475D0" w:rsidRDefault="007D7F28" w:rsidP="006C7704">
            <w:pPr>
              <w:rPr>
                <w:rFonts w:ascii="Arial" w:hAnsi="Arial" w:cs="Arial"/>
                <w:i/>
                <w:iCs/>
                <w:color w:val="000000"/>
                <w:sz w:val="18"/>
                <w:szCs w:val="18"/>
              </w:rPr>
            </w:pPr>
          </w:p>
        </w:tc>
        <w:tc>
          <w:tcPr>
            <w:tcW w:w="2973" w:type="dxa"/>
            <w:noWrap/>
            <w:vAlign w:val="center"/>
          </w:tcPr>
          <w:p w14:paraId="7F1D56BE" w14:textId="77777777" w:rsidR="007D7F28" w:rsidRPr="007D7F28" w:rsidRDefault="007D7F28"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2395C1DE" w14:textId="77777777" w:rsidR="007D7F28" w:rsidRPr="007D7F28"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433B2B74" w14:textId="77777777" w:rsidR="007D7F28" w:rsidRPr="007D7F28"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4FFED7C2"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7EA8066A"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0F0B01A7"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344B21EF"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4161A57E"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5A169A2E"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3025B486"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318B3C0B"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tcPr>
          <w:p w14:paraId="458B30C9"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7D7F28" w14:paraId="56DCB4A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2A5307A"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21-1000</w:t>
            </w:r>
          </w:p>
        </w:tc>
        <w:tc>
          <w:tcPr>
            <w:tcW w:w="2973" w:type="dxa"/>
            <w:noWrap/>
            <w:vAlign w:val="center"/>
            <w:hideMark/>
          </w:tcPr>
          <w:p w14:paraId="36417AC8"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Counselors, Social Workers, and Other Community and Social Service Specialists</w:t>
            </w:r>
          </w:p>
        </w:tc>
        <w:tc>
          <w:tcPr>
            <w:tcW w:w="1148" w:type="dxa"/>
            <w:gridSpan w:val="2"/>
            <w:noWrap/>
            <w:vAlign w:val="center"/>
            <w:hideMark/>
          </w:tcPr>
          <w:p w14:paraId="4BFE862E"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15,929</w:t>
            </w:r>
          </w:p>
        </w:tc>
        <w:tc>
          <w:tcPr>
            <w:tcW w:w="1037" w:type="dxa"/>
            <w:noWrap/>
            <w:vAlign w:val="center"/>
            <w:hideMark/>
          </w:tcPr>
          <w:p w14:paraId="7E6E5F22"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16,454</w:t>
            </w:r>
          </w:p>
        </w:tc>
        <w:tc>
          <w:tcPr>
            <w:tcW w:w="937" w:type="dxa"/>
            <w:noWrap/>
            <w:vAlign w:val="center"/>
            <w:hideMark/>
          </w:tcPr>
          <w:p w14:paraId="6B44A60B"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525</w:t>
            </w:r>
          </w:p>
        </w:tc>
        <w:tc>
          <w:tcPr>
            <w:tcW w:w="925" w:type="dxa"/>
            <w:noWrap/>
            <w:vAlign w:val="center"/>
            <w:hideMark/>
          </w:tcPr>
          <w:p w14:paraId="43A2D63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3.30%</w:t>
            </w:r>
          </w:p>
        </w:tc>
        <w:tc>
          <w:tcPr>
            <w:tcW w:w="767" w:type="dxa"/>
            <w:noWrap/>
            <w:vAlign w:val="center"/>
            <w:hideMark/>
          </w:tcPr>
          <w:p w14:paraId="221A5B86"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538</w:t>
            </w:r>
          </w:p>
        </w:tc>
        <w:tc>
          <w:tcPr>
            <w:tcW w:w="1037" w:type="dxa"/>
            <w:noWrap/>
            <w:vAlign w:val="center"/>
            <w:hideMark/>
          </w:tcPr>
          <w:p w14:paraId="7879FDF0"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1,162</w:t>
            </w:r>
          </w:p>
        </w:tc>
        <w:tc>
          <w:tcPr>
            <w:tcW w:w="877" w:type="dxa"/>
            <w:noWrap/>
            <w:vAlign w:val="center"/>
            <w:hideMark/>
          </w:tcPr>
          <w:p w14:paraId="279F566D"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262</w:t>
            </w:r>
          </w:p>
        </w:tc>
        <w:tc>
          <w:tcPr>
            <w:tcW w:w="967" w:type="dxa"/>
            <w:noWrap/>
            <w:vAlign w:val="center"/>
            <w:hideMark/>
          </w:tcPr>
          <w:p w14:paraId="307E480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1,962</w:t>
            </w:r>
          </w:p>
        </w:tc>
        <w:tc>
          <w:tcPr>
            <w:tcW w:w="1087" w:type="dxa"/>
            <w:noWrap/>
            <w:vAlign w:val="center"/>
            <w:hideMark/>
          </w:tcPr>
          <w:p w14:paraId="779EFB4D"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91BBE59"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28621C19"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55C2942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C0B9F7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21-1012</w:t>
            </w:r>
          </w:p>
        </w:tc>
        <w:tc>
          <w:tcPr>
            <w:tcW w:w="2973" w:type="dxa"/>
            <w:noWrap/>
            <w:vAlign w:val="center"/>
            <w:hideMark/>
          </w:tcPr>
          <w:p w14:paraId="14F1A3E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Educational, Guidance, School, and Vocational Counselors</w:t>
            </w:r>
          </w:p>
        </w:tc>
        <w:tc>
          <w:tcPr>
            <w:tcW w:w="1148" w:type="dxa"/>
            <w:gridSpan w:val="2"/>
            <w:noWrap/>
            <w:vAlign w:val="center"/>
            <w:hideMark/>
          </w:tcPr>
          <w:p w14:paraId="72F5784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2,330</w:t>
            </w:r>
          </w:p>
        </w:tc>
        <w:tc>
          <w:tcPr>
            <w:tcW w:w="1037" w:type="dxa"/>
            <w:noWrap/>
            <w:vAlign w:val="center"/>
            <w:hideMark/>
          </w:tcPr>
          <w:p w14:paraId="4E14DCC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2,376</w:t>
            </w:r>
          </w:p>
        </w:tc>
        <w:tc>
          <w:tcPr>
            <w:tcW w:w="937" w:type="dxa"/>
            <w:noWrap/>
            <w:vAlign w:val="center"/>
            <w:hideMark/>
          </w:tcPr>
          <w:p w14:paraId="116721D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925" w:type="dxa"/>
            <w:noWrap/>
            <w:vAlign w:val="center"/>
            <w:hideMark/>
          </w:tcPr>
          <w:p w14:paraId="3C8A74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1.97%</w:t>
            </w:r>
          </w:p>
        </w:tc>
        <w:tc>
          <w:tcPr>
            <w:tcW w:w="767" w:type="dxa"/>
            <w:noWrap/>
            <w:vAlign w:val="center"/>
            <w:hideMark/>
          </w:tcPr>
          <w:p w14:paraId="7DF698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w:t>
            </w:r>
          </w:p>
        </w:tc>
        <w:tc>
          <w:tcPr>
            <w:tcW w:w="1037" w:type="dxa"/>
            <w:noWrap/>
            <w:vAlign w:val="center"/>
            <w:hideMark/>
          </w:tcPr>
          <w:p w14:paraId="2860229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164</w:t>
            </w:r>
          </w:p>
        </w:tc>
        <w:tc>
          <w:tcPr>
            <w:tcW w:w="877" w:type="dxa"/>
            <w:noWrap/>
            <w:vAlign w:val="center"/>
            <w:hideMark/>
          </w:tcPr>
          <w:p w14:paraId="4C21F89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967" w:type="dxa"/>
            <w:noWrap/>
            <w:vAlign w:val="center"/>
            <w:hideMark/>
          </w:tcPr>
          <w:p w14:paraId="4A8406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263</w:t>
            </w:r>
          </w:p>
        </w:tc>
        <w:tc>
          <w:tcPr>
            <w:tcW w:w="1087" w:type="dxa"/>
            <w:noWrap/>
            <w:vAlign w:val="center"/>
            <w:hideMark/>
          </w:tcPr>
          <w:p w14:paraId="46001A58" w14:textId="13AA268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0CFF8E78" w14:textId="462FA34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30945AB" w14:textId="1D512D0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21F297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BB612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21-1013</w:t>
            </w:r>
          </w:p>
        </w:tc>
        <w:tc>
          <w:tcPr>
            <w:tcW w:w="2973" w:type="dxa"/>
            <w:noWrap/>
            <w:vAlign w:val="center"/>
            <w:hideMark/>
          </w:tcPr>
          <w:p w14:paraId="438A269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Marriage and Family Therapists</w:t>
            </w:r>
          </w:p>
        </w:tc>
        <w:tc>
          <w:tcPr>
            <w:tcW w:w="1148" w:type="dxa"/>
            <w:gridSpan w:val="2"/>
            <w:noWrap/>
            <w:vAlign w:val="center"/>
            <w:hideMark/>
          </w:tcPr>
          <w:p w14:paraId="031835E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1037" w:type="dxa"/>
            <w:noWrap/>
            <w:vAlign w:val="center"/>
            <w:hideMark/>
          </w:tcPr>
          <w:p w14:paraId="52D9683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937" w:type="dxa"/>
            <w:noWrap/>
            <w:vAlign w:val="center"/>
            <w:hideMark/>
          </w:tcPr>
          <w:p w14:paraId="7980CD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5D4FAA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4.17%</w:t>
            </w:r>
          </w:p>
        </w:tc>
        <w:tc>
          <w:tcPr>
            <w:tcW w:w="767" w:type="dxa"/>
            <w:noWrap/>
            <w:vAlign w:val="center"/>
            <w:hideMark/>
          </w:tcPr>
          <w:p w14:paraId="00C2397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6735839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2BF1B2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55FA59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87" w:type="dxa"/>
            <w:noWrap/>
            <w:vAlign w:val="center"/>
            <w:hideMark/>
          </w:tcPr>
          <w:p w14:paraId="004BF384" w14:textId="268E88D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7CC9B384" w14:textId="2B5F24A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0F8C15E" w14:textId="54A187A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456DEF8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086667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21-1015</w:t>
            </w:r>
          </w:p>
        </w:tc>
        <w:tc>
          <w:tcPr>
            <w:tcW w:w="2973" w:type="dxa"/>
            <w:noWrap/>
            <w:vAlign w:val="center"/>
            <w:hideMark/>
          </w:tcPr>
          <w:p w14:paraId="7F14B6F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Rehabilitation Counselors</w:t>
            </w:r>
          </w:p>
        </w:tc>
        <w:tc>
          <w:tcPr>
            <w:tcW w:w="1148" w:type="dxa"/>
            <w:gridSpan w:val="2"/>
            <w:noWrap/>
            <w:vAlign w:val="center"/>
            <w:hideMark/>
          </w:tcPr>
          <w:p w14:paraId="46C7647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631</w:t>
            </w:r>
          </w:p>
        </w:tc>
        <w:tc>
          <w:tcPr>
            <w:tcW w:w="1037" w:type="dxa"/>
            <w:noWrap/>
            <w:vAlign w:val="center"/>
            <w:hideMark/>
          </w:tcPr>
          <w:p w14:paraId="6A6617A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642</w:t>
            </w:r>
          </w:p>
        </w:tc>
        <w:tc>
          <w:tcPr>
            <w:tcW w:w="937" w:type="dxa"/>
            <w:noWrap/>
            <w:vAlign w:val="center"/>
            <w:hideMark/>
          </w:tcPr>
          <w:p w14:paraId="69A717A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4A42FFF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1.74%</w:t>
            </w:r>
          </w:p>
        </w:tc>
        <w:tc>
          <w:tcPr>
            <w:tcW w:w="767" w:type="dxa"/>
            <w:noWrap/>
            <w:vAlign w:val="center"/>
            <w:hideMark/>
          </w:tcPr>
          <w:p w14:paraId="42E068D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19EC5F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877" w:type="dxa"/>
            <w:noWrap/>
            <w:vAlign w:val="center"/>
            <w:hideMark/>
          </w:tcPr>
          <w:p w14:paraId="55D6BD2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223D3F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w:t>
            </w:r>
          </w:p>
        </w:tc>
        <w:tc>
          <w:tcPr>
            <w:tcW w:w="1087" w:type="dxa"/>
            <w:noWrap/>
            <w:vAlign w:val="center"/>
            <w:hideMark/>
          </w:tcPr>
          <w:p w14:paraId="22C99534" w14:textId="1EA44CE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2A6DB147" w14:textId="4363579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D36ABE9" w14:textId="04E2888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F20F6A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8BA8E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21-1018</w:t>
            </w:r>
          </w:p>
        </w:tc>
        <w:tc>
          <w:tcPr>
            <w:tcW w:w="2973" w:type="dxa"/>
            <w:noWrap/>
            <w:vAlign w:val="center"/>
            <w:hideMark/>
          </w:tcPr>
          <w:p w14:paraId="79DB4DA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Substance Abuse, Behavioral Disorder, and Mental Health Counselors</w:t>
            </w:r>
          </w:p>
        </w:tc>
        <w:tc>
          <w:tcPr>
            <w:tcW w:w="1148" w:type="dxa"/>
            <w:gridSpan w:val="2"/>
            <w:noWrap/>
            <w:vAlign w:val="center"/>
            <w:hideMark/>
          </w:tcPr>
          <w:p w14:paraId="7E395D6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1,930</w:t>
            </w:r>
          </w:p>
        </w:tc>
        <w:tc>
          <w:tcPr>
            <w:tcW w:w="1037" w:type="dxa"/>
            <w:noWrap/>
            <w:vAlign w:val="center"/>
            <w:hideMark/>
          </w:tcPr>
          <w:p w14:paraId="79C192A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2,008</w:t>
            </w:r>
          </w:p>
        </w:tc>
        <w:tc>
          <w:tcPr>
            <w:tcW w:w="937" w:type="dxa"/>
            <w:noWrap/>
            <w:vAlign w:val="center"/>
            <w:hideMark/>
          </w:tcPr>
          <w:p w14:paraId="1225221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925" w:type="dxa"/>
            <w:noWrap/>
            <w:vAlign w:val="center"/>
            <w:hideMark/>
          </w:tcPr>
          <w:p w14:paraId="359875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4.04%</w:t>
            </w:r>
          </w:p>
        </w:tc>
        <w:tc>
          <w:tcPr>
            <w:tcW w:w="767" w:type="dxa"/>
            <w:noWrap/>
            <w:vAlign w:val="center"/>
            <w:hideMark/>
          </w:tcPr>
          <w:p w14:paraId="2101752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w:t>
            </w:r>
          </w:p>
        </w:tc>
        <w:tc>
          <w:tcPr>
            <w:tcW w:w="1037" w:type="dxa"/>
            <w:noWrap/>
            <w:vAlign w:val="center"/>
            <w:hideMark/>
          </w:tcPr>
          <w:p w14:paraId="62C313B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w:t>
            </w:r>
          </w:p>
        </w:tc>
        <w:tc>
          <w:tcPr>
            <w:tcW w:w="877" w:type="dxa"/>
            <w:noWrap/>
            <w:vAlign w:val="center"/>
            <w:hideMark/>
          </w:tcPr>
          <w:p w14:paraId="22EFEE7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967" w:type="dxa"/>
            <w:noWrap/>
            <w:vAlign w:val="center"/>
            <w:hideMark/>
          </w:tcPr>
          <w:p w14:paraId="485DEC9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241</w:t>
            </w:r>
          </w:p>
        </w:tc>
        <w:tc>
          <w:tcPr>
            <w:tcW w:w="1087" w:type="dxa"/>
            <w:noWrap/>
            <w:vAlign w:val="center"/>
            <w:hideMark/>
          </w:tcPr>
          <w:p w14:paraId="5649BE0F" w14:textId="4307331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60D2C8C" w14:textId="7DB03BD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272F4AB" w14:textId="7FBFB1D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94700C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EA21BF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21-1019</w:t>
            </w:r>
          </w:p>
        </w:tc>
        <w:tc>
          <w:tcPr>
            <w:tcW w:w="2973" w:type="dxa"/>
            <w:noWrap/>
            <w:vAlign w:val="center"/>
            <w:hideMark/>
          </w:tcPr>
          <w:p w14:paraId="4C16886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Counselors, All Other</w:t>
            </w:r>
          </w:p>
        </w:tc>
        <w:tc>
          <w:tcPr>
            <w:tcW w:w="1148" w:type="dxa"/>
            <w:gridSpan w:val="2"/>
            <w:noWrap/>
            <w:vAlign w:val="center"/>
            <w:hideMark/>
          </w:tcPr>
          <w:p w14:paraId="1F5211D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1037" w:type="dxa"/>
            <w:noWrap/>
            <w:vAlign w:val="center"/>
            <w:hideMark/>
          </w:tcPr>
          <w:p w14:paraId="2A8223D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937" w:type="dxa"/>
            <w:noWrap/>
            <w:vAlign w:val="center"/>
            <w:hideMark/>
          </w:tcPr>
          <w:p w14:paraId="5DA6C42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61C0EB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5963B03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1947065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0CDC3A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3B2048E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87" w:type="dxa"/>
            <w:noWrap/>
            <w:vAlign w:val="center"/>
            <w:hideMark/>
          </w:tcPr>
          <w:p w14:paraId="609931C3" w14:textId="3270E5A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7016E4FF" w14:textId="7474E12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95BFEB4" w14:textId="7455065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A9A65F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3F6A84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21-1021</w:t>
            </w:r>
          </w:p>
        </w:tc>
        <w:tc>
          <w:tcPr>
            <w:tcW w:w="2973" w:type="dxa"/>
            <w:noWrap/>
            <w:vAlign w:val="center"/>
            <w:hideMark/>
          </w:tcPr>
          <w:p w14:paraId="38A212D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Child, Family, and School Social Workers</w:t>
            </w:r>
          </w:p>
        </w:tc>
        <w:tc>
          <w:tcPr>
            <w:tcW w:w="1148" w:type="dxa"/>
            <w:gridSpan w:val="2"/>
            <w:noWrap/>
            <w:vAlign w:val="center"/>
            <w:hideMark/>
          </w:tcPr>
          <w:p w14:paraId="3A94629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1,618</w:t>
            </w:r>
          </w:p>
        </w:tc>
        <w:tc>
          <w:tcPr>
            <w:tcW w:w="1037" w:type="dxa"/>
            <w:noWrap/>
            <w:vAlign w:val="center"/>
            <w:hideMark/>
          </w:tcPr>
          <w:p w14:paraId="6996712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1,642</w:t>
            </w:r>
          </w:p>
        </w:tc>
        <w:tc>
          <w:tcPr>
            <w:tcW w:w="937" w:type="dxa"/>
            <w:noWrap/>
            <w:vAlign w:val="center"/>
            <w:hideMark/>
          </w:tcPr>
          <w:p w14:paraId="4B7EBCA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58183F5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1.48%</w:t>
            </w:r>
          </w:p>
        </w:tc>
        <w:tc>
          <w:tcPr>
            <w:tcW w:w="767" w:type="dxa"/>
            <w:noWrap/>
            <w:vAlign w:val="center"/>
            <w:hideMark/>
          </w:tcPr>
          <w:p w14:paraId="37B34B8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1037" w:type="dxa"/>
            <w:noWrap/>
            <w:vAlign w:val="center"/>
            <w:hideMark/>
          </w:tcPr>
          <w:p w14:paraId="46EC1C7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w:t>
            </w:r>
          </w:p>
        </w:tc>
        <w:tc>
          <w:tcPr>
            <w:tcW w:w="877" w:type="dxa"/>
            <w:noWrap/>
            <w:vAlign w:val="center"/>
            <w:hideMark/>
          </w:tcPr>
          <w:p w14:paraId="4F41277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5BB2219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171</w:t>
            </w:r>
          </w:p>
        </w:tc>
        <w:tc>
          <w:tcPr>
            <w:tcW w:w="1087" w:type="dxa"/>
            <w:noWrap/>
            <w:vAlign w:val="center"/>
            <w:hideMark/>
          </w:tcPr>
          <w:p w14:paraId="5BBF3E00" w14:textId="6F1C5EE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2BA5CEA" w14:textId="035923C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28B71D2" w14:textId="7B8AE71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81B5E8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045DAE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21-1022</w:t>
            </w:r>
          </w:p>
        </w:tc>
        <w:tc>
          <w:tcPr>
            <w:tcW w:w="2973" w:type="dxa"/>
            <w:noWrap/>
            <w:vAlign w:val="center"/>
            <w:hideMark/>
          </w:tcPr>
          <w:p w14:paraId="32EB3ED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Healthcare Social Workers</w:t>
            </w:r>
          </w:p>
        </w:tc>
        <w:tc>
          <w:tcPr>
            <w:tcW w:w="1148" w:type="dxa"/>
            <w:gridSpan w:val="2"/>
            <w:noWrap/>
            <w:vAlign w:val="center"/>
            <w:hideMark/>
          </w:tcPr>
          <w:p w14:paraId="0C6ECE3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1,327</w:t>
            </w:r>
          </w:p>
        </w:tc>
        <w:tc>
          <w:tcPr>
            <w:tcW w:w="1037" w:type="dxa"/>
            <w:noWrap/>
            <w:vAlign w:val="center"/>
            <w:hideMark/>
          </w:tcPr>
          <w:p w14:paraId="11EA0B0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1,369</w:t>
            </w:r>
          </w:p>
        </w:tc>
        <w:tc>
          <w:tcPr>
            <w:tcW w:w="937" w:type="dxa"/>
            <w:noWrap/>
            <w:vAlign w:val="center"/>
            <w:hideMark/>
          </w:tcPr>
          <w:p w14:paraId="5AB6708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925" w:type="dxa"/>
            <w:noWrap/>
            <w:vAlign w:val="center"/>
            <w:hideMark/>
          </w:tcPr>
          <w:p w14:paraId="2407A21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3.17%</w:t>
            </w:r>
          </w:p>
        </w:tc>
        <w:tc>
          <w:tcPr>
            <w:tcW w:w="767" w:type="dxa"/>
            <w:noWrap/>
            <w:vAlign w:val="center"/>
            <w:hideMark/>
          </w:tcPr>
          <w:p w14:paraId="4B470F0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37" w:type="dxa"/>
            <w:noWrap/>
            <w:vAlign w:val="center"/>
            <w:hideMark/>
          </w:tcPr>
          <w:p w14:paraId="649C9D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w:t>
            </w:r>
          </w:p>
        </w:tc>
        <w:tc>
          <w:tcPr>
            <w:tcW w:w="877" w:type="dxa"/>
            <w:noWrap/>
            <w:vAlign w:val="center"/>
            <w:hideMark/>
          </w:tcPr>
          <w:p w14:paraId="4C5AA84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967" w:type="dxa"/>
            <w:noWrap/>
            <w:vAlign w:val="center"/>
            <w:hideMark/>
          </w:tcPr>
          <w:p w14:paraId="334D0C7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w:t>
            </w:r>
          </w:p>
        </w:tc>
        <w:tc>
          <w:tcPr>
            <w:tcW w:w="1087" w:type="dxa"/>
            <w:noWrap/>
            <w:vAlign w:val="center"/>
            <w:hideMark/>
          </w:tcPr>
          <w:p w14:paraId="2DE40F58" w14:textId="4C96BCC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212D5BD7" w14:textId="2FCFFD2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4291BC6" w14:textId="60F71B2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1112D65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D058A6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21-1023</w:t>
            </w:r>
          </w:p>
        </w:tc>
        <w:tc>
          <w:tcPr>
            <w:tcW w:w="2973" w:type="dxa"/>
            <w:noWrap/>
            <w:vAlign w:val="center"/>
            <w:hideMark/>
          </w:tcPr>
          <w:p w14:paraId="089C525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Mental Health and Substance Abuse Social Workers</w:t>
            </w:r>
          </w:p>
        </w:tc>
        <w:tc>
          <w:tcPr>
            <w:tcW w:w="1148" w:type="dxa"/>
            <w:gridSpan w:val="2"/>
            <w:noWrap/>
            <w:vAlign w:val="center"/>
            <w:hideMark/>
          </w:tcPr>
          <w:p w14:paraId="1E90045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1,125</w:t>
            </w:r>
          </w:p>
        </w:tc>
        <w:tc>
          <w:tcPr>
            <w:tcW w:w="1037" w:type="dxa"/>
            <w:noWrap/>
            <w:vAlign w:val="center"/>
            <w:hideMark/>
          </w:tcPr>
          <w:p w14:paraId="16047F4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1,177</w:t>
            </w:r>
          </w:p>
        </w:tc>
        <w:tc>
          <w:tcPr>
            <w:tcW w:w="937" w:type="dxa"/>
            <w:noWrap/>
            <w:vAlign w:val="center"/>
            <w:hideMark/>
          </w:tcPr>
          <w:p w14:paraId="4593038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925" w:type="dxa"/>
            <w:noWrap/>
            <w:vAlign w:val="center"/>
            <w:hideMark/>
          </w:tcPr>
          <w:p w14:paraId="33FA67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4.62%</w:t>
            </w:r>
          </w:p>
        </w:tc>
        <w:tc>
          <w:tcPr>
            <w:tcW w:w="767" w:type="dxa"/>
            <w:noWrap/>
            <w:vAlign w:val="center"/>
            <w:hideMark/>
          </w:tcPr>
          <w:p w14:paraId="00F6F59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1037" w:type="dxa"/>
            <w:noWrap/>
            <w:vAlign w:val="center"/>
            <w:hideMark/>
          </w:tcPr>
          <w:p w14:paraId="7370942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877" w:type="dxa"/>
            <w:noWrap/>
            <w:vAlign w:val="center"/>
            <w:hideMark/>
          </w:tcPr>
          <w:p w14:paraId="06F0192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76F94E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w:t>
            </w:r>
          </w:p>
        </w:tc>
        <w:tc>
          <w:tcPr>
            <w:tcW w:w="1087" w:type="dxa"/>
            <w:noWrap/>
            <w:vAlign w:val="center"/>
            <w:hideMark/>
          </w:tcPr>
          <w:p w14:paraId="555528A5" w14:textId="59578B1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3F052047" w14:textId="0722CE9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2B41192" w14:textId="486B433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70B3C37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AB5D2A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21-1029</w:t>
            </w:r>
          </w:p>
        </w:tc>
        <w:tc>
          <w:tcPr>
            <w:tcW w:w="2973" w:type="dxa"/>
            <w:noWrap/>
            <w:vAlign w:val="center"/>
            <w:hideMark/>
          </w:tcPr>
          <w:p w14:paraId="4C5FEF1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Social Workers, All Other</w:t>
            </w:r>
          </w:p>
        </w:tc>
        <w:tc>
          <w:tcPr>
            <w:tcW w:w="1148" w:type="dxa"/>
            <w:gridSpan w:val="2"/>
            <w:noWrap/>
            <w:vAlign w:val="center"/>
            <w:hideMark/>
          </w:tcPr>
          <w:p w14:paraId="21AA480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602</w:t>
            </w:r>
          </w:p>
        </w:tc>
        <w:tc>
          <w:tcPr>
            <w:tcW w:w="1037" w:type="dxa"/>
            <w:noWrap/>
            <w:vAlign w:val="center"/>
            <w:hideMark/>
          </w:tcPr>
          <w:p w14:paraId="1C9AB43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603</w:t>
            </w:r>
          </w:p>
        </w:tc>
        <w:tc>
          <w:tcPr>
            <w:tcW w:w="937" w:type="dxa"/>
            <w:noWrap/>
            <w:vAlign w:val="center"/>
            <w:hideMark/>
          </w:tcPr>
          <w:p w14:paraId="75FFD91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733791D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0.17%</w:t>
            </w:r>
          </w:p>
        </w:tc>
        <w:tc>
          <w:tcPr>
            <w:tcW w:w="767" w:type="dxa"/>
            <w:noWrap/>
            <w:vAlign w:val="center"/>
            <w:hideMark/>
          </w:tcPr>
          <w:p w14:paraId="6F8EFE1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22B8301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877" w:type="dxa"/>
            <w:noWrap/>
            <w:vAlign w:val="center"/>
            <w:hideMark/>
          </w:tcPr>
          <w:p w14:paraId="542B2F9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9006A5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w:t>
            </w:r>
          </w:p>
        </w:tc>
        <w:tc>
          <w:tcPr>
            <w:tcW w:w="1087" w:type="dxa"/>
            <w:noWrap/>
            <w:vAlign w:val="center"/>
            <w:hideMark/>
          </w:tcPr>
          <w:p w14:paraId="4FFD3EF6" w14:textId="6F16006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16540A7" w14:textId="410DD81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46E25FA" w14:textId="416C44B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D4D8A3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B5E3EF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21-1091</w:t>
            </w:r>
          </w:p>
        </w:tc>
        <w:tc>
          <w:tcPr>
            <w:tcW w:w="2973" w:type="dxa"/>
            <w:noWrap/>
            <w:vAlign w:val="center"/>
            <w:hideMark/>
          </w:tcPr>
          <w:p w14:paraId="29A24D1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Health Educators</w:t>
            </w:r>
          </w:p>
        </w:tc>
        <w:tc>
          <w:tcPr>
            <w:tcW w:w="1148" w:type="dxa"/>
            <w:gridSpan w:val="2"/>
            <w:noWrap/>
            <w:vAlign w:val="center"/>
            <w:hideMark/>
          </w:tcPr>
          <w:p w14:paraId="53416D4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241</w:t>
            </w:r>
          </w:p>
        </w:tc>
        <w:tc>
          <w:tcPr>
            <w:tcW w:w="1037" w:type="dxa"/>
            <w:noWrap/>
            <w:vAlign w:val="center"/>
            <w:hideMark/>
          </w:tcPr>
          <w:p w14:paraId="100B40A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249</w:t>
            </w:r>
          </w:p>
        </w:tc>
        <w:tc>
          <w:tcPr>
            <w:tcW w:w="937" w:type="dxa"/>
            <w:noWrap/>
            <w:vAlign w:val="center"/>
            <w:hideMark/>
          </w:tcPr>
          <w:p w14:paraId="1ABAF4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1136F3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3.32%</w:t>
            </w:r>
          </w:p>
        </w:tc>
        <w:tc>
          <w:tcPr>
            <w:tcW w:w="767" w:type="dxa"/>
            <w:noWrap/>
            <w:vAlign w:val="center"/>
            <w:hideMark/>
          </w:tcPr>
          <w:p w14:paraId="159DC1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5EBA045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7EFBA24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3F2412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1087" w:type="dxa"/>
            <w:noWrap/>
            <w:vAlign w:val="center"/>
            <w:hideMark/>
          </w:tcPr>
          <w:p w14:paraId="65F16569" w14:textId="45D709D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8CC566A" w14:textId="3A90D65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21C2894" w14:textId="6A28D33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7DA024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2BC084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21-1092</w:t>
            </w:r>
          </w:p>
        </w:tc>
        <w:tc>
          <w:tcPr>
            <w:tcW w:w="2973" w:type="dxa"/>
            <w:noWrap/>
            <w:vAlign w:val="center"/>
            <w:hideMark/>
          </w:tcPr>
          <w:p w14:paraId="4296F47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Probation Officers and Correctional Treatment Specialists</w:t>
            </w:r>
          </w:p>
        </w:tc>
        <w:tc>
          <w:tcPr>
            <w:tcW w:w="1148" w:type="dxa"/>
            <w:gridSpan w:val="2"/>
            <w:noWrap/>
            <w:vAlign w:val="center"/>
            <w:hideMark/>
          </w:tcPr>
          <w:p w14:paraId="2D1156A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1,002</w:t>
            </w:r>
          </w:p>
        </w:tc>
        <w:tc>
          <w:tcPr>
            <w:tcW w:w="1037" w:type="dxa"/>
            <w:noWrap/>
            <w:vAlign w:val="center"/>
            <w:hideMark/>
          </w:tcPr>
          <w:p w14:paraId="0D36EA3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1,009</w:t>
            </w:r>
          </w:p>
        </w:tc>
        <w:tc>
          <w:tcPr>
            <w:tcW w:w="937" w:type="dxa"/>
            <w:noWrap/>
            <w:vAlign w:val="center"/>
            <w:hideMark/>
          </w:tcPr>
          <w:p w14:paraId="0EC4F34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34B527A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0.70%</w:t>
            </w:r>
          </w:p>
        </w:tc>
        <w:tc>
          <w:tcPr>
            <w:tcW w:w="767" w:type="dxa"/>
            <w:noWrap/>
            <w:vAlign w:val="center"/>
            <w:hideMark/>
          </w:tcPr>
          <w:p w14:paraId="5758F9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37" w:type="dxa"/>
            <w:noWrap/>
            <w:vAlign w:val="center"/>
            <w:hideMark/>
          </w:tcPr>
          <w:p w14:paraId="21D486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w:t>
            </w:r>
          </w:p>
        </w:tc>
        <w:tc>
          <w:tcPr>
            <w:tcW w:w="877" w:type="dxa"/>
            <w:noWrap/>
            <w:vAlign w:val="center"/>
            <w:hideMark/>
          </w:tcPr>
          <w:p w14:paraId="02B058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C5F4B9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89</w:t>
            </w:r>
          </w:p>
        </w:tc>
        <w:tc>
          <w:tcPr>
            <w:tcW w:w="1087" w:type="dxa"/>
            <w:noWrap/>
            <w:vAlign w:val="center"/>
            <w:hideMark/>
          </w:tcPr>
          <w:p w14:paraId="3EE41A94" w14:textId="2889569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FDC6C1E" w14:textId="4481B46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62C9842" w14:textId="08AF784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2A1482D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954F2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21-1093</w:t>
            </w:r>
          </w:p>
        </w:tc>
        <w:tc>
          <w:tcPr>
            <w:tcW w:w="2973" w:type="dxa"/>
            <w:noWrap/>
            <w:vAlign w:val="center"/>
            <w:hideMark/>
          </w:tcPr>
          <w:p w14:paraId="680984D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Social and Human Service Assistants</w:t>
            </w:r>
          </w:p>
        </w:tc>
        <w:tc>
          <w:tcPr>
            <w:tcW w:w="1148" w:type="dxa"/>
            <w:gridSpan w:val="2"/>
            <w:noWrap/>
            <w:vAlign w:val="center"/>
            <w:hideMark/>
          </w:tcPr>
          <w:p w14:paraId="4218BC9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4,331</w:t>
            </w:r>
          </w:p>
        </w:tc>
        <w:tc>
          <w:tcPr>
            <w:tcW w:w="1037" w:type="dxa"/>
            <w:noWrap/>
            <w:vAlign w:val="center"/>
            <w:hideMark/>
          </w:tcPr>
          <w:p w14:paraId="4A0765F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4,547</w:t>
            </w:r>
          </w:p>
        </w:tc>
        <w:tc>
          <w:tcPr>
            <w:tcW w:w="937" w:type="dxa"/>
            <w:noWrap/>
            <w:vAlign w:val="center"/>
            <w:hideMark/>
          </w:tcPr>
          <w:p w14:paraId="18DF734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216</w:t>
            </w:r>
          </w:p>
        </w:tc>
        <w:tc>
          <w:tcPr>
            <w:tcW w:w="925" w:type="dxa"/>
            <w:noWrap/>
            <w:vAlign w:val="center"/>
            <w:hideMark/>
          </w:tcPr>
          <w:p w14:paraId="4F56F7C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4.99%</w:t>
            </w:r>
          </w:p>
        </w:tc>
        <w:tc>
          <w:tcPr>
            <w:tcW w:w="767" w:type="dxa"/>
            <w:noWrap/>
            <w:vAlign w:val="center"/>
            <w:hideMark/>
          </w:tcPr>
          <w:p w14:paraId="23C10AA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178</w:t>
            </w:r>
          </w:p>
        </w:tc>
        <w:tc>
          <w:tcPr>
            <w:tcW w:w="1037" w:type="dxa"/>
            <w:noWrap/>
            <w:vAlign w:val="center"/>
            <w:hideMark/>
          </w:tcPr>
          <w:p w14:paraId="18DB08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350</w:t>
            </w:r>
          </w:p>
        </w:tc>
        <w:tc>
          <w:tcPr>
            <w:tcW w:w="877" w:type="dxa"/>
            <w:noWrap/>
            <w:vAlign w:val="center"/>
            <w:hideMark/>
          </w:tcPr>
          <w:p w14:paraId="51FC0D5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967" w:type="dxa"/>
            <w:noWrap/>
            <w:vAlign w:val="center"/>
            <w:hideMark/>
          </w:tcPr>
          <w:p w14:paraId="232CE4E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636</w:t>
            </w:r>
          </w:p>
        </w:tc>
        <w:tc>
          <w:tcPr>
            <w:tcW w:w="1087" w:type="dxa"/>
            <w:noWrap/>
            <w:vAlign w:val="center"/>
            <w:hideMark/>
          </w:tcPr>
          <w:p w14:paraId="0C56CC7D" w14:textId="7439D26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8EF84F7" w14:textId="6C4145B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7CCE25B" w14:textId="3C57D0D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655EDC0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FEB69E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21-1094</w:t>
            </w:r>
          </w:p>
        </w:tc>
        <w:tc>
          <w:tcPr>
            <w:tcW w:w="2973" w:type="dxa"/>
            <w:noWrap/>
            <w:vAlign w:val="center"/>
            <w:hideMark/>
          </w:tcPr>
          <w:p w14:paraId="3549FAC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Community Health Workers</w:t>
            </w:r>
          </w:p>
        </w:tc>
        <w:tc>
          <w:tcPr>
            <w:tcW w:w="1148" w:type="dxa"/>
            <w:gridSpan w:val="2"/>
            <w:noWrap/>
            <w:vAlign w:val="center"/>
            <w:hideMark/>
          </w:tcPr>
          <w:p w14:paraId="333B737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375</w:t>
            </w:r>
          </w:p>
        </w:tc>
        <w:tc>
          <w:tcPr>
            <w:tcW w:w="1037" w:type="dxa"/>
            <w:noWrap/>
            <w:vAlign w:val="center"/>
            <w:hideMark/>
          </w:tcPr>
          <w:p w14:paraId="0AC8EEE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395</w:t>
            </w:r>
          </w:p>
        </w:tc>
        <w:tc>
          <w:tcPr>
            <w:tcW w:w="937" w:type="dxa"/>
            <w:noWrap/>
            <w:vAlign w:val="center"/>
            <w:hideMark/>
          </w:tcPr>
          <w:p w14:paraId="5981CB8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25" w:type="dxa"/>
            <w:noWrap/>
            <w:vAlign w:val="center"/>
            <w:hideMark/>
          </w:tcPr>
          <w:p w14:paraId="6369584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5.33%</w:t>
            </w:r>
          </w:p>
        </w:tc>
        <w:tc>
          <w:tcPr>
            <w:tcW w:w="767" w:type="dxa"/>
            <w:noWrap/>
            <w:vAlign w:val="center"/>
            <w:hideMark/>
          </w:tcPr>
          <w:p w14:paraId="432143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428E19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877" w:type="dxa"/>
            <w:noWrap/>
            <w:vAlign w:val="center"/>
            <w:hideMark/>
          </w:tcPr>
          <w:p w14:paraId="3DFEBA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427CE75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1087" w:type="dxa"/>
            <w:noWrap/>
            <w:vAlign w:val="center"/>
            <w:hideMark/>
          </w:tcPr>
          <w:p w14:paraId="4CC3E91E" w14:textId="73E0739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2D30F0D" w14:textId="20EF2CD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5F50F75" w14:textId="38F381C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431442B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32B372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21-1099</w:t>
            </w:r>
          </w:p>
        </w:tc>
        <w:tc>
          <w:tcPr>
            <w:tcW w:w="2973" w:type="dxa"/>
            <w:noWrap/>
            <w:vAlign w:val="center"/>
            <w:hideMark/>
          </w:tcPr>
          <w:p w14:paraId="2BEED73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Community and Social Service Specialists, All Other</w:t>
            </w:r>
          </w:p>
        </w:tc>
        <w:tc>
          <w:tcPr>
            <w:tcW w:w="1148" w:type="dxa"/>
            <w:gridSpan w:val="2"/>
            <w:noWrap/>
            <w:vAlign w:val="center"/>
            <w:hideMark/>
          </w:tcPr>
          <w:p w14:paraId="6F81DA6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279</w:t>
            </w:r>
          </w:p>
        </w:tc>
        <w:tc>
          <w:tcPr>
            <w:tcW w:w="1037" w:type="dxa"/>
            <w:noWrap/>
            <w:vAlign w:val="center"/>
            <w:hideMark/>
          </w:tcPr>
          <w:p w14:paraId="63A3D27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297</w:t>
            </w:r>
          </w:p>
        </w:tc>
        <w:tc>
          <w:tcPr>
            <w:tcW w:w="937" w:type="dxa"/>
            <w:noWrap/>
            <w:vAlign w:val="center"/>
            <w:hideMark/>
          </w:tcPr>
          <w:p w14:paraId="1ECD282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25" w:type="dxa"/>
            <w:noWrap/>
            <w:vAlign w:val="center"/>
            <w:hideMark/>
          </w:tcPr>
          <w:p w14:paraId="3F8AE1C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6.45%</w:t>
            </w:r>
          </w:p>
        </w:tc>
        <w:tc>
          <w:tcPr>
            <w:tcW w:w="767" w:type="dxa"/>
            <w:noWrap/>
            <w:vAlign w:val="center"/>
            <w:hideMark/>
          </w:tcPr>
          <w:p w14:paraId="1185B3A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07801B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64FAEC4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67" w:type="dxa"/>
            <w:noWrap/>
            <w:vAlign w:val="center"/>
            <w:hideMark/>
          </w:tcPr>
          <w:p w14:paraId="021AC5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1087" w:type="dxa"/>
            <w:noWrap/>
            <w:vAlign w:val="center"/>
            <w:hideMark/>
          </w:tcPr>
          <w:p w14:paraId="58053418" w14:textId="43A97E8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AAC7069" w14:textId="6C5F057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4614802" w14:textId="6874090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7D7F28" w14:paraId="078F718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B50B6C7"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21-2000</w:t>
            </w:r>
          </w:p>
        </w:tc>
        <w:tc>
          <w:tcPr>
            <w:tcW w:w="2973" w:type="dxa"/>
            <w:noWrap/>
            <w:vAlign w:val="center"/>
            <w:hideMark/>
          </w:tcPr>
          <w:p w14:paraId="6280EEFF" w14:textId="77777777" w:rsidR="00D63262" w:rsidRPr="007D7F28"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Religious Workers</w:t>
            </w:r>
          </w:p>
        </w:tc>
        <w:tc>
          <w:tcPr>
            <w:tcW w:w="1148" w:type="dxa"/>
            <w:gridSpan w:val="2"/>
            <w:noWrap/>
            <w:vAlign w:val="center"/>
            <w:hideMark/>
          </w:tcPr>
          <w:p w14:paraId="2AE2BDA6"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15,555</w:t>
            </w:r>
          </w:p>
        </w:tc>
        <w:tc>
          <w:tcPr>
            <w:tcW w:w="1037" w:type="dxa"/>
            <w:noWrap/>
            <w:vAlign w:val="center"/>
            <w:hideMark/>
          </w:tcPr>
          <w:p w14:paraId="57924BEA"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16,139</w:t>
            </w:r>
          </w:p>
        </w:tc>
        <w:tc>
          <w:tcPr>
            <w:tcW w:w="937" w:type="dxa"/>
            <w:noWrap/>
            <w:vAlign w:val="center"/>
            <w:hideMark/>
          </w:tcPr>
          <w:p w14:paraId="22773C35"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584</w:t>
            </w:r>
          </w:p>
        </w:tc>
        <w:tc>
          <w:tcPr>
            <w:tcW w:w="925" w:type="dxa"/>
            <w:noWrap/>
            <w:vAlign w:val="center"/>
            <w:hideMark/>
          </w:tcPr>
          <w:p w14:paraId="534D7BD1"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3.75%</w:t>
            </w:r>
          </w:p>
        </w:tc>
        <w:tc>
          <w:tcPr>
            <w:tcW w:w="767" w:type="dxa"/>
            <w:noWrap/>
            <w:vAlign w:val="center"/>
            <w:hideMark/>
          </w:tcPr>
          <w:p w14:paraId="6D165684"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714</w:t>
            </w:r>
          </w:p>
        </w:tc>
        <w:tc>
          <w:tcPr>
            <w:tcW w:w="1037" w:type="dxa"/>
            <w:noWrap/>
            <w:vAlign w:val="center"/>
            <w:hideMark/>
          </w:tcPr>
          <w:p w14:paraId="1CC516FB"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1,039</w:t>
            </w:r>
          </w:p>
        </w:tc>
        <w:tc>
          <w:tcPr>
            <w:tcW w:w="877" w:type="dxa"/>
            <w:noWrap/>
            <w:vAlign w:val="center"/>
            <w:hideMark/>
          </w:tcPr>
          <w:p w14:paraId="7721115D"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292</w:t>
            </w:r>
          </w:p>
        </w:tc>
        <w:tc>
          <w:tcPr>
            <w:tcW w:w="967" w:type="dxa"/>
            <w:noWrap/>
            <w:vAlign w:val="center"/>
            <w:hideMark/>
          </w:tcPr>
          <w:p w14:paraId="14944C1D"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2,045</w:t>
            </w:r>
          </w:p>
        </w:tc>
        <w:tc>
          <w:tcPr>
            <w:tcW w:w="1087" w:type="dxa"/>
            <w:noWrap/>
            <w:vAlign w:val="center"/>
            <w:hideMark/>
          </w:tcPr>
          <w:p w14:paraId="18389E59"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F1F7D72"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061C525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7565BD8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02278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21-2011</w:t>
            </w:r>
          </w:p>
        </w:tc>
        <w:tc>
          <w:tcPr>
            <w:tcW w:w="2973" w:type="dxa"/>
            <w:noWrap/>
            <w:vAlign w:val="center"/>
            <w:hideMark/>
          </w:tcPr>
          <w:p w14:paraId="5EB3FCD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Clergy</w:t>
            </w:r>
          </w:p>
        </w:tc>
        <w:tc>
          <w:tcPr>
            <w:tcW w:w="1148" w:type="dxa"/>
            <w:gridSpan w:val="2"/>
            <w:noWrap/>
            <w:vAlign w:val="center"/>
            <w:hideMark/>
          </w:tcPr>
          <w:p w14:paraId="7C08BF9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13,516</w:t>
            </w:r>
          </w:p>
        </w:tc>
        <w:tc>
          <w:tcPr>
            <w:tcW w:w="1037" w:type="dxa"/>
            <w:noWrap/>
            <w:vAlign w:val="center"/>
            <w:hideMark/>
          </w:tcPr>
          <w:p w14:paraId="76AA2A6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14,025</w:t>
            </w:r>
          </w:p>
        </w:tc>
        <w:tc>
          <w:tcPr>
            <w:tcW w:w="937" w:type="dxa"/>
            <w:noWrap/>
            <w:vAlign w:val="center"/>
            <w:hideMark/>
          </w:tcPr>
          <w:p w14:paraId="79291C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509</w:t>
            </w:r>
          </w:p>
        </w:tc>
        <w:tc>
          <w:tcPr>
            <w:tcW w:w="925" w:type="dxa"/>
            <w:noWrap/>
            <w:vAlign w:val="center"/>
            <w:hideMark/>
          </w:tcPr>
          <w:p w14:paraId="3948F31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3.77%</w:t>
            </w:r>
          </w:p>
        </w:tc>
        <w:tc>
          <w:tcPr>
            <w:tcW w:w="767" w:type="dxa"/>
            <w:noWrap/>
            <w:vAlign w:val="center"/>
            <w:hideMark/>
          </w:tcPr>
          <w:p w14:paraId="7FAAA32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602</w:t>
            </w:r>
          </w:p>
        </w:tc>
        <w:tc>
          <w:tcPr>
            <w:tcW w:w="1037" w:type="dxa"/>
            <w:noWrap/>
            <w:vAlign w:val="center"/>
            <w:hideMark/>
          </w:tcPr>
          <w:p w14:paraId="31DECA7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888</w:t>
            </w:r>
          </w:p>
        </w:tc>
        <w:tc>
          <w:tcPr>
            <w:tcW w:w="877" w:type="dxa"/>
            <w:noWrap/>
            <w:vAlign w:val="center"/>
            <w:hideMark/>
          </w:tcPr>
          <w:p w14:paraId="66F115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254</w:t>
            </w:r>
          </w:p>
        </w:tc>
        <w:tc>
          <w:tcPr>
            <w:tcW w:w="967" w:type="dxa"/>
            <w:noWrap/>
            <w:vAlign w:val="center"/>
            <w:hideMark/>
          </w:tcPr>
          <w:p w14:paraId="5BA232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1,744</w:t>
            </w:r>
          </w:p>
        </w:tc>
        <w:tc>
          <w:tcPr>
            <w:tcW w:w="1087" w:type="dxa"/>
            <w:noWrap/>
            <w:vAlign w:val="center"/>
            <w:hideMark/>
          </w:tcPr>
          <w:p w14:paraId="786C3B0B" w14:textId="78FE68A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B220C81" w14:textId="0CBD1D7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446A647" w14:textId="66D7F62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0F6B2FE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B256FD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21-2021</w:t>
            </w:r>
          </w:p>
        </w:tc>
        <w:tc>
          <w:tcPr>
            <w:tcW w:w="2973" w:type="dxa"/>
            <w:noWrap/>
            <w:vAlign w:val="center"/>
            <w:hideMark/>
          </w:tcPr>
          <w:p w14:paraId="464045C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Directors, Religious Activities and Education</w:t>
            </w:r>
          </w:p>
        </w:tc>
        <w:tc>
          <w:tcPr>
            <w:tcW w:w="1148" w:type="dxa"/>
            <w:gridSpan w:val="2"/>
            <w:noWrap/>
            <w:vAlign w:val="center"/>
            <w:hideMark/>
          </w:tcPr>
          <w:p w14:paraId="610C665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993</w:t>
            </w:r>
          </w:p>
        </w:tc>
        <w:tc>
          <w:tcPr>
            <w:tcW w:w="1037" w:type="dxa"/>
            <w:noWrap/>
            <w:vAlign w:val="center"/>
            <w:hideMark/>
          </w:tcPr>
          <w:p w14:paraId="33BFEFF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1,028</w:t>
            </w:r>
          </w:p>
        </w:tc>
        <w:tc>
          <w:tcPr>
            <w:tcW w:w="937" w:type="dxa"/>
            <w:noWrap/>
            <w:vAlign w:val="center"/>
            <w:hideMark/>
          </w:tcPr>
          <w:p w14:paraId="65661CC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925" w:type="dxa"/>
            <w:noWrap/>
            <w:vAlign w:val="center"/>
            <w:hideMark/>
          </w:tcPr>
          <w:p w14:paraId="196A67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3.52%</w:t>
            </w:r>
          </w:p>
        </w:tc>
        <w:tc>
          <w:tcPr>
            <w:tcW w:w="767" w:type="dxa"/>
            <w:noWrap/>
            <w:vAlign w:val="center"/>
            <w:hideMark/>
          </w:tcPr>
          <w:p w14:paraId="3DE6233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37" w:type="dxa"/>
            <w:noWrap/>
            <w:vAlign w:val="center"/>
            <w:hideMark/>
          </w:tcPr>
          <w:p w14:paraId="6039091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w:t>
            </w:r>
          </w:p>
        </w:tc>
        <w:tc>
          <w:tcPr>
            <w:tcW w:w="877" w:type="dxa"/>
            <w:noWrap/>
            <w:vAlign w:val="center"/>
            <w:hideMark/>
          </w:tcPr>
          <w:p w14:paraId="1C301C5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67" w:type="dxa"/>
            <w:noWrap/>
            <w:vAlign w:val="center"/>
            <w:hideMark/>
          </w:tcPr>
          <w:p w14:paraId="5B2F9A7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143</w:t>
            </w:r>
          </w:p>
        </w:tc>
        <w:tc>
          <w:tcPr>
            <w:tcW w:w="1087" w:type="dxa"/>
            <w:noWrap/>
            <w:vAlign w:val="center"/>
            <w:hideMark/>
          </w:tcPr>
          <w:p w14:paraId="4C4559BD" w14:textId="3223869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B907C55" w14:textId="087315B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10FE8619" w14:textId="7A5E9F2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627612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E1A251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21-2099</w:t>
            </w:r>
          </w:p>
        </w:tc>
        <w:tc>
          <w:tcPr>
            <w:tcW w:w="2973" w:type="dxa"/>
            <w:noWrap/>
            <w:vAlign w:val="center"/>
            <w:hideMark/>
          </w:tcPr>
          <w:p w14:paraId="6C0E7BB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Religious Workers, All Other</w:t>
            </w:r>
          </w:p>
        </w:tc>
        <w:tc>
          <w:tcPr>
            <w:tcW w:w="1148" w:type="dxa"/>
            <w:gridSpan w:val="2"/>
            <w:noWrap/>
            <w:vAlign w:val="center"/>
            <w:hideMark/>
          </w:tcPr>
          <w:p w14:paraId="610FE32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1,046</w:t>
            </w:r>
          </w:p>
        </w:tc>
        <w:tc>
          <w:tcPr>
            <w:tcW w:w="1037" w:type="dxa"/>
            <w:noWrap/>
            <w:vAlign w:val="center"/>
            <w:hideMark/>
          </w:tcPr>
          <w:p w14:paraId="398A911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1,086</w:t>
            </w:r>
          </w:p>
        </w:tc>
        <w:tc>
          <w:tcPr>
            <w:tcW w:w="937" w:type="dxa"/>
            <w:noWrap/>
            <w:vAlign w:val="center"/>
            <w:hideMark/>
          </w:tcPr>
          <w:p w14:paraId="13ECC6C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925" w:type="dxa"/>
            <w:noWrap/>
            <w:vAlign w:val="center"/>
            <w:hideMark/>
          </w:tcPr>
          <w:p w14:paraId="7D923B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3.82%</w:t>
            </w:r>
          </w:p>
        </w:tc>
        <w:tc>
          <w:tcPr>
            <w:tcW w:w="767" w:type="dxa"/>
            <w:noWrap/>
            <w:vAlign w:val="center"/>
            <w:hideMark/>
          </w:tcPr>
          <w:p w14:paraId="6D1451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37" w:type="dxa"/>
            <w:noWrap/>
            <w:vAlign w:val="center"/>
            <w:hideMark/>
          </w:tcPr>
          <w:p w14:paraId="13E85C3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w:t>
            </w:r>
          </w:p>
        </w:tc>
        <w:tc>
          <w:tcPr>
            <w:tcW w:w="877" w:type="dxa"/>
            <w:noWrap/>
            <w:vAlign w:val="center"/>
            <w:hideMark/>
          </w:tcPr>
          <w:p w14:paraId="55A42D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63A240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158</w:t>
            </w:r>
          </w:p>
        </w:tc>
        <w:tc>
          <w:tcPr>
            <w:tcW w:w="1087" w:type="dxa"/>
            <w:noWrap/>
            <w:vAlign w:val="center"/>
            <w:hideMark/>
          </w:tcPr>
          <w:p w14:paraId="628DFC45" w14:textId="59E5917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C13D421" w14:textId="1C26539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FBDF9DD" w14:textId="672E77B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7D7F28" w:rsidRPr="003C10FF" w14:paraId="2A5A7DD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3E5D4C62" w14:textId="77777777" w:rsidR="007D7F28" w:rsidRPr="001475D0" w:rsidRDefault="007D7F28" w:rsidP="006C7704">
            <w:pPr>
              <w:rPr>
                <w:rFonts w:ascii="Arial" w:hAnsi="Arial" w:cs="Arial"/>
                <w:color w:val="000000"/>
                <w:sz w:val="18"/>
                <w:szCs w:val="18"/>
              </w:rPr>
            </w:pPr>
          </w:p>
        </w:tc>
        <w:tc>
          <w:tcPr>
            <w:tcW w:w="2973" w:type="dxa"/>
            <w:noWrap/>
            <w:vAlign w:val="center"/>
          </w:tcPr>
          <w:p w14:paraId="1C482777" w14:textId="77777777" w:rsidR="007D7F28" w:rsidRPr="00D94706" w:rsidRDefault="007D7F28"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171ECE3C" w14:textId="77777777" w:rsidR="007D7F28" w:rsidRPr="00D94706"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13DA8AA6" w14:textId="77777777" w:rsidR="007D7F28" w:rsidRPr="00D94706"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4205B448"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6FE20DE9"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4E3CA917"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082FC488"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2B933B79"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4A5D4EEC"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78A995E3"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1CE823B9"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10AF263C"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63262" w:rsidRPr="007D7F28" w14:paraId="42DECFE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FC64AF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23-0000</w:t>
            </w:r>
          </w:p>
        </w:tc>
        <w:tc>
          <w:tcPr>
            <w:tcW w:w="2973" w:type="dxa"/>
            <w:noWrap/>
            <w:vAlign w:val="center"/>
            <w:hideMark/>
          </w:tcPr>
          <w:p w14:paraId="3537AC7E" w14:textId="0AD94CEA" w:rsidR="00D63262" w:rsidRPr="007D7F28" w:rsidRDefault="007D7F28"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LEGAL OCCUPATIONS</w:t>
            </w:r>
          </w:p>
        </w:tc>
        <w:tc>
          <w:tcPr>
            <w:tcW w:w="1148" w:type="dxa"/>
            <w:gridSpan w:val="2"/>
            <w:noWrap/>
            <w:vAlign w:val="center"/>
            <w:hideMark/>
          </w:tcPr>
          <w:p w14:paraId="62E5AAC8"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7,710</w:t>
            </w:r>
          </w:p>
        </w:tc>
        <w:tc>
          <w:tcPr>
            <w:tcW w:w="1037" w:type="dxa"/>
            <w:noWrap/>
            <w:vAlign w:val="center"/>
            <w:hideMark/>
          </w:tcPr>
          <w:p w14:paraId="1FD5AA9A"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7,861</w:t>
            </w:r>
          </w:p>
        </w:tc>
        <w:tc>
          <w:tcPr>
            <w:tcW w:w="937" w:type="dxa"/>
            <w:noWrap/>
            <w:vAlign w:val="center"/>
            <w:hideMark/>
          </w:tcPr>
          <w:p w14:paraId="62FE97A8"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151</w:t>
            </w:r>
          </w:p>
        </w:tc>
        <w:tc>
          <w:tcPr>
            <w:tcW w:w="925" w:type="dxa"/>
            <w:noWrap/>
            <w:vAlign w:val="center"/>
            <w:hideMark/>
          </w:tcPr>
          <w:p w14:paraId="5C0CED5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1.96%</w:t>
            </w:r>
          </w:p>
        </w:tc>
        <w:tc>
          <w:tcPr>
            <w:tcW w:w="767" w:type="dxa"/>
            <w:noWrap/>
            <w:vAlign w:val="center"/>
            <w:hideMark/>
          </w:tcPr>
          <w:p w14:paraId="6729D13C"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201</w:t>
            </w:r>
          </w:p>
        </w:tc>
        <w:tc>
          <w:tcPr>
            <w:tcW w:w="1037" w:type="dxa"/>
            <w:noWrap/>
            <w:vAlign w:val="center"/>
            <w:hideMark/>
          </w:tcPr>
          <w:p w14:paraId="7F3FE5F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324</w:t>
            </w:r>
          </w:p>
        </w:tc>
        <w:tc>
          <w:tcPr>
            <w:tcW w:w="877" w:type="dxa"/>
            <w:noWrap/>
            <w:vAlign w:val="center"/>
            <w:hideMark/>
          </w:tcPr>
          <w:p w14:paraId="4374BF2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76</w:t>
            </w:r>
          </w:p>
        </w:tc>
        <w:tc>
          <w:tcPr>
            <w:tcW w:w="967" w:type="dxa"/>
            <w:noWrap/>
            <w:vAlign w:val="center"/>
            <w:hideMark/>
          </w:tcPr>
          <w:p w14:paraId="46D84071"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601</w:t>
            </w:r>
          </w:p>
        </w:tc>
        <w:tc>
          <w:tcPr>
            <w:tcW w:w="1087" w:type="dxa"/>
            <w:noWrap/>
            <w:vAlign w:val="center"/>
            <w:hideMark/>
          </w:tcPr>
          <w:p w14:paraId="712D0BE2"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682DDF5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42DD67A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7D7F28" w:rsidRPr="007D7F28" w14:paraId="62D7618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5B2032C1" w14:textId="77777777" w:rsidR="007D7F28" w:rsidRPr="001475D0" w:rsidRDefault="007D7F28" w:rsidP="006C7704">
            <w:pPr>
              <w:rPr>
                <w:rFonts w:ascii="Arial" w:hAnsi="Arial" w:cs="Arial"/>
                <w:i/>
                <w:iCs/>
                <w:color w:val="000000"/>
                <w:sz w:val="18"/>
                <w:szCs w:val="18"/>
              </w:rPr>
            </w:pPr>
          </w:p>
        </w:tc>
        <w:tc>
          <w:tcPr>
            <w:tcW w:w="2973" w:type="dxa"/>
            <w:noWrap/>
            <w:vAlign w:val="center"/>
          </w:tcPr>
          <w:p w14:paraId="7D47FF89" w14:textId="77777777" w:rsidR="007D7F28" w:rsidRPr="007D7F28" w:rsidRDefault="007D7F28"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4E231A6A" w14:textId="77777777" w:rsidR="007D7F28" w:rsidRPr="007D7F28"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33B920DC" w14:textId="77777777" w:rsidR="007D7F28" w:rsidRPr="007D7F28"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602E7548"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7156316E"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12B346D8"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02B185F1"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6F6C2E3D"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2436C324"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63E8F28D"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7AADE715"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tcPr>
          <w:p w14:paraId="7C8704FD"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7D7F28" w14:paraId="77AA57D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8DAC760"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23-1000</w:t>
            </w:r>
          </w:p>
        </w:tc>
        <w:tc>
          <w:tcPr>
            <w:tcW w:w="2973" w:type="dxa"/>
            <w:noWrap/>
            <w:vAlign w:val="center"/>
            <w:hideMark/>
          </w:tcPr>
          <w:p w14:paraId="7C1FB4BE"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Lawyers, Judges, and Related Workers</w:t>
            </w:r>
          </w:p>
        </w:tc>
        <w:tc>
          <w:tcPr>
            <w:tcW w:w="1148" w:type="dxa"/>
            <w:gridSpan w:val="2"/>
            <w:noWrap/>
            <w:vAlign w:val="center"/>
            <w:hideMark/>
          </w:tcPr>
          <w:p w14:paraId="499FCEEC"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4,855</w:t>
            </w:r>
          </w:p>
        </w:tc>
        <w:tc>
          <w:tcPr>
            <w:tcW w:w="1037" w:type="dxa"/>
            <w:noWrap/>
            <w:vAlign w:val="center"/>
            <w:hideMark/>
          </w:tcPr>
          <w:p w14:paraId="12D203E9"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4,931</w:t>
            </w:r>
          </w:p>
        </w:tc>
        <w:tc>
          <w:tcPr>
            <w:tcW w:w="937" w:type="dxa"/>
            <w:noWrap/>
            <w:vAlign w:val="center"/>
            <w:hideMark/>
          </w:tcPr>
          <w:p w14:paraId="1DECC2C2"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76</w:t>
            </w:r>
          </w:p>
        </w:tc>
        <w:tc>
          <w:tcPr>
            <w:tcW w:w="925" w:type="dxa"/>
            <w:noWrap/>
            <w:vAlign w:val="center"/>
            <w:hideMark/>
          </w:tcPr>
          <w:p w14:paraId="1EF86066"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1.57%</w:t>
            </w:r>
          </w:p>
        </w:tc>
        <w:tc>
          <w:tcPr>
            <w:tcW w:w="767" w:type="dxa"/>
            <w:noWrap/>
            <w:vAlign w:val="center"/>
            <w:hideMark/>
          </w:tcPr>
          <w:p w14:paraId="6E1B021B"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105</w:t>
            </w:r>
          </w:p>
        </w:tc>
        <w:tc>
          <w:tcPr>
            <w:tcW w:w="1037" w:type="dxa"/>
            <w:noWrap/>
            <w:vAlign w:val="center"/>
            <w:hideMark/>
          </w:tcPr>
          <w:p w14:paraId="5947F7C0"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130</w:t>
            </w:r>
          </w:p>
        </w:tc>
        <w:tc>
          <w:tcPr>
            <w:tcW w:w="877" w:type="dxa"/>
            <w:noWrap/>
            <w:vAlign w:val="center"/>
            <w:hideMark/>
          </w:tcPr>
          <w:p w14:paraId="2C2AF3D9"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38</w:t>
            </w:r>
          </w:p>
        </w:tc>
        <w:tc>
          <w:tcPr>
            <w:tcW w:w="967" w:type="dxa"/>
            <w:noWrap/>
            <w:vAlign w:val="center"/>
            <w:hideMark/>
          </w:tcPr>
          <w:p w14:paraId="61B662B4"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273</w:t>
            </w:r>
          </w:p>
        </w:tc>
        <w:tc>
          <w:tcPr>
            <w:tcW w:w="1087" w:type="dxa"/>
            <w:noWrap/>
            <w:vAlign w:val="center"/>
            <w:hideMark/>
          </w:tcPr>
          <w:p w14:paraId="2CF58B94"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2F86DB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F9664E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67BCD67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CF9F16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23-1011</w:t>
            </w:r>
          </w:p>
        </w:tc>
        <w:tc>
          <w:tcPr>
            <w:tcW w:w="2973" w:type="dxa"/>
            <w:noWrap/>
            <w:vAlign w:val="center"/>
            <w:hideMark/>
          </w:tcPr>
          <w:p w14:paraId="7BAE21A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Lawyers</w:t>
            </w:r>
          </w:p>
        </w:tc>
        <w:tc>
          <w:tcPr>
            <w:tcW w:w="1148" w:type="dxa"/>
            <w:gridSpan w:val="2"/>
            <w:noWrap/>
            <w:vAlign w:val="center"/>
            <w:hideMark/>
          </w:tcPr>
          <w:p w14:paraId="08A6A43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4,153</w:t>
            </w:r>
          </w:p>
        </w:tc>
        <w:tc>
          <w:tcPr>
            <w:tcW w:w="1037" w:type="dxa"/>
            <w:noWrap/>
            <w:vAlign w:val="center"/>
            <w:hideMark/>
          </w:tcPr>
          <w:p w14:paraId="7BF5F23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4,221</w:t>
            </w:r>
          </w:p>
        </w:tc>
        <w:tc>
          <w:tcPr>
            <w:tcW w:w="937" w:type="dxa"/>
            <w:noWrap/>
            <w:vAlign w:val="center"/>
            <w:hideMark/>
          </w:tcPr>
          <w:p w14:paraId="255A49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925" w:type="dxa"/>
            <w:noWrap/>
            <w:vAlign w:val="center"/>
            <w:hideMark/>
          </w:tcPr>
          <w:p w14:paraId="13BAEBA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1.64%</w:t>
            </w:r>
          </w:p>
        </w:tc>
        <w:tc>
          <w:tcPr>
            <w:tcW w:w="767" w:type="dxa"/>
            <w:noWrap/>
            <w:vAlign w:val="center"/>
            <w:hideMark/>
          </w:tcPr>
          <w:p w14:paraId="731AA0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1037" w:type="dxa"/>
            <w:noWrap/>
            <w:vAlign w:val="center"/>
            <w:hideMark/>
          </w:tcPr>
          <w:p w14:paraId="6D7808A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w:t>
            </w:r>
          </w:p>
        </w:tc>
        <w:tc>
          <w:tcPr>
            <w:tcW w:w="877" w:type="dxa"/>
            <w:noWrap/>
            <w:vAlign w:val="center"/>
            <w:hideMark/>
          </w:tcPr>
          <w:p w14:paraId="4BEE1E5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967" w:type="dxa"/>
            <w:noWrap/>
            <w:vAlign w:val="center"/>
            <w:hideMark/>
          </w:tcPr>
          <w:p w14:paraId="32EF4E1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235</w:t>
            </w:r>
          </w:p>
        </w:tc>
        <w:tc>
          <w:tcPr>
            <w:tcW w:w="1087" w:type="dxa"/>
            <w:noWrap/>
            <w:vAlign w:val="center"/>
            <w:hideMark/>
          </w:tcPr>
          <w:p w14:paraId="21930286" w14:textId="6DD4928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1FD49D6E" w14:textId="21E070D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AA85B21" w14:textId="671112A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28C350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27D103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23-1021</w:t>
            </w:r>
          </w:p>
        </w:tc>
        <w:tc>
          <w:tcPr>
            <w:tcW w:w="2973" w:type="dxa"/>
            <w:noWrap/>
            <w:vAlign w:val="center"/>
            <w:hideMark/>
          </w:tcPr>
          <w:p w14:paraId="22E2E3A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Administrative Law Judges, Adjudicators, and Hearing Officers</w:t>
            </w:r>
          </w:p>
        </w:tc>
        <w:tc>
          <w:tcPr>
            <w:tcW w:w="1148" w:type="dxa"/>
            <w:gridSpan w:val="2"/>
            <w:noWrap/>
            <w:vAlign w:val="center"/>
            <w:hideMark/>
          </w:tcPr>
          <w:p w14:paraId="719D765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323</w:t>
            </w:r>
          </w:p>
        </w:tc>
        <w:tc>
          <w:tcPr>
            <w:tcW w:w="1037" w:type="dxa"/>
            <w:noWrap/>
            <w:vAlign w:val="center"/>
            <w:hideMark/>
          </w:tcPr>
          <w:p w14:paraId="40D312C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327</w:t>
            </w:r>
          </w:p>
        </w:tc>
        <w:tc>
          <w:tcPr>
            <w:tcW w:w="937" w:type="dxa"/>
            <w:noWrap/>
            <w:vAlign w:val="center"/>
            <w:hideMark/>
          </w:tcPr>
          <w:p w14:paraId="7C83FDE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6EB1A90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767" w:type="dxa"/>
            <w:noWrap/>
            <w:vAlign w:val="center"/>
            <w:hideMark/>
          </w:tcPr>
          <w:p w14:paraId="1B7FE2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37" w:type="dxa"/>
            <w:noWrap/>
            <w:vAlign w:val="center"/>
            <w:hideMark/>
          </w:tcPr>
          <w:p w14:paraId="7B4D708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7F31573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66EAA7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53166ED7" w14:textId="5A4B35D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1EA709E5" w14:textId="79ABE78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31" w:type="dxa"/>
            <w:noWrap/>
            <w:vAlign w:val="center"/>
            <w:hideMark/>
          </w:tcPr>
          <w:p w14:paraId="09335D3A" w14:textId="1C486E1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5B3F051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7DB989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23-1023</w:t>
            </w:r>
          </w:p>
        </w:tc>
        <w:tc>
          <w:tcPr>
            <w:tcW w:w="2973" w:type="dxa"/>
            <w:noWrap/>
            <w:vAlign w:val="center"/>
            <w:hideMark/>
          </w:tcPr>
          <w:p w14:paraId="2E7A08D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Judges, Magistrate Judges, and Magistrates</w:t>
            </w:r>
          </w:p>
        </w:tc>
        <w:tc>
          <w:tcPr>
            <w:tcW w:w="1148" w:type="dxa"/>
            <w:gridSpan w:val="2"/>
            <w:noWrap/>
            <w:vAlign w:val="center"/>
            <w:hideMark/>
          </w:tcPr>
          <w:p w14:paraId="596CF2E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303</w:t>
            </w:r>
          </w:p>
        </w:tc>
        <w:tc>
          <w:tcPr>
            <w:tcW w:w="1037" w:type="dxa"/>
            <w:noWrap/>
            <w:vAlign w:val="center"/>
            <w:hideMark/>
          </w:tcPr>
          <w:p w14:paraId="43AF124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306</w:t>
            </w:r>
          </w:p>
        </w:tc>
        <w:tc>
          <w:tcPr>
            <w:tcW w:w="937" w:type="dxa"/>
            <w:noWrap/>
            <w:vAlign w:val="center"/>
            <w:hideMark/>
          </w:tcPr>
          <w:p w14:paraId="2E5C4A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259DAA3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0.99%</w:t>
            </w:r>
          </w:p>
        </w:tc>
        <w:tc>
          <w:tcPr>
            <w:tcW w:w="767" w:type="dxa"/>
            <w:noWrap/>
            <w:vAlign w:val="center"/>
            <w:hideMark/>
          </w:tcPr>
          <w:p w14:paraId="437B919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0C2AD05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7B4087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ABDA5F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3894D4B7" w14:textId="528C07F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40B13E1B" w14:textId="2E48DDD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31" w:type="dxa"/>
            <w:noWrap/>
            <w:vAlign w:val="center"/>
            <w:hideMark/>
          </w:tcPr>
          <w:p w14:paraId="6AA8728A" w14:textId="7CFFA78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7D7F28" w14:paraId="40081A3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BB2AE27"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23-2000</w:t>
            </w:r>
          </w:p>
        </w:tc>
        <w:tc>
          <w:tcPr>
            <w:tcW w:w="2973" w:type="dxa"/>
            <w:noWrap/>
            <w:vAlign w:val="center"/>
            <w:hideMark/>
          </w:tcPr>
          <w:p w14:paraId="30CFD880"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Legal Support Workers</w:t>
            </w:r>
          </w:p>
        </w:tc>
        <w:tc>
          <w:tcPr>
            <w:tcW w:w="1148" w:type="dxa"/>
            <w:gridSpan w:val="2"/>
            <w:noWrap/>
            <w:vAlign w:val="center"/>
            <w:hideMark/>
          </w:tcPr>
          <w:p w14:paraId="1FE99114"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2,855</w:t>
            </w:r>
          </w:p>
        </w:tc>
        <w:tc>
          <w:tcPr>
            <w:tcW w:w="1037" w:type="dxa"/>
            <w:noWrap/>
            <w:vAlign w:val="center"/>
            <w:hideMark/>
          </w:tcPr>
          <w:p w14:paraId="5E6F79AA"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2,930</w:t>
            </w:r>
          </w:p>
        </w:tc>
        <w:tc>
          <w:tcPr>
            <w:tcW w:w="937" w:type="dxa"/>
            <w:noWrap/>
            <w:vAlign w:val="center"/>
            <w:hideMark/>
          </w:tcPr>
          <w:p w14:paraId="759B60F2"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75</w:t>
            </w:r>
          </w:p>
        </w:tc>
        <w:tc>
          <w:tcPr>
            <w:tcW w:w="925" w:type="dxa"/>
            <w:noWrap/>
            <w:vAlign w:val="center"/>
            <w:hideMark/>
          </w:tcPr>
          <w:p w14:paraId="64E31D39"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2.63%</w:t>
            </w:r>
          </w:p>
        </w:tc>
        <w:tc>
          <w:tcPr>
            <w:tcW w:w="767" w:type="dxa"/>
            <w:noWrap/>
            <w:vAlign w:val="center"/>
            <w:hideMark/>
          </w:tcPr>
          <w:p w14:paraId="24ECE05C"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96</w:t>
            </w:r>
          </w:p>
        </w:tc>
        <w:tc>
          <w:tcPr>
            <w:tcW w:w="1037" w:type="dxa"/>
            <w:noWrap/>
            <w:vAlign w:val="center"/>
            <w:hideMark/>
          </w:tcPr>
          <w:p w14:paraId="6591872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194</w:t>
            </w:r>
          </w:p>
        </w:tc>
        <w:tc>
          <w:tcPr>
            <w:tcW w:w="877" w:type="dxa"/>
            <w:noWrap/>
            <w:vAlign w:val="center"/>
            <w:hideMark/>
          </w:tcPr>
          <w:p w14:paraId="5279C447"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38</w:t>
            </w:r>
          </w:p>
        </w:tc>
        <w:tc>
          <w:tcPr>
            <w:tcW w:w="967" w:type="dxa"/>
            <w:noWrap/>
            <w:vAlign w:val="center"/>
            <w:hideMark/>
          </w:tcPr>
          <w:p w14:paraId="524568A0"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328</w:t>
            </w:r>
          </w:p>
        </w:tc>
        <w:tc>
          <w:tcPr>
            <w:tcW w:w="1087" w:type="dxa"/>
            <w:noWrap/>
            <w:vAlign w:val="center"/>
            <w:hideMark/>
          </w:tcPr>
          <w:p w14:paraId="4BCBB1B1"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06CBEE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46E4511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3104EB9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1E2FD5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23-2011</w:t>
            </w:r>
          </w:p>
        </w:tc>
        <w:tc>
          <w:tcPr>
            <w:tcW w:w="2973" w:type="dxa"/>
            <w:noWrap/>
            <w:vAlign w:val="center"/>
            <w:hideMark/>
          </w:tcPr>
          <w:p w14:paraId="4C1E878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Paralegals and Legal Assistants</w:t>
            </w:r>
          </w:p>
        </w:tc>
        <w:tc>
          <w:tcPr>
            <w:tcW w:w="1148" w:type="dxa"/>
            <w:gridSpan w:val="2"/>
            <w:noWrap/>
            <w:vAlign w:val="center"/>
            <w:hideMark/>
          </w:tcPr>
          <w:p w14:paraId="7907155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1,966</w:t>
            </w:r>
          </w:p>
        </w:tc>
        <w:tc>
          <w:tcPr>
            <w:tcW w:w="1037" w:type="dxa"/>
            <w:noWrap/>
            <w:vAlign w:val="center"/>
            <w:hideMark/>
          </w:tcPr>
          <w:p w14:paraId="1FCB942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2,024</w:t>
            </w:r>
          </w:p>
        </w:tc>
        <w:tc>
          <w:tcPr>
            <w:tcW w:w="937" w:type="dxa"/>
            <w:noWrap/>
            <w:vAlign w:val="center"/>
            <w:hideMark/>
          </w:tcPr>
          <w:p w14:paraId="5FFEC63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925" w:type="dxa"/>
            <w:noWrap/>
            <w:vAlign w:val="center"/>
            <w:hideMark/>
          </w:tcPr>
          <w:p w14:paraId="4C076BC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2.95%</w:t>
            </w:r>
          </w:p>
        </w:tc>
        <w:tc>
          <w:tcPr>
            <w:tcW w:w="767" w:type="dxa"/>
            <w:noWrap/>
            <w:vAlign w:val="center"/>
            <w:hideMark/>
          </w:tcPr>
          <w:p w14:paraId="6CAB1D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37" w:type="dxa"/>
            <w:noWrap/>
            <w:vAlign w:val="center"/>
            <w:hideMark/>
          </w:tcPr>
          <w:p w14:paraId="15C08A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144</w:t>
            </w:r>
          </w:p>
        </w:tc>
        <w:tc>
          <w:tcPr>
            <w:tcW w:w="877" w:type="dxa"/>
            <w:noWrap/>
            <w:vAlign w:val="center"/>
            <w:hideMark/>
          </w:tcPr>
          <w:p w14:paraId="72F215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67" w:type="dxa"/>
            <w:noWrap/>
            <w:vAlign w:val="center"/>
            <w:hideMark/>
          </w:tcPr>
          <w:p w14:paraId="2F2F77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239</w:t>
            </w:r>
          </w:p>
        </w:tc>
        <w:tc>
          <w:tcPr>
            <w:tcW w:w="1087" w:type="dxa"/>
            <w:noWrap/>
            <w:vAlign w:val="center"/>
            <w:hideMark/>
          </w:tcPr>
          <w:p w14:paraId="4B1AE965" w14:textId="4F00DC6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6278A247" w14:textId="309273B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8F66EC9" w14:textId="651C8CD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0AB519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CDC54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23-2091</w:t>
            </w:r>
          </w:p>
        </w:tc>
        <w:tc>
          <w:tcPr>
            <w:tcW w:w="2973" w:type="dxa"/>
            <w:noWrap/>
            <w:vAlign w:val="center"/>
            <w:hideMark/>
          </w:tcPr>
          <w:p w14:paraId="0516506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Court Reporters</w:t>
            </w:r>
          </w:p>
        </w:tc>
        <w:tc>
          <w:tcPr>
            <w:tcW w:w="1148" w:type="dxa"/>
            <w:gridSpan w:val="2"/>
            <w:noWrap/>
            <w:vAlign w:val="center"/>
            <w:hideMark/>
          </w:tcPr>
          <w:p w14:paraId="6750D01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195</w:t>
            </w:r>
          </w:p>
        </w:tc>
        <w:tc>
          <w:tcPr>
            <w:tcW w:w="1037" w:type="dxa"/>
            <w:noWrap/>
            <w:vAlign w:val="center"/>
            <w:hideMark/>
          </w:tcPr>
          <w:p w14:paraId="224B26C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199</w:t>
            </w:r>
          </w:p>
        </w:tc>
        <w:tc>
          <w:tcPr>
            <w:tcW w:w="937" w:type="dxa"/>
            <w:noWrap/>
            <w:vAlign w:val="center"/>
            <w:hideMark/>
          </w:tcPr>
          <w:p w14:paraId="381C14E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285BF0D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2.05%</w:t>
            </w:r>
          </w:p>
        </w:tc>
        <w:tc>
          <w:tcPr>
            <w:tcW w:w="767" w:type="dxa"/>
            <w:noWrap/>
            <w:vAlign w:val="center"/>
            <w:hideMark/>
          </w:tcPr>
          <w:p w14:paraId="4606712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6AE0F32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877" w:type="dxa"/>
            <w:noWrap/>
            <w:vAlign w:val="center"/>
            <w:hideMark/>
          </w:tcPr>
          <w:p w14:paraId="366349C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5F12A5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1087" w:type="dxa"/>
            <w:noWrap/>
            <w:vAlign w:val="center"/>
            <w:hideMark/>
          </w:tcPr>
          <w:p w14:paraId="1FF36E9B" w14:textId="490DD84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58E6FFF5" w14:textId="60B1342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0F63711" w14:textId="6390725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7067884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76582C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23-2093</w:t>
            </w:r>
          </w:p>
        </w:tc>
        <w:tc>
          <w:tcPr>
            <w:tcW w:w="2973" w:type="dxa"/>
            <w:noWrap/>
            <w:vAlign w:val="center"/>
            <w:hideMark/>
          </w:tcPr>
          <w:p w14:paraId="0C56778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Title Examiners, Abstractors, and Searchers</w:t>
            </w:r>
          </w:p>
        </w:tc>
        <w:tc>
          <w:tcPr>
            <w:tcW w:w="1148" w:type="dxa"/>
            <w:gridSpan w:val="2"/>
            <w:noWrap/>
            <w:vAlign w:val="center"/>
            <w:hideMark/>
          </w:tcPr>
          <w:p w14:paraId="3D5CB0D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496</w:t>
            </w:r>
          </w:p>
        </w:tc>
        <w:tc>
          <w:tcPr>
            <w:tcW w:w="1037" w:type="dxa"/>
            <w:noWrap/>
            <w:vAlign w:val="center"/>
            <w:hideMark/>
          </w:tcPr>
          <w:p w14:paraId="27F8490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507</w:t>
            </w:r>
          </w:p>
        </w:tc>
        <w:tc>
          <w:tcPr>
            <w:tcW w:w="937" w:type="dxa"/>
            <w:noWrap/>
            <w:vAlign w:val="center"/>
            <w:hideMark/>
          </w:tcPr>
          <w:p w14:paraId="7B1631C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1D7FE3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2.22%</w:t>
            </w:r>
          </w:p>
        </w:tc>
        <w:tc>
          <w:tcPr>
            <w:tcW w:w="767" w:type="dxa"/>
            <w:noWrap/>
            <w:vAlign w:val="center"/>
            <w:hideMark/>
          </w:tcPr>
          <w:p w14:paraId="730DD87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2EB2AB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877" w:type="dxa"/>
            <w:noWrap/>
            <w:vAlign w:val="center"/>
            <w:hideMark/>
          </w:tcPr>
          <w:p w14:paraId="7D8355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2E448E8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87" w:type="dxa"/>
            <w:noWrap/>
            <w:vAlign w:val="center"/>
            <w:hideMark/>
          </w:tcPr>
          <w:p w14:paraId="171BDE41" w14:textId="3F18ECF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32A32F7" w14:textId="5CDEE47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4F1EEEC" w14:textId="0E6A20B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160321D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EE3327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23-2099</w:t>
            </w:r>
          </w:p>
        </w:tc>
        <w:tc>
          <w:tcPr>
            <w:tcW w:w="2973" w:type="dxa"/>
            <w:noWrap/>
            <w:vAlign w:val="center"/>
            <w:hideMark/>
          </w:tcPr>
          <w:p w14:paraId="7D145EB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Legal Support Workers, All Other</w:t>
            </w:r>
          </w:p>
        </w:tc>
        <w:tc>
          <w:tcPr>
            <w:tcW w:w="1148" w:type="dxa"/>
            <w:gridSpan w:val="2"/>
            <w:noWrap/>
            <w:vAlign w:val="center"/>
            <w:hideMark/>
          </w:tcPr>
          <w:p w14:paraId="7ACC331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198</w:t>
            </w:r>
          </w:p>
        </w:tc>
        <w:tc>
          <w:tcPr>
            <w:tcW w:w="1037" w:type="dxa"/>
            <w:noWrap/>
            <w:vAlign w:val="center"/>
            <w:hideMark/>
          </w:tcPr>
          <w:p w14:paraId="06D1326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200</w:t>
            </w:r>
          </w:p>
        </w:tc>
        <w:tc>
          <w:tcPr>
            <w:tcW w:w="937" w:type="dxa"/>
            <w:noWrap/>
            <w:vAlign w:val="center"/>
            <w:hideMark/>
          </w:tcPr>
          <w:p w14:paraId="228872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67A1C3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w:t>
            </w:r>
          </w:p>
        </w:tc>
        <w:tc>
          <w:tcPr>
            <w:tcW w:w="767" w:type="dxa"/>
            <w:noWrap/>
            <w:vAlign w:val="center"/>
            <w:hideMark/>
          </w:tcPr>
          <w:p w14:paraId="542FBEE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379CD24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877" w:type="dxa"/>
            <w:noWrap/>
            <w:vAlign w:val="center"/>
            <w:hideMark/>
          </w:tcPr>
          <w:p w14:paraId="6F4C09C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6C18E02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87" w:type="dxa"/>
            <w:noWrap/>
            <w:vAlign w:val="center"/>
            <w:hideMark/>
          </w:tcPr>
          <w:p w14:paraId="115CFBB6" w14:textId="595398C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3731352F" w14:textId="17DD62B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5D20B29" w14:textId="6FCBA4F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7D7F28" w:rsidRPr="003C10FF" w14:paraId="40E368C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452447F0" w14:textId="77777777" w:rsidR="007D7F28" w:rsidRPr="001475D0" w:rsidRDefault="007D7F28" w:rsidP="006C7704">
            <w:pPr>
              <w:rPr>
                <w:rFonts w:ascii="Arial" w:hAnsi="Arial" w:cs="Arial"/>
                <w:color w:val="000000"/>
                <w:sz w:val="18"/>
                <w:szCs w:val="18"/>
              </w:rPr>
            </w:pPr>
          </w:p>
        </w:tc>
        <w:tc>
          <w:tcPr>
            <w:tcW w:w="2973" w:type="dxa"/>
            <w:noWrap/>
            <w:vAlign w:val="center"/>
          </w:tcPr>
          <w:p w14:paraId="1BE88C98" w14:textId="77777777" w:rsidR="007D7F28" w:rsidRPr="00D94706" w:rsidRDefault="007D7F28"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436664DB" w14:textId="77777777" w:rsidR="007D7F28" w:rsidRPr="00D94706"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4A3803E5" w14:textId="77777777" w:rsidR="007D7F28" w:rsidRPr="00D94706"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61FA35F7"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56F53366"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17C1B4C3"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7D40551C"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280DFCD3"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3BA8E2A0"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590AE1E6"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1189233A"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55192669"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63262" w:rsidRPr="007D7F28" w14:paraId="7B7D4CB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13668B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25-0000</w:t>
            </w:r>
          </w:p>
        </w:tc>
        <w:tc>
          <w:tcPr>
            <w:tcW w:w="2973" w:type="dxa"/>
            <w:noWrap/>
            <w:vAlign w:val="center"/>
            <w:hideMark/>
          </w:tcPr>
          <w:p w14:paraId="6F5BD0A7" w14:textId="3FCD92BC" w:rsidR="00D63262" w:rsidRPr="007D7F28" w:rsidRDefault="007D7F28"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EDUCATION, TRAINING, AND LIBRARY OCCUPATIONS</w:t>
            </w:r>
          </w:p>
        </w:tc>
        <w:tc>
          <w:tcPr>
            <w:tcW w:w="1148" w:type="dxa"/>
            <w:gridSpan w:val="2"/>
            <w:noWrap/>
            <w:vAlign w:val="center"/>
            <w:hideMark/>
          </w:tcPr>
          <w:p w14:paraId="007DE952"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80,633</w:t>
            </w:r>
          </w:p>
        </w:tc>
        <w:tc>
          <w:tcPr>
            <w:tcW w:w="1037" w:type="dxa"/>
            <w:noWrap/>
            <w:vAlign w:val="center"/>
            <w:hideMark/>
          </w:tcPr>
          <w:p w14:paraId="796C9C31"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81,863</w:t>
            </w:r>
          </w:p>
        </w:tc>
        <w:tc>
          <w:tcPr>
            <w:tcW w:w="937" w:type="dxa"/>
            <w:noWrap/>
            <w:vAlign w:val="center"/>
            <w:hideMark/>
          </w:tcPr>
          <w:p w14:paraId="56B106D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1,230</w:t>
            </w:r>
          </w:p>
        </w:tc>
        <w:tc>
          <w:tcPr>
            <w:tcW w:w="925" w:type="dxa"/>
            <w:noWrap/>
            <w:vAlign w:val="center"/>
            <w:hideMark/>
          </w:tcPr>
          <w:p w14:paraId="6060B2BC"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1.53%</w:t>
            </w:r>
          </w:p>
        </w:tc>
        <w:tc>
          <w:tcPr>
            <w:tcW w:w="767" w:type="dxa"/>
            <w:noWrap/>
            <w:vAlign w:val="center"/>
            <w:hideMark/>
          </w:tcPr>
          <w:p w14:paraId="6D8C1C60"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3,132</w:t>
            </w:r>
          </w:p>
        </w:tc>
        <w:tc>
          <w:tcPr>
            <w:tcW w:w="1037" w:type="dxa"/>
            <w:noWrap/>
            <w:vAlign w:val="center"/>
            <w:hideMark/>
          </w:tcPr>
          <w:p w14:paraId="5A6E9A84"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3,834</w:t>
            </w:r>
          </w:p>
        </w:tc>
        <w:tc>
          <w:tcPr>
            <w:tcW w:w="877" w:type="dxa"/>
            <w:noWrap/>
            <w:vAlign w:val="center"/>
            <w:hideMark/>
          </w:tcPr>
          <w:p w14:paraId="5BA88D99"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615</w:t>
            </w:r>
          </w:p>
        </w:tc>
        <w:tc>
          <w:tcPr>
            <w:tcW w:w="967" w:type="dxa"/>
            <w:noWrap/>
            <w:vAlign w:val="center"/>
            <w:hideMark/>
          </w:tcPr>
          <w:p w14:paraId="649F782B"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7,581</w:t>
            </w:r>
          </w:p>
        </w:tc>
        <w:tc>
          <w:tcPr>
            <w:tcW w:w="1087" w:type="dxa"/>
            <w:noWrap/>
            <w:vAlign w:val="center"/>
            <w:hideMark/>
          </w:tcPr>
          <w:p w14:paraId="54D1E94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13F02D74"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000C8600"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7D7F28" w:rsidRPr="007D7F28" w14:paraId="28B1719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3B8F9CE8" w14:textId="77777777" w:rsidR="007D7F28" w:rsidRPr="001475D0" w:rsidRDefault="007D7F28" w:rsidP="006C7704">
            <w:pPr>
              <w:rPr>
                <w:rFonts w:ascii="Arial" w:hAnsi="Arial" w:cs="Arial"/>
                <w:i/>
                <w:iCs/>
                <w:color w:val="000000"/>
                <w:sz w:val="18"/>
                <w:szCs w:val="18"/>
              </w:rPr>
            </w:pPr>
          </w:p>
        </w:tc>
        <w:tc>
          <w:tcPr>
            <w:tcW w:w="2973" w:type="dxa"/>
            <w:noWrap/>
            <w:vAlign w:val="center"/>
          </w:tcPr>
          <w:p w14:paraId="0F834601" w14:textId="77777777" w:rsidR="007D7F28" w:rsidRPr="007D7F28" w:rsidRDefault="007D7F28"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3A21400C" w14:textId="77777777" w:rsidR="007D7F28" w:rsidRPr="007D7F28"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28A2E23B" w14:textId="77777777" w:rsidR="007D7F28" w:rsidRPr="007D7F28"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0BCDAB0F"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6C2805B6"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566FF7D9"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20842CDB"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09B98C0D"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2E3E94EF"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31E44FDE"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1ED8D696"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tcPr>
          <w:p w14:paraId="7FACF149"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7D7F28" w14:paraId="0CB0EF7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0F51AD2"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25-1000</w:t>
            </w:r>
          </w:p>
        </w:tc>
        <w:tc>
          <w:tcPr>
            <w:tcW w:w="2973" w:type="dxa"/>
            <w:noWrap/>
            <w:vAlign w:val="center"/>
            <w:hideMark/>
          </w:tcPr>
          <w:p w14:paraId="2612A1AA"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Postsecondary Teachers</w:t>
            </w:r>
          </w:p>
        </w:tc>
        <w:tc>
          <w:tcPr>
            <w:tcW w:w="1148" w:type="dxa"/>
            <w:gridSpan w:val="2"/>
            <w:noWrap/>
            <w:vAlign w:val="center"/>
            <w:hideMark/>
          </w:tcPr>
          <w:p w14:paraId="6875A214"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16,475</w:t>
            </w:r>
          </w:p>
        </w:tc>
        <w:tc>
          <w:tcPr>
            <w:tcW w:w="1037" w:type="dxa"/>
            <w:noWrap/>
            <w:vAlign w:val="center"/>
            <w:hideMark/>
          </w:tcPr>
          <w:p w14:paraId="03D7BAFA"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16,862</w:t>
            </w:r>
          </w:p>
        </w:tc>
        <w:tc>
          <w:tcPr>
            <w:tcW w:w="937" w:type="dxa"/>
            <w:noWrap/>
            <w:vAlign w:val="center"/>
            <w:hideMark/>
          </w:tcPr>
          <w:p w14:paraId="062CB6E8"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387</w:t>
            </w:r>
          </w:p>
        </w:tc>
        <w:tc>
          <w:tcPr>
            <w:tcW w:w="925" w:type="dxa"/>
            <w:noWrap/>
            <w:vAlign w:val="center"/>
            <w:hideMark/>
          </w:tcPr>
          <w:p w14:paraId="7C718A97"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2.35%</w:t>
            </w:r>
          </w:p>
        </w:tc>
        <w:tc>
          <w:tcPr>
            <w:tcW w:w="767" w:type="dxa"/>
            <w:noWrap/>
            <w:vAlign w:val="center"/>
            <w:hideMark/>
          </w:tcPr>
          <w:p w14:paraId="3D55BA90"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614</w:t>
            </w:r>
          </w:p>
        </w:tc>
        <w:tc>
          <w:tcPr>
            <w:tcW w:w="1037" w:type="dxa"/>
            <w:noWrap/>
            <w:vAlign w:val="center"/>
            <w:hideMark/>
          </w:tcPr>
          <w:p w14:paraId="4839AFF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764</w:t>
            </w:r>
          </w:p>
        </w:tc>
        <w:tc>
          <w:tcPr>
            <w:tcW w:w="877" w:type="dxa"/>
            <w:noWrap/>
            <w:vAlign w:val="center"/>
            <w:hideMark/>
          </w:tcPr>
          <w:p w14:paraId="65EF488B"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194</w:t>
            </w:r>
          </w:p>
        </w:tc>
        <w:tc>
          <w:tcPr>
            <w:tcW w:w="967" w:type="dxa"/>
            <w:noWrap/>
            <w:vAlign w:val="center"/>
            <w:hideMark/>
          </w:tcPr>
          <w:p w14:paraId="634AA3B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1,572</w:t>
            </w:r>
          </w:p>
        </w:tc>
        <w:tc>
          <w:tcPr>
            <w:tcW w:w="1087" w:type="dxa"/>
            <w:noWrap/>
            <w:vAlign w:val="center"/>
            <w:hideMark/>
          </w:tcPr>
          <w:p w14:paraId="41774E7D"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190AF54B"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470F697"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4B0206D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ADFCF0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25-1011</w:t>
            </w:r>
          </w:p>
        </w:tc>
        <w:tc>
          <w:tcPr>
            <w:tcW w:w="2973" w:type="dxa"/>
            <w:noWrap/>
            <w:vAlign w:val="center"/>
            <w:hideMark/>
          </w:tcPr>
          <w:p w14:paraId="7715D96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Business Teachers, Postsecondary</w:t>
            </w:r>
          </w:p>
        </w:tc>
        <w:tc>
          <w:tcPr>
            <w:tcW w:w="1148" w:type="dxa"/>
            <w:gridSpan w:val="2"/>
            <w:noWrap/>
            <w:vAlign w:val="center"/>
            <w:hideMark/>
          </w:tcPr>
          <w:p w14:paraId="2227762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762</w:t>
            </w:r>
          </w:p>
        </w:tc>
        <w:tc>
          <w:tcPr>
            <w:tcW w:w="1037" w:type="dxa"/>
            <w:noWrap/>
            <w:vAlign w:val="center"/>
            <w:hideMark/>
          </w:tcPr>
          <w:p w14:paraId="5EEC071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790</w:t>
            </w:r>
          </w:p>
        </w:tc>
        <w:tc>
          <w:tcPr>
            <w:tcW w:w="937" w:type="dxa"/>
            <w:noWrap/>
            <w:vAlign w:val="center"/>
            <w:hideMark/>
          </w:tcPr>
          <w:p w14:paraId="1FD9BAA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25" w:type="dxa"/>
            <w:noWrap/>
            <w:vAlign w:val="center"/>
            <w:hideMark/>
          </w:tcPr>
          <w:p w14:paraId="7EDB623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3.67%</w:t>
            </w:r>
          </w:p>
        </w:tc>
        <w:tc>
          <w:tcPr>
            <w:tcW w:w="767" w:type="dxa"/>
            <w:noWrap/>
            <w:vAlign w:val="center"/>
            <w:hideMark/>
          </w:tcPr>
          <w:p w14:paraId="30C5A74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37" w:type="dxa"/>
            <w:noWrap/>
            <w:vAlign w:val="center"/>
            <w:hideMark/>
          </w:tcPr>
          <w:p w14:paraId="1827C82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30A9DC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7F2CCB9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1087" w:type="dxa"/>
            <w:noWrap/>
            <w:vAlign w:val="center"/>
            <w:hideMark/>
          </w:tcPr>
          <w:p w14:paraId="748B3FFC" w14:textId="5B9DF44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1D22A88D" w14:textId="3ACCAF3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5A8E264" w14:textId="129DE20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15CFDA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7CE6C1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25-1021</w:t>
            </w:r>
          </w:p>
        </w:tc>
        <w:tc>
          <w:tcPr>
            <w:tcW w:w="2973" w:type="dxa"/>
            <w:noWrap/>
            <w:vAlign w:val="center"/>
            <w:hideMark/>
          </w:tcPr>
          <w:p w14:paraId="3516328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Science Teachers, Postsecondary</w:t>
            </w:r>
          </w:p>
        </w:tc>
        <w:tc>
          <w:tcPr>
            <w:tcW w:w="1148" w:type="dxa"/>
            <w:gridSpan w:val="2"/>
            <w:noWrap/>
            <w:vAlign w:val="center"/>
            <w:hideMark/>
          </w:tcPr>
          <w:p w14:paraId="1FC9979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368</w:t>
            </w:r>
          </w:p>
        </w:tc>
        <w:tc>
          <w:tcPr>
            <w:tcW w:w="1037" w:type="dxa"/>
            <w:noWrap/>
            <w:vAlign w:val="center"/>
            <w:hideMark/>
          </w:tcPr>
          <w:p w14:paraId="13CA117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377</w:t>
            </w:r>
          </w:p>
        </w:tc>
        <w:tc>
          <w:tcPr>
            <w:tcW w:w="937" w:type="dxa"/>
            <w:noWrap/>
            <w:vAlign w:val="center"/>
            <w:hideMark/>
          </w:tcPr>
          <w:p w14:paraId="4A0CDB3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6A43D1A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2.45%</w:t>
            </w:r>
          </w:p>
        </w:tc>
        <w:tc>
          <w:tcPr>
            <w:tcW w:w="767" w:type="dxa"/>
            <w:noWrap/>
            <w:vAlign w:val="center"/>
            <w:hideMark/>
          </w:tcPr>
          <w:p w14:paraId="6AEA25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66B809B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877" w:type="dxa"/>
            <w:noWrap/>
            <w:vAlign w:val="center"/>
            <w:hideMark/>
          </w:tcPr>
          <w:p w14:paraId="163B5A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72E4B03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1087" w:type="dxa"/>
            <w:noWrap/>
            <w:vAlign w:val="center"/>
            <w:hideMark/>
          </w:tcPr>
          <w:p w14:paraId="4A49D13A" w14:textId="7A608B6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CEC7969" w14:textId="496A5C1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6FA74BA" w14:textId="456842F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749014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7ADF3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25-1022</w:t>
            </w:r>
          </w:p>
        </w:tc>
        <w:tc>
          <w:tcPr>
            <w:tcW w:w="2973" w:type="dxa"/>
            <w:noWrap/>
            <w:vAlign w:val="center"/>
            <w:hideMark/>
          </w:tcPr>
          <w:p w14:paraId="1FD1C64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Mathematical Science Teachers, Postsecondary</w:t>
            </w:r>
          </w:p>
        </w:tc>
        <w:tc>
          <w:tcPr>
            <w:tcW w:w="1148" w:type="dxa"/>
            <w:gridSpan w:val="2"/>
            <w:noWrap/>
            <w:vAlign w:val="center"/>
            <w:hideMark/>
          </w:tcPr>
          <w:p w14:paraId="2604111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547</w:t>
            </w:r>
          </w:p>
        </w:tc>
        <w:tc>
          <w:tcPr>
            <w:tcW w:w="1037" w:type="dxa"/>
            <w:noWrap/>
            <w:vAlign w:val="center"/>
            <w:hideMark/>
          </w:tcPr>
          <w:p w14:paraId="05106CF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559</w:t>
            </w:r>
          </w:p>
        </w:tc>
        <w:tc>
          <w:tcPr>
            <w:tcW w:w="937" w:type="dxa"/>
            <w:noWrap/>
            <w:vAlign w:val="center"/>
            <w:hideMark/>
          </w:tcPr>
          <w:p w14:paraId="6231B9E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28B632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2.19%</w:t>
            </w:r>
          </w:p>
        </w:tc>
        <w:tc>
          <w:tcPr>
            <w:tcW w:w="767" w:type="dxa"/>
            <w:noWrap/>
            <w:vAlign w:val="center"/>
            <w:hideMark/>
          </w:tcPr>
          <w:p w14:paraId="1A613D6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7DAB24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877" w:type="dxa"/>
            <w:noWrap/>
            <w:vAlign w:val="center"/>
            <w:hideMark/>
          </w:tcPr>
          <w:p w14:paraId="30E4DBE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3FB434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87" w:type="dxa"/>
            <w:noWrap/>
            <w:vAlign w:val="center"/>
            <w:hideMark/>
          </w:tcPr>
          <w:p w14:paraId="7F44B710" w14:textId="46F058E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A2FD5C7" w14:textId="317B4E5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828FB99" w14:textId="2199A68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618878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6C32C2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25-1032</w:t>
            </w:r>
          </w:p>
        </w:tc>
        <w:tc>
          <w:tcPr>
            <w:tcW w:w="2973" w:type="dxa"/>
            <w:noWrap/>
            <w:vAlign w:val="center"/>
            <w:hideMark/>
          </w:tcPr>
          <w:p w14:paraId="5881BDD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Engineering Teachers, Postsecondary</w:t>
            </w:r>
          </w:p>
        </w:tc>
        <w:tc>
          <w:tcPr>
            <w:tcW w:w="1148" w:type="dxa"/>
            <w:gridSpan w:val="2"/>
            <w:noWrap/>
            <w:vAlign w:val="center"/>
            <w:hideMark/>
          </w:tcPr>
          <w:p w14:paraId="52A4ED6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304</w:t>
            </w:r>
          </w:p>
        </w:tc>
        <w:tc>
          <w:tcPr>
            <w:tcW w:w="1037" w:type="dxa"/>
            <w:noWrap/>
            <w:vAlign w:val="center"/>
            <w:hideMark/>
          </w:tcPr>
          <w:p w14:paraId="1C334C6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312</w:t>
            </w:r>
          </w:p>
        </w:tc>
        <w:tc>
          <w:tcPr>
            <w:tcW w:w="937" w:type="dxa"/>
            <w:noWrap/>
            <w:vAlign w:val="center"/>
            <w:hideMark/>
          </w:tcPr>
          <w:p w14:paraId="7707AF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7CD8AA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2.63%</w:t>
            </w:r>
          </w:p>
        </w:tc>
        <w:tc>
          <w:tcPr>
            <w:tcW w:w="767" w:type="dxa"/>
            <w:noWrap/>
            <w:vAlign w:val="center"/>
            <w:hideMark/>
          </w:tcPr>
          <w:p w14:paraId="5234784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5213BE0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724CDFD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26FB783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87" w:type="dxa"/>
            <w:noWrap/>
            <w:vAlign w:val="center"/>
            <w:hideMark/>
          </w:tcPr>
          <w:p w14:paraId="183F8B2F" w14:textId="5ABAFB3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58CB3C33" w14:textId="635DB0E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7D15E3A" w14:textId="6F24834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6401FE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614F3B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25-1041</w:t>
            </w:r>
          </w:p>
        </w:tc>
        <w:tc>
          <w:tcPr>
            <w:tcW w:w="2973" w:type="dxa"/>
            <w:noWrap/>
            <w:vAlign w:val="center"/>
            <w:hideMark/>
          </w:tcPr>
          <w:p w14:paraId="1CD6252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Agricultural Sciences Teachers, Postsecondary</w:t>
            </w:r>
          </w:p>
        </w:tc>
        <w:tc>
          <w:tcPr>
            <w:tcW w:w="1148" w:type="dxa"/>
            <w:gridSpan w:val="2"/>
            <w:noWrap/>
            <w:vAlign w:val="center"/>
            <w:hideMark/>
          </w:tcPr>
          <w:p w14:paraId="287CF81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499</w:t>
            </w:r>
          </w:p>
        </w:tc>
        <w:tc>
          <w:tcPr>
            <w:tcW w:w="1037" w:type="dxa"/>
            <w:noWrap/>
            <w:vAlign w:val="center"/>
            <w:hideMark/>
          </w:tcPr>
          <w:p w14:paraId="5D46FE3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505</w:t>
            </w:r>
          </w:p>
        </w:tc>
        <w:tc>
          <w:tcPr>
            <w:tcW w:w="937" w:type="dxa"/>
            <w:noWrap/>
            <w:vAlign w:val="center"/>
            <w:hideMark/>
          </w:tcPr>
          <w:p w14:paraId="079499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6AE291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767" w:type="dxa"/>
            <w:noWrap/>
            <w:vAlign w:val="center"/>
            <w:hideMark/>
          </w:tcPr>
          <w:p w14:paraId="241DE82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5DBCAEB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877" w:type="dxa"/>
            <w:noWrap/>
            <w:vAlign w:val="center"/>
            <w:hideMark/>
          </w:tcPr>
          <w:p w14:paraId="0951883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7FB0AD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1087" w:type="dxa"/>
            <w:noWrap/>
            <w:vAlign w:val="center"/>
            <w:hideMark/>
          </w:tcPr>
          <w:p w14:paraId="380EF8E2" w14:textId="0722BA8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316EBE42" w14:textId="75F30E8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085C0BF" w14:textId="4A0C4E9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74BC59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514A37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25-1042</w:t>
            </w:r>
          </w:p>
        </w:tc>
        <w:tc>
          <w:tcPr>
            <w:tcW w:w="2973" w:type="dxa"/>
            <w:noWrap/>
            <w:vAlign w:val="center"/>
            <w:hideMark/>
          </w:tcPr>
          <w:p w14:paraId="03CF89E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Biological Science Teachers, Postsecondary</w:t>
            </w:r>
          </w:p>
        </w:tc>
        <w:tc>
          <w:tcPr>
            <w:tcW w:w="1148" w:type="dxa"/>
            <w:gridSpan w:val="2"/>
            <w:noWrap/>
            <w:vAlign w:val="center"/>
            <w:hideMark/>
          </w:tcPr>
          <w:p w14:paraId="44E5808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465</w:t>
            </w:r>
          </w:p>
        </w:tc>
        <w:tc>
          <w:tcPr>
            <w:tcW w:w="1037" w:type="dxa"/>
            <w:noWrap/>
            <w:vAlign w:val="center"/>
            <w:hideMark/>
          </w:tcPr>
          <w:p w14:paraId="3381487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480</w:t>
            </w:r>
          </w:p>
        </w:tc>
        <w:tc>
          <w:tcPr>
            <w:tcW w:w="937" w:type="dxa"/>
            <w:noWrap/>
            <w:vAlign w:val="center"/>
            <w:hideMark/>
          </w:tcPr>
          <w:p w14:paraId="01C69DC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25" w:type="dxa"/>
            <w:noWrap/>
            <w:vAlign w:val="center"/>
            <w:hideMark/>
          </w:tcPr>
          <w:p w14:paraId="3B9FC8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3.23%</w:t>
            </w:r>
          </w:p>
        </w:tc>
        <w:tc>
          <w:tcPr>
            <w:tcW w:w="767" w:type="dxa"/>
            <w:noWrap/>
            <w:vAlign w:val="center"/>
            <w:hideMark/>
          </w:tcPr>
          <w:p w14:paraId="35756FB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4D8240D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0421162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728C97F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1087" w:type="dxa"/>
            <w:noWrap/>
            <w:vAlign w:val="center"/>
            <w:hideMark/>
          </w:tcPr>
          <w:p w14:paraId="16AF71CC" w14:textId="0D18B61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63AD4B17" w14:textId="00AD266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A26A31A" w14:textId="1CCC5CE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E3C84B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E7B44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25-1051</w:t>
            </w:r>
          </w:p>
        </w:tc>
        <w:tc>
          <w:tcPr>
            <w:tcW w:w="2973" w:type="dxa"/>
            <w:noWrap/>
            <w:vAlign w:val="center"/>
            <w:hideMark/>
          </w:tcPr>
          <w:p w14:paraId="53FAF44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Atmospheric, Earth, Marine, and Space Sciences Teachers, Postsecondary</w:t>
            </w:r>
          </w:p>
        </w:tc>
        <w:tc>
          <w:tcPr>
            <w:tcW w:w="1148" w:type="dxa"/>
            <w:gridSpan w:val="2"/>
            <w:noWrap/>
            <w:vAlign w:val="center"/>
            <w:hideMark/>
          </w:tcPr>
          <w:p w14:paraId="16ACF4E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w:t>
            </w:r>
          </w:p>
        </w:tc>
        <w:tc>
          <w:tcPr>
            <w:tcW w:w="1037" w:type="dxa"/>
            <w:noWrap/>
            <w:vAlign w:val="center"/>
            <w:hideMark/>
          </w:tcPr>
          <w:p w14:paraId="043C7D9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937" w:type="dxa"/>
            <w:noWrap/>
            <w:vAlign w:val="center"/>
            <w:hideMark/>
          </w:tcPr>
          <w:p w14:paraId="1FABCA4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1C7AC76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2.27%</w:t>
            </w:r>
          </w:p>
        </w:tc>
        <w:tc>
          <w:tcPr>
            <w:tcW w:w="767" w:type="dxa"/>
            <w:noWrap/>
            <w:vAlign w:val="center"/>
            <w:hideMark/>
          </w:tcPr>
          <w:p w14:paraId="1E5CBD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57E5A7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3DA23D6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4CC7E5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87" w:type="dxa"/>
            <w:noWrap/>
            <w:vAlign w:val="center"/>
            <w:hideMark/>
          </w:tcPr>
          <w:p w14:paraId="2BB974BE" w14:textId="25BA7AA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4C07751" w14:textId="2E5617F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6AE0D2E" w14:textId="31FD81B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60CDD4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2BD172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25-1052</w:t>
            </w:r>
          </w:p>
        </w:tc>
        <w:tc>
          <w:tcPr>
            <w:tcW w:w="2973" w:type="dxa"/>
            <w:noWrap/>
            <w:vAlign w:val="center"/>
            <w:hideMark/>
          </w:tcPr>
          <w:p w14:paraId="1B2D505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Chemistry Teachers, Postsecondary</w:t>
            </w:r>
          </w:p>
        </w:tc>
        <w:tc>
          <w:tcPr>
            <w:tcW w:w="1148" w:type="dxa"/>
            <w:gridSpan w:val="2"/>
            <w:noWrap/>
            <w:vAlign w:val="center"/>
            <w:hideMark/>
          </w:tcPr>
          <w:p w14:paraId="427FB4C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209</w:t>
            </w:r>
          </w:p>
        </w:tc>
        <w:tc>
          <w:tcPr>
            <w:tcW w:w="1037" w:type="dxa"/>
            <w:noWrap/>
            <w:vAlign w:val="center"/>
            <w:hideMark/>
          </w:tcPr>
          <w:p w14:paraId="38462E1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213</w:t>
            </w:r>
          </w:p>
        </w:tc>
        <w:tc>
          <w:tcPr>
            <w:tcW w:w="937" w:type="dxa"/>
            <w:noWrap/>
            <w:vAlign w:val="center"/>
            <w:hideMark/>
          </w:tcPr>
          <w:p w14:paraId="776260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141161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1.91%</w:t>
            </w:r>
          </w:p>
        </w:tc>
        <w:tc>
          <w:tcPr>
            <w:tcW w:w="767" w:type="dxa"/>
            <w:noWrap/>
            <w:vAlign w:val="center"/>
            <w:hideMark/>
          </w:tcPr>
          <w:p w14:paraId="518C00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5A02694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69F31D2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1B62BD8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87" w:type="dxa"/>
            <w:noWrap/>
            <w:vAlign w:val="center"/>
            <w:hideMark/>
          </w:tcPr>
          <w:p w14:paraId="360CA6A0" w14:textId="5FCDFC6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1E611AC6" w14:textId="7DEFEBA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E4CDED2" w14:textId="15556CC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FED5A7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692C9F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25-1053</w:t>
            </w:r>
          </w:p>
        </w:tc>
        <w:tc>
          <w:tcPr>
            <w:tcW w:w="2973" w:type="dxa"/>
            <w:noWrap/>
            <w:vAlign w:val="center"/>
            <w:hideMark/>
          </w:tcPr>
          <w:p w14:paraId="685AA6E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Environmental Science Teachers, Postsecondary</w:t>
            </w:r>
          </w:p>
        </w:tc>
        <w:tc>
          <w:tcPr>
            <w:tcW w:w="1148" w:type="dxa"/>
            <w:gridSpan w:val="2"/>
            <w:noWrap/>
            <w:vAlign w:val="center"/>
            <w:hideMark/>
          </w:tcPr>
          <w:p w14:paraId="6072FA8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3602572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937" w:type="dxa"/>
            <w:noWrap/>
            <w:vAlign w:val="center"/>
            <w:hideMark/>
          </w:tcPr>
          <w:p w14:paraId="12D53C0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196D4E8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2.63%</w:t>
            </w:r>
          </w:p>
        </w:tc>
        <w:tc>
          <w:tcPr>
            <w:tcW w:w="767" w:type="dxa"/>
            <w:noWrap/>
            <w:vAlign w:val="center"/>
            <w:hideMark/>
          </w:tcPr>
          <w:p w14:paraId="4232F9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40709BB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323655B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83A56B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511E2D48" w14:textId="0FCAB8D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DBC0BD6" w14:textId="625C562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21EBAB5" w14:textId="41E8B0C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E202E4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FB36CB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25-1054</w:t>
            </w:r>
          </w:p>
        </w:tc>
        <w:tc>
          <w:tcPr>
            <w:tcW w:w="2973" w:type="dxa"/>
            <w:noWrap/>
            <w:vAlign w:val="center"/>
            <w:hideMark/>
          </w:tcPr>
          <w:p w14:paraId="215F1E0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Physics Teachers, Postsecondary</w:t>
            </w:r>
          </w:p>
        </w:tc>
        <w:tc>
          <w:tcPr>
            <w:tcW w:w="1148" w:type="dxa"/>
            <w:gridSpan w:val="2"/>
            <w:noWrap/>
            <w:vAlign w:val="center"/>
            <w:hideMark/>
          </w:tcPr>
          <w:p w14:paraId="43FFD1E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w:t>
            </w:r>
          </w:p>
        </w:tc>
        <w:tc>
          <w:tcPr>
            <w:tcW w:w="1037" w:type="dxa"/>
            <w:noWrap/>
            <w:vAlign w:val="center"/>
            <w:hideMark/>
          </w:tcPr>
          <w:p w14:paraId="4825467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w:t>
            </w:r>
          </w:p>
        </w:tc>
        <w:tc>
          <w:tcPr>
            <w:tcW w:w="937" w:type="dxa"/>
            <w:noWrap/>
            <w:vAlign w:val="center"/>
            <w:hideMark/>
          </w:tcPr>
          <w:p w14:paraId="590C329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43FEC1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2.97%</w:t>
            </w:r>
          </w:p>
        </w:tc>
        <w:tc>
          <w:tcPr>
            <w:tcW w:w="767" w:type="dxa"/>
            <w:noWrap/>
            <w:vAlign w:val="center"/>
            <w:hideMark/>
          </w:tcPr>
          <w:p w14:paraId="503A927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5A2D50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2C66695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BD44B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87" w:type="dxa"/>
            <w:noWrap/>
            <w:vAlign w:val="center"/>
            <w:hideMark/>
          </w:tcPr>
          <w:p w14:paraId="5A524085" w14:textId="00B7560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208215DF" w14:textId="5150DA8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98DC08A" w14:textId="066F011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F35FEE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39BF97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25-1061</w:t>
            </w:r>
          </w:p>
        </w:tc>
        <w:tc>
          <w:tcPr>
            <w:tcW w:w="2973" w:type="dxa"/>
            <w:noWrap/>
            <w:vAlign w:val="center"/>
            <w:hideMark/>
          </w:tcPr>
          <w:p w14:paraId="11BF03E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Anthropology and Archeology Teachers, Postsecondary</w:t>
            </w:r>
          </w:p>
        </w:tc>
        <w:tc>
          <w:tcPr>
            <w:tcW w:w="1148" w:type="dxa"/>
            <w:gridSpan w:val="2"/>
            <w:noWrap/>
            <w:vAlign w:val="center"/>
            <w:hideMark/>
          </w:tcPr>
          <w:p w14:paraId="17C3B06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1037" w:type="dxa"/>
            <w:noWrap/>
            <w:vAlign w:val="center"/>
            <w:hideMark/>
          </w:tcPr>
          <w:p w14:paraId="4953CD9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37" w:type="dxa"/>
            <w:noWrap/>
            <w:vAlign w:val="center"/>
            <w:hideMark/>
          </w:tcPr>
          <w:p w14:paraId="2F03EA9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444B3B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36915A3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037" w:type="dxa"/>
            <w:noWrap/>
            <w:vAlign w:val="center"/>
            <w:hideMark/>
          </w:tcPr>
          <w:p w14:paraId="3F41718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877" w:type="dxa"/>
            <w:noWrap/>
            <w:vAlign w:val="center"/>
            <w:hideMark/>
          </w:tcPr>
          <w:p w14:paraId="1824DA1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35891E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87" w:type="dxa"/>
            <w:noWrap/>
            <w:vAlign w:val="center"/>
            <w:hideMark/>
          </w:tcPr>
          <w:p w14:paraId="685DBF1A" w14:textId="6FE5321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6F793DEE" w14:textId="0757315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949CC79" w14:textId="3E99BCD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180387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58169B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25-1062</w:t>
            </w:r>
          </w:p>
        </w:tc>
        <w:tc>
          <w:tcPr>
            <w:tcW w:w="2973" w:type="dxa"/>
            <w:noWrap/>
            <w:vAlign w:val="center"/>
            <w:hideMark/>
          </w:tcPr>
          <w:p w14:paraId="20C1845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Area, Ethnic, and Cultural Studies Teachers, Postsecondary</w:t>
            </w:r>
          </w:p>
        </w:tc>
        <w:tc>
          <w:tcPr>
            <w:tcW w:w="1148" w:type="dxa"/>
            <w:gridSpan w:val="2"/>
            <w:noWrap/>
            <w:vAlign w:val="center"/>
            <w:hideMark/>
          </w:tcPr>
          <w:p w14:paraId="65F981B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1037" w:type="dxa"/>
            <w:noWrap/>
            <w:vAlign w:val="center"/>
            <w:hideMark/>
          </w:tcPr>
          <w:p w14:paraId="2FF307E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937" w:type="dxa"/>
            <w:noWrap/>
            <w:vAlign w:val="center"/>
            <w:hideMark/>
          </w:tcPr>
          <w:p w14:paraId="1983E7E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7463D2A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w:t>
            </w:r>
          </w:p>
        </w:tc>
        <w:tc>
          <w:tcPr>
            <w:tcW w:w="767" w:type="dxa"/>
            <w:noWrap/>
            <w:vAlign w:val="center"/>
            <w:hideMark/>
          </w:tcPr>
          <w:p w14:paraId="735FE5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17599C8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56F68F5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E76D2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1F66F9ED" w14:textId="2FADB68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4C8EC1B4" w14:textId="5C8ECB0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BA9F09B" w14:textId="6DC5E92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0D3A05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F02CBA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25-1063</w:t>
            </w:r>
          </w:p>
        </w:tc>
        <w:tc>
          <w:tcPr>
            <w:tcW w:w="2973" w:type="dxa"/>
            <w:noWrap/>
            <w:vAlign w:val="center"/>
            <w:hideMark/>
          </w:tcPr>
          <w:p w14:paraId="794B95C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Economics Teachers, Postsecondary</w:t>
            </w:r>
          </w:p>
        </w:tc>
        <w:tc>
          <w:tcPr>
            <w:tcW w:w="1148" w:type="dxa"/>
            <w:gridSpan w:val="2"/>
            <w:noWrap/>
            <w:vAlign w:val="center"/>
            <w:hideMark/>
          </w:tcPr>
          <w:p w14:paraId="7333FE2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37" w:type="dxa"/>
            <w:noWrap/>
            <w:vAlign w:val="center"/>
            <w:hideMark/>
          </w:tcPr>
          <w:p w14:paraId="2CAA2EC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937" w:type="dxa"/>
            <w:noWrap/>
            <w:vAlign w:val="center"/>
            <w:hideMark/>
          </w:tcPr>
          <w:p w14:paraId="17D1780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59F5DE4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w:t>
            </w:r>
          </w:p>
        </w:tc>
        <w:tc>
          <w:tcPr>
            <w:tcW w:w="767" w:type="dxa"/>
            <w:noWrap/>
            <w:vAlign w:val="center"/>
            <w:hideMark/>
          </w:tcPr>
          <w:p w14:paraId="1F00317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180517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0C46F5B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B4AAA1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2A6C5694" w14:textId="7167145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194228FC" w14:textId="0BE6B6A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A2B0E63" w14:textId="7DA1326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363EAB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BB022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25-1065</w:t>
            </w:r>
          </w:p>
        </w:tc>
        <w:tc>
          <w:tcPr>
            <w:tcW w:w="2973" w:type="dxa"/>
            <w:noWrap/>
            <w:vAlign w:val="center"/>
            <w:hideMark/>
          </w:tcPr>
          <w:p w14:paraId="0E4F204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Political Science Teachers, Postsecondary</w:t>
            </w:r>
          </w:p>
        </w:tc>
        <w:tc>
          <w:tcPr>
            <w:tcW w:w="1148" w:type="dxa"/>
            <w:gridSpan w:val="2"/>
            <w:noWrap/>
            <w:vAlign w:val="center"/>
            <w:hideMark/>
          </w:tcPr>
          <w:p w14:paraId="0221D59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w:t>
            </w:r>
          </w:p>
        </w:tc>
        <w:tc>
          <w:tcPr>
            <w:tcW w:w="1037" w:type="dxa"/>
            <w:noWrap/>
            <w:vAlign w:val="center"/>
            <w:hideMark/>
          </w:tcPr>
          <w:p w14:paraId="670BF8C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w:t>
            </w:r>
          </w:p>
        </w:tc>
        <w:tc>
          <w:tcPr>
            <w:tcW w:w="937" w:type="dxa"/>
            <w:noWrap/>
            <w:vAlign w:val="center"/>
            <w:hideMark/>
          </w:tcPr>
          <w:p w14:paraId="51535B2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05DD0A3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767" w:type="dxa"/>
            <w:noWrap/>
            <w:vAlign w:val="center"/>
            <w:hideMark/>
          </w:tcPr>
          <w:p w14:paraId="4FDEB09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584B9ED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336ED85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32F4D72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87" w:type="dxa"/>
            <w:noWrap/>
            <w:vAlign w:val="center"/>
            <w:hideMark/>
          </w:tcPr>
          <w:p w14:paraId="75EF1F20" w14:textId="50D7A63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718A09A8" w14:textId="28535F9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7A155C2" w14:textId="0B4E4DD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7A3414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B2F3B6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25-1066</w:t>
            </w:r>
          </w:p>
        </w:tc>
        <w:tc>
          <w:tcPr>
            <w:tcW w:w="2973" w:type="dxa"/>
            <w:noWrap/>
            <w:vAlign w:val="center"/>
            <w:hideMark/>
          </w:tcPr>
          <w:p w14:paraId="2E06B39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Psychology Teachers, Postsecondary</w:t>
            </w:r>
          </w:p>
        </w:tc>
        <w:tc>
          <w:tcPr>
            <w:tcW w:w="1148" w:type="dxa"/>
            <w:gridSpan w:val="2"/>
            <w:noWrap/>
            <w:vAlign w:val="center"/>
            <w:hideMark/>
          </w:tcPr>
          <w:p w14:paraId="7D544D7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272</w:t>
            </w:r>
          </w:p>
        </w:tc>
        <w:tc>
          <w:tcPr>
            <w:tcW w:w="1037" w:type="dxa"/>
            <w:noWrap/>
            <w:vAlign w:val="center"/>
            <w:hideMark/>
          </w:tcPr>
          <w:p w14:paraId="262CF85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281</w:t>
            </w:r>
          </w:p>
        </w:tc>
        <w:tc>
          <w:tcPr>
            <w:tcW w:w="937" w:type="dxa"/>
            <w:noWrap/>
            <w:vAlign w:val="center"/>
            <w:hideMark/>
          </w:tcPr>
          <w:p w14:paraId="263F21D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5F028DA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3.31%</w:t>
            </w:r>
          </w:p>
        </w:tc>
        <w:tc>
          <w:tcPr>
            <w:tcW w:w="767" w:type="dxa"/>
            <w:noWrap/>
            <w:vAlign w:val="center"/>
            <w:hideMark/>
          </w:tcPr>
          <w:p w14:paraId="3F2667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54B48B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7F927E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1C5112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87" w:type="dxa"/>
            <w:noWrap/>
            <w:vAlign w:val="center"/>
            <w:hideMark/>
          </w:tcPr>
          <w:p w14:paraId="6D47EF6A" w14:textId="42B0DEB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7BB895CA" w14:textId="7F5325E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3574FF4" w14:textId="5587FA1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1627BA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0CCB9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25-1067</w:t>
            </w:r>
          </w:p>
        </w:tc>
        <w:tc>
          <w:tcPr>
            <w:tcW w:w="2973" w:type="dxa"/>
            <w:noWrap/>
            <w:vAlign w:val="center"/>
            <w:hideMark/>
          </w:tcPr>
          <w:p w14:paraId="7EEC192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Sociology Teachers, Postsecondary</w:t>
            </w:r>
          </w:p>
        </w:tc>
        <w:tc>
          <w:tcPr>
            <w:tcW w:w="1148" w:type="dxa"/>
            <w:gridSpan w:val="2"/>
            <w:noWrap/>
            <w:vAlign w:val="center"/>
            <w:hideMark/>
          </w:tcPr>
          <w:p w14:paraId="3420B99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w:t>
            </w:r>
          </w:p>
        </w:tc>
        <w:tc>
          <w:tcPr>
            <w:tcW w:w="1037" w:type="dxa"/>
            <w:noWrap/>
            <w:vAlign w:val="center"/>
            <w:hideMark/>
          </w:tcPr>
          <w:p w14:paraId="667CA8B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937" w:type="dxa"/>
            <w:noWrap/>
            <w:vAlign w:val="center"/>
            <w:hideMark/>
          </w:tcPr>
          <w:p w14:paraId="5761BD5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5BAA71C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2.67%</w:t>
            </w:r>
          </w:p>
        </w:tc>
        <w:tc>
          <w:tcPr>
            <w:tcW w:w="767" w:type="dxa"/>
            <w:noWrap/>
            <w:vAlign w:val="center"/>
            <w:hideMark/>
          </w:tcPr>
          <w:p w14:paraId="0DA21FB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65B1024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5FD5F82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1295FB4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87" w:type="dxa"/>
            <w:noWrap/>
            <w:vAlign w:val="center"/>
            <w:hideMark/>
          </w:tcPr>
          <w:p w14:paraId="1ED58393" w14:textId="171C511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0255B66" w14:textId="0B2D052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43005FD" w14:textId="62F804E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08A4BB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A2E752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25-1069</w:t>
            </w:r>
          </w:p>
        </w:tc>
        <w:tc>
          <w:tcPr>
            <w:tcW w:w="2973" w:type="dxa"/>
            <w:noWrap/>
            <w:vAlign w:val="center"/>
            <w:hideMark/>
          </w:tcPr>
          <w:p w14:paraId="53506D6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Social Sciences Teachers, Postsecondary, All Other</w:t>
            </w:r>
          </w:p>
        </w:tc>
        <w:tc>
          <w:tcPr>
            <w:tcW w:w="1148" w:type="dxa"/>
            <w:gridSpan w:val="2"/>
            <w:noWrap/>
            <w:vAlign w:val="center"/>
            <w:hideMark/>
          </w:tcPr>
          <w:p w14:paraId="606B51C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290</w:t>
            </w:r>
          </w:p>
        </w:tc>
        <w:tc>
          <w:tcPr>
            <w:tcW w:w="1037" w:type="dxa"/>
            <w:noWrap/>
            <w:vAlign w:val="center"/>
            <w:hideMark/>
          </w:tcPr>
          <w:p w14:paraId="102CA3F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297</w:t>
            </w:r>
          </w:p>
        </w:tc>
        <w:tc>
          <w:tcPr>
            <w:tcW w:w="937" w:type="dxa"/>
            <w:noWrap/>
            <w:vAlign w:val="center"/>
            <w:hideMark/>
          </w:tcPr>
          <w:p w14:paraId="1B9A494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08FA759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2.41%</w:t>
            </w:r>
          </w:p>
        </w:tc>
        <w:tc>
          <w:tcPr>
            <w:tcW w:w="767" w:type="dxa"/>
            <w:noWrap/>
            <w:vAlign w:val="center"/>
            <w:hideMark/>
          </w:tcPr>
          <w:p w14:paraId="60DEBC5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37" w:type="dxa"/>
            <w:noWrap/>
            <w:vAlign w:val="center"/>
            <w:hideMark/>
          </w:tcPr>
          <w:p w14:paraId="188A2AF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2AE2570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A7A1A2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1087" w:type="dxa"/>
            <w:noWrap/>
            <w:vAlign w:val="center"/>
            <w:hideMark/>
          </w:tcPr>
          <w:p w14:paraId="094B0F10" w14:textId="417C803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1F8D7CB5" w14:textId="5ABF874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1F5DF75" w14:textId="76C3C46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C9AC4C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4879ED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25-1071</w:t>
            </w:r>
          </w:p>
        </w:tc>
        <w:tc>
          <w:tcPr>
            <w:tcW w:w="2973" w:type="dxa"/>
            <w:noWrap/>
            <w:vAlign w:val="center"/>
            <w:hideMark/>
          </w:tcPr>
          <w:p w14:paraId="11E6A05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Health Specialties Teachers, Postsecondary</w:t>
            </w:r>
          </w:p>
        </w:tc>
        <w:tc>
          <w:tcPr>
            <w:tcW w:w="1148" w:type="dxa"/>
            <w:gridSpan w:val="2"/>
            <w:noWrap/>
            <w:vAlign w:val="center"/>
            <w:hideMark/>
          </w:tcPr>
          <w:p w14:paraId="1C3A9B3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1,686</w:t>
            </w:r>
          </w:p>
        </w:tc>
        <w:tc>
          <w:tcPr>
            <w:tcW w:w="1037" w:type="dxa"/>
            <w:noWrap/>
            <w:vAlign w:val="center"/>
            <w:hideMark/>
          </w:tcPr>
          <w:p w14:paraId="0F616F5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1,765</w:t>
            </w:r>
          </w:p>
        </w:tc>
        <w:tc>
          <w:tcPr>
            <w:tcW w:w="937" w:type="dxa"/>
            <w:noWrap/>
            <w:vAlign w:val="center"/>
            <w:hideMark/>
          </w:tcPr>
          <w:p w14:paraId="27FA093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925" w:type="dxa"/>
            <w:noWrap/>
            <w:vAlign w:val="center"/>
            <w:hideMark/>
          </w:tcPr>
          <w:p w14:paraId="3E40794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4.69%</w:t>
            </w:r>
          </w:p>
        </w:tc>
        <w:tc>
          <w:tcPr>
            <w:tcW w:w="767" w:type="dxa"/>
            <w:noWrap/>
            <w:vAlign w:val="center"/>
            <w:hideMark/>
          </w:tcPr>
          <w:p w14:paraId="4617A63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w:t>
            </w:r>
          </w:p>
        </w:tc>
        <w:tc>
          <w:tcPr>
            <w:tcW w:w="1037" w:type="dxa"/>
            <w:noWrap/>
            <w:vAlign w:val="center"/>
            <w:hideMark/>
          </w:tcPr>
          <w:p w14:paraId="623844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877" w:type="dxa"/>
            <w:noWrap/>
            <w:vAlign w:val="center"/>
            <w:hideMark/>
          </w:tcPr>
          <w:p w14:paraId="4F6DF37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967" w:type="dxa"/>
            <w:noWrap/>
            <w:vAlign w:val="center"/>
            <w:hideMark/>
          </w:tcPr>
          <w:p w14:paraId="3FBD6FA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w:t>
            </w:r>
          </w:p>
        </w:tc>
        <w:tc>
          <w:tcPr>
            <w:tcW w:w="1087" w:type="dxa"/>
            <w:noWrap/>
            <w:vAlign w:val="center"/>
            <w:hideMark/>
          </w:tcPr>
          <w:p w14:paraId="6171DBDE" w14:textId="156FDF6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680CD14D" w14:textId="0C896F5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4EC66843" w14:textId="27A820A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3A84E9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87B07F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25-1072</w:t>
            </w:r>
          </w:p>
        </w:tc>
        <w:tc>
          <w:tcPr>
            <w:tcW w:w="2973" w:type="dxa"/>
            <w:noWrap/>
            <w:vAlign w:val="center"/>
            <w:hideMark/>
          </w:tcPr>
          <w:p w14:paraId="32ED5F2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Nursing Instructors and Teachers, Postsecondary</w:t>
            </w:r>
          </w:p>
        </w:tc>
        <w:tc>
          <w:tcPr>
            <w:tcW w:w="1148" w:type="dxa"/>
            <w:gridSpan w:val="2"/>
            <w:noWrap/>
            <w:vAlign w:val="center"/>
            <w:hideMark/>
          </w:tcPr>
          <w:p w14:paraId="30B5534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747</w:t>
            </w:r>
          </w:p>
        </w:tc>
        <w:tc>
          <w:tcPr>
            <w:tcW w:w="1037" w:type="dxa"/>
            <w:noWrap/>
            <w:vAlign w:val="center"/>
            <w:hideMark/>
          </w:tcPr>
          <w:p w14:paraId="3748DCE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785</w:t>
            </w:r>
          </w:p>
        </w:tc>
        <w:tc>
          <w:tcPr>
            <w:tcW w:w="937" w:type="dxa"/>
            <w:noWrap/>
            <w:vAlign w:val="center"/>
            <w:hideMark/>
          </w:tcPr>
          <w:p w14:paraId="014F6B6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925" w:type="dxa"/>
            <w:noWrap/>
            <w:vAlign w:val="center"/>
            <w:hideMark/>
          </w:tcPr>
          <w:p w14:paraId="5ED80D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5.09%</w:t>
            </w:r>
          </w:p>
        </w:tc>
        <w:tc>
          <w:tcPr>
            <w:tcW w:w="767" w:type="dxa"/>
            <w:noWrap/>
            <w:vAlign w:val="center"/>
            <w:hideMark/>
          </w:tcPr>
          <w:p w14:paraId="03F7BE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37" w:type="dxa"/>
            <w:noWrap/>
            <w:vAlign w:val="center"/>
            <w:hideMark/>
          </w:tcPr>
          <w:p w14:paraId="31CDB9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877" w:type="dxa"/>
            <w:noWrap/>
            <w:vAlign w:val="center"/>
            <w:hideMark/>
          </w:tcPr>
          <w:p w14:paraId="469BD7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67" w:type="dxa"/>
            <w:noWrap/>
            <w:vAlign w:val="center"/>
            <w:hideMark/>
          </w:tcPr>
          <w:p w14:paraId="1AED8A8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1087" w:type="dxa"/>
            <w:noWrap/>
            <w:vAlign w:val="center"/>
            <w:hideMark/>
          </w:tcPr>
          <w:p w14:paraId="25E82B45" w14:textId="6F6B0E2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56D0C1D1" w14:textId="431391B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21A86145" w14:textId="46A4D89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6D6B2B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ADBA50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25-1081</w:t>
            </w:r>
          </w:p>
        </w:tc>
        <w:tc>
          <w:tcPr>
            <w:tcW w:w="2973" w:type="dxa"/>
            <w:noWrap/>
            <w:vAlign w:val="center"/>
            <w:hideMark/>
          </w:tcPr>
          <w:p w14:paraId="575639B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Education Teachers, Postsecondary</w:t>
            </w:r>
          </w:p>
        </w:tc>
        <w:tc>
          <w:tcPr>
            <w:tcW w:w="1148" w:type="dxa"/>
            <w:gridSpan w:val="2"/>
            <w:noWrap/>
            <w:vAlign w:val="center"/>
            <w:hideMark/>
          </w:tcPr>
          <w:p w14:paraId="4F7198B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557</w:t>
            </w:r>
          </w:p>
        </w:tc>
        <w:tc>
          <w:tcPr>
            <w:tcW w:w="1037" w:type="dxa"/>
            <w:noWrap/>
            <w:vAlign w:val="center"/>
            <w:hideMark/>
          </w:tcPr>
          <w:p w14:paraId="53FD3FC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569</w:t>
            </w:r>
          </w:p>
        </w:tc>
        <w:tc>
          <w:tcPr>
            <w:tcW w:w="937" w:type="dxa"/>
            <w:noWrap/>
            <w:vAlign w:val="center"/>
            <w:hideMark/>
          </w:tcPr>
          <w:p w14:paraId="3584D38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43B446F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2.15%</w:t>
            </w:r>
          </w:p>
        </w:tc>
        <w:tc>
          <w:tcPr>
            <w:tcW w:w="767" w:type="dxa"/>
            <w:noWrap/>
            <w:vAlign w:val="center"/>
            <w:hideMark/>
          </w:tcPr>
          <w:p w14:paraId="45C6A06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6204EC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877" w:type="dxa"/>
            <w:noWrap/>
            <w:vAlign w:val="center"/>
            <w:hideMark/>
          </w:tcPr>
          <w:p w14:paraId="5F2F70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421AA8F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87" w:type="dxa"/>
            <w:noWrap/>
            <w:vAlign w:val="center"/>
            <w:hideMark/>
          </w:tcPr>
          <w:p w14:paraId="13D14854" w14:textId="4BED69C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5ED07942" w14:textId="6A5E699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7EC8C266" w14:textId="6486869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BB4986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92496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25-1082</w:t>
            </w:r>
          </w:p>
        </w:tc>
        <w:tc>
          <w:tcPr>
            <w:tcW w:w="2973" w:type="dxa"/>
            <w:noWrap/>
            <w:vAlign w:val="center"/>
            <w:hideMark/>
          </w:tcPr>
          <w:p w14:paraId="7815EBA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Library Science Teachers, Postsecondary</w:t>
            </w:r>
          </w:p>
        </w:tc>
        <w:tc>
          <w:tcPr>
            <w:tcW w:w="1148" w:type="dxa"/>
            <w:gridSpan w:val="2"/>
            <w:noWrap/>
            <w:vAlign w:val="center"/>
            <w:hideMark/>
          </w:tcPr>
          <w:p w14:paraId="037E637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22BB2D8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937" w:type="dxa"/>
            <w:noWrap/>
            <w:vAlign w:val="center"/>
            <w:hideMark/>
          </w:tcPr>
          <w:p w14:paraId="01CEE86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79B615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5EB8439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459A5D9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356875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F2048E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049963E5" w14:textId="3B40A00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B99EE7C" w14:textId="2D056B1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B5EB78E" w14:textId="698D7B3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018DA8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A469A4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25-1111</w:t>
            </w:r>
          </w:p>
        </w:tc>
        <w:tc>
          <w:tcPr>
            <w:tcW w:w="2973" w:type="dxa"/>
            <w:noWrap/>
            <w:vAlign w:val="center"/>
            <w:hideMark/>
          </w:tcPr>
          <w:p w14:paraId="5198815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Criminal Justice and Law Enforcement Teachers, Postsecondary</w:t>
            </w:r>
          </w:p>
        </w:tc>
        <w:tc>
          <w:tcPr>
            <w:tcW w:w="1148" w:type="dxa"/>
            <w:gridSpan w:val="2"/>
            <w:noWrap/>
            <w:vAlign w:val="center"/>
            <w:hideMark/>
          </w:tcPr>
          <w:p w14:paraId="4FEA70C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1037" w:type="dxa"/>
            <w:noWrap/>
            <w:vAlign w:val="center"/>
            <w:hideMark/>
          </w:tcPr>
          <w:p w14:paraId="6FF4B4F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937" w:type="dxa"/>
            <w:noWrap/>
            <w:vAlign w:val="center"/>
            <w:hideMark/>
          </w:tcPr>
          <w:p w14:paraId="19CF568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42382B9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3.80%</w:t>
            </w:r>
          </w:p>
        </w:tc>
        <w:tc>
          <w:tcPr>
            <w:tcW w:w="767" w:type="dxa"/>
            <w:noWrap/>
            <w:vAlign w:val="center"/>
            <w:hideMark/>
          </w:tcPr>
          <w:p w14:paraId="2F87B61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501BC63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2FB2CF3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130D6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87" w:type="dxa"/>
            <w:noWrap/>
            <w:vAlign w:val="center"/>
            <w:hideMark/>
          </w:tcPr>
          <w:p w14:paraId="79ACAC11" w14:textId="497819E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7051FA4A" w14:textId="137DA7A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3FBDB4D" w14:textId="5AB1DFC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BAD25B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484912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25-1113</w:t>
            </w:r>
          </w:p>
        </w:tc>
        <w:tc>
          <w:tcPr>
            <w:tcW w:w="2973" w:type="dxa"/>
            <w:noWrap/>
            <w:vAlign w:val="center"/>
            <w:hideMark/>
          </w:tcPr>
          <w:p w14:paraId="3CC0BD9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Social Work Teachers, Postsecondary</w:t>
            </w:r>
          </w:p>
        </w:tc>
        <w:tc>
          <w:tcPr>
            <w:tcW w:w="1148" w:type="dxa"/>
            <w:gridSpan w:val="2"/>
            <w:noWrap/>
            <w:vAlign w:val="center"/>
            <w:hideMark/>
          </w:tcPr>
          <w:p w14:paraId="5CD3A6F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164</w:t>
            </w:r>
          </w:p>
        </w:tc>
        <w:tc>
          <w:tcPr>
            <w:tcW w:w="1037" w:type="dxa"/>
            <w:noWrap/>
            <w:vAlign w:val="center"/>
            <w:hideMark/>
          </w:tcPr>
          <w:p w14:paraId="3EB8D1E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167</w:t>
            </w:r>
          </w:p>
        </w:tc>
        <w:tc>
          <w:tcPr>
            <w:tcW w:w="937" w:type="dxa"/>
            <w:noWrap/>
            <w:vAlign w:val="center"/>
            <w:hideMark/>
          </w:tcPr>
          <w:p w14:paraId="53588C8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07136D6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w:t>
            </w:r>
          </w:p>
        </w:tc>
        <w:tc>
          <w:tcPr>
            <w:tcW w:w="767" w:type="dxa"/>
            <w:noWrap/>
            <w:vAlign w:val="center"/>
            <w:hideMark/>
          </w:tcPr>
          <w:p w14:paraId="43399A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3A2270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06A5DF3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4C8A935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7B445CAE" w14:textId="35B3EFB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8A46FC2" w14:textId="1A58F59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760125C" w14:textId="3532165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145BA7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C8BE21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25-1121</w:t>
            </w:r>
          </w:p>
        </w:tc>
        <w:tc>
          <w:tcPr>
            <w:tcW w:w="2973" w:type="dxa"/>
            <w:noWrap/>
            <w:vAlign w:val="center"/>
            <w:hideMark/>
          </w:tcPr>
          <w:p w14:paraId="0D6CC68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Art, Drama, and Music Teachers, Postsecondary</w:t>
            </w:r>
          </w:p>
        </w:tc>
        <w:tc>
          <w:tcPr>
            <w:tcW w:w="1148" w:type="dxa"/>
            <w:gridSpan w:val="2"/>
            <w:noWrap/>
            <w:vAlign w:val="center"/>
            <w:hideMark/>
          </w:tcPr>
          <w:p w14:paraId="6A573F2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695</w:t>
            </w:r>
          </w:p>
        </w:tc>
        <w:tc>
          <w:tcPr>
            <w:tcW w:w="1037" w:type="dxa"/>
            <w:noWrap/>
            <w:vAlign w:val="center"/>
            <w:hideMark/>
          </w:tcPr>
          <w:p w14:paraId="301DAA7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710</w:t>
            </w:r>
          </w:p>
        </w:tc>
        <w:tc>
          <w:tcPr>
            <w:tcW w:w="937" w:type="dxa"/>
            <w:noWrap/>
            <w:vAlign w:val="center"/>
            <w:hideMark/>
          </w:tcPr>
          <w:p w14:paraId="7D22142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25" w:type="dxa"/>
            <w:noWrap/>
            <w:vAlign w:val="center"/>
            <w:hideMark/>
          </w:tcPr>
          <w:p w14:paraId="1F6D57A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2.16%</w:t>
            </w:r>
          </w:p>
        </w:tc>
        <w:tc>
          <w:tcPr>
            <w:tcW w:w="767" w:type="dxa"/>
            <w:noWrap/>
            <w:vAlign w:val="center"/>
            <w:hideMark/>
          </w:tcPr>
          <w:p w14:paraId="7DF96A3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37" w:type="dxa"/>
            <w:noWrap/>
            <w:vAlign w:val="center"/>
            <w:hideMark/>
          </w:tcPr>
          <w:p w14:paraId="618222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877" w:type="dxa"/>
            <w:noWrap/>
            <w:vAlign w:val="center"/>
            <w:hideMark/>
          </w:tcPr>
          <w:p w14:paraId="618D34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0FB195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87" w:type="dxa"/>
            <w:noWrap/>
            <w:vAlign w:val="center"/>
            <w:hideMark/>
          </w:tcPr>
          <w:p w14:paraId="2AC9D04C" w14:textId="005CD9C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1B48BCC8" w14:textId="5843C78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07EF339" w14:textId="220B8F4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A6DDBE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B1061C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25-1122</w:t>
            </w:r>
          </w:p>
        </w:tc>
        <w:tc>
          <w:tcPr>
            <w:tcW w:w="2973" w:type="dxa"/>
            <w:noWrap/>
            <w:vAlign w:val="center"/>
            <w:hideMark/>
          </w:tcPr>
          <w:p w14:paraId="1E838EE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Communications Teachers, Postsecondary</w:t>
            </w:r>
          </w:p>
        </w:tc>
        <w:tc>
          <w:tcPr>
            <w:tcW w:w="1148" w:type="dxa"/>
            <w:gridSpan w:val="2"/>
            <w:noWrap/>
            <w:vAlign w:val="center"/>
            <w:hideMark/>
          </w:tcPr>
          <w:p w14:paraId="25B8AE3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306</w:t>
            </w:r>
          </w:p>
        </w:tc>
        <w:tc>
          <w:tcPr>
            <w:tcW w:w="1037" w:type="dxa"/>
            <w:noWrap/>
            <w:vAlign w:val="center"/>
            <w:hideMark/>
          </w:tcPr>
          <w:p w14:paraId="3900252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312</w:t>
            </w:r>
          </w:p>
        </w:tc>
        <w:tc>
          <w:tcPr>
            <w:tcW w:w="937" w:type="dxa"/>
            <w:noWrap/>
            <w:vAlign w:val="center"/>
            <w:hideMark/>
          </w:tcPr>
          <w:p w14:paraId="559D692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12D916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w:t>
            </w:r>
          </w:p>
        </w:tc>
        <w:tc>
          <w:tcPr>
            <w:tcW w:w="767" w:type="dxa"/>
            <w:noWrap/>
            <w:vAlign w:val="center"/>
            <w:hideMark/>
          </w:tcPr>
          <w:p w14:paraId="0CFA83C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312BADE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57DB84C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53A1AF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1087" w:type="dxa"/>
            <w:noWrap/>
            <w:vAlign w:val="center"/>
            <w:hideMark/>
          </w:tcPr>
          <w:p w14:paraId="7CE1997E" w14:textId="51B3A7E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75CA710E" w14:textId="4EEEA67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26010B5" w14:textId="4F3E763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045669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398FE6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25-1123</w:t>
            </w:r>
          </w:p>
        </w:tc>
        <w:tc>
          <w:tcPr>
            <w:tcW w:w="2973" w:type="dxa"/>
            <w:noWrap/>
            <w:vAlign w:val="center"/>
            <w:hideMark/>
          </w:tcPr>
          <w:p w14:paraId="6F64DA6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English Language and Literature Teachers, Postsecondary</w:t>
            </w:r>
          </w:p>
        </w:tc>
        <w:tc>
          <w:tcPr>
            <w:tcW w:w="1148" w:type="dxa"/>
            <w:gridSpan w:val="2"/>
            <w:noWrap/>
            <w:vAlign w:val="center"/>
            <w:hideMark/>
          </w:tcPr>
          <w:p w14:paraId="43ABA21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761</w:t>
            </w:r>
          </w:p>
        </w:tc>
        <w:tc>
          <w:tcPr>
            <w:tcW w:w="1037" w:type="dxa"/>
            <w:noWrap/>
            <w:vAlign w:val="center"/>
            <w:hideMark/>
          </w:tcPr>
          <w:p w14:paraId="2A76B32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780</w:t>
            </w:r>
          </w:p>
        </w:tc>
        <w:tc>
          <w:tcPr>
            <w:tcW w:w="937" w:type="dxa"/>
            <w:noWrap/>
            <w:vAlign w:val="center"/>
            <w:hideMark/>
          </w:tcPr>
          <w:p w14:paraId="26C30A9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2379807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2.50%</w:t>
            </w:r>
          </w:p>
        </w:tc>
        <w:tc>
          <w:tcPr>
            <w:tcW w:w="767" w:type="dxa"/>
            <w:noWrap/>
            <w:vAlign w:val="center"/>
            <w:hideMark/>
          </w:tcPr>
          <w:p w14:paraId="1736109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37" w:type="dxa"/>
            <w:noWrap/>
            <w:vAlign w:val="center"/>
            <w:hideMark/>
          </w:tcPr>
          <w:p w14:paraId="5BD745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2A8973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615367E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74</w:t>
            </w:r>
          </w:p>
        </w:tc>
        <w:tc>
          <w:tcPr>
            <w:tcW w:w="1087" w:type="dxa"/>
            <w:noWrap/>
            <w:vAlign w:val="center"/>
            <w:hideMark/>
          </w:tcPr>
          <w:p w14:paraId="57C5AC82" w14:textId="5A56A05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5577DBC8" w14:textId="038E363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237585A" w14:textId="00602A1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C3C1A9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17D65E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25-1124</w:t>
            </w:r>
          </w:p>
        </w:tc>
        <w:tc>
          <w:tcPr>
            <w:tcW w:w="2973" w:type="dxa"/>
            <w:noWrap/>
            <w:vAlign w:val="center"/>
            <w:hideMark/>
          </w:tcPr>
          <w:p w14:paraId="12BC225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Foreign Language and Literature Teachers, Postsecondary</w:t>
            </w:r>
          </w:p>
        </w:tc>
        <w:tc>
          <w:tcPr>
            <w:tcW w:w="1148" w:type="dxa"/>
            <w:gridSpan w:val="2"/>
            <w:noWrap/>
            <w:vAlign w:val="center"/>
            <w:hideMark/>
          </w:tcPr>
          <w:p w14:paraId="48D098F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164</w:t>
            </w:r>
          </w:p>
        </w:tc>
        <w:tc>
          <w:tcPr>
            <w:tcW w:w="1037" w:type="dxa"/>
            <w:noWrap/>
            <w:vAlign w:val="center"/>
            <w:hideMark/>
          </w:tcPr>
          <w:p w14:paraId="058A2AC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168</w:t>
            </w:r>
          </w:p>
        </w:tc>
        <w:tc>
          <w:tcPr>
            <w:tcW w:w="937" w:type="dxa"/>
            <w:noWrap/>
            <w:vAlign w:val="center"/>
            <w:hideMark/>
          </w:tcPr>
          <w:p w14:paraId="2098F5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2703B9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w:t>
            </w:r>
          </w:p>
        </w:tc>
        <w:tc>
          <w:tcPr>
            <w:tcW w:w="767" w:type="dxa"/>
            <w:noWrap/>
            <w:vAlign w:val="center"/>
            <w:hideMark/>
          </w:tcPr>
          <w:p w14:paraId="44D56A2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0C7FFF0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5FDFD13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0029247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4567F158" w14:textId="749B9B1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3FA2A532" w14:textId="1A82ECA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DA84A6D" w14:textId="6C96D4F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20E2C5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8D4779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25-1125</w:t>
            </w:r>
          </w:p>
        </w:tc>
        <w:tc>
          <w:tcPr>
            <w:tcW w:w="2973" w:type="dxa"/>
            <w:noWrap/>
            <w:vAlign w:val="center"/>
            <w:hideMark/>
          </w:tcPr>
          <w:p w14:paraId="19FC647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History Teachers, Postsecondary</w:t>
            </w:r>
          </w:p>
        </w:tc>
        <w:tc>
          <w:tcPr>
            <w:tcW w:w="1148" w:type="dxa"/>
            <w:gridSpan w:val="2"/>
            <w:noWrap/>
            <w:vAlign w:val="center"/>
            <w:hideMark/>
          </w:tcPr>
          <w:p w14:paraId="67093E2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275</w:t>
            </w:r>
          </w:p>
        </w:tc>
        <w:tc>
          <w:tcPr>
            <w:tcW w:w="1037" w:type="dxa"/>
            <w:noWrap/>
            <w:vAlign w:val="center"/>
            <w:hideMark/>
          </w:tcPr>
          <w:p w14:paraId="68A23C4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281</w:t>
            </w:r>
          </w:p>
        </w:tc>
        <w:tc>
          <w:tcPr>
            <w:tcW w:w="937" w:type="dxa"/>
            <w:noWrap/>
            <w:vAlign w:val="center"/>
            <w:hideMark/>
          </w:tcPr>
          <w:p w14:paraId="32EF660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252A0C8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2.18%</w:t>
            </w:r>
          </w:p>
        </w:tc>
        <w:tc>
          <w:tcPr>
            <w:tcW w:w="767" w:type="dxa"/>
            <w:noWrap/>
            <w:vAlign w:val="center"/>
            <w:hideMark/>
          </w:tcPr>
          <w:p w14:paraId="70E0F89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1C7725A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877" w:type="dxa"/>
            <w:noWrap/>
            <w:vAlign w:val="center"/>
            <w:hideMark/>
          </w:tcPr>
          <w:p w14:paraId="1F0C225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783DDC2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87" w:type="dxa"/>
            <w:noWrap/>
            <w:vAlign w:val="center"/>
            <w:hideMark/>
          </w:tcPr>
          <w:p w14:paraId="7832BDAB" w14:textId="1C6BDE0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4DA347AD" w14:textId="451EB45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C0189BF" w14:textId="0E2B3D4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8A32E8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4C707A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25-1126</w:t>
            </w:r>
          </w:p>
        </w:tc>
        <w:tc>
          <w:tcPr>
            <w:tcW w:w="2973" w:type="dxa"/>
            <w:noWrap/>
            <w:vAlign w:val="center"/>
            <w:hideMark/>
          </w:tcPr>
          <w:p w14:paraId="427D5E8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Philosophy and Religion Teachers, Postsecondary</w:t>
            </w:r>
          </w:p>
        </w:tc>
        <w:tc>
          <w:tcPr>
            <w:tcW w:w="1148" w:type="dxa"/>
            <w:gridSpan w:val="2"/>
            <w:noWrap/>
            <w:vAlign w:val="center"/>
            <w:hideMark/>
          </w:tcPr>
          <w:p w14:paraId="5D1560D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w:t>
            </w:r>
          </w:p>
        </w:tc>
        <w:tc>
          <w:tcPr>
            <w:tcW w:w="1037" w:type="dxa"/>
            <w:noWrap/>
            <w:vAlign w:val="center"/>
            <w:hideMark/>
          </w:tcPr>
          <w:p w14:paraId="1831B21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937" w:type="dxa"/>
            <w:noWrap/>
            <w:vAlign w:val="center"/>
            <w:hideMark/>
          </w:tcPr>
          <w:p w14:paraId="4588D6F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2DACBD8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2.27%</w:t>
            </w:r>
          </w:p>
        </w:tc>
        <w:tc>
          <w:tcPr>
            <w:tcW w:w="767" w:type="dxa"/>
            <w:noWrap/>
            <w:vAlign w:val="center"/>
            <w:hideMark/>
          </w:tcPr>
          <w:p w14:paraId="5BCF41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13BDD4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5E86AF4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025990B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87" w:type="dxa"/>
            <w:noWrap/>
            <w:vAlign w:val="center"/>
            <w:hideMark/>
          </w:tcPr>
          <w:p w14:paraId="41117CD8" w14:textId="732B41A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56EF456F" w14:textId="78A959B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447916F" w14:textId="60E8F81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C5E3CA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73DF89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25-1191</w:t>
            </w:r>
          </w:p>
        </w:tc>
        <w:tc>
          <w:tcPr>
            <w:tcW w:w="2973" w:type="dxa"/>
            <w:noWrap/>
            <w:vAlign w:val="center"/>
            <w:hideMark/>
          </w:tcPr>
          <w:p w14:paraId="4F77A8F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Graduate Teaching Assistants</w:t>
            </w:r>
          </w:p>
        </w:tc>
        <w:tc>
          <w:tcPr>
            <w:tcW w:w="1148" w:type="dxa"/>
            <w:gridSpan w:val="2"/>
            <w:noWrap/>
            <w:vAlign w:val="center"/>
            <w:hideMark/>
          </w:tcPr>
          <w:p w14:paraId="0A95628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4,065</w:t>
            </w:r>
          </w:p>
        </w:tc>
        <w:tc>
          <w:tcPr>
            <w:tcW w:w="1037" w:type="dxa"/>
            <w:noWrap/>
            <w:vAlign w:val="center"/>
            <w:hideMark/>
          </w:tcPr>
          <w:p w14:paraId="1FF2BA2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4,122</w:t>
            </w:r>
          </w:p>
        </w:tc>
        <w:tc>
          <w:tcPr>
            <w:tcW w:w="937" w:type="dxa"/>
            <w:noWrap/>
            <w:vAlign w:val="center"/>
            <w:hideMark/>
          </w:tcPr>
          <w:p w14:paraId="3DDC387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w:t>
            </w:r>
          </w:p>
        </w:tc>
        <w:tc>
          <w:tcPr>
            <w:tcW w:w="925" w:type="dxa"/>
            <w:noWrap/>
            <w:vAlign w:val="center"/>
            <w:hideMark/>
          </w:tcPr>
          <w:p w14:paraId="446F265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w:t>
            </w:r>
          </w:p>
        </w:tc>
        <w:tc>
          <w:tcPr>
            <w:tcW w:w="767" w:type="dxa"/>
            <w:noWrap/>
            <w:vAlign w:val="center"/>
            <w:hideMark/>
          </w:tcPr>
          <w:p w14:paraId="4A59E0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150</w:t>
            </w:r>
          </w:p>
        </w:tc>
        <w:tc>
          <w:tcPr>
            <w:tcW w:w="1037" w:type="dxa"/>
            <w:noWrap/>
            <w:vAlign w:val="center"/>
            <w:hideMark/>
          </w:tcPr>
          <w:p w14:paraId="1215E3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188</w:t>
            </w:r>
          </w:p>
        </w:tc>
        <w:tc>
          <w:tcPr>
            <w:tcW w:w="877" w:type="dxa"/>
            <w:noWrap/>
            <w:vAlign w:val="center"/>
            <w:hideMark/>
          </w:tcPr>
          <w:p w14:paraId="182EB99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67" w:type="dxa"/>
            <w:noWrap/>
            <w:vAlign w:val="center"/>
            <w:hideMark/>
          </w:tcPr>
          <w:p w14:paraId="0FD49E6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366</w:t>
            </w:r>
          </w:p>
        </w:tc>
        <w:tc>
          <w:tcPr>
            <w:tcW w:w="1087" w:type="dxa"/>
            <w:noWrap/>
            <w:vAlign w:val="center"/>
            <w:hideMark/>
          </w:tcPr>
          <w:p w14:paraId="6ACD8D89" w14:textId="5C76B07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ABBC2D8" w14:textId="7C7CAA1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2EBEE5" w14:textId="531D5B8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E301DF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6495D8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25-1193</w:t>
            </w:r>
          </w:p>
        </w:tc>
        <w:tc>
          <w:tcPr>
            <w:tcW w:w="2973" w:type="dxa"/>
            <w:noWrap/>
            <w:vAlign w:val="center"/>
            <w:hideMark/>
          </w:tcPr>
          <w:p w14:paraId="6796113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Recreation and Fitness Studies Teachers, Postsecondary</w:t>
            </w:r>
          </w:p>
        </w:tc>
        <w:tc>
          <w:tcPr>
            <w:tcW w:w="1148" w:type="dxa"/>
            <w:gridSpan w:val="2"/>
            <w:noWrap/>
            <w:vAlign w:val="center"/>
            <w:hideMark/>
          </w:tcPr>
          <w:p w14:paraId="5756F46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w:t>
            </w:r>
          </w:p>
        </w:tc>
        <w:tc>
          <w:tcPr>
            <w:tcW w:w="1037" w:type="dxa"/>
            <w:noWrap/>
            <w:vAlign w:val="center"/>
            <w:hideMark/>
          </w:tcPr>
          <w:p w14:paraId="3DEBBBE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937" w:type="dxa"/>
            <w:noWrap/>
            <w:vAlign w:val="center"/>
            <w:hideMark/>
          </w:tcPr>
          <w:p w14:paraId="1794C0F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40BBD67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1.91%</w:t>
            </w:r>
          </w:p>
        </w:tc>
        <w:tc>
          <w:tcPr>
            <w:tcW w:w="767" w:type="dxa"/>
            <w:noWrap/>
            <w:vAlign w:val="center"/>
            <w:hideMark/>
          </w:tcPr>
          <w:p w14:paraId="092A018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4804457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2CC43E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2BFB5E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1FB1780B" w14:textId="5E69988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765708C6" w14:textId="1FAA84B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3F8786A" w14:textId="4AAD0F2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C72B47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6F9C9E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25-1194</w:t>
            </w:r>
          </w:p>
        </w:tc>
        <w:tc>
          <w:tcPr>
            <w:tcW w:w="2973" w:type="dxa"/>
            <w:noWrap/>
            <w:vAlign w:val="center"/>
            <w:hideMark/>
          </w:tcPr>
          <w:p w14:paraId="77C32F2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Vocational Education Teachers, Postsecondary</w:t>
            </w:r>
          </w:p>
        </w:tc>
        <w:tc>
          <w:tcPr>
            <w:tcW w:w="1148" w:type="dxa"/>
            <w:gridSpan w:val="2"/>
            <w:noWrap/>
            <w:vAlign w:val="center"/>
            <w:hideMark/>
          </w:tcPr>
          <w:p w14:paraId="4B36349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1,140</w:t>
            </w:r>
          </w:p>
        </w:tc>
        <w:tc>
          <w:tcPr>
            <w:tcW w:w="1037" w:type="dxa"/>
            <w:noWrap/>
            <w:vAlign w:val="center"/>
            <w:hideMark/>
          </w:tcPr>
          <w:p w14:paraId="798D691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1,145</w:t>
            </w:r>
          </w:p>
        </w:tc>
        <w:tc>
          <w:tcPr>
            <w:tcW w:w="937" w:type="dxa"/>
            <w:noWrap/>
            <w:vAlign w:val="center"/>
            <w:hideMark/>
          </w:tcPr>
          <w:p w14:paraId="4104789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6392CA0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0.44%</w:t>
            </w:r>
          </w:p>
        </w:tc>
        <w:tc>
          <w:tcPr>
            <w:tcW w:w="767" w:type="dxa"/>
            <w:noWrap/>
            <w:vAlign w:val="center"/>
            <w:hideMark/>
          </w:tcPr>
          <w:p w14:paraId="2F1C6AB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37" w:type="dxa"/>
            <w:noWrap/>
            <w:vAlign w:val="center"/>
            <w:hideMark/>
          </w:tcPr>
          <w:p w14:paraId="59BC241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877" w:type="dxa"/>
            <w:noWrap/>
            <w:vAlign w:val="center"/>
            <w:hideMark/>
          </w:tcPr>
          <w:p w14:paraId="163D45A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667F4EA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w:t>
            </w:r>
          </w:p>
        </w:tc>
        <w:tc>
          <w:tcPr>
            <w:tcW w:w="1087" w:type="dxa"/>
            <w:noWrap/>
            <w:vAlign w:val="center"/>
            <w:hideMark/>
          </w:tcPr>
          <w:p w14:paraId="3CFA37D0" w14:textId="066A2B1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63BEECB" w14:textId="309423C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2444BF7C" w14:textId="697AD56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4D6640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8115F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25-1199</w:t>
            </w:r>
          </w:p>
        </w:tc>
        <w:tc>
          <w:tcPr>
            <w:tcW w:w="2973" w:type="dxa"/>
            <w:noWrap/>
            <w:vAlign w:val="center"/>
            <w:hideMark/>
          </w:tcPr>
          <w:p w14:paraId="0E34602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Postsecondary Teachers, All Other</w:t>
            </w:r>
          </w:p>
        </w:tc>
        <w:tc>
          <w:tcPr>
            <w:tcW w:w="1148" w:type="dxa"/>
            <w:gridSpan w:val="2"/>
            <w:noWrap/>
            <w:vAlign w:val="center"/>
            <w:hideMark/>
          </w:tcPr>
          <w:p w14:paraId="23BFC7E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1,143</w:t>
            </w:r>
          </w:p>
        </w:tc>
        <w:tc>
          <w:tcPr>
            <w:tcW w:w="1037" w:type="dxa"/>
            <w:noWrap/>
            <w:vAlign w:val="center"/>
            <w:hideMark/>
          </w:tcPr>
          <w:p w14:paraId="0F64922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1,165</w:t>
            </w:r>
          </w:p>
        </w:tc>
        <w:tc>
          <w:tcPr>
            <w:tcW w:w="937" w:type="dxa"/>
            <w:noWrap/>
            <w:vAlign w:val="center"/>
            <w:hideMark/>
          </w:tcPr>
          <w:p w14:paraId="2046D21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925" w:type="dxa"/>
            <w:noWrap/>
            <w:vAlign w:val="center"/>
            <w:hideMark/>
          </w:tcPr>
          <w:p w14:paraId="57F63E2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w:t>
            </w:r>
          </w:p>
        </w:tc>
        <w:tc>
          <w:tcPr>
            <w:tcW w:w="767" w:type="dxa"/>
            <w:noWrap/>
            <w:vAlign w:val="center"/>
            <w:hideMark/>
          </w:tcPr>
          <w:p w14:paraId="57715E9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37" w:type="dxa"/>
            <w:noWrap/>
            <w:vAlign w:val="center"/>
            <w:hideMark/>
          </w:tcPr>
          <w:p w14:paraId="4A1688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877" w:type="dxa"/>
            <w:noWrap/>
            <w:vAlign w:val="center"/>
            <w:hideMark/>
          </w:tcPr>
          <w:p w14:paraId="10AC5DA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67" w:type="dxa"/>
            <w:noWrap/>
            <w:vAlign w:val="center"/>
            <w:hideMark/>
          </w:tcPr>
          <w:p w14:paraId="41D8AD6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w:t>
            </w:r>
          </w:p>
        </w:tc>
        <w:tc>
          <w:tcPr>
            <w:tcW w:w="1087" w:type="dxa"/>
            <w:noWrap/>
            <w:vAlign w:val="center"/>
            <w:hideMark/>
          </w:tcPr>
          <w:p w14:paraId="3081D87C" w14:textId="01EEC5C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05AD522" w14:textId="06B4A2C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7AF22CA" w14:textId="0862F0B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7D7F28" w14:paraId="1407481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FC7E45D"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25-2000</w:t>
            </w:r>
          </w:p>
        </w:tc>
        <w:tc>
          <w:tcPr>
            <w:tcW w:w="2973" w:type="dxa"/>
            <w:noWrap/>
            <w:vAlign w:val="center"/>
            <w:hideMark/>
          </w:tcPr>
          <w:p w14:paraId="7290A7BD"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Preschool, Primary, Secondary, and Special Education School Teachers</w:t>
            </w:r>
          </w:p>
        </w:tc>
        <w:tc>
          <w:tcPr>
            <w:tcW w:w="1148" w:type="dxa"/>
            <w:gridSpan w:val="2"/>
            <w:noWrap/>
            <w:vAlign w:val="center"/>
            <w:hideMark/>
          </w:tcPr>
          <w:p w14:paraId="6F4146D0"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41,797</w:t>
            </w:r>
          </w:p>
        </w:tc>
        <w:tc>
          <w:tcPr>
            <w:tcW w:w="1037" w:type="dxa"/>
            <w:noWrap/>
            <w:vAlign w:val="center"/>
            <w:hideMark/>
          </w:tcPr>
          <w:p w14:paraId="36467AF8"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42,286</w:t>
            </w:r>
          </w:p>
        </w:tc>
        <w:tc>
          <w:tcPr>
            <w:tcW w:w="937" w:type="dxa"/>
            <w:noWrap/>
            <w:vAlign w:val="center"/>
            <w:hideMark/>
          </w:tcPr>
          <w:p w14:paraId="48E85B07"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489</w:t>
            </w:r>
          </w:p>
        </w:tc>
        <w:tc>
          <w:tcPr>
            <w:tcW w:w="925" w:type="dxa"/>
            <w:noWrap/>
            <w:vAlign w:val="center"/>
            <w:hideMark/>
          </w:tcPr>
          <w:p w14:paraId="14F8FAB4"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1.17%</w:t>
            </w:r>
          </w:p>
        </w:tc>
        <w:tc>
          <w:tcPr>
            <w:tcW w:w="767" w:type="dxa"/>
            <w:noWrap/>
            <w:vAlign w:val="center"/>
            <w:hideMark/>
          </w:tcPr>
          <w:p w14:paraId="2E1BEF0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1,318</w:t>
            </w:r>
          </w:p>
        </w:tc>
        <w:tc>
          <w:tcPr>
            <w:tcW w:w="1037" w:type="dxa"/>
            <w:noWrap/>
            <w:vAlign w:val="center"/>
            <w:hideMark/>
          </w:tcPr>
          <w:p w14:paraId="4E2ACCE7"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1,883</w:t>
            </w:r>
          </w:p>
        </w:tc>
        <w:tc>
          <w:tcPr>
            <w:tcW w:w="877" w:type="dxa"/>
            <w:noWrap/>
            <w:vAlign w:val="center"/>
            <w:hideMark/>
          </w:tcPr>
          <w:p w14:paraId="362DF53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244</w:t>
            </w:r>
          </w:p>
        </w:tc>
        <w:tc>
          <w:tcPr>
            <w:tcW w:w="967" w:type="dxa"/>
            <w:noWrap/>
            <w:vAlign w:val="center"/>
            <w:hideMark/>
          </w:tcPr>
          <w:p w14:paraId="0492CBF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3,445</w:t>
            </w:r>
          </w:p>
        </w:tc>
        <w:tc>
          <w:tcPr>
            <w:tcW w:w="1087" w:type="dxa"/>
            <w:noWrap/>
            <w:vAlign w:val="center"/>
            <w:hideMark/>
          </w:tcPr>
          <w:p w14:paraId="0EA7FA4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5D3A5CEC"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230BBAB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0EB7E7C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666528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25-2011</w:t>
            </w:r>
          </w:p>
        </w:tc>
        <w:tc>
          <w:tcPr>
            <w:tcW w:w="2973" w:type="dxa"/>
            <w:noWrap/>
            <w:vAlign w:val="center"/>
            <w:hideMark/>
          </w:tcPr>
          <w:p w14:paraId="4E78142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Preschool Teachers, Except Special Education</w:t>
            </w:r>
          </w:p>
        </w:tc>
        <w:tc>
          <w:tcPr>
            <w:tcW w:w="1148" w:type="dxa"/>
            <w:gridSpan w:val="2"/>
            <w:noWrap/>
            <w:vAlign w:val="center"/>
            <w:hideMark/>
          </w:tcPr>
          <w:p w14:paraId="3F9DFA0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3,690</w:t>
            </w:r>
          </w:p>
        </w:tc>
        <w:tc>
          <w:tcPr>
            <w:tcW w:w="1037" w:type="dxa"/>
            <w:noWrap/>
            <w:vAlign w:val="center"/>
            <w:hideMark/>
          </w:tcPr>
          <w:p w14:paraId="2A8ECB3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3,808</w:t>
            </w:r>
          </w:p>
        </w:tc>
        <w:tc>
          <w:tcPr>
            <w:tcW w:w="937" w:type="dxa"/>
            <w:noWrap/>
            <w:vAlign w:val="center"/>
            <w:hideMark/>
          </w:tcPr>
          <w:p w14:paraId="4316FEE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w:t>
            </w:r>
          </w:p>
        </w:tc>
        <w:tc>
          <w:tcPr>
            <w:tcW w:w="925" w:type="dxa"/>
            <w:noWrap/>
            <w:vAlign w:val="center"/>
            <w:hideMark/>
          </w:tcPr>
          <w:p w14:paraId="643DE2C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3.20%</w:t>
            </w:r>
          </w:p>
        </w:tc>
        <w:tc>
          <w:tcPr>
            <w:tcW w:w="767" w:type="dxa"/>
            <w:noWrap/>
            <w:vAlign w:val="center"/>
            <w:hideMark/>
          </w:tcPr>
          <w:p w14:paraId="49051A2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148</w:t>
            </w:r>
          </w:p>
        </w:tc>
        <w:tc>
          <w:tcPr>
            <w:tcW w:w="1037" w:type="dxa"/>
            <w:noWrap/>
            <w:vAlign w:val="center"/>
            <w:hideMark/>
          </w:tcPr>
          <w:p w14:paraId="61B4E0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228</w:t>
            </w:r>
          </w:p>
        </w:tc>
        <w:tc>
          <w:tcPr>
            <w:tcW w:w="877" w:type="dxa"/>
            <w:noWrap/>
            <w:vAlign w:val="center"/>
            <w:hideMark/>
          </w:tcPr>
          <w:p w14:paraId="4FDCFC7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w:t>
            </w:r>
          </w:p>
        </w:tc>
        <w:tc>
          <w:tcPr>
            <w:tcW w:w="967" w:type="dxa"/>
            <w:noWrap/>
            <w:vAlign w:val="center"/>
            <w:hideMark/>
          </w:tcPr>
          <w:p w14:paraId="0AB31B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435</w:t>
            </w:r>
          </w:p>
        </w:tc>
        <w:tc>
          <w:tcPr>
            <w:tcW w:w="1087" w:type="dxa"/>
            <w:noWrap/>
            <w:vAlign w:val="center"/>
            <w:hideMark/>
          </w:tcPr>
          <w:p w14:paraId="1430294C" w14:textId="31064CA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16AD1663" w14:textId="57045F3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9409C46" w14:textId="0A51E11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6EDEEB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0434F3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25-2012</w:t>
            </w:r>
          </w:p>
        </w:tc>
        <w:tc>
          <w:tcPr>
            <w:tcW w:w="2973" w:type="dxa"/>
            <w:noWrap/>
            <w:vAlign w:val="center"/>
            <w:hideMark/>
          </w:tcPr>
          <w:p w14:paraId="7142412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Kindergarten Teachers, Except Special Education</w:t>
            </w:r>
          </w:p>
        </w:tc>
        <w:tc>
          <w:tcPr>
            <w:tcW w:w="1148" w:type="dxa"/>
            <w:gridSpan w:val="2"/>
            <w:noWrap/>
            <w:vAlign w:val="center"/>
            <w:hideMark/>
          </w:tcPr>
          <w:p w14:paraId="306AFCA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1,609</w:t>
            </w:r>
          </w:p>
        </w:tc>
        <w:tc>
          <w:tcPr>
            <w:tcW w:w="1037" w:type="dxa"/>
            <w:noWrap/>
            <w:vAlign w:val="center"/>
            <w:hideMark/>
          </w:tcPr>
          <w:p w14:paraId="136C9D1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1,629</w:t>
            </w:r>
          </w:p>
        </w:tc>
        <w:tc>
          <w:tcPr>
            <w:tcW w:w="937" w:type="dxa"/>
            <w:noWrap/>
            <w:vAlign w:val="center"/>
            <w:hideMark/>
          </w:tcPr>
          <w:p w14:paraId="48D35B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25" w:type="dxa"/>
            <w:noWrap/>
            <w:vAlign w:val="center"/>
            <w:hideMark/>
          </w:tcPr>
          <w:p w14:paraId="6F5E267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767" w:type="dxa"/>
            <w:noWrap/>
            <w:vAlign w:val="center"/>
            <w:hideMark/>
          </w:tcPr>
          <w:p w14:paraId="74EC05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w:t>
            </w:r>
          </w:p>
        </w:tc>
        <w:tc>
          <w:tcPr>
            <w:tcW w:w="1037" w:type="dxa"/>
            <w:noWrap/>
            <w:vAlign w:val="center"/>
            <w:hideMark/>
          </w:tcPr>
          <w:p w14:paraId="23C9DEB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877" w:type="dxa"/>
            <w:noWrap/>
            <w:vAlign w:val="center"/>
            <w:hideMark/>
          </w:tcPr>
          <w:p w14:paraId="211779B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184F444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172</w:t>
            </w:r>
          </w:p>
        </w:tc>
        <w:tc>
          <w:tcPr>
            <w:tcW w:w="1087" w:type="dxa"/>
            <w:noWrap/>
            <w:vAlign w:val="center"/>
            <w:hideMark/>
          </w:tcPr>
          <w:p w14:paraId="33FB2FC3" w14:textId="7497EC7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66408C2" w14:textId="1B9607A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6B0C7CE" w14:textId="565E6BA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B533FB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0EAF9B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25-2021</w:t>
            </w:r>
          </w:p>
        </w:tc>
        <w:tc>
          <w:tcPr>
            <w:tcW w:w="2973" w:type="dxa"/>
            <w:noWrap/>
            <w:vAlign w:val="center"/>
            <w:hideMark/>
          </w:tcPr>
          <w:p w14:paraId="417B575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Elementary School Teachers, Except Special Education</w:t>
            </w:r>
          </w:p>
        </w:tc>
        <w:tc>
          <w:tcPr>
            <w:tcW w:w="1148" w:type="dxa"/>
            <w:gridSpan w:val="2"/>
            <w:noWrap/>
            <w:vAlign w:val="center"/>
            <w:hideMark/>
          </w:tcPr>
          <w:p w14:paraId="10545A9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12,976</w:t>
            </w:r>
          </w:p>
        </w:tc>
        <w:tc>
          <w:tcPr>
            <w:tcW w:w="1037" w:type="dxa"/>
            <w:noWrap/>
            <w:vAlign w:val="center"/>
            <w:hideMark/>
          </w:tcPr>
          <w:p w14:paraId="0F253A5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13,099</w:t>
            </w:r>
          </w:p>
        </w:tc>
        <w:tc>
          <w:tcPr>
            <w:tcW w:w="937" w:type="dxa"/>
            <w:noWrap/>
            <w:vAlign w:val="center"/>
            <w:hideMark/>
          </w:tcPr>
          <w:p w14:paraId="223CC8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123</w:t>
            </w:r>
          </w:p>
        </w:tc>
        <w:tc>
          <w:tcPr>
            <w:tcW w:w="925" w:type="dxa"/>
            <w:noWrap/>
            <w:vAlign w:val="center"/>
            <w:hideMark/>
          </w:tcPr>
          <w:p w14:paraId="10F3BB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0.95%</w:t>
            </w:r>
          </w:p>
        </w:tc>
        <w:tc>
          <w:tcPr>
            <w:tcW w:w="767" w:type="dxa"/>
            <w:noWrap/>
            <w:vAlign w:val="center"/>
            <w:hideMark/>
          </w:tcPr>
          <w:p w14:paraId="594C33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406</w:t>
            </w:r>
          </w:p>
        </w:tc>
        <w:tc>
          <w:tcPr>
            <w:tcW w:w="1037" w:type="dxa"/>
            <w:noWrap/>
            <w:vAlign w:val="center"/>
            <w:hideMark/>
          </w:tcPr>
          <w:p w14:paraId="73E5314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556</w:t>
            </w:r>
          </w:p>
        </w:tc>
        <w:tc>
          <w:tcPr>
            <w:tcW w:w="877" w:type="dxa"/>
            <w:noWrap/>
            <w:vAlign w:val="center"/>
            <w:hideMark/>
          </w:tcPr>
          <w:p w14:paraId="19FE53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967" w:type="dxa"/>
            <w:noWrap/>
            <w:vAlign w:val="center"/>
            <w:hideMark/>
          </w:tcPr>
          <w:p w14:paraId="4A89D2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1,024</w:t>
            </w:r>
          </w:p>
        </w:tc>
        <w:tc>
          <w:tcPr>
            <w:tcW w:w="1087" w:type="dxa"/>
            <w:noWrap/>
            <w:vAlign w:val="center"/>
            <w:hideMark/>
          </w:tcPr>
          <w:p w14:paraId="24632471" w14:textId="7E713AE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A79B961" w14:textId="35BE351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AC965CC" w14:textId="168559C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11E143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3C02C0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25-2022</w:t>
            </w:r>
          </w:p>
        </w:tc>
        <w:tc>
          <w:tcPr>
            <w:tcW w:w="2973" w:type="dxa"/>
            <w:noWrap/>
            <w:vAlign w:val="center"/>
            <w:hideMark/>
          </w:tcPr>
          <w:p w14:paraId="5E657BC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Middle School Teachers, Except Special and Career/Technical Education</w:t>
            </w:r>
          </w:p>
        </w:tc>
        <w:tc>
          <w:tcPr>
            <w:tcW w:w="1148" w:type="dxa"/>
            <w:gridSpan w:val="2"/>
            <w:noWrap/>
            <w:vAlign w:val="center"/>
            <w:hideMark/>
          </w:tcPr>
          <w:p w14:paraId="4687618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6,036</w:t>
            </w:r>
          </w:p>
        </w:tc>
        <w:tc>
          <w:tcPr>
            <w:tcW w:w="1037" w:type="dxa"/>
            <w:noWrap/>
            <w:vAlign w:val="center"/>
            <w:hideMark/>
          </w:tcPr>
          <w:p w14:paraId="52B451E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6,099</w:t>
            </w:r>
          </w:p>
        </w:tc>
        <w:tc>
          <w:tcPr>
            <w:tcW w:w="937" w:type="dxa"/>
            <w:noWrap/>
            <w:vAlign w:val="center"/>
            <w:hideMark/>
          </w:tcPr>
          <w:p w14:paraId="6AB7D68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w:t>
            </w:r>
          </w:p>
        </w:tc>
        <w:tc>
          <w:tcPr>
            <w:tcW w:w="925" w:type="dxa"/>
            <w:noWrap/>
            <w:vAlign w:val="center"/>
            <w:hideMark/>
          </w:tcPr>
          <w:p w14:paraId="29AEB6D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w:t>
            </w:r>
          </w:p>
        </w:tc>
        <w:tc>
          <w:tcPr>
            <w:tcW w:w="767" w:type="dxa"/>
            <w:noWrap/>
            <w:vAlign w:val="center"/>
            <w:hideMark/>
          </w:tcPr>
          <w:p w14:paraId="055441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189</w:t>
            </w:r>
          </w:p>
        </w:tc>
        <w:tc>
          <w:tcPr>
            <w:tcW w:w="1037" w:type="dxa"/>
            <w:noWrap/>
            <w:vAlign w:val="center"/>
            <w:hideMark/>
          </w:tcPr>
          <w:p w14:paraId="579597B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259</w:t>
            </w:r>
          </w:p>
        </w:tc>
        <w:tc>
          <w:tcPr>
            <w:tcW w:w="877" w:type="dxa"/>
            <w:noWrap/>
            <w:vAlign w:val="center"/>
            <w:hideMark/>
          </w:tcPr>
          <w:p w14:paraId="2D21962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967" w:type="dxa"/>
            <w:noWrap/>
            <w:vAlign w:val="center"/>
            <w:hideMark/>
          </w:tcPr>
          <w:p w14:paraId="7CBFB98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480</w:t>
            </w:r>
          </w:p>
        </w:tc>
        <w:tc>
          <w:tcPr>
            <w:tcW w:w="1087" w:type="dxa"/>
            <w:noWrap/>
            <w:vAlign w:val="center"/>
            <w:hideMark/>
          </w:tcPr>
          <w:p w14:paraId="623E3B4D" w14:textId="5F06FB2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875D42A" w14:textId="1009926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B5904E8" w14:textId="7623E63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BB95D2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9FA7D5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25-2031</w:t>
            </w:r>
          </w:p>
        </w:tc>
        <w:tc>
          <w:tcPr>
            <w:tcW w:w="2973" w:type="dxa"/>
            <w:noWrap/>
            <w:vAlign w:val="center"/>
            <w:hideMark/>
          </w:tcPr>
          <w:p w14:paraId="29A63F2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Secondary School Teachers, Except Special and Career/Technical Education</w:t>
            </w:r>
          </w:p>
        </w:tc>
        <w:tc>
          <w:tcPr>
            <w:tcW w:w="1148" w:type="dxa"/>
            <w:gridSpan w:val="2"/>
            <w:noWrap/>
            <w:vAlign w:val="center"/>
            <w:hideMark/>
          </w:tcPr>
          <w:p w14:paraId="2823215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11,813</w:t>
            </w:r>
          </w:p>
        </w:tc>
        <w:tc>
          <w:tcPr>
            <w:tcW w:w="1037" w:type="dxa"/>
            <w:noWrap/>
            <w:vAlign w:val="center"/>
            <w:hideMark/>
          </w:tcPr>
          <w:p w14:paraId="66C2D11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11,925</w:t>
            </w:r>
          </w:p>
        </w:tc>
        <w:tc>
          <w:tcPr>
            <w:tcW w:w="937" w:type="dxa"/>
            <w:noWrap/>
            <w:vAlign w:val="center"/>
            <w:hideMark/>
          </w:tcPr>
          <w:p w14:paraId="5ADC019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112</w:t>
            </w:r>
          </w:p>
        </w:tc>
        <w:tc>
          <w:tcPr>
            <w:tcW w:w="925" w:type="dxa"/>
            <w:noWrap/>
            <w:vAlign w:val="center"/>
            <w:hideMark/>
          </w:tcPr>
          <w:p w14:paraId="453624C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0.95%</w:t>
            </w:r>
          </w:p>
        </w:tc>
        <w:tc>
          <w:tcPr>
            <w:tcW w:w="767" w:type="dxa"/>
            <w:noWrap/>
            <w:vAlign w:val="center"/>
            <w:hideMark/>
          </w:tcPr>
          <w:p w14:paraId="162EF32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330</w:t>
            </w:r>
          </w:p>
        </w:tc>
        <w:tc>
          <w:tcPr>
            <w:tcW w:w="1037" w:type="dxa"/>
            <w:noWrap/>
            <w:vAlign w:val="center"/>
            <w:hideMark/>
          </w:tcPr>
          <w:p w14:paraId="6ED3B3B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502</w:t>
            </w:r>
          </w:p>
        </w:tc>
        <w:tc>
          <w:tcPr>
            <w:tcW w:w="877" w:type="dxa"/>
            <w:noWrap/>
            <w:vAlign w:val="center"/>
            <w:hideMark/>
          </w:tcPr>
          <w:p w14:paraId="4F3817A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967" w:type="dxa"/>
            <w:noWrap/>
            <w:vAlign w:val="center"/>
            <w:hideMark/>
          </w:tcPr>
          <w:p w14:paraId="4975B33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888</w:t>
            </w:r>
          </w:p>
        </w:tc>
        <w:tc>
          <w:tcPr>
            <w:tcW w:w="1087" w:type="dxa"/>
            <w:noWrap/>
            <w:vAlign w:val="center"/>
            <w:hideMark/>
          </w:tcPr>
          <w:p w14:paraId="43698BFD" w14:textId="6F1CDD6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32C5389" w14:textId="12E7075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68D7475" w14:textId="7B667A7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8A47A4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136B6C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25-2032</w:t>
            </w:r>
          </w:p>
        </w:tc>
        <w:tc>
          <w:tcPr>
            <w:tcW w:w="2973" w:type="dxa"/>
            <w:noWrap/>
            <w:vAlign w:val="center"/>
            <w:hideMark/>
          </w:tcPr>
          <w:p w14:paraId="4B0E801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Career/Technical Education Teachers, Secondary School</w:t>
            </w:r>
          </w:p>
        </w:tc>
        <w:tc>
          <w:tcPr>
            <w:tcW w:w="1148" w:type="dxa"/>
            <w:gridSpan w:val="2"/>
            <w:noWrap/>
            <w:vAlign w:val="center"/>
            <w:hideMark/>
          </w:tcPr>
          <w:p w14:paraId="1149AF9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1,388</w:t>
            </w:r>
          </w:p>
        </w:tc>
        <w:tc>
          <w:tcPr>
            <w:tcW w:w="1037" w:type="dxa"/>
            <w:noWrap/>
            <w:vAlign w:val="center"/>
            <w:hideMark/>
          </w:tcPr>
          <w:p w14:paraId="52E235E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1,397</w:t>
            </w:r>
          </w:p>
        </w:tc>
        <w:tc>
          <w:tcPr>
            <w:tcW w:w="937" w:type="dxa"/>
            <w:noWrap/>
            <w:vAlign w:val="center"/>
            <w:hideMark/>
          </w:tcPr>
          <w:p w14:paraId="4B3BD1E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50EFD6E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0.65%</w:t>
            </w:r>
          </w:p>
        </w:tc>
        <w:tc>
          <w:tcPr>
            <w:tcW w:w="767" w:type="dxa"/>
            <w:noWrap/>
            <w:vAlign w:val="center"/>
            <w:hideMark/>
          </w:tcPr>
          <w:p w14:paraId="6507E02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1308119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w:t>
            </w:r>
          </w:p>
        </w:tc>
        <w:tc>
          <w:tcPr>
            <w:tcW w:w="877" w:type="dxa"/>
            <w:noWrap/>
            <w:vAlign w:val="center"/>
            <w:hideMark/>
          </w:tcPr>
          <w:p w14:paraId="35895A8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F59338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w:t>
            </w:r>
          </w:p>
        </w:tc>
        <w:tc>
          <w:tcPr>
            <w:tcW w:w="1087" w:type="dxa"/>
            <w:noWrap/>
            <w:vAlign w:val="center"/>
            <w:hideMark/>
          </w:tcPr>
          <w:p w14:paraId="6C1B6630" w14:textId="0A47327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22C2197" w14:textId="123AC2A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22119C43" w14:textId="33B75C2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FDB20A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8F4AC2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25-2051</w:t>
            </w:r>
          </w:p>
        </w:tc>
        <w:tc>
          <w:tcPr>
            <w:tcW w:w="2973" w:type="dxa"/>
            <w:noWrap/>
            <w:vAlign w:val="center"/>
            <w:hideMark/>
          </w:tcPr>
          <w:p w14:paraId="5D7CEEE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Special Education Teachers, Preschool</w:t>
            </w:r>
          </w:p>
        </w:tc>
        <w:tc>
          <w:tcPr>
            <w:tcW w:w="1148" w:type="dxa"/>
            <w:gridSpan w:val="2"/>
            <w:noWrap/>
            <w:vAlign w:val="center"/>
            <w:hideMark/>
          </w:tcPr>
          <w:p w14:paraId="51FDBE6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455</w:t>
            </w:r>
          </w:p>
        </w:tc>
        <w:tc>
          <w:tcPr>
            <w:tcW w:w="1037" w:type="dxa"/>
            <w:noWrap/>
            <w:vAlign w:val="center"/>
            <w:hideMark/>
          </w:tcPr>
          <w:p w14:paraId="0E7D50C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467</w:t>
            </w:r>
          </w:p>
        </w:tc>
        <w:tc>
          <w:tcPr>
            <w:tcW w:w="937" w:type="dxa"/>
            <w:noWrap/>
            <w:vAlign w:val="center"/>
            <w:hideMark/>
          </w:tcPr>
          <w:p w14:paraId="78919FD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05ADCD0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2.64%</w:t>
            </w:r>
          </w:p>
        </w:tc>
        <w:tc>
          <w:tcPr>
            <w:tcW w:w="767" w:type="dxa"/>
            <w:noWrap/>
            <w:vAlign w:val="center"/>
            <w:hideMark/>
          </w:tcPr>
          <w:p w14:paraId="12F0705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37" w:type="dxa"/>
            <w:noWrap/>
            <w:vAlign w:val="center"/>
            <w:hideMark/>
          </w:tcPr>
          <w:p w14:paraId="3FDFA95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425A26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36C47D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1087" w:type="dxa"/>
            <w:noWrap/>
            <w:vAlign w:val="center"/>
            <w:hideMark/>
          </w:tcPr>
          <w:p w14:paraId="2B21B28B" w14:textId="448010C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6CB465A" w14:textId="40EDCA9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F56CBF3" w14:textId="462F50C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CB7B67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47FF4B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25-2052</w:t>
            </w:r>
          </w:p>
        </w:tc>
        <w:tc>
          <w:tcPr>
            <w:tcW w:w="2973" w:type="dxa"/>
            <w:noWrap/>
            <w:vAlign w:val="center"/>
            <w:hideMark/>
          </w:tcPr>
          <w:p w14:paraId="4BDAFE3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Special Education Teachers, Kindergarten and Elementary School</w:t>
            </w:r>
          </w:p>
        </w:tc>
        <w:tc>
          <w:tcPr>
            <w:tcW w:w="1148" w:type="dxa"/>
            <w:gridSpan w:val="2"/>
            <w:noWrap/>
            <w:vAlign w:val="center"/>
            <w:hideMark/>
          </w:tcPr>
          <w:p w14:paraId="59FAB3C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1,328</w:t>
            </w:r>
          </w:p>
        </w:tc>
        <w:tc>
          <w:tcPr>
            <w:tcW w:w="1037" w:type="dxa"/>
            <w:noWrap/>
            <w:vAlign w:val="center"/>
            <w:hideMark/>
          </w:tcPr>
          <w:p w14:paraId="01CFB04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1,338</w:t>
            </w:r>
          </w:p>
        </w:tc>
        <w:tc>
          <w:tcPr>
            <w:tcW w:w="937" w:type="dxa"/>
            <w:noWrap/>
            <w:vAlign w:val="center"/>
            <w:hideMark/>
          </w:tcPr>
          <w:p w14:paraId="17AAB5F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25" w:type="dxa"/>
            <w:noWrap/>
            <w:vAlign w:val="center"/>
            <w:hideMark/>
          </w:tcPr>
          <w:p w14:paraId="0B1294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0.75%</w:t>
            </w:r>
          </w:p>
        </w:tc>
        <w:tc>
          <w:tcPr>
            <w:tcW w:w="767" w:type="dxa"/>
            <w:noWrap/>
            <w:vAlign w:val="center"/>
            <w:hideMark/>
          </w:tcPr>
          <w:p w14:paraId="58CABB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1037" w:type="dxa"/>
            <w:noWrap/>
            <w:vAlign w:val="center"/>
            <w:hideMark/>
          </w:tcPr>
          <w:p w14:paraId="72C0CEF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877" w:type="dxa"/>
            <w:noWrap/>
            <w:vAlign w:val="center"/>
            <w:hideMark/>
          </w:tcPr>
          <w:p w14:paraId="6A7EFC9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67" w:type="dxa"/>
            <w:noWrap/>
            <w:vAlign w:val="center"/>
            <w:hideMark/>
          </w:tcPr>
          <w:p w14:paraId="13193D3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w:t>
            </w:r>
          </w:p>
        </w:tc>
        <w:tc>
          <w:tcPr>
            <w:tcW w:w="1087" w:type="dxa"/>
            <w:noWrap/>
            <w:vAlign w:val="center"/>
            <w:hideMark/>
          </w:tcPr>
          <w:p w14:paraId="4A4F1E15" w14:textId="6A33314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841EC0F" w14:textId="7F37EE1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409F2E2" w14:textId="1A9AC35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AC61CA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EE008D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25-2053</w:t>
            </w:r>
          </w:p>
        </w:tc>
        <w:tc>
          <w:tcPr>
            <w:tcW w:w="2973" w:type="dxa"/>
            <w:noWrap/>
            <w:vAlign w:val="center"/>
            <w:hideMark/>
          </w:tcPr>
          <w:p w14:paraId="23C0D60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Special Education Teachers, Middle School</w:t>
            </w:r>
          </w:p>
        </w:tc>
        <w:tc>
          <w:tcPr>
            <w:tcW w:w="1148" w:type="dxa"/>
            <w:gridSpan w:val="2"/>
            <w:noWrap/>
            <w:vAlign w:val="center"/>
            <w:hideMark/>
          </w:tcPr>
          <w:p w14:paraId="7E7A4EC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951</w:t>
            </w:r>
          </w:p>
        </w:tc>
        <w:tc>
          <w:tcPr>
            <w:tcW w:w="1037" w:type="dxa"/>
            <w:noWrap/>
            <w:vAlign w:val="center"/>
            <w:hideMark/>
          </w:tcPr>
          <w:p w14:paraId="352C50D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958</w:t>
            </w:r>
          </w:p>
        </w:tc>
        <w:tc>
          <w:tcPr>
            <w:tcW w:w="937" w:type="dxa"/>
            <w:noWrap/>
            <w:vAlign w:val="center"/>
            <w:hideMark/>
          </w:tcPr>
          <w:p w14:paraId="0026961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63588A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0.74%</w:t>
            </w:r>
          </w:p>
        </w:tc>
        <w:tc>
          <w:tcPr>
            <w:tcW w:w="767" w:type="dxa"/>
            <w:noWrap/>
            <w:vAlign w:val="center"/>
            <w:hideMark/>
          </w:tcPr>
          <w:p w14:paraId="6BF49E0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1037" w:type="dxa"/>
            <w:noWrap/>
            <w:vAlign w:val="center"/>
            <w:hideMark/>
          </w:tcPr>
          <w:p w14:paraId="160B9E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877" w:type="dxa"/>
            <w:noWrap/>
            <w:vAlign w:val="center"/>
            <w:hideMark/>
          </w:tcPr>
          <w:p w14:paraId="3C5B93C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24CB95C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w:t>
            </w:r>
          </w:p>
        </w:tc>
        <w:tc>
          <w:tcPr>
            <w:tcW w:w="1087" w:type="dxa"/>
            <w:noWrap/>
            <w:vAlign w:val="center"/>
            <w:hideMark/>
          </w:tcPr>
          <w:p w14:paraId="313CC8C2" w14:textId="46FCECB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3EE846F" w14:textId="7DC199A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05B5483" w14:textId="7EEDD29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8E89AF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D45FE4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25-2054</w:t>
            </w:r>
          </w:p>
        </w:tc>
        <w:tc>
          <w:tcPr>
            <w:tcW w:w="2973" w:type="dxa"/>
            <w:noWrap/>
            <w:vAlign w:val="center"/>
            <w:hideMark/>
          </w:tcPr>
          <w:p w14:paraId="2138818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Special Education Teachers, Secondary School</w:t>
            </w:r>
          </w:p>
        </w:tc>
        <w:tc>
          <w:tcPr>
            <w:tcW w:w="1148" w:type="dxa"/>
            <w:gridSpan w:val="2"/>
            <w:noWrap/>
            <w:vAlign w:val="center"/>
            <w:hideMark/>
          </w:tcPr>
          <w:p w14:paraId="0519ED8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1,333</w:t>
            </w:r>
          </w:p>
        </w:tc>
        <w:tc>
          <w:tcPr>
            <w:tcW w:w="1037" w:type="dxa"/>
            <w:noWrap/>
            <w:vAlign w:val="center"/>
            <w:hideMark/>
          </w:tcPr>
          <w:p w14:paraId="4EB94AE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1,345</w:t>
            </w:r>
          </w:p>
        </w:tc>
        <w:tc>
          <w:tcPr>
            <w:tcW w:w="937" w:type="dxa"/>
            <w:noWrap/>
            <w:vAlign w:val="center"/>
            <w:hideMark/>
          </w:tcPr>
          <w:p w14:paraId="357C308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785D867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0.90%</w:t>
            </w:r>
          </w:p>
        </w:tc>
        <w:tc>
          <w:tcPr>
            <w:tcW w:w="767" w:type="dxa"/>
            <w:noWrap/>
            <w:vAlign w:val="center"/>
            <w:hideMark/>
          </w:tcPr>
          <w:p w14:paraId="3EF571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1037" w:type="dxa"/>
            <w:noWrap/>
            <w:vAlign w:val="center"/>
            <w:hideMark/>
          </w:tcPr>
          <w:p w14:paraId="3173F9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877" w:type="dxa"/>
            <w:noWrap/>
            <w:vAlign w:val="center"/>
            <w:hideMark/>
          </w:tcPr>
          <w:p w14:paraId="1CE02D4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5546431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w:t>
            </w:r>
          </w:p>
        </w:tc>
        <w:tc>
          <w:tcPr>
            <w:tcW w:w="1087" w:type="dxa"/>
            <w:noWrap/>
            <w:vAlign w:val="center"/>
            <w:hideMark/>
          </w:tcPr>
          <w:p w14:paraId="038861F0" w14:textId="1AF0A76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221D77B" w14:textId="5810323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754525E" w14:textId="09B8D71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977286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E8DE62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25-2059</w:t>
            </w:r>
          </w:p>
        </w:tc>
        <w:tc>
          <w:tcPr>
            <w:tcW w:w="2973" w:type="dxa"/>
            <w:noWrap/>
            <w:vAlign w:val="center"/>
            <w:hideMark/>
          </w:tcPr>
          <w:p w14:paraId="44C21EC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Special Education Teachers, All Other</w:t>
            </w:r>
          </w:p>
        </w:tc>
        <w:tc>
          <w:tcPr>
            <w:tcW w:w="1148" w:type="dxa"/>
            <w:gridSpan w:val="2"/>
            <w:noWrap/>
            <w:vAlign w:val="center"/>
            <w:hideMark/>
          </w:tcPr>
          <w:p w14:paraId="072CA67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145</w:t>
            </w:r>
          </w:p>
        </w:tc>
        <w:tc>
          <w:tcPr>
            <w:tcW w:w="1037" w:type="dxa"/>
            <w:noWrap/>
            <w:vAlign w:val="center"/>
            <w:hideMark/>
          </w:tcPr>
          <w:p w14:paraId="56FBBCF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148</w:t>
            </w:r>
          </w:p>
        </w:tc>
        <w:tc>
          <w:tcPr>
            <w:tcW w:w="937" w:type="dxa"/>
            <w:noWrap/>
            <w:vAlign w:val="center"/>
            <w:hideMark/>
          </w:tcPr>
          <w:p w14:paraId="128D020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4692DBF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2.07%</w:t>
            </w:r>
          </w:p>
        </w:tc>
        <w:tc>
          <w:tcPr>
            <w:tcW w:w="767" w:type="dxa"/>
            <w:noWrap/>
            <w:vAlign w:val="center"/>
            <w:hideMark/>
          </w:tcPr>
          <w:p w14:paraId="4959B06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34E4AA9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4A03FC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112A95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87" w:type="dxa"/>
            <w:noWrap/>
            <w:vAlign w:val="center"/>
            <w:hideMark/>
          </w:tcPr>
          <w:p w14:paraId="29C75A7A" w14:textId="20ED72D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FE6D3EF" w14:textId="1968A75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55D5AF5" w14:textId="448F75E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7D7F28" w14:paraId="66B0FAA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B5577CB"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25-3000</w:t>
            </w:r>
          </w:p>
        </w:tc>
        <w:tc>
          <w:tcPr>
            <w:tcW w:w="2973" w:type="dxa"/>
            <w:noWrap/>
            <w:vAlign w:val="center"/>
            <w:hideMark/>
          </w:tcPr>
          <w:p w14:paraId="28E17D11"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Other Teachers and Instructors</w:t>
            </w:r>
          </w:p>
        </w:tc>
        <w:tc>
          <w:tcPr>
            <w:tcW w:w="1148" w:type="dxa"/>
            <w:gridSpan w:val="2"/>
            <w:noWrap/>
            <w:vAlign w:val="center"/>
            <w:hideMark/>
          </w:tcPr>
          <w:p w14:paraId="09CDCFCA"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5,498</w:t>
            </w:r>
          </w:p>
        </w:tc>
        <w:tc>
          <w:tcPr>
            <w:tcW w:w="1037" w:type="dxa"/>
            <w:noWrap/>
            <w:vAlign w:val="center"/>
            <w:hideMark/>
          </w:tcPr>
          <w:p w14:paraId="37A93527"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5,589</w:t>
            </w:r>
          </w:p>
        </w:tc>
        <w:tc>
          <w:tcPr>
            <w:tcW w:w="937" w:type="dxa"/>
            <w:noWrap/>
            <w:vAlign w:val="center"/>
            <w:hideMark/>
          </w:tcPr>
          <w:p w14:paraId="7168D88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91</w:t>
            </w:r>
          </w:p>
        </w:tc>
        <w:tc>
          <w:tcPr>
            <w:tcW w:w="925" w:type="dxa"/>
            <w:noWrap/>
            <w:vAlign w:val="center"/>
            <w:hideMark/>
          </w:tcPr>
          <w:p w14:paraId="5E48B30D"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1.66%</w:t>
            </w:r>
          </w:p>
        </w:tc>
        <w:tc>
          <w:tcPr>
            <w:tcW w:w="767" w:type="dxa"/>
            <w:noWrap/>
            <w:vAlign w:val="center"/>
            <w:hideMark/>
          </w:tcPr>
          <w:p w14:paraId="6181D2E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310</w:t>
            </w:r>
          </w:p>
        </w:tc>
        <w:tc>
          <w:tcPr>
            <w:tcW w:w="1037" w:type="dxa"/>
            <w:noWrap/>
            <w:vAlign w:val="center"/>
            <w:hideMark/>
          </w:tcPr>
          <w:p w14:paraId="49A07416"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301</w:t>
            </w:r>
          </w:p>
        </w:tc>
        <w:tc>
          <w:tcPr>
            <w:tcW w:w="877" w:type="dxa"/>
            <w:noWrap/>
            <w:vAlign w:val="center"/>
            <w:hideMark/>
          </w:tcPr>
          <w:p w14:paraId="25528B9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46</w:t>
            </w:r>
          </w:p>
        </w:tc>
        <w:tc>
          <w:tcPr>
            <w:tcW w:w="967" w:type="dxa"/>
            <w:noWrap/>
            <w:vAlign w:val="center"/>
            <w:hideMark/>
          </w:tcPr>
          <w:p w14:paraId="5C36E5C1"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657</w:t>
            </w:r>
          </w:p>
        </w:tc>
        <w:tc>
          <w:tcPr>
            <w:tcW w:w="1087" w:type="dxa"/>
            <w:noWrap/>
            <w:vAlign w:val="center"/>
            <w:hideMark/>
          </w:tcPr>
          <w:p w14:paraId="41190749"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7839641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4CC2C29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371AE7D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E8C5E3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25-3011</w:t>
            </w:r>
          </w:p>
        </w:tc>
        <w:tc>
          <w:tcPr>
            <w:tcW w:w="2973" w:type="dxa"/>
            <w:noWrap/>
            <w:vAlign w:val="center"/>
            <w:hideMark/>
          </w:tcPr>
          <w:p w14:paraId="5A07286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Adult Basic and Secondary Education and Literacy Teachers and Instructors</w:t>
            </w:r>
          </w:p>
        </w:tc>
        <w:tc>
          <w:tcPr>
            <w:tcW w:w="1148" w:type="dxa"/>
            <w:gridSpan w:val="2"/>
            <w:noWrap/>
            <w:vAlign w:val="center"/>
            <w:hideMark/>
          </w:tcPr>
          <w:p w14:paraId="652BD40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419</w:t>
            </w:r>
          </w:p>
        </w:tc>
        <w:tc>
          <w:tcPr>
            <w:tcW w:w="1037" w:type="dxa"/>
            <w:noWrap/>
            <w:vAlign w:val="center"/>
            <w:hideMark/>
          </w:tcPr>
          <w:p w14:paraId="5D71E6B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415</w:t>
            </w:r>
          </w:p>
        </w:tc>
        <w:tc>
          <w:tcPr>
            <w:tcW w:w="937" w:type="dxa"/>
            <w:noWrap/>
            <w:vAlign w:val="center"/>
            <w:hideMark/>
          </w:tcPr>
          <w:p w14:paraId="75ACA99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7BF3A92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-0.95%</w:t>
            </w:r>
          </w:p>
        </w:tc>
        <w:tc>
          <w:tcPr>
            <w:tcW w:w="767" w:type="dxa"/>
            <w:noWrap/>
            <w:vAlign w:val="center"/>
            <w:hideMark/>
          </w:tcPr>
          <w:p w14:paraId="2818DDB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37" w:type="dxa"/>
            <w:noWrap/>
            <w:vAlign w:val="center"/>
            <w:hideMark/>
          </w:tcPr>
          <w:p w14:paraId="169A2E2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877" w:type="dxa"/>
            <w:noWrap/>
            <w:vAlign w:val="center"/>
            <w:hideMark/>
          </w:tcPr>
          <w:p w14:paraId="075CB7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044829E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1087" w:type="dxa"/>
            <w:noWrap/>
            <w:vAlign w:val="center"/>
            <w:hideMark/>
          </w:tcPr>
          <w:p w14:paraId="5F7BB5E4" w14:textId="4091B67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7FDD029" w14:textId="03277A6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F2770B0" w14:textId="391A83B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681020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E3C8C5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25-3021</w:t>
            </w:r>
          </w:p>
        </w:tc>
        <w:tc>
          <w:tcPr>
            <w:tcW w:w="2973" w:type="dxa"/>
            <w:noWrap/>
            <w:vAlign w:val="center"/>
            <w:hideMark/>
          </w:tcPr>
          <w:p w14:paraId="13E043F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Self-Enrichment Education Teachers</w:t>
            </w:r>
          </w:p>
        </w:tc>
        <w:tc>
          <w:tcPr>
            <w:tcW w:w="1148" w:type="dxa"/>
            <w:gridSpan w:val="2"/>
            <w:noWrap/>
            <w:vAlign w:val="center"/>
            <w:hideMark/>
          </w:tcPr>
          <w:p w14:paraId="09665B9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1,103</w:t>
            </w:r>
          </w:p>
        </w:tc>
        <w:tc>
          <w:tcPr>
            <w:tcW w:w="1037" w:type="dxa"/>
            <w:noWrap/>
            <w:vAlign w:val="center"/>
            <w:hideMark/>
          </w:tcPr>
          <w:p w14:paraId="36D3BAA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1,143</w:t>
            </w:r>
          </w:p>
        </w:tc>
        <w:tc>
          <w:tcPr>
            <w:tcW w:w="937" w:type="dxa"/>
            <w:noWrap/>
            <w:vAlign w:val="center"/>
            <w:hideMark/>
          </w:tcPr>
          <w:p w14:paraId="73AD08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925" w:type="dxa"/>
            <w:noWrap/>
            <w:vAlign w:val="center"/>
            <w:hideMark/>
          </w:tcPr>
          <w:p w14:paraId="503233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3.63%</w:t>
            </w:r>
          </w:p>
        </w:tc>
        <w:tc>
          <w:tcPr>
            <w:tcW w:w="767" w:type="dxa"/>
            <w:noWrap/>
            <w:vAlign w:val="center"/>
            <w:hideMark/>
          </w:tcPr>
          <w:p w14:paraId="1C909E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w:t>
            </w:r>
          </w:p>
        </w:tc>
        <w:tc>
          <w:tcPr>
            <w:tcW w:w="1037" w:type="dxa"/>
            <w:noWrap/>
            <w:vAlign w:val="center"/>
            <w:hideMark/>
          </w:tcPr>
          <w:p w14:paraId="3591D04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w:t>
            </w:r>
          </w:p>
        </w:tc>
        <w:tc>
          <w:tcPr>
            <w:tcW w:w="877" w:type="dxa"/>
            <w:noWrap/>
            <w:vAlign w:val="center"/>
            <w:hideMark/>
          </w:tcPr>
          <w:p w14:paraId="48EDDF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172170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148</w:t>
            </w:r>
          </w:p>
        </w:tc>
        <w:tc>
          <w:tcPr>
            <w:tcW w:w="1087" w:type="dxa"/>
            <w:noWrap/>
            <w:vAlign w:val="center"/>
            <w:hideMark/>
          </w:tcPr>
          <w:p w14:paraId="78EE340F" w14:textId="057192F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5500EE5" w14:textId="16A484E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4B585350" w14:textId="21B61C1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50FF0B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E37717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25-3097</w:t>
            </w:r>
          </w:p>
        </w:tc>
        <w:tc>
          <w:tcPr>
            <w:tcW w:w="2973" w:type="dxa"/>
            <w:noWrap/>
            <w:vAlign w:val="center"/>
            <w:hideMark/>
          </w:tcPr>
          <w:p w14:paraId="6009323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Teachers and Instructors, All Other, Except Substitute Teachers</w:t>
            </w:r>
          </w:p>
        </w:tc>
        <w:tc>
          <w:tcPr>
            <w:tcW w:w="1148" w:type="dxa"/>
            <w:gridSpan w:val="2"/>
            <w:noWrap/>
            <w:vAlign w:val="center"/>
            <w:hideMark/>
          </w:tcPr>
          <w:p w14:paraId="2AB9CE9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1,030</w:t>
            </w:r>
          </w:p>
        </w:tc>
        <w:tc>
          <w:tcPr>
            <w:tcW w:w="1037" w:type="dxa"/>
            <w:noWrap/>
            <w:vAlign w:val="center"/>
            <w:hideMark/>
          </w:tcPr>
          <w:p w14:paraId="353707B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1,049</w:t>
            </w:r>
          </w:p>
        </w:tc>
        <w:tc>
          <w:tcPr>
            <w:tcW w:w="937" w:type="dxa"/>
            <w:noWrap/>
            <w:vAlign w:val="center"/>
            <w:hideMark/>
          </w:tcPr>
          <w:p w14:paraId="1B2FCC4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13BD71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1.84%</w:t>
            </w:r>
          </w:p>
        </w:tc>
        <w:tc>
          <w:tcPr>
            <w:tcW w:w="767" w:type="dxa"/>
            <w:noWrap/>
            <w:vAlign w:val="center"/>
            <w:hideMark/>
          </w:tcPr>
          <w:p w14:paraId="3B4164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37" w:type="dxa"/>
            <w:noWrap/>
            <w:vAlign w:val="center"/>
            <w:hideMark/>
          </w:tcPr>
          <w:p w14:paraId="4B51733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877" w:type="dxa"/>
            <w:noWrap/>
            <w:vAlign w:val="center"/>
            <w:hideMark/>
          </w:tcPr>
          <w:p w14:paraId="7C5A654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343FB5D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128</w:t>
            </w:r>
          </w:p>
        </w:tc>
        <w:tc>
          <w:tcPr>
            <w:tcW w:w="1087" w:type="dxa"/>
            <w:noWrap/>
            <w:vAlign w:val="center"/>
            <w:hideMark/>
          </w:tcPr>
          <w:p w14:paraId="0B30B010" w14:textId="08B1B36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5DF01F1" w14:textId="3BB1438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75A7A3B" w14:textId="316771D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F9C785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F91862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25-3098</w:t>
            </w:r>
          </w:p>
        </w:tc>
        <w:tc>
          <w:tcPr>
            <w:tcW w:w="2973" w:type="dxa"/>
            <w:noWrap/>
            <w:vAlign w:val="center"/>
            <w:hideMark/>
          </w:tcPr>
          <w:p w14:paraId="3CD537F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Substitute Teachers</w:t>
            </w:r>
          </w:p>
        </w:tc>
        <w:tc>
          <w:tcPr>
            <w:tcW w:w="1148" w:type="dxa"/>
            <w:gridSpan w:val="2"/>
            <w:noWrap/>
            <w:vAlign w:val="center"/>
            <w:hideMark/>
          </w:tcPr>
          <w:p w14:paraId="03AA613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2,761</w:t>
            </w:r>
          </w:p>
        </w:tc>
        <w:tc>
          <w:tcPr>
            <w:tcW w:w="1037" w:type="dxa"/>
            <w:noWrap/>
            <w:vAlign w:val="center"/>
            <w:hideMark/>
          </w:tcPr>
          <w:p w14:paraId="3A5FFDE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2,792</w:t>
            </w:r>
          </w:p>
        </w:tc>
        <w:tc>
          <w:tcPr>
            <w:tcW w:w="937" w:type="dxa"/>
            <w:noWrap/>
            <w:vAlign w:val="center"/>
            <w:hideMark/>
          </w:tcPr>
          <w:p w14:paraId="0F9C63F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925" w:type="dxa"/>
            <w:noWrap/>
            <w:vAlign w:val="center"/>
            <w:hideMark/>
          </w:tcPr>
          <w:p w14:paraId="7DB45E9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1.12%</w:t>
            </w:r>
          </w:p>
        </w:tc>
        <w:tc>
          <w:tcPr>
            <w:tcW w:w="767" w:type="dxa"/>
            <w:noWrap/>
            <w:vAlign w:val="center"/>
            <w:hideMark/>
          </w:tcPr>
          <w:p w14:paraId="358A28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1037" w:type="dxa"/>
            <w:noWrap/>
            <w:vAlign w:val="center"/>
            <w:hideMark/>
          </w:tcPr>
          <w:p w14:paraId="57393D9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w:t>
            </w:r>
          </w:p>
        </w:tc>
        <w:tc>
          <w:tcPr>
            <w:tcW w:w="877" w:type="dxa"/>
            <w:noWrap/>
            <w:vAlign w:val="center"/>
            <w:hideMark/>
          </w:tcPr>
          <w:p w14:paraId="7242070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67" w:type="dxa"/>
            <w:noWrap/>
            <w:vAlign w:val="center"/>
            <w:hideMark/>
          </w:tcPr>
          <w:p w14:paraId="18AE1BF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332</w:t>
            </w:r>
          </w:p>
        </w:tc>
        <w:tc>
          <w:tcPr>
            <w:tcW w:w="1087" w:type="dxa"/>
            <w:noWrap/>
            <w:vAlign w:val="center"/>
            <w:hideMark/>
          </w:tcPr>
          <w:p w14:paraId="6A74D369" w14:textId="4B1BF39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EDF51D1" w14:textId="2520E0E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8527D43" w14:textId="1A68FB6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680CA2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C164F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25-3099</w:t>
            </w:r>
          </w:p>
        </w:tc>
        <w:tc>
          <w:tcPr>
            <w:tcW w:w="2973" w:type="dxa"/>
            <w:noWrap/>
            <w:vAlign w:val="center"/>
            <w:hideMark/>
          </w:tcPr>
          <w:p w14:paraId="164B3CE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Teachers and Instructors, All Other</w:t>
            </w:r>
          </w:p>
        </w:tc>
        <w:tc>
          <w:tcPr>
            <w:tcW w:w="1148" w:type="dxa"/>
            <w:gridSpan w:val="2"/>
            <w:noWrap/>
            <w:vAlign w:val="center"/>
            <w:hideMark/>
          </w:tcPr>
          <w:p w14:paraId="3BEDC38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185</w:t>
            </w:r>
          </w:p>
        </w:tc>
        <w:tc>
          <w:tcPr>
            <w:tcW w:w="1037" w:type="dxa"/>
            <w:noWrap/>
            <w:vAlign w:val="center"/>
            <w:hideMark/>
          </w:tcPr>
          <w:p w14:paraId="2B71CE2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190</w:t>
            </w:r>
          </w:p>
        </w:tc>
        <w:tc>
          <w:tcPr>
            <w:tcW w:w="937" w:type="dxa"/>
            <w:noWrap/>
            <w:vAlign w:val="center"/>
            <w:hideMark/>
          </w:tcPr>
          <w:p w14:paraId="47FF9B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340C6A3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2.70%</w:t>
            </w:r>
          </w:p>
        </w:tc>
        <w:tc>
          <w:tcPr>
            <w:tcW w:w="767" w:type="dxa"/>
            <w:noWrap/>
            <w:vAlign w:val="center"/>
            <w:hideMark/>
          </w:tcPr>
          <w:p w14:paraId="39A6FE3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1037" w:type="dxa"/>
            <w:noWrap/>
            <w:vAlign w:val="center"/>
            <w:hideMark/>
          </w:tcPr>
          <w:p w14:paraId="320BA4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877" w:type="dxa"/>
            <w:noWrap/>
            <w:vAlign w:val="center"/>
            <w:hideMark/>
          </w:tcPr>
          <w:p w14:paraId="383F127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0110DC1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87" w:type="dxa"/>
            <w:noWrap/>
            <w:vAlign w:val="center"/>
            <w:hideMark/>
          </w:tcPr>
          <w:p w14:paraId="7ED9224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hideMark/>
          </w:tcPr>
          <w:p w14:paraId="6B0493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hideMark/>
          </w:tcPr>
          <w:p w14:paraId="29A7D41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63262" w:rsidRPr="007D7F28" w14:paraId="6F29873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5D90D4B"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25-4000</w:t>
            </w:r>
          </w:p>
        </w:tc>
        <w:tc>
          <w:tcPr>
            <w:tcW w:w="2973" w:type="dxa"/>
            <w:noWrap/>
            <w:vAlign w:val="center"/>
            <w:hideMark/>
          </w:tcPr>
          <w:p w14:paraId="62DFD421"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Librarians, Curators, and Archivists</w:t>
            </w:r>
          </w:p>
        </w:tc>
        <w:tc>
          <w:tcPr>
            <w:tcW w:w="1148" w:type="dxa"/>
            <w:gridSpan w:val="2"/>
            <w:noWrap/>
            <w:vAlign w:val="center"/>
            <w:hideMark/>
          </w:tcPr>
          <w:p w14:paraId="2573823F"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2,091</w:t>
            </w:r>
          </w:p>
        </w:tc>
        <w:tc>
          <w:tcPr>
            <w:tcW w:w="1037" w:type="dxa"/>
            <w:noWrap/>
            <w:vAlign w:val="center"/>
            <w:hideMark/>
          </w:tcPr>
          <w:p w14:paraId="5B5866FA"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2,117</w:t>
            </w:r>
          </w:p>
        </w:tc>
        <w:tc>
          <w:tcPr>
            <w:tcW w:w="937" w:type="dxa"/>
            <w:noWrap/>
            <w:vAlign w:val="center"/>
            <w:hideMark/>
          </w:tcPr>
          <w:p w14:paraId="6973789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26</w:t>
            </w:r>
          </w:p>
        </w:tc>
        <w:tc>
          <w:tcPr>
            <w:tcW w:w="925" w:type="dxa"/>
            <w:noWrap/>
            <w:vAlign w:val="center"/>
            <w:hideMark/>
          </w:tcPr>
          <w:p w14:paraId="0DE5DE5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1.24%</w:t>
            </w:r>
          </w:p>
        </w:tc>
        <w:tc>
          <w:tcPr>
            <w:tcW w:w="767" w:type="dxa"/>
            <w:noWrap/>
            <w:vAlign w:val="center"/>
            <w:hideMark/>
          </w:tcPr>
          <w:p w14:paraId="6DD1830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130</w:t>
            </w:r>
          </w:p>
        </w:tc>
        <w:tc>
          <w:tcPr>
            <w:tcW w:w="1037" w:type="dxa"/>
            <w:noWrap/>
            <w:vAlign w:val="center"/>
            <w:hideMark/>
          </w:tcPr>
          <w:p w14:paraId="50C3212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109</w:t>
            </w:r>
          </w:p>
        </w:tc>
        <w:tc>
          <w:tcPr>
            <w:tcW w:w="877" w:type="dxa"/>
            <w:noWrap/>
            <w:vAlign w:val="center"/>
            <w:hideMark/>
          </w:tcPr>
          <w:p w14:paraId="6193398D"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13</w:t>
            </w:r>
          </w:p>
        </w:tc>
        <w:tc>
          <w:tcPr>
            <w:tcW w:w="967" w:type="dxa"/>
            <w:noWrap/>
            <w:vAlign w:val="center"/>
            <w:hideMark/>
          </w:tcPr>
          <w:p w14:paraId="5A5E190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252</w:t>
            </w:r>
          </w:p>
        </w:tc>
        <w:tc>
          <w:tcPr>
            <w:tcW w:w="1087" w:type="dxa"/>
            <w:noWrap/>
            <w:vAlign w:val="center"/>
            <w:hideMark/>
          </w:tcPr>
          <w:p w14:paraId="66F4182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D50A4B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9CB813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52F2F2B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735B14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25-4011</w:t>
            </w:r>
          </w:p>
        </w:tc>
        <w:tc>
          <w:tcPr>
            <w:tcW w:w="2973" w:type="dxa"/>
            <w:noWrap/>
            <w:vAlign w:val="center"/>
            <w:hideMark/>
          </w:tcPr>
          <w:p w14:paraId="51DE0E1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Archivists</w:t>
            </w:r>
          </w:p>
        </w:tc>
        <w:tc>
          <w:tcPr>
            <w:tcW w:w="1148" w:type="dxa"/>
            <w:gridSpan w:val="2"/>
            <w:noWrap/>
            <w:vAlign w:val="center"/>
            <w:hideMark/>
          </w:tcPr>
          <w:p w14:paraId="26308B2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37" w:type="dxa"/>
            <w:noWrap/>
            <w:vAlign w:val="center"/>
            <w:hideMark/>
          </w:tcPr>
          <w:p w14:paraId="2F57829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w:t>
            </w:r>
          </w:p>
        </w:tc>
        <w:tc>
          <w:tcPr>
            <w:tcW w:w="937" w:type="dxa"/>
            <w:noWrap/>
            <w:vAlign w:val="center"/>
            <w:hideMark/>
          </w:tcPr>
          <w:p w14:paraId="4B3A3E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147EF46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767" w:type="dxa"/>
            <w:noWrap/>
            <w:vAlign w:val="center"/>
            <w:hideMark/>
          </w:tcPr>
          <w:p w14:paraId="5EAF48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4477D9A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3019D0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388EA5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87" w:type="dxa"/>
            <w:noWrap/>
            <w:vAlign w:val="center"/>
            <w:hideMark/>
          </w:tcPr>
          <w:p w14:paraId="46931925" w14:textId="01D5930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14387EDB" w14:textId="1419957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66745F0" w14:textId="3E8FC01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68FA7D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56FB6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25-4012</w:t>
            </w:r>
          </w:p>
        </w:tc>
        <w:tc>
          <w:tcPr>
            <w:tcW w:w="2973" w:type="dxa"/>
            <w:noWrap/>
            <w:vAlign w:val="center"/>
            <w:hideMark/>
          </w:tcPr>
          <w:p w14:paraId="1CF66CF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Curators</w:t>
            </w:r>
          </w:p>
        </w:tc>
        <w:tc>
          <w:tcPr>
            <w:tcW w:w="1148" w:type="dxa"/>
            <w:gridSpan w:val="2"/>
            <w:noWrap/>
            <w:vAlign w:val="center"/>
            <w:hideMark/>
          </w:tcPr>
          <w:p w14:paraId="440B42B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1037" w:type="dxa"/>
            <w:noWrap/>
            <w:vAlign w:val="center"/>
            <w:hideMark/>
          </w:tcPr>
          <w:p w14:paraId="7F0AA19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87</w:t>
            </w:r>
          </w:p>
        </w:tc>
        <w:tc>
          <w:tcPr>
            <w:tcW w:w="937" w:type="dxa"/>
            <w:noWrap/>
            <w:vAlign w:val="center"/>
            <w:hideMark/>
          </w:tcPr>
          <w:p w14:paraId="55E72D5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20C482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6.10%</w:t>
            </w:r>
          </w:p>
        </w:tc>
        <w:tc>
          <w:tcPr>
            <w:tcW w:w="767" w:type="dxa"/>
            <w:noWrap/>
            <w:vAlign w:val="center"/>
            <w:hideMark/>
          </w:tcPr>
          <w:p w14:paraId="6BEEF8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2D1B29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0C5030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222C1F7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87" w:type="dxa"/>
            <w:noWrap/>
            <w:vAlign w:val="center"/>
            <w:hideMark/>
          </w:tcPr>
          <w:p w14:paraId="11BFCF4E" w14:textId="33DD152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0680AA39" w14:textId="41E5617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10EF9BE" w14:textId="47A9A95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C999EF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027D22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25-4013</w:t>
            </w:r>
          </w:p>
        </w:tc>
        <w:tc>
          <w:tcPr>
            <w:tcW w:w="2973" w:type="dxa"/>
            <w:noWrap/>
            <w:vAlign w:val="center"/>
            <w:hideMark/>
          </w:tcPr>
          <w:p w14:paraId="22B7031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Museum Technicians and Conservators</w:t>
            </w:r>
          </w:p>
        </w:tc>
        <w:tc>
          <w:tcPr>
            <w:tcW w:w="1148" w:type="dxa"/>
            <w:gridSpan w:val="2"/>
            <w:noWrap/>
            <w:vAlign w:val="center"/>
            <w:hideMark/>
          </w:tcPr>
          <w:p w14:paraId="68F92A8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w:t>
            </w:r>
          </w:p>
        </w:tc>
        <w:tc>
          <w:tcPr>
            <w:tcW w:w="1037" w:type="dxa"/>
            <w:noWrap/>
            <w:vAlign w:val="center"/>
            <w:hideMark/>
          </w:tcPr>
          <w:p w14:paraId="39E2AF8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w:t>
            </w:r>
          </w:p>
        </w:tc>
        <w:tc>
          <w:tcPr>
            <w:tcW w:w="937" w:type="dxa"/>
            <w:noWrap/>
            <w:vAlign w:val="center"/>
            <w:hideMark/>
          </w:tcPr>
          <w:p w14:paraId="48759AE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62C3575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4.69%</w:t>
            </w:r>
          </w:p>
        </w:tc>
        <w:tc>
          <w:tcPr>
            <w:tcW w:w="767" w:type="dxa"/>
            <w:noWrap/>
            <w:vAlign w:val="center"/>
            <w:hideMark/>
          </w:tcPr>
          <w:p w14:paraId="229F149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41B5CAB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513096C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4EC60AB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87" w:type="dxa"/>
            <w:noWrap/>
            <w:vAlign w:val="center"/>
            <w:hideMark/>
          </w:tcPr>
          <w:p w14:paraId="1E94F39B" w14:textId="5491262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35249D7" w14:textId="7B9415C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6E7905B" w14:textId="1632DD3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3D80A2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C74548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25-4021</w:t>
            </w:r>
          </w:p>
        </w:tc>
        <w:tc>
          <w:tcPr>
            <w:tcW w:w="2973" w:type="dxa"/>
            <w:noWrap/>
            <w:vAlign w:val="center"/>
            <w:hideMark/>
          </w:tcPr>
          <w:p w14:paraId="55DAAC7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Librarians</w:t>
            </w:r>
          </w:p>
        </w:tc>
        <w:tc>
          <w:tcPr>
            <w:tcW w:w="1148" w:type="dxa"/>
            <w:gridSpan w:val="2"/>
            <w:noWrap/>
            <w:vAlign w:val="center"/>
            <w:hideMark/>
          </w:tcPr>
          <w:p w14:paraId="4BF16B4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1,371</w:t>
            </w:r>
          </w:p>
        </w:tc>
        <w:tc>
          <w:tcPr>
            <w:tcW w:w="1037" w:type="dxa"/>
            <w:noWrap/>
            <w:vAlign w:val="center"/>
            <w:hideMark/>
          </w:tcPr>
          <w:p w14:paraId="07AD584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1,388</w:t>
            </w:r>
          </w:p>
        </w:tc>
        <w:tc>
          <w:tcPr>
            <w:tcW w:w="937" w:type="dxa"/>
            <w:noWrap/>
            <w:vAlign w:val="center"/>
            <w:hideMark/>
          </w:tcPr>
          <w:p w14:paraId="2020CC0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925" w:type="dxa"/>
            <w:noWrap/>
            <w:vAlign w:val="center"/>
            <w:hideMark/>
          </w:tcPr>
          <w:p w14:paraId="253FE4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767" w:type="dxa"/>
            <w:noWrap/>
            <w:vAlign w:val="center"/>
            <w:hideMark/>
          </w:tcPr>
          <w:p w14:paraId="39F1518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74</w:t>
            </w:r>
          </w:p>
        </w:tc>
        <w:tc>
          <w:tcPr>
            <w:tcW w:w="1037" w:type="dxa"/>
            <w:noWrap/>
            <w:vAlign w:val="center"/>
            <w:hideMark/>
          </w:tcPr>
          <w:p w14:paraId="1C7B2B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w:t>
            </w:r>
          </w:p>
        </w:tc>
        <w:tc>
          <w:tcPr>
            <w:tcW w:w="877" w:type="dxa"/>
            <w:noWrap/>
            <w:vAlign w:val="center"/>
            <w:hideMark/>
          </w:tcPr>
          <w:p w14:paraId="558385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0186352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145</w:t>
            </w:r>
          </w:p>
        </w:tc>
        <w:tc>
          <w:tcPr>
            <w:tcW w:w="1087" w:type="dxa"/>
            <w:noWrap/>
            <w:vAlign w:val="center"/>
            <w:hideMark/>
          </w:tcPr>
          <w:p w14:paraId="14B107BC" w14:textId="504C689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66827B7B" w14:textId="6A74AA8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6C80E44" w14:textId="1327449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F91456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209CCD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25-4031</w:t>
            </w:r>
          </w:p>
        </w:tc>
        <w:tc>
          <w:tcPr>
            <w:tcW w:w="2973" w:type="dxa"/>
            <w:noWrap/>
            <w:vAlign w:val="center"/>
            <w:hideMark/>
          </w:tcPr>
          <w:p w14:paraId="4D040BB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Library Technicians</w:t>
            </w:r>
          </w:p>
        </w:tc>
        <w:tc>
          <w:tcPr>
            <w:tcW w:w="1148" w:type="dxa"/>
            <w:gridSpan w:val="2"/>
            <w:noWrap/>
            <w:vAlign w:val="center"/>
            <w:hideMark/>
          </w:tcPr>
          <w:p w14:paraId="09E358D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508</w:t>
            </w:r>
          </w:p>
        </w:tc>
        <w:tc>
          <w:tcPr>
            <w:tcW w:w="1037" w:type="dxa"/>
            <w:noWrap/>
            <w:vAlign w:val="center"/>
            <w:hideMark/>
          </w:tcPr>
          <w:p w14:paraId="71D47CF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508</w:t>
            </w:r>
          </w:p>
        </w:tc>
        <w:tc>
          <w:tcPr>
            <w:tcW w:w="937" w:type="dxa"/>
            <w:noWrap/>
            <w:vAlign w:val="center"/>
            <w:hideMark/>
          </w:tcPr>
          <w:p w14:paraId="7FCAB41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1E6AF42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726574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1037" w:type="dxa"/>
            <w:noWrap/>
            <w:vAlign w:val="center"/>
            <w:hideMark/>
          </w:tcPr>
          <w:p w14:paraId="1FAFF5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877" w:type="dxa"/>
            <w:noWrap/>
            <w:vAlign w:val="center"/>
            <w:hideMark/>
          </w:tcPr>
          <w:p w14:paraId="76B286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EAC2F9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1087" w:type="dxa"/>
            <w:noWrap/>
            <w:vAlign w:val="center"/>
            <w:hideMark/>
          </w:tcPr>
          <w:p w14:paraId="1EAB6484" w14:textId="205A7AB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303BE48F" w14:textId="7616BCB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4BC1C2B" w14:textId="534D823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62CAB4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32091EE"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25-9000</w:t>
            </w:r>
          </w:p>
        </w:tc>
        <w:tc>
          <w:tcPr>
            <w:tcW w:w="2973" w:type="dxa"/>
            <w:noWrap/>
            <w:vAlign w:val="center"/>
            <w:hideMark/>
          </w:tcPr>
          <w:p w14:paraId="538B278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Other Education, Training, and Library Occupations</w:t>
            </w:r>
          </w:p>
        </w:tc>
        <w:tc>
          <w:tcPr>
            <w:tcW w:w="1148" w:type="dxa"/>
            <w:gridSpan w:val="2"/>
            <w:noWrap/>
            <w:vAlign w:val="center"/>
            <w:hideMark/>
          </w:tcPr>
          <w:p w14:paraId="7B35558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14,772</w:t>
            </w:r>
          </w:p>
        </w:tc>
        <w:tc>
          <w:tcPr>
            <w:tcW w:w="1037" w:type="dxa"/>
            <w:noWrap/>
            <w:vAlign w:val="center"/>
            <w:hideMark/>
          </w:tcPr>
          <w:p w14:paraId="481F9FB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15,009</w:t>
            </w:r>
          </w:p>
        </w:tc>
        <w:tc>
          <w:tcPr>
            <w:tcW w:w="937" w:type="dxa"/>
            <w:noWrap/>
            <w:vAlign w:val="center"/>
            <w:hideMark/>
          </w:tcPr>
          <w:p w14:paraId="00402BB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237</w:t>
            </w:r>
          </w:p>
        </w:tc>
        <w:tc>
          <w:tcPr>
            <w:tcW w:w="925" w:type="dxa"/>
            <w:noWrap/>
            <w:vAlign w:val="center"/>
            <w:hideMark/>
          </w:tcPr>
          <w:p w14:paraId="38DAEB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767" w:type="dxa"/>
            <w:noWrap/>
            <w:vAlign w:val="center"/>
            <w:hideMark/>
          </w:tcPr>
          <w:p w14:paraId="0CB4DA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762</w:t>
            </w:r>
          </w:p>
        </w:tc>
        <w:tc>
          <w:tcPr>
            <w:tcW w:w="1037" w:type="dxa"/>
            <w:noWrap/>
            <w:vAlign w:val="center"/>
            <w:hideMark/>
          </w:tcPr>
          <w:p w14:paraId="6B683A4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776</w:t>
            </w:r>
          </w:p>
        </w:tc>
        <w:tc>
          <w:tcPr>
            <w:tcW w:w="877" w:type="dxa"/>
            <w:noWrap/>
            <w:vAlign w:val="center"/>
            <w:hideMark/>
          </w:tcPr>
          <w:p w14:paraId="0FF3F0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118</w:t>
            </w:r>
          </w:p>
        </w:tc>
        <w:tc>
          <w:tcPr>
            <w:tcW w:w="967" w:type="dxa"/>
            <w:noWrap/>
            <w:vAlign w:val="center"/>
            <w:hideMark/>
          </w:tcPr>
          <w:p w14:paraId="0A2EFB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1,656</w:t>
            </w:r>
          </w:p>
        </w:tc>
        <w:tc>
          <w:tcPr>
            <w:tcW w:w="1087" w:type="dxa"/>
            <w:noWrap/>
            <w:vAlign w:val="center"/>
            <w:hideMark/>
          </w:tcPr>
          <w:p w14:paraId="478490B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1177" w:type="dxa"/>
            <w:noWrap/>
            <w:vAlign w:val="center"/>
            <w:hideMark/>
          </w:tcPr>
          <w:p w14:paraId="43B0847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hideMark/>
          </w:tcPr>
          <w:p w14:paraId="65D778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63262" w:rsidRPr="003C10FF" w14:paraId="58D85B3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AB3AAF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25-9011</w:t>
            </w:r>
          </w:p>
        </w:tc>
        <w:tc>
          <w:tcPr>
            <w:tcW w:w="2973" w:type="dxa"/>
            <w:noWrap/>
            <w:vAlign w:val="center"/>
            <w:hideMark/>
          </w:tcPr>
          <w:p w14:paraId="69B1CBD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Audio-Visual and Multimedia Collections Specialists</w:t>
            </w:r>
          </w:p>
        </w:tc>
        <w:tc>
          <w:tcPr>
            <w:tcW w:w="1148" w:type="dxa"/>
            <w:gridSpan w:val="2"/>
            <w:noWrap/>
            <w:vAlign w:val="center"/>
            <w:hideMark/>
          </w:tcPr>
          <w:p w14:paraId="4583B17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w:t>
            </w:r>
          </w:p>
        </w:tc>
        <w:tc>
          <w:tcPr>
            <w:tcW w:w="1037" w:type="dxa"/>
            <w:noWrap/>
            <w:vAlign w:val="center"/>
            <w:hideMark/>
          </w:tcPr>
          <w:p w14:paraId="683D0C6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937" w:type="dxa"/>
            <w:noWrap/>
            <w:vAlign w:val="center"/>
            <w:hideMark/>
          </w:tcPr>
          <w:p w14:paraId="0912DA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3346519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2.08%</w:t>
            </w:r>
          </w:p>
        </w:tc>
        <w:tc>
          <w:tcPr>
            <w:tcW w:w="767" w:type="dxa"/>
            <w:noWrap/>
            <w:vAlign w:val="center"/>
            <w:hideMark/>
          </w:tcPr>
          <w:p w14:paraId="34CA69B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0B7BB77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877" w:type="dxa"/>
            <w:noWrap/>
            <w:vAlign w:val="center"/>
            <w:hideMark/>
          </w:tcPr>
          <w:p w14:paraId="57C86ED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344B958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87" w:type="dxa"/>
            <w:noWrap/>
            <w:vAlign w:val="center"/>
            <w:hideMark/>
          </w:tcPr>
          <w:p w14:paraId="52B4DC39" w14:textId="4BB72A2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F7151AB" w14:textId="652713B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3956FA98" w14:textId="4A69BEB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3F3BB2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F30C13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25-9021</w:t>
            </w:r>
          </w:p>
        </w:tc>
        <w:tc>
          <w:tcPr>
            <w:tcW w:w="2973" w:type="dxa"/>
            <w:noWrap/>
            <w:vAlign w:val="center"/>
            <w:hideMark/>
          </w:tcPr>
          <w:p w14:paraId="0C726D6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Farm and Home Management Advisors</w:t>
            </w:r>
          </w:p>
        </w:tc>
        <w:tc>
          <w:tcPr>
            <w:tcW w:w="1148" w:type="dxa"/>
            <w:gridSpan w:val="2"/>
            <w:noWrap/>
            <w:vAlign w:val="center"/>
            <w:hideMark/>
          </w:tcPr>
          <w:p w14:paraId="54EC9F7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253</w:t>
            </w:r>
          </w:p>
        </w:tc>
        <w:tc>
          <w:tcPr>
            <w:tcW w:w="1037" w:type="dxa"/>
            <w:noWrap/>
            <w:vAlign w:val="center"/>
            <w:hideMark/>
          </w:tcPr>
          <w:p w14:paraId="14AECB8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254</w:t>
            </w:r>
          </w:p>
        </w:tc>
        <w:tc>
          <w:tcPr>
            <w:tcW w:w="937" w:type="dxa"/>
            <w:noWrap/>
            <w:vAlign w:val="center"/>
            <w:hideMark/>
          </w:tcPr>
          <w:p w14:paraId="10C313C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26DB487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0.40%</w:t>
            </w:r>
          </w:p>
        </w:tc>
        <w:tc>
          <w:tcPr>
            <w:tcW w:w="767" w:type="dxa"/>
            <w:noWrap/>
            <w:vAlign w:val="center"/>
            <w:hideMark/>
          </w:tcPr>
          <w:p w14:paraId="18112BF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17AD046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877" w:type="dxa"/>
            <w:noWrap/>
            <w:vAlign w:val="center"/>
            <w:hideMark/>
          </w:tcPr>
          <w:p w14:paraId="17897C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CA44B8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87" w:type="dxa"/>
            <w:noWrap/>
            <w:vAlign w:val="center"/>
            <w:hideMark/>
          </w:tcPr>
          <w:p w14:paraId="25F34AC6" w14:textId="321E337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01884CA6" w14:textId="6097CF4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4F1310D" w14:textId="2ED8CC1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489023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85ECC8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25-9031</w:t>
            </w:r>
          </w:p>
        </w:tc>
        <w:tc>
          <w:tcPr>
            <w:tcW w:w="2973" w:type="dxa"/>
            <w:noWrap/>
            <w:vAlign w:val="center"/>
            <w:hideMark/>
          </w:tcPr>
          <w:p w14:paraId="37D88A2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Instructional Coordinators</w:t>
            </w:r>
          </w:p>
        </w:tc>
        <w:tc>
          <w:tcPr>
            <w:tcW w:w="1148" w:type="dxa"/>
            <w:gridSpan w:val="2"/>
            <w:noWrap/>
            <w:vAlign w:val="center"/>
            <w:hideMark/>
          </w:tcPr>
          <w:p w14:paraId="7912719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1,923</w:t>
            </w:r>
          </w:p>
        </w:tc>
        <w:tc>
          <w:tcPr>
            <w:tcW w:w="1037" w:type="dxa"/>
            <w:noWrap/>
            <w:vAlign w:val="center"/>
            <w:hideMark/>
          </w:tcPr>
          <w:p w14:paraId="539CACD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1,957</w:t>
            </w:r>
          </w:p>
        </w:tc>
        <w:tc>
          <w:tcPr>
            <w:tcW w:w="937" w:type="dxa"/>
            <w:noWrap/>
            <w:vAlign w:val="center"/>
            <w:hideMark/>
          </w:tcPr>
          <w:p w14:paraId="3CA0494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925" w:type="dxa"/>
            <w:noWrap/>
            <w:vAlign w:val="center"/>
            <w:hideMark/>
          </w:tcPr>
          <w:p w14:paraId="6C278B4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1.77%</w:t>
            </w:r>
          </w:p>
        </w:tc>
        <w:tc>
          <w:tcPr>
            <w:tcW w:w="767" w:type="dxa"/>
            <w:noWrap/>
            <w:vAlign w:val="center"/>
            <w:hideMark/>
          </w:tcPr>
          <w:p w14:paraId="37E54C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80</w:t>
            </w:r>
          </w:p>
        </w:tc>
        <w:tc>
          <w:tcPr>
            <w:tcW w:w="1037" w:type="dxa"/>
            <w:noWrap/>
            <w:vAlign w:val="center"/>
            <w:hideMark/>
          </w:tcPr>
          <w:p w14:paraId="0AB7E20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877" w:type="dxa"/>
            <w:noWrap/>
            <w:vAlign w:val="center"/>
            <w:hideMark/>
          </w:tcPr>
          <w:p w14:paraId="568CEB4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967" w:type="dxa"/>
            <w:noWrap/>
            <w:vAlign w:val="center"/>
            <w:hideMark/>
          </w:tcPr>
          <w:p w14:paraId="220E38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197</w:t>
            </w:r>
          </w:p>
        </w:tc>
        <w:tc>
          <w:tcPr>
            <w:tcW w:w="1087" w:type="dxa"/>
            <w:noWrap/>
            <w:vAlign w:val="center"/>
            <w:hideMark/>
          </w:tcPr>
          <w:p w14:paraId="16A2F0BE" w14:textId="55C02F4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03FA7335" w14:textId="1A30A80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31" w:type="dxa"/>
            <w:noWrap/>
            <w:vAlign w:val="center"/>
            <w:hideMark/>
          </w:tcPr>
          <w:p w14:paraId="3A2264FD" w14:textId="6FEF46A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AC3607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727F78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25-9041</w:t>
            </w:r>
          </w:p>
        </w:tc>
        <w:tc>
          <w:tcPr>
            <w:tcW w:w="2973" w:type="dxa"/>
            <w:noWrap/>
            <w:vAlign w:val="center"/>
            <w:hideMark/>
          </w:tcPr>
          <w:p w14:paraId="43503C0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Teacher Assistants</w:t>
            </w:r>
          </w:p>
        </w:tc>
        <w:tc>
          <w:tcPr>
            <w:tcW w:w="1148" w:type="dxa"/>
            <w:gridSpan w:val="2"/>
            <w:noWrap/>
            <w:vAlign w:val="center"/>
            <w:hideMark/>
          </w:tcPr>
          <w:p w14:paraId="367D7F8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12,375</w:t>
            </w:r>
          </w:p>
        </w:tc>
        <w:tc>
          <w:tcPr>
            <w:tcW w:w="1037" w:type="dxa"/>
            <w:noWrap/>
            <w:vAlign w:val="center"/>
            <w:hideMark/>
          </w:tcPr>
          <w:p w14:paraId="0792EF9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12,573</w:t>
            </w:r>
          </w:p>
        </w:tc>
        <w:tc>
          <w:tcPr>
            <w:tcW w:w="937" w:type="dxa"/>
            <w:noWrap/>
            <w:vAlign w:val="center"/>
            <w:hideMark/>
          </w:tcPr>
          <w:p w14:paraId="2AFEEDA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198</w:t>
            </w:r>
          </w:p>
        </w:tc>
        <w:tc>
          <w:tcPr>
            <w:tcW w:w="925" w:type="dxa"/>
            <w:noWrap/>
            <w:vAlign w:val="center"/>
            <w:hideMark/>
          </w:tcPr>
          <w:p w14:paraId="10F083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767" w:type="dxa"/>
            <w:noWrap/>
            <w:vAlign w:val="center"/>
            <w:hideMark/>
          </w:tcPr>
          <w:p w14:paraId="3CFEB0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662</w:t>
            </w:r>
          </w:p>
        </w:tc>
        <w:tc>
          <w:tcPr>
            <w:tcW w:w="1037" w:type="dxa"/>
            <w:noWrap/>
            <w:vAlign w:val="center"/>
            <w:hideMark/>
          </w:tcPr>
          <w:p w14:paraId="39AF77E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652</w:t>
            </w:r>
          </w:p>
        </w:tc>
        <w:tc>
          <w:tcPr>
            <w:tcW w:w="877" w:type="dxa"/>
            <w:noWrap/>
            <w:vAlign w:val="center"/>
            <w:hideMark/>
          </w:tcPr>
          <w:p w14:paraId="38CDF2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w:t>
            </w:r>
          </w:p>
        </w:tc>
        <w:tc>
          <w:tcPr>
            <w:tcW w:w="967" w:type="dxa"/>
            <w:noWrap/>
            <w:vAlign w:val="center"/>
            <w:hideMark/>
          </w:tcPr>
          <w:p w14:paraId="3F0E827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1,413</w:t>
            </w:r>
          </w:p>
        </w:tc>
        <w:tc>
          <w:tcPr>
            <w:tcW w:w="1087" w:type="dxa"/>
            <w:noWrap/>
            <w:vAlign w:val="center"/>
            <w:hideMark/>
          </w:tcPr>
          <w:p w14:paraId="2AB12B1D" w14:textId="7D88AEE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177" w:type="dxa"/>
            <w:noWrap/>
            <w:vAlign w:val="center"/>
            <w:hideMark/>
          </w:tcPr>
          <w:p w14:paraId="69CFBD5E" w14:textId="76D9B25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1A0A413" w14:textId="7D2475F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1881C3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457AC5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25-9099</w:t>
            </w:r>
          </w:p>
        </w:tc>
        <w:tc>
          <w:tcPr>
            <w:tcW w:w="2973" w:type="dxa"/>
            <w:noWrap/>
            <w:vAlign w:val="center"/>
            <w:hideMark/>
          </w:tcPr>
          <w:p w14:paraId="127B3E8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Education, Training, and Library Workers, All Other</w:t>
            </w:r>
          </w:p>
        </w:tc>
        <w:tc>
          <w:tcPr>
            <w:tcW w:w="1148" w:type="dxa"/>
            <w:gridSpan w:val="2"/>
            <w:noWrap/>
            <w:vAlign w:val="center"/>
            <w:hideMark/>
          </w:tcPr>
          <w:p w14:paraId="4378116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125</w:t>
            </w:r>
          </w:p>
        </w:tc>
        <w:tc>
          <w:tcPr>
            <w:tcW w:w="1037" w:type="dxa"/>
            <w:noWrap/>
            <w:vAlign w:val="center"/>
            <w:hideMark/>
          </w:tcPr>
          <w:p w14:paraId="703F9FC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w:t>
            </w:r>
          </w:p>
        </w:tc>
        <w:tc>
          <w:tcPr>
            <w:tcW w:w="937" w:type="dxa"/>
            <w:noWrap/>
            <w:vAlign w:val="center"/>
            <w:hideMark/>
          </w:tcPr>
          <w:p w14:paraId="53E2C5C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3DCA4D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767" w:type="dxa"/>
            <w:noWrap/>
            <w:vAlign w:val="center"/>
            <w:hideMark/>
          </w:tcPr>
          <w:p w14:paraId="33A1A68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0881FAA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26BDC28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3C7A423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87" w:type="dxa"/>
            <w:noWrap/>
            <w:vAlign w:val="center"/>
            <w:hideMark/>
          </w:tcPr>
          <w:p w14:paraId="394A80C2" w14:textId="4E181BF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A3A7155" w14:textId="330CC21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F1AC86F" w14:textId="09D5D29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7D7F28" w:rsidRPr="003C10FF" w14:paraId="7C45967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67A3069E" w14:textId="77777777" w:rsidR="007D7F28" w:rsidRPr="001475D0" w:rsidRDefault="007D7F28" w:rsidP="006C7704">
            <w:pPr>
              <w:rPr>
                <w:rFonts w:ascii="Arial" w:hAnsi="Arial" w:cs="Arial"/>
                <w:color w:val="000000"/>
                <w:sz w:val="18"/>
                <w:szCs w:val="18"/>
              </w:rPr>
            </w:pPr>
          </w:p>
        </w:tc>
        <w:tc>
          <w:tcPr>
            <w:tcW w:w="2973" w:type="dxa"/>
            <w:noWrap/>
            <w:vAlign w:val="center"/>
          </w:tcPr>
          <w:p w14:paraId="7441BF33" w14:textId="77777777" w:rsidR="007D7F28" w:rsidRPr="00D94706" w:rsidRDefault="007D7F28"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195105A2" w14:textId="77777777" w:rsidR="007D7F28" w:rsidRPr="00D94706" w:rsidRDefault="007D7F28"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5451E64D" w14:textId="77777777" w:rsidR="007D7F28" w:rsidRPr="00D94706" w:rsidRDefault="007D7F28"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37" w:type="dxa"/>
            <w:noWrap/>
            <w:vAlign w:val="center"/>
          </w:tcPr>
          <w:p w14:paraId="64FCF8A1"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5" w:type="dxa"/>
            <w:noWrap/>
            <w:vAlign w:val="center"/>
          </w:tcPr>
          <w:p w14:paraId="57DB1E77"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67" w:type="dxa"/>
            <w:noWrap/>
            <w:vAlign w:val="center"/>
          </w:tcPr>
          <w:p w14:paraId="0C2C9D3D"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2698F71E"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77" w:type="dxa"/>
            <w:noWrap/>
            <w:vAlign w:val="center"/>
          </w:tcPr>
          <w:p w14:paraId="554CF817"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67" w:type="dxa"/>
            <w:noWrap/>
            <w:vAlign w:val="center"/>
          </w:tcPr>
          <w:p w14:paraId="04D65B0F"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87" w:type="dxa"/>
            <w:noWrap/>
            <w:vAlign w:val="center"/>
          </w:tcPr>
          <w:p w14:paraId="2E6FF39D"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77" w:type="dxa"/>
            <w:noWrap/>
            <w:vAlign w:val="center"/>
          </w:tcPr>
          <w:p w14:paraId="17E1AB79"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477C07D7"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63262" w:rsidRPr="007D7F28" w14:paraId="5E3DD6E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AF7EA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27-0000</w:t>
            </w:r>
          </w:p>
        </w:tc>
        <w:tc>
          <w:tcPr>
            <w:tcW w:w="2973" w:type="dxa"/>
            <w:noWrap/>
            <w:vAlign w:val="center"/>
            <w:hideMark/>
          </w:tcPr>
          <w:p w14:paraId="609A1B70" w14:textId="1441DE4A" w:rsidR="00D63262" w:rsidRPr="007D7F28" w:rsidRDefault="007D7F28"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ARTS, DESIGN, ENTERTAINMENT, SPORTS, AND MEDIA OCCUPATIONS</w:t>
            </w:r>
          </w:p>
        </w:tc>
        <w:tc>
          <w:tcPr>
            <w:tcW w:w="1148" w:type="dxa"/>
            <w:gridSpan w:val="2"/>
            <w:noWrap/>
            <w:vAlign w:val="center"/>
            <w:hideMark/>
          </w:tcPr>
          <w:p w14:paraId="22AD8DE0"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16,067</w:t>
            </w:r>
          </w:p>
        </w:tc>
        <w:tc>
          <w:tcPr>
            <w:tcW w:w="1037" w:type="dxa"/>
            <w:noWrap/>
            <w:vAlign w:val="center"/>
            <w:hideMark/>
          </w:tcPr>
          <w:p w14:paraId="772893CD"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16,330</w:t>
            </w:r>
          </w:p>
        </w:tc>
        <w:tc>
          <w:tcPr>
            <w:tcW w:w="937" w:type="dxa"/>
            <w:noWrap/>
            <w:vAlign w:val="center"/>
            <w:hideMark/>
          </w:tcPr>
          <w:p w14:paraId="6ABB1FF9"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263</w:t>
            </w:r>
          </w:p>
        </w:tc>
        <w:tc>
          <w:tcPr>
            <w:tcW w:w="925" w:type="dxa"/>
            <w:noWrap/>
            <w:vAlign w:val="center"/>
            <w:hideMark/>
          </w:tcPr>
          <w:p w14:paraId="27C68114"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1.64%</w:t>
            </w:r>
          </w:p>
        </w:tc>
        <w:tc>
          <w:tcPr>
            <w:tcW w:w="767" w:type="dxa"/>
            <w:noWrap/>
            <w:vAlign w:val="center"/>
            <w:hideMark/>
          </w:tcPr>
          <w:p w14:paraId="4FA2ACAE"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656</w:t>
            </w:r>
          </w:p>
        </w:tc>
        <w:tc>
          <w:tcPr>
            <w:tcW w:w="1037" w:type="dxa"/>
            <w:noWrap/>
            <w:vAlign w:val="center"/>
            <w:hideMark/>
          </w:tcPr>
          <w:p w14:paraId="34AB3729"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1,138</w:t>
            </w:r>
          </w:p>
        </w:tc>
        <w:tc>
          <w:tcPr>
            <w:tcW w:w="877" w:type="dxa"/>
            <w:noWrap/>
            <w:vAlign w:val="center"/>
            <w:hideMark/>
          </w:tcPr>
          <w:p w14:paraId="0CE39D73"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132</w:t>
            </w:r>
          </w:p>
        </w:tc>
        <w:tc>
          <w:tcPr>
            <w:tcW w:w="967" w:type="dxa"/>
            <w:noWrap/>
            <w:vAlign w:val="center"/>
            <w:hideMark/>
          </w:tcPr>
          <w:p w14:paraId="31469BD9"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1,926</w:t>
            </w:r>
          </w:p>
        </w:tc>
        <w:tc>
          <w:tcPr>
            <w:tcW w:w="1087" w:type="dxa"/>
            <w:noWrap/>
            <w:vAlign w:val="center"/>
            <w:hideMark/>
          </w:tcPr>
          <w:p w14:paraId="7CD5B04A"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2CD90CA2"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1DC65F2C"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7D7F28" w:rsidRPr="007D7F28" w14:paraId="043CD89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3FEAEE2A" w14:textId="77777777" w:rsidR="007D7F28" w:rsidRPr="001475D0" w:rsidRDefault="007D7F28" w:rsidP="006C7704">
            <w:pPr>
              <w:rPr>
                <w:rFonts w:ascii="Arial" w:hAnsi="Arial" w:cs="Arial"/>
                <w:i/>
                <w:iCs/>
                <w:color w:val="000000"/>
                <w:sz w:val="18"/>
                <w:szCs w:val="18"/>
              </w:rPr>
            </w:pPr>
          </w:p>
        </w:tc>
        <w:tc>
          <w:tcPr>
            <w:tcW w:w="2973" w:type="dxa"/>
            <w:noWrap/>
            <w:vAlign w:val="center"/>
          </w:tcPr>
          <w:p w14:paraId="32BF8BE3" w14:textId="77777777" w:rsidR="007D7F28" w:rsidRPr="007D7F28" w:rsidRDefault="007D7F28"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79665A01" w14:textId="77777777" w:rsidR="007D7F28" w:rsidRPr="007D7F28" w:rsidRDefault="007D7F28"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6697D0B2" w14:textId="77777777" w:rsidR="007D7F28" w:rsidRPr="007D7F28" w:rsidRDefault="007D7F28"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692E3213"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2C43F4F2"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4618ACEC"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3BAEBEBD"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39D82CCE"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353BB400"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4E7543AF"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03B268B2"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6E671927"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7D7F28" w14:paraId="12A69DC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56B27EE"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27-1000</w:t>
            </w:r>
          </w:p>
        </w:tc>
        <w:tc>
          <w:tcPr>
            <w:tcW w:w="2973" w:type="dxa"/>
            <w:noWrap/>
            <w:vAlign w:val="center"/>
            <w:hideMark/>
          </w:tcPr>
          <w:p w14:paraId="7AE7832A" w14:textId="77777777" w:rsidR="00D63262" w:rsidRPr="007D7F28"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Art and Design Workers</w:t>
            </w:r>
          </w:p>
        </w:tc>
        <w:tc>
          <w:tcPr>
            <w:tcW w:w="1148" w:type="dxa"/>
            <w:gridSpan w:val="2"/>
            <w:noWrap/>
            <w:vAlign w:val="center"/>
            <w:hideMark/>
          </w:tcPr>
          <w:p w14:paraId="759A67CD"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5,603</w:t>
            </w:r>
          </w:p>
        </w:tc>
        <w:tc>
          <w:tcPr>
            <w:tcW w:w="1037" w:type="dxa"/>
            <w:noWrap/>
            <w:vAlign w:val="center"/>
            <w:hideMark/>
          </w:tcPr>
          <w:p w14:paraId="3F8D288C"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5,688</w:t>
            </w:r>
          </w:p>
        </w:tc>
        <w:tc>
          <w:tcPr>
            <w:tcW w:w="937" w:type="dxa"/>
            <w:noWrap/>
            <w:vAlign w:val="center"/>
            <w:hideMark/>
          </w:tcPr>
          <w:p w14:paraId="25594D1E"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85</w:t>
            </w:r>
          </w:p>
        </w:tc>
        <w:tc>
          <w:tcPr>
            <w:tcW w:w="925" w:type="dxa"/>
            <w:noWrap/>
            <w:vAlign w:val="center"/>
            <w:hideMark/>
          </w:tcPr>
          <w:p w14:paraId="6DF02B99"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1.52%</w:t>
            </w:r>
          </w:p>
        </w:tc>
        <w:tc>
          <w:tcPr>
            <w:tcW w:w="767" w:type="dxa"/>
            <w:noWrap/>
            <w:vAlign w:val="center"/>
            <w:hideMark/>
          </w:tcPr>
          <w:p w14:paraId="7EDFB8FE"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200</w:t>
            </w:r>
          </w:p>
        </w:tc>
        <w:tc>
          <w:tcPr>
            <w:tcW w:w="1037" w:type="dxa"/>
            <w:noWrap/>
            <w:vAlign w:val="center"/>
            <w:hideMark/>
          </w:tcPr>
          <w:p w14:paraId="21044813"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372</w:t>
            </w:r>
          </w:p>
        </w:tc>
        <w:tc>
          <w:tcPr>
            <w:tcW w:w="877" w:type="dxa"/>
            <w:noWrap/>
            <w:vAlign w:val="center"/>
            <w:hideMark/>
          </w:tcPr>
          <w:p w14:paraId="0C445C75"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42</w:t>
            </w:r>
          </w:p>
        </w:tc>
        <w:tc>
          <w:tcPr>
            <w:tcW w:w="967" w:type="dxa"/>
            <w:noWrap/>
            <w:vAlign w:val="center"/>
            <w:hideMark/>
          </w:tcPr>
          <w:p w14:paraId="2F3A7D59"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614</w:t>
            </w:r>
          </w:p>
        </w:tc>
        <w:tc>
          <w:tcPr>
            <w:tcW w:w="1087" w:type="dxa"/>
            <w:noWrap/>
            <w:vAlign w:val="center"/>
            <w:hideMark/>
          </w:tcPr>
          <w:p w14:paraId="71E794E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5C482607"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56E7B8BA"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0E650B2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CFF857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27-1011</w:t>
            </w:r>
          </w:p>
        </w:tc>
        <w:tc>
          <w:tcPr>
            <w:tcW w:w="2973" w:type="dxa"/>
            <w:noWrap/>
            <w:vAlign w:val="center"/>
            <w:hideMark/>
          </w:tcPr>
          <w:p w14:paraId="11B07D4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Art Directors</w:t>
            </w:r>
          </w:p>
        </w:tc>
        <w:tc>
          <w:tcPr>
            <w:tcW w:w="1148" w:type="dxa"/>
            <w:gridSpan w:val="2"/>
            <w:noWrap/>
            <w:vAlign w:val="center"/>
            <w:hideMark/>
          </w:tcPr>
          <w:p w14:paraId="5E1D144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316</w:t>
            </w:r>
          </w:p>
        </w:tc>
        <w:tc>
          <w:tcPr>
            <w:tcW w:w="1037" w:type="dxa"/>
            <w:noWrap/>
            <w:vAlign w:val="center"/>
            <w:hideMark/>
          </w:tcPr>
          <w:p w14:paraId="1CA0CEC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320</w:t>
            </w:r>
          </w:p>
        </w:tc>
        <w:tc>
          <w:tcPr>
            <w:tcW w:w="937" w:type="dxa"/>
            <w:noWrap/>
            <w:vAlign w:val="center"/>
            <w:hideMark/>
          </w:tcPr>
          <w:p w14:paraId="602964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2F13F6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w:t>
            </w:r>
          </w:p>
        </w:tc>
        <w:tc>
          <w:tcPr>
            <w:tcW w:w="767" w:type="dxa"/>
            <w:noWrap/>
            <w:vAlign w:val="center"/>
            <w:hideMark/>
          </w:tcPr>
          <w:p w14:paraId="7BB7776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7112BC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5D3B69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770BC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87" w:type="dxa"/>
            <w:noWrap/>
            <w:vAlign w:val="center"/>
            <w:hideMark/>
          </w:tcPr>
          <w:p w14:paraId="3B054181" w14:textId="7FE7D8F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3AEB72C" w14:textId="64CFD03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31" w:type="dxa"/>
            <w:noWrap/>
            <w:vAlign w:val="center"/>
            <w:hideMark/>
          </w:tcPr>
          <w:p w14:paraId="70B5ED7F" w14:textId="6E65E6D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57B803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569FEA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27-1013</w:t>
            </w:r>
          </w:p>
        </w:tc>
        <w:tc>
          <w:tcPr>
            <w:tcW w:w="2973" w:type="dxa"/>
            <w:noWrap/>
            <w:vAlign w:val="center"/>
            <w:hideMark/>
          </w:tcPr>
          <w:p w14:paraId="5E5A656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Fine Artists, Including Painters, Sculptors, and Illustrators</w:t>
            </w:r>
          </w:p>
        </w:tc>
        <w:tc>
          <w:tcPr>
            <w:tcW w:w="1148" w:type="dxa"/>
            <w:gridSpan w:val="2"/>
            <w:noWrap/>
            <w:vAlign w:val="center"/>
            <w:hideMark/>
          </w:tcPr>
          <w:p w14:paraId="6901D2B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224</w:t>
            </w:r>
          </w:p>
        </w:tc>
        <w:tc>
          <w:tcPr>
            <w:tcW w:w="1037" w:type="dxa"/>
            <w:noWrap/>
            <w:vAlign w:val="center"/>
            <w:hideMark/>
          </w:tcPr>
          <w:p w14:paraId="05FD319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229</w:t>
            </w:r>
          </w:p>
        </w:tc>
        <w:tc>
          <w:tcPr>
            <w:tcW w:w="937" w:type="dxa"/>
            <w:noWrap/>
            <w:vAlign w:val="center"/>
            <w:hideMark/>
          </w:tcPr>
          <w:p w14:paraId="5D650EE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08FA917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2.23%</w:t>
            </w:r>
          </w:p>
        </w:tc>
        <w:tc>
          <w:tcPr>
            <w:tcW w:w="767" w:type="dxa"/>
            <w:noWrap/>
            <w:vAlign w:val="center"/>
            <w:hideMark/>
          </w:tcPr>
          <w:p w14:paraId="3280BD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62FDFD0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877" w:type="dxa"/>
            <w:noWrap/>
            <w:vAlign w:val="center"/>
            <w:hideMark/>
          </w:tcPr>
          <w:p w14:paraId="741B178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42C9DAD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1087" w:type="dxa"/>
            <w:noWrap/>
            <w:vAlign w:val="center"/>
            <w:hideMark/>
          </w:tcPr>
          <w:p w14:paraId="54DDE3EA" w14:textId="28990E3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F7D7879" w14:textId="319648B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B83AC72" w14:textId="2CE57CC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D63262" w:rsidRPr="003C10FF" w14:paraId="66A2490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DF34A2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27-1014</w:t>
            </w:r>
          </w:p>
        </w:tc>
        <w:tc>
          <w:tcPr>
            <w:tcW w:w="2973" w:type="dxa"/>
            <w:noWrap/>
            <w:vAlign w:val="center"/>
            <w:hideMark/>
          </w:tcPr>
          <w:p w14:paraId="5970712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Multimedia Artists and Animators</w:t>
            </w:r>
          </w:p>
        </w:tc>
        <w:tc>
          <w:tcPr>
            <w:tcW w:w="1148" w:type="dxa"/>
            <w:gridSpan w:val="2"/>
            <w:noWrap/>
            <w:vAlign w:val="center"/>
            <w:hideMark/>
          </w:tcPr>
          <w:p w14:paraId="5615E54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204</w:t>
            </w:r>
          </w:p>
        </w:tc>
        <w:tc>
          <w:tcPr>
            <w:tcW w:w="1037" w:type="dxa"/>
            <w:noWrap/>
            <w:vAlign w:val="center"/>
            <w:hideMark/>
          </w:tcPr>
          <w:p w14:paraId="210A015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206</w:t>
            </w:r>
          </w:p>
        </w:tc>
        <w:tc>
          <w:tcPr>
            <w:tcW w:w="937" w:type="dxa"/>
            <w:noWrap/>
            <w:vAlign w:val="center"/>
            <w:hideMark/>
          </w:tcPr>
          <w:p w14:paraId="17E2BFC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70E2EB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0.98%</w:t>
            </w:r>
          </w:p>
        </w:tc>
        <w:tc>
          <w:tcPr>
            <w:tcW w:w="767" w:type="dxa"/>
            <w:noWrap/>
            <w:vAlign w:val="center"/>
            <w:hideMark/>
          </w:tcPr>
          <w:p w14:paraId="695FD65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5F4F60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456B49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25FF9F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87" w:type="dxa"/>
            <w:noWrap/>
            <w:vAlign w:val="center"/>
            <w:hideMark/>
          </w:tcPr>
          <w:p w14:paraId="5A861D53" w14:textId="5B6FCE4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61FE44C" w14:textId="69878D1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0862E12" w14:textId="615E87D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4A5DA8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AD9296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27-1021</w:t>
            </w:r>
          </w:p>
        </w:tc>
        <w:tc>
          <w:tcPr>
            <w:tcW w:w="2973" w:type="dxa"/>
            <w:noWrap/>
            <w:vAlign w:val="center"/>
            <w:hideMark/>
          </w:tcPr>
          <w:p w14:paraId="7816184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Commercial and Industrial Designers</w:t>
            </w:r>
          </w:p>
        </w:tc>
        <w:tc>
          <w:tcPr>
            <w:tcW w:w="1148" w:type="dxa"/>
            <w:gridSpan w:val="2"/>
            <w:noWrap/>
            <w:vAlign w:val="center"/>
            <w:hideMark/>
          </w:tcPr>
          <w:p w14:paraId="1612268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w:t>
            </w:r>
          </w:p>
        </w:tc>
        <w:tc>
          <w:tcPr>
            <w:tcW w:w="1037" w:type="dxa"/>
            <w:noWrap/>
            <w:vAlign w:val="center"/>
            <w:hideMark/>
          </w:tcPr>
          <w:p w14:paraId="515D9B2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w:t>
            </w:r>
          </w:p>
        </w:tc>
        <w:tc>
          <w:tcPr>
            <w:tcW w:w="937" w:type="dxa"/>
            <w:noWrap/>
            <w:vAlign w:val="center"/>
            <w:hideMark/>
          </w:tcPr>
          <w:p w14:paraId="0F1542C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3DAF23C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-0.79%</w:t>
            </w:r>
          </w:p>
        </w:tc>
        <w:tc>
          <w:tcPr>
            <w:tcW w:w="767" w:type="dxa"/>
            <w:noWrap/>
            <w:vAlign w:val="center"/>
            <w:hideMark/>
          </w:tcPr>
          <w:p w14:paraId="092B5D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209ADF6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703CF0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6E894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87" w:type="dxa"/>
            <w:noWrap/>
            <w:vAlign w:val="center"/>
            <w:hideMark/>
          </w:tcPr>
          <w:p w14:paraId="33A6DB29" w14:textId="1A73286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332862B" w14:textId="134F1DA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451E407" w14:textId="1406F6B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2664DB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9BD3BC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27-1022</w:t>
            </w:r>
          </w:p>
        </w:tc>
        <w:tc>
          <w:tcPr>
            <w:tcW w:w="2973" w:type="dxa"/>
            <w:noWrap/>
            <w:vAlign w:val="center"/>
            <w:hideMark/>
          </w:tcPr>
          <w:p w14:paraId="4BABB0E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Fashion Designers</w:t>
            </w:r>
          </w:p>
        </w:tc>
        <w:tc>
          <w:tcPr>
            <w:tcW w:w="1148" w:type="dxa"/>
            <w:gridSpan w:val="2"/>
            <w:noWrap/>
            <w:vAlign w:val="center"/>
            <w:hideMark/>
          </w:tcPr>
          <w:p w14:paraId="1267D00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37" w:type="dxa"/>
            <w:noWrap/>
            <w:vAlign w:val="center"/>
            <w:hideMark/>
          </w:tcPr>
          <w:p w14:paraId="33A3989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937" w:type="dxa"/>
            <w:noWrap/>
            <w:vAlign w:val="center"/>
            <w:hideMark/>
          </w:tcPr>
          <w:p w14:paraId="2621DE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7C517D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w:t>
            </w:r>
          </w:p>
        </w:tc>
        <w:tc>
          <w:tcPr>
            <w:tcW w:w="767" w:type="dxa"/>
            <w:noWrap/>
            <w:vAlign w:val="center"/>
            <w:hideMark/>
          </w:tcPr>
          <w:p w14:paraId="7EC02E7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500E6EC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5CD9B2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B336B9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87" w:type="dxa"/>
            <w:noWrap/>
            <w:vAlign w:val="center"/>
            <w:hideMark/>
          </w:tcPr>
          <w:p w14:paraId="0EB36037" w14:textId="4CE86BD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27EE816" w14:textId="6104BBE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99A601F" w14:textId="4251B98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E81FE0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9C0581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27-1023</w:t>
            </w:r>
          </w:p>
        </w:tc>
        <w:tc>
          <w:tcPr>
            <w:tcW w:w="2973" w:type="dxa"/>
            <w:noWrap/>
            <w:vAlign w:val="center"/>
            <w:hideMark/>
          </w:tcPr>
          <w:p w14:paraId="730173A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Floral Designers</w:t>
            </w:r>
          </w:p>
        </w:tc>
        <w:tc>
          <w:tcPr>
            <w:tcW w:w="1148" w:type="dxa"/>
            <w:gridSpan w:val="2"/>
            <w:noWrap/>
            <w:vAlign w:val="center"/>
            <w:hideMark/>
          </w:tcPr>
          <w:p w14:paraId="44A83B5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441</w:t>
            </w:r>
          </w:p>
        </w:tc>
        <w:tc>
          <w:tcPr>
            <w:tcW w:w="1037" w:type="dxa"/>
            <w:noWrap/>
            <w:vAlign w:val="center"/>
            <w:hideMark/>
          </w:tcPr>
          <w:p w14:paraId="04F875C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445</w:t>
            </w:r>
          </w:p>
        </w:tc>
        <w:tc>
          <w:tcPr>
            <w:tcW w:w="937" w:type="dxa"/>
            <w:noWrap/>
            <w:vAlign w:val="center"/>
            <w:hideMark/>
          </w:tcPr>
          <w:p w14:paraId="4ACB4D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747A4A6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0.91%</w:t>
            </w:r>
          </w:p>
        </w:tc>
        <w:tc>
          <w:tcPr>
            <w:tcW w:w="767" w:type="dxa"/>
            <w:noWrap/>
            <w:vAlign w:val="center"/>
            <w:hideMark/>
          </w:tcPr>
          <w:p w14:paraId="76FEE62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6CF298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0287E6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108A92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1087" w:type="dxa"/>
            <w:noWrap/>
            <w:vAlign w:val="center"/>
            <w:hideMark/>
          </w:tcPr>
          <w:p w14:paraId="744F469D" w14:textId="4760D1B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054ED72" w14:textId="51B3BCC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526045B" w14:textId="1FA466C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21BFE05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BFA82B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27-1024</w:t>
            </w:r>
          </w:p>
        </w:tc>
        <w:tc>
          <w:tcPr>
            <w:tcW w:w="2973" w:type="dxa"/>
            <w:noWrap/>
            <w:vAlign w:val="center"/>
            <w:hideMark/>
          </w:tcPr>
          <w:p w14:paraId="0476A21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Graphic Designers</w:t>
            </w:r>
          </w:p>
        </w:tc>
        <w:tc>
          <w:tcPr>
            <w:tcW w:w="1148" w:type="dxa"/>
            <w:gridSpan w:val="2"/>
            <w:noWrap/>
            <w:vAlign w:val="center"/>
            <w:hideMark/>
          </w:tcPr>
          <w:p w14:paraId="2EA81E3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1,897</w:t>
            </w:r>
          </w:p>
        </w:tc>
        <w:tc>
          <w:tcPr>
            <w:tcW w:w="1037" w:type="dxa"/>
            <w:noWrap/>
            <w:vAlign w:val="center"/>
            <w:hideMark/>
          </w:tcPr>
          <w:p w14:paraId="029B211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1,926</w:t>
            </w:r>
          </w:p>
        </w:tc>
        <w:tc>
          <w:tcPr>
            <w:tcW w:w="937" w:type="dxa"/>
            <w:noWrap/>
            <w:vAlign w:val="center"/>
            <w:hideMark/>
          </w:tcPr>
          <w:p w14:paraId="1450EF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25" w:type="dxa"/>
            <w:noWrap/>
            <w:vAlign w:val="center"/>
            <w:hideMark/>
          </w:tcPr>
          <w:p w14:paraId="00124E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w:t>
            </w:r>
          </w:p>
        </w:tc>
        <w:tc>
          <w:tcPr>
            <w:tcW w:w="767" w:type="dxa"/>
            <w:noWrap/>
            <w:vAlign w:val="center"/>
            <w:hideMark/>
          </w:tcPr>
          <w:p w14:paraId="1492106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37" w:type="dxa"/>
            <w:noWrap/>
            <w:vAlign w:val="center"/>
            <w:hideMark/>
          </w:tcPr>
          <w:p w14:paraId="7327816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128</w:t>
            </w:r>
          </w:p>
        </w:tc>
        <w:tc>
          <w:tcPr>
            <w:tcW w:w="877" w:type="dxa"/>
            <w:noWrap/>
            <w:vAlign w:val="center"/>
            <w:hideMark/>
          </w:tcPr>
          <w:p w14:paraId="2A275E5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211CD22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204</w:t>
            </w:r>
          </w:p>
        </w:tc>
        <w:tc>
          <w:tcPr>
            <w:tcW w:w="1087" w:type="dxa"/>
            <w:noWrap/>
            <w:vAlign w:val="center"/>
            <w:hideMark/>
          </w:tcPr>
          <w:p w14:paraId="69B63046" w14:textId="53DCB7D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D66EA0A" w14:textId="0DB7326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2D37BB" w14:textId="60881E5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F9D80D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90D660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27-1025</w:t>
            </w:r>
          </w:p>
        </w:tc>
        <w:tc>
          <w:tcPr>
            <w:tcW w:w="2973" w:type="dxa"/>
            <w:noWrap/>
            <w:vAlign w:val="center"/>
            <w:hideMark/>
          </w:tcPr>
          <w:p w14:paraId="72101C3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Interior Designers</w:t>
            </w:r>
          </w:p>
        </w:tc>
        <w:tc>
          <w:tcPr>
            <w:tcW w:w="1148" w:type="dxa"/>
            <w:gridSpan w:val="2"/>
            <w:noWrap/>
            <w:vAlign w:val="center"/>
            <w:hideMark/>
          </w:tcPr>
          <w:p w14:paraId="1539D5C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325</w:t>
            </w:r>
          </w:p>
        </w:tc>
        <w:tc>
          <w:tcPr>
            <w:tcW w:w="1037" w:type="dxa"/>
            <w:noWrap/>
            <w:vAlign w:val="center"/>
            <w:hideMark/>
          </w:tcPr>
          <w:p w14:paraId="66CBFD3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330</w:t>
            </w:r>
          </w:p>
        </w:tc>
        <w:tc>
          <w:tcPr>
            <w:tcW w:w="937" w:type="dxa"/>
            <w:noWrap/>
            <w:vAlign w:val="center"/>
            <w:hideMark/>
          </w:tcPr>
          <w:p w14:paraId="3ABD84A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1397404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w:t>
            </w:r>
          </w:p>
        </w:tc>
        <w:tc>
          <w:tcPr>
            <w:tcW w:w="767" w:type="dxa"/>
            <w:noWrap/>
            <w:vAlign w:val="center"/>
            <w:hideMark/>
          </w:tcPr>
          <w:p w14:paraId="18AA2F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0AB1DF7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0050C7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C38EB7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1087" w:type="dxa"/>
            <w:noWrap/>
            <w:vAlign w:val="center"/>
            <w:hideMark/>
          </w:tcPr>
          <w:p w14:paraId="2EADEA2E" w14:textId="2051F77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0FDB828" w14:textId="0003B6D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08EC162" w14:textId="06CFAD3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7D7F28" w14:paraId="3532CFC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8640FA5"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27-2000</w:t>
            </w:r>
          </w:p>
        </w:tc>
        <w:tc>
          <w:tcPr>
            <w:tcW w:w="2973" w:type="dxa"/>
            <w:noWrap/>
            <w:vAlign w:val="center"/>
            <w:hideMark/>
          </w:tcPr>
          <w:p w14:paraId="11B90F07"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Entertainers and Performers, Sports and Related Workers</w:t>
            </w:r>
          </w:p>
        </w:tc>
        <w:tc>
          <w:tcPr>
            <w:tcW w:w="1148" w:type="dxa"/>
            <w:gridSpan w:val="2"/>
            <w:noWrap/>
            <w:vAlign w:val="center"/>
            <w:hideMark/>
          </w:tcPr>
          <w:p w14:paraId="339607E1"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4,819</w:t>
            </w:r>
          </w:p>
        </w:tc>
        <w:tc>
          <w:tcPr>
            <w:tcW w:w="1037" w:type="dxa"/>
            <w:noWrap/>
            <w:vAlign w:val="center"/>
            <w:hideMark/>
          </w:tcPr>
          <w:p w14:paraId="1DB913D0"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4,935</w:t>
            </w:r>
          </w:p>
        </w:tc>
        <w:tc>
          <w:tcPr>
            <w:tcW w:w="937" w:type="dxa"/>
            <w:noWrap/>
            <w:vAlign w:val="center"/>
            <w:hideMark/>
          </w:tcPr>
          <w:p w14:paraId="6039DA91"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116</w:t>
            </w:r>
          </w:p>
        </w:tc>
        <w:tc>
          <w:tcPr>
            <w:tcW w:w="925" w:type="dxa"/>
            <w:noWrap/>
            <w:vAlign w:val="center"/>
            <w:hideMark/>
          </w:tcPr>
          <w:p w14:paraId="2682DBD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2.41%</w:t>
            </w:r>
          </w:p>
        </w:tc>
        <w:tc>
          <w:tcPr>
            <w:tcW w:w="767" w:type="dxa"/>
            <w:noWrap/>
            <w:vAlign w:val="center"/>
            <w:hideMark/>
          </w:tcPr>
          <w:p w14:paraId="13F1C15B"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256</w:t>
            </w:r>
          </w:p>
        </w:tc>
        <w:tc>
          <w:tcPr>
            <w:tcW w:w="1037" w:type="dxa"/>
            <w:noWrap/>
            <w:vAlign w:val="center"/>
            <w:hideMark/>
          </w:tcPr>
          <w:p w14:paraId="028740A2"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368</w:t>
            </w:r>
          </w:p>
        </w:tc>
        <w:tc>
          <w:tcPr>
            <w:tcW w:w="877" w:type="dxa"/>
            <w:noWrap/>
            <w:vAlign w:val="center"/>
            <w:hideMark/>
          </w:tcPr>
          <w:p w14:paraId="0891972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58</w:t>
            </w:r>
          </w:p>
        </w:tc>
        <w:tc>
          <w:tcPr>
            <w:tcW w:w="967" w:type="dxa"/>
            <w:noWrap/>
            <w:vAlign w:val="center"/>
            <w:hideMark/>
          </w:tcPr>
          <w:p w14:paraId="208B4A1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682</w:t>
            </w:r>
          </w:p>
        </w:tc>
        <w:tc>
          <w:tcPr>
            <w:tcW w:w="1087" w:type="dxa"/>
            <w:noWrap/>
            <w:vAlign w:val="center"/>
            <w:hideMark/>
          </w:tcPr>
          <w:p w14:paraId="1AA7430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1DC447FB"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0E0A1E2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7DEA2F1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95AAFF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27-2012</w:t>
            </w:r>
          </w:p>
        </w:tc>
        <w:tc>
          <w:tcPr>
            <w:tcW w:w="2973" w:type="dxa"/>
            <w:noWrap/>
            <w:vAlign w:val="center"/>
            <w:hideMark/>
          </w:tcPr>
          <w:p w14:paraId="271D249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Producers and Directors</w:t>
            </w:r>
          </w:p>
        </w:tc>
        <w:tc>
          <w:tcPr>
            <w:tcW w:w="1148" w:type="dxa"/>
            <w:gridSpan w:val="2"/>
            <w:noWrap/>
            <w:vAlign w:val="center"/>
            <w:hideMark/>
          </w:tcPr>
          <w:p w14:paraId="54172C3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586</w:t>
            </w:r>
          </w:p>
        </w:tc>
        <w:tc>
          <w:tcPr>
            <w:tcW w:w="1037" w:type="dxa"/>
            <w:noWrap/>
            <w:vAlign w:val="center"/>
            <w:hideMark/>
          </w:tcPr>
          <w:p w14:paraId="18093AB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595</w:t>
            </w:r>
          </w:p>
        </w:tc>
        <w:tc>
          <w:tcPr>
            <w:tcW w:w="937" w:type="dxa"/>
            <w:noWrap/>
            <w:vAlign w:val="center"/>
            <w:hideMark/>
          </w:tcPr>
          <w:p w14:paraId="351F33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0918386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w:t>
            </w:r>
          </w:p>
        </w:tc>
        <w:tc>
          <w:tcPr>
            <w:tcW w:w="767" w:type="dxa"/>
            <w:noWrap/>
            <w:vAlign w:val="center"/>
            <w:hideMark/>
          </w:tcPr>
          <w:p w14:paraId="7B15478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37" w:type="dxa"/>
            <w:noWrap/>
            <w:vAlign w:val="center"/>
            <w:hideMark/>
          </w:tcPr>
          <w:p w14:paraId="17DC03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877" w:type="dxa"/>
            <w:noWrap/>
            <w:vAlign w:val="center"/>
            <w:hideMark/>
          </w:tcPr>
          <w:p w14:paraId="188622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7AFFD8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87" w:type="dxa"/>
            <w:noWrap/>
            <w:vAlign w:val="center"/>
            <w:hideMark/>
          </w:tcPr>
          <w:p w14:paraId="4431525D" w14:textId="07001D3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3318D08" w14:textId="68710AD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EFC3E2E" w14:textId="3D86A61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467F34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C1E8BE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27-2022</w:t>
            </w:r>
          </w:p>
        </w:tc>
        <w:tc>
          <w:tcPr>
            <w:tcW w:w="2973" w:type="dxa"/>
            <w:noWrap/>
            <w:vAlign w:val="center"/>
            <w:hideMark/>
          </w:tcPr>
          <w:p w14:paraId="5AE92BD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Coaches and Scouts</w:t>
            </w:r>
          </w:p>
        </w:tc>
        <w:tc>
          <w:tcPr>
            <w:tcW w:w="1148" w:type="dxa"/>
            <w:gridSpan w:val="2"/>
            <w:noWrap/>
            <w:vAlign w:val="center"/>
            <w:hideMark/>
          </w:tcPr>
          <w:p w14:paraId="569A654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1,690</w:t>
            </w:r>
          </w:p>
        </w:tc>
        <w:tc>
          <w:tcPr>
            <w:tcW w:w="1037" w:type="dxa"/>
            <w:noWrap/>
            <w:vAlign w:val="center"/>
            <w:hideMark/>
          </w:tcPr>
          <w:p w14:paraId="7C2C384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1,731</w:t>
            </w:r>
          </w:p>
        </w:tc>
        <w:tc>
          <w:tcPr>
            <w:tcW w:w="937" w:type="dxa"/>
            <w:noWrap/>
            <w:vAlign w:val="center"/>
            <w:hideMark/>
          </w:tcPr>
          <w:p w14:paraId="47789DD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925" w:type="dxa"/>
            <w:noWrap/>
            <w:vAlign w:val="center"/>
            <w:hideMark/>
          </w:tcPr>
          <w:p w14:paraId="794C20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2.43%</w:t>
            </w:r>
          </w:p>
        </w:tc>
        <w:tc>
          <w:tcPr>
            <w:tcW w:w="767" w:type="dxa"/>
            <w:noWrap/>
            <w:vAlign w:val="center"/>
            <w:hideMark/>
          </w:tcPr>
          <w:p w14:paraId="61BC7F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w:t>
            </w:r>
          </w:p>
        </w:tc>
        <w:tc>
          <w:tcPr>
            <w:tcW w:w="1037" w:type="dxa"/>
            <w:noWrap/>
            <w:vAlign w:val="center"/>
            <w:hideMark/>
          </w:tcPr>
          <w:p w14:paraId="6CD695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w:t>
            </w:r>
          </w:p>
        </w:tc>
        <w:tc>
          <w:tcPr>
            <w:tcW w:w="877" w:type="dxa"/>
            <w:noWrap/>
            <w:vAlign w:val="center"/>
            <w:hideMark/>
          </w:tcPr>
          <w:p w14:paraId="73F153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3F4BFDE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269</w:t>
            </w:r>
          </w:p>
        </w:tc>
        <w:tc>
          <w:tcPr>
            <w:tcW w:w="1087" w:type="dxa"/>
            <w:noWrap/>
            <w:vAlign w:val="center"/>
            <w:hideMark/>
          </w:tcPr>
          <w:p w14:paraId="61593121" w14:textId="4C015B7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5BEBC7E" w14:textId="0D03396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1521120" w14:textId="0A1BED7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F5197D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2ECF85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27-2041</w:t>
            </w:r>
          </w:p>
        </w:tc>
        <w:tc>
          <w:tcPr>
            <w:tcW w:w="2973" w:type="dxa"/>
            <w:noWrap/>
            <w:vAlign w:val="center"/>
            <w:hideMark/>
          </w:tcPr>
          <w:p w14:paraId="67FFB35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Music Directors and Composers</w:t>
            </w:r>
          </w:p>
        </w:tc>
        <w:tc>
          <w:tcPr>
            <w:tcW w:w="1148" w:type="dxa"/>
            <w:gridSpan w:val="2"/>
            <w:noWrap/>
            <w:vAlign w:val="center"/>
            <w:hideMark/>
          </w:tcPr>
          <w:p w14:paraId="69E8389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602</w:t>
            </w:r>
          </w:p>
        </w:tc>
        <w:tc>
          <w:tcPr>
            <w:tcW w:w="1037" w:type="dxa"/>
            <w:noWrap/>
            <w:vAlign w:val="center"/>
            <w:hideMark/>
          </w:tcPr>
          <w:p w14:paraId="0CCED1C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622</w:t>
            </w:r>
          </w:p>
        </w:tc>
        <w:tc>
          <w:tcPr>
            <w:tcW w:w="937" w:type="dxa"/>
            <w:noWrap/>
            <w:vAlign w:val="center"/>
            <w:hideMark/>
          </w:tcPr>
          <w:p w14:paraId="755223C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25" w:type="dxa"/>
            <w:noWrap/>
            <w:vAlign w:val="center"/>
            <w:hideMark/>
          </w:tcPr>
          <w:p w14:paraId="6B34098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3.32%</w:t>
            </w:r>
          </w:p>
        </w:tc>
        <w:tc>
          <w:tcPr>
            <w:tcW w:w="767" w:type="dxa"/>
            <w:noWrap/>
            <w:vAlign w:val="center"/>
            <w:hideMark/>
          </w:tcPr>
          <w:p w14:paraId="4AA02BC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1037" w:type="dxa"/>
            <w:noWrap/>
            <w:vAlign w:val="center"/>
            <w:hideMark/>
          </w:tcPr>
          <w:p w14:paraId="671DD3E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877" w:type="dxa"/>
            <w:noWrap/>
            <w:vAlign w:val="center"/>
            <w:hideMark/>
          </w:tcPr>
          <w:p w14:paraId="56B824D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26298A2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w:t>
            </w:r>
          </w:p>
        </w:tc>
        <w:tc>
          <w:tcPr>
            <w:tcW w:w="1087" w:type="dxa"/>
            <w:noWrap/>
            <w:vAlign w:val="center"/>
            <w:hideMark/>
          </w:tcPr>
          <w:p w14:paraId="22A56C9C" w14:textId="266E866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F4454DE" w14:textId="76050F7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3B78AB54" w14:textId="4E91A40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E205B7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83A391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27-2042</w:t>
            </w:r>
          </w:p>
        </w:tc>
        <w:tc>
          <w:tcPr>
            <w:tcW w:w="2973" w:type="dxa"/>
            <w:noWrap/>
            <w:vAlign w:val="center"/>
            <w:hideMark/>
          </w:tcPr>
          <w:p w14:paraId="0CAE07F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Musicians and Singers</w:t>
            </w:r>
          </w:p>
        </w:tc>
        <w:tc>
          <w:tcPr>
            <w:tcW w:w="1148" w:type="dxa"/>
            <w:gridSpan w:val="2"/>
            <w:noWrap/>
            <w:vAlign w:val="center"/>
            <w:hideMark/>
          </w:tcPr>
          <w:p w14:paraId="107705B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1,634</w:t>
            </w:r>
          </w:p>
        </w:tc>
        <w:tc>
          <w:tcPr>
            <w:tcW w:w="1037" w:type="dxa"/>
            <w:noWrap/>
            <w:vAlign w:val="center"/>
            <w:hideMark/>
          </w:tcPr>
          <w:p w14:paraId="412208A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1,675</w:t>
            </w:r>
          </w:p>
        </w:tc>
        <w:tc>
          <w:tcPr>
            <w:tcW w:w="937" w:type="dxa"/>
            <w:noWrap/>
            <w:vAlign w:val="center"/>
            <w:hideMark/>
          </w:tcPr>
          <w:p w14:paraId="51B3C9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925" w:type="dxa"/>
            <w:noWrap/>
            <w:vAlign w:val="center"/>
            <w:hideMark/>
          </w:tcPr>
          <w:p w14:paraId="7949592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2.51%</w:t>
            </w:r>
          </w:p>
        </w:tc>
        <w:tc>
          <w:tcPr>
            <w:tcW w:w="767" w:type="dxa"/>
            <w:noWrap/>
            <w:vAlign w:val="center"/>
            <w:hideMark/>
          </w:tcPr>
          <w:p w14:paraId="2A3D9DD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w:t>
            </w:r>
          </w:p>
        </w:tc>
        <w:tc>
          <w:tcPr>
            <w:tcW w:w="1037" w:type="dxa"/>
            <w:noWrap/>
            <w:vAlign w:val="center"/>
            <w:hideMark/>
          </w:tcPr>
          <w:p w14:paraId="6805C1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877" w:type="dxa"/>
            <w:noWrap/>
            <w:vAlign w:val="center"/>
            <w:hideMark/>
          </w:tcPr>
          <w:p w14:paraId="4B9151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415EDF4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217</w:t>
            </w:r>
          </w:p>
        </w:tc>
        <w:tc>
          <w:tcPr>
            <w:tcW w:w="1087" w:type="dxa"/>
            <w:noWrap/>
            <w:vAlign w:val="center"/>
            <w:hideMark/>
          </w:tcPr>
          <w:p w14:paraId="6FA8D23A" w14:textId="7863663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A95EBB0" w14:textId="2C7F9AB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47F9914" w14:textId="10A6C04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D63262" w:rsidRPr="007D7F28" w14:paraId="18C1232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A6113AF"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27-3000</w:t>
            </w:r>
          </w:p>
        </w:tc>
        <w:tc>
          <w:tcPr>
            <w:tcW w:w="2973" w:type="dxa"/>
            <w:noWrap/>
            <w:vAlign w:val="center"/>
            <w:hideMark/>
          </w:tcPr>
          <w:p w14:paraId="093CF04D" w14:textId="77777777" w:rsidR="00D63262" w:rsidRPr="007D7F28"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Media and Communication Workers</w:t>
            </w:r>
          </w:p>
        </w:tc>
        <w:tc>
          <w:tcPr>
            <w:tcW w:w="1148" w:type="dxa"/>
            <w:gridSpan w:val="2"/>
            <w:noWrap/>
            <w:vAlign w:val="center"/>
            <w:hideMark/>
          </w:tcPr>
          <w:p w14:paraId="5B8994DC"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3,889</w:t>
            </w:r>
          </w:p>
        </w:tc>
        <w:tc>
          <w:tcPr>
            <w:tcW w:w="1037" w:type="dxa"/>
            <w:noWrap/>
            <w:vAlign w:val="center"/>
            <w:hideMark/>
          </w:tcPr>
          <w:p w14:paraId="4820A44D"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3,937</w:t>
            </w:r>
          </w:p>
        </w:tc>
        <w:tc>
          <w:tcPr>
            <w:tcW w:w="937" w:type="dxa"/>
            <w:noWrap/>
            <w:vAlign w:val="center"/>
            <w:hideMark/>
          </w:tcPr>
          <w:p w14:paraId="274BE96D"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48</w:t>
            </w:r>
          </w:p>
        </w:tc>
        <w:tc>
          <w:tcPr>
            <w:tcW w:w="925" w:type="dxa"/>
            <w:noWrap/>
            <w:vAlign w:val="center"/>
            <w:hideMark/>
          </w:tcPr>
          <w:p w14:paraId="2646D111"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1.23%</w:t>
            </w:r>
          </w:p>
        </w:tc>
        <w:tc>
          <w:tcPr>
            <w:tcW w:w="767" w:type="dxa"/>
            <w:noWrap/>
            <w:vAlign w:val="center"/>
            <w:hideMark/>
          </w:tcPr>
          <w:p w14:paraId="7B776BBA"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138</w:t>
            </w:r>
          </w:p>
        </w:tc>
        <w:tc>
          <w:tcPr>
            <w:tcW w:w="1037" w:type="dxa"/>
            <w:noWrap/>
            <w:vAlign w:val="center"/>
            <w:hideMark/>
          </w:tcPr>
          <w:p w14:paraId="7B5AF29A"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282</w:t>
            </w:r>
          </w:p>
        </w:tc>
        <w:tc>
          <w:tcPr>
            <w:tcW w:w="877" w:type="dxa"/>
            <w:noWrap/>
            <w:vAlign w:val="center"/>
            <w:hideMark/>
          </w:tcPr>
          <w:p w14:paraId="5F296A45"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24</w:t>
            </w:r>
          </w:p>
        </w:tc>
        <w:tc>
          <w:tcPr>
            <w:tcW w:w="967" w:type="dxa"/>
            <w:noWrap/>
            <w:vAlign w:val="center"/>
            <w:hideMark/>
          </w:tcPr>
          <w:p w14:paraId="49A104FB"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444</w:t>
            </w:r>
          </w:p>
        </w:tc>
        <w:tc>
          <w:tcPr>
            <w:tcW w:w="1087" w:type="dxa"/>
            <w:noWrap/>
            <w:vAlign w:val="center"/>
            <w:hideMark/>
          </w:tcPr>
          <w:p w14:paraId="4148EB2C"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572D698"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419F565E"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1E1FDDA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46D475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27-3011</w:t>
            </w:r>
          </w:p>
        </w:tc>
        <w:tc>
          <w:tcPr>
            <w:tcW w:w="2973" w:type="dxa"/>
            <w:noWrap/>
            <w:vAlign w:val="center"/>
            <w:hideMark/>
          </w:tcPr>
          <w:p w14:paraId="2F56776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Radio and Television Announcers</w:t>
            </w:r>
          </w:p>
        </w:tc>
        <w:tc>
          <w:tcPr>
            <w:tcW w:w="1148" w:type="dxa"/>
            <w:gridSpan w:val="2"/>
            <w:noWrap/>
            <w:vAlign w:val="center"/>
            <w:hideMark/>
          </w:tcPr>
          <w:p w14:paraId="4491A8B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463</w:t>
            </w:r>
          </w:p>
        </w:tc>
        <w:tc>
          <w:tcPr>
            <w:tcW w:w="1037" w:type="dxa"/>
            <w:noWrap/>
            <w:vAlign w:val="center"/>
            <w:hideMark/>
          </w:tcPr>
          <w:p w14:paraId="23036EC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447</w:t>
            </w:r>
          </w:p>
        </w:tc>
        <w:tc>
          <w:tcPr>
            <w:tcW w:w="937" w:type="dxa"/>
            <w:noWrap/>
            <w:vAlign w:val="center"/>
            <w:hideMark/>
          </w:tcPr>
          <w:p w14:paraId="55BE3F8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7E99144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-3.46%</w:t>
            </w:r>
          </w:p>
        </w:tc>
        <w:tc>
          <w:tcPr>
            <w:tcW w:w="767" w:type="dxa"/>
            <w:noWrap/>
            <w:vAlign w:val="center"/>
            <w:hideMark/>
          </w:tcPr>
          <w:p w14:paraId="74E0306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1037" w:type="dxa"/>
            <w:noWrap/>
            <w:vAlign w:val="center"/>
            <w:hideMark/>
          </w:tcPr>
          <w:p w14:paraId="61E7F4D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877" w:type="dxa"/>
            <w:noWrap/>
            <w:vAlign w:val="center"/>
            <w:hideMark/>
          </w:tcPr>
          <w:p w14:paraId="5BFBAA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1541012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1087" w:type="dxa"/>
            <w:noWrap/>
            <w:vAlign w:val="center"/>
            <w:hideMark/>
          </w:tcPr>
          <w:p w14:paraId="79D66A57" w14:textId="746D54F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1BA93C0" w14:textId="0AD5FFA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DC3083C" w14:textId="6867AF3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BA565F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884E0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27-3021</w:t>
            </w:r>
          </w:p>
        </w:tc>
        <w:tc>
          <w:tcPr>
            <w:tcW w:w="2973" w:type="dxa"/>
            <w:noWrap/>
            <w:vAlign w:val="center"/>
            <w:hideMark/>
          </w:tcPr>
          <w:p w14:paraId="5326390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Broadcast News Analysts</w:t>
            </w:r>
          </w:p>
        </w:tc>
        <w:tc>
          <w:tcPr>
            <w:tcW w:w="1148" w:type="dxa"/>
            <w:gridSpan w:val="2"/>
            <w:noWrap/>
            <w:vAlign w:val="center"/>
            <w:hideMark/>
          </w:tcPr>
          <w:p w14:paraId="6E2BB2B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1D74E06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937" w:type="dxa"/>
            <w:noWrap/>
            <w:vAlign w:val="center"/>
            <w:hideMark/>
          </w:tcPr>
          <w:p w14:paraId="27D12D2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1EBEF0D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-2.63%</w:t>
            </w:r>
          </w:p>
        </w:tc>
        <w:tc>
          <w:tcPr>
            <w:tcW w:w="767" w:type="dxa"/>
            <w:noWrap/>
            <w:vAlign w:val="center"/>
            <w:hideMark/>
          </w:tcPr>
          <w:p w14:paraId="2D404A1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2A1D52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76F7D52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0F8076B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87" w:type="dxa"/>
            <w:noWrap/>
            <w:vAlign w:val="center"/>
            <w:hideMark/>
          </w:tcPr>
          <w:p w14:paraId="4E567A9B" w14:textId="0B7093D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6AA7462" w14:textId="47597CF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43FB8E8" w14:textId="0917455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5A5A80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34470D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27-3022</w:t>
            </w:r>
          </w:p>
        </w:tc>
        <w:tc>
          <w:tcPr>
            <w:tcW w:w="2973" w:type="dxa"/>
            <w:noWrap/>
            <w:vAlign w:val="center"/>
            <w:hideMark/>
          </w:tcPr>
          <w:p w14:paraId="53AAD5D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Reporters and Correspondents</w:t>
            </w:r>
          </w:p>
        </w:tc>
        <w:tc>
          <w:tcPr>
            <w:tcW w:w="1148" w:type="dxa"/>
            <w:gridSpan w:val="2"/>
            <w:noWrap/>
            <w:vAlign w:val="center"/>
            <w:hideMark/>
          </w:tcPr>
          <w:p w14:paraId="589A7F4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312</w:t>
            </w:r>
          </w:p>
        </w:tc>
        <w:tc>
          <w:tcPr>
            <w:tcW w:w="1037" w:type="dxa"/>
            <w:noWrap/>
            <w:vAlign w:val="center"/>
            <w:hideMark/>
          </w:tcPr>
          <w:p w14:paraId="3A129FE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293</w:t>
            </w:r>
          </w:p>
        </w:tc>
        <w:tc>
          <w:tcPr>
            <w:tcW w:w="937" w:type="dxa"/>
            <w:noWrap/>
            <w:vAlign w:val="center"/>
            <w:hideMark/>
          </w:tcPr>
          <w:p w14:paraId="778D9FE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0F3C879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-6.09%</w:t>
            </w:r>
          </w:p>
        </w:tc>
        <w:tc>
          <w:tcPr>
            <w:tcW w:w="767" w:type="dxa"/>
            <w:noWrap/>
            <w:vAlign w:val="center"/>
            <w:hideMark/>
          </w:tcPr>
          <w:p w14:paraId="6C2BE31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3F62A66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877" w:type="dxa"/>
            <w:noWrap/>
            <w:vAlign w:val="center"/>
            <w:hideMark/>
          </w:tcPr>
          <w:p w14:paraId="73982D6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528656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87" w:type="dxa"/>
            <w:noWrap/>
            <w:vAlign w:val="center"/>
            <w:hideMark/>
          </w:tcPr>
          <w:p w14:paraId="06B9EB5A" w14:textId="6AB10AC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5867DA4" w14:textId="7B300AF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38EBAEB" w14:textId="0E7D720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4A3582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F2B180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27-3031</w:t>
            </w:r>
          </w:p>
        </w:tc>
        <w:tc>
          <w:tcPr>
            <w:tcW w:w="2973" w:type="dxa"/>
            <w:noWrap/>
            <w:vAlign w:val="center"/>
            <w:hideMark/>
          </w:tcPr>
          <w:p w14:paraId="7345094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Public Relations Specialists</w:t>
            </w:r>
          </w:p>
        </w:tc>
        <w:tc>
          <w:tcPr>
            <w:tcW w:w="1148" w:type="dxa"/>
            <w:gridSpan w:val="2"/>
            <w:noWrap/>
            <w:vAlign w:val="center"/>
            <w:hideMark/>
          </w:tcPr>
          <w:p w14:paraId="1B2F1F6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1,487</w:t>
            </w:r>
          </w:p>
        </w:tc>
        <w:tc>
          <w:tcPr>
            <w:tcW w:w="1037" w:type="dxa"/>
            <w:noWrap/>
            <w:vAlign w:val="center"/>
            <w:hideMark/>
          </w:tcPr>
          <w:p w14:paraId="79D4700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1,545</w:t>
            </w:r>
          </w:p>
        </w:tc>
        <w:tc>
          <w:tcPr>
            <w:tcW w:w="937" w:type="dxa"/>
            <w:noWrap/>
            <w:vAlign w:val="center"/>
            <w:hideMark/>
          </w:tcPr>
          <w:p w14:paraId="65D9E26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925" w:type="dxa"/>
            <w:noWrap/>
            <w:vAlign w:val="center"/>
            <w:hideMark/>
          </w:tcPr>
          <w:p w14:paraId="72CF75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3.90%</w:t>
            </w:r>
          </w:p>
        </w:tc>
        <w:tc>
          <w:tcPr>
            <w:tcW w:w="767" w:type="dxa"/>
            <w:noWrap/>
            <w:vAlign w:val="center"/>
            <w:hideMark/>
          </w:tcPr>
          <w:p w14:paraId="1FF29E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1037" w:type="dxa"/>
            <w:noWrap/>
            <w:vAlign w:val="center"/>
            <w:hideMark/>
          </w:tcPr>
          <w:p w14:paraId="7EE637D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112</w:t>
            </w:r>
          </w:p>
        </w:tc>
        <w:tc>
          <w:tcPr>
            <w:tcW w:w="877" w:type="dxa"/>
            <w:noWrap/>
            <w:vAlign w:val="center"/>
            <w:hideMark/>
          </w:tcPr>
          <w:p w14:paraId="3E4700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67" w:type="dxa"/>
            <w:noWrap/>
            <w:vAlign w:val="center"/>
            <w:hideMark/>
          </w:tcPr>
          <w:p w14:paraId="68E24A6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w:t>
            </w:r>
          </w:p>
        </w:tc>
        <w:tc>
          <w:tcPr>
            <w:tcW w:w="1087" w:type="dxa"/>
            <w:noWrap/>
            <w:vAlign w:val="center"/>
            <w:hideMark/>
          </w:tcPr>
          <w:p w14:paraId="4C4CAAC1" w14:textId="2099584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43F9271" w14:textId="201E2D3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5E1DB36" w14:textId="0DCEB06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00F0ED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9795FC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27-3041</w:t>
            </w:r>
          </w:p>
        </w:tc>
        <w:tc>
          <w:tcPr>
            <w:tcW w:w="2973" w:type="dxa"/>
            <w:noWrap/>
            <w:vAlign w:val="center"/>
            <w:hideMark/>
          </w:tcPr>
          <w:p w14:paraId="505B408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Editors</w:t>
            </w:r>
          </w:p>
        </w:tc>
        <w:tc>
          <w:tcPr>
            <w:tcW w:w="1148" w:type="dxa"/>
            <w:gridSpan w:val="2"/>
            <w:noWrap/>
            <w:vAlign w:val="center"/>
            <w:hideMark/>
          </w:tcPr>
          <w:p w14:paraId="459AA4B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429</w:t>
            </w:r>
          </w:p>
        </w:tc>
        <w:tc>
          <w:tcPr>
            <w:tcW w:w="1037" w:type="dxa"/>
            <w:noWrap/>
            <w:vAlign w:val="center"/>
            <w:hideMark/>
          </w:tcPr>
          <w:p w14:paraId="58AD31A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418</w:t>
            </w:r>
          </w:p>
        </w:tc>
        <w:tc>
          <w:tcPr>
            <w:tcW w:w="937" w:type="dxa"/>
            <w:noWrap/>
            <w:vAlign w:val="center"/>
            <w:hideMark/>
          </w:tcPr>
          <w:p w14:paraId="0756D09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288C696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-2.56%</w:t>
            </w:r>
          </w:p>
        </w:tc>
        <w:tc>
          <w:tcPr>
            <w:tcW w:w="767" w:type="dxa"/>
            <w:noWrap/>
            <w:vAlign w:val="center"/>
            <w:hideMark/>
          </w:tcPr>
          <w:p w14:paraId="5414CE0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37" w:type="dxa"/>
            <w:noWrap/>
            <w:vAlign w:val="center"/>
            <w:hideMark/>
          </w:tcPr>
          <w:p w14:paraId="1B545E9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877" w:type="dxa"/>
            <w:noWrap/>
            <w:vAlign w:val="center"/>
            <w:hideMark/>
          </w:tcPr>
          <w:p w14:paraId="7F3FA7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505E0B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1087" w:type="dxa"/>
            <w:noWrap/>
            <w:vAlign w:val="center"/>
            <w:hideMark/>
          </w:tcPr>
          <w:p w14:paraId="42F471E7" w14:textId="7688567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6C27F83" w14:textId="42E649D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5EA2A133" w14:textId="0734F10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417837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CB9753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27-3042</w:t>
            </w:r>
          </w:p>
        </w:tc>
        <w:tc>
          <w:tcPr>
            <w:tcW w:w="2973" w:type="dxa"/>
            <w:noWrap/>
            <w:vAlign w:val="center"/>
            <w:hideMark/>
          </w:tcPr>
          <w:p w14:paraId="71D1DB4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Technical Writers</w:t>
            </w:r>
          </w:p>
        </w:tc>
        <w:tc>
          <w:tcPr>
            <w:tcW w:w="1148" w:type="dxa"/>
            <w:gridSpan w:val="2"/>
            <w:noWrap/>
            <w:vAlign w:val="center"/>
            <w:hideMark/>
          </w:tcPr>
          <w:p w14:paraId="79CFF45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213</w:t>
            </w:r>
          </w:p>
        </w:tc>
        <w:tc>
          <w:tcPr>
            <w:tcW w:w="1037" w:type="dxa"/>
            <w:noWrap/>
            <w:vAlign w:val="center"/>
            <w:hideMark/>
          </w:tcPr>
          <w:p w14:paraId="39DCF07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224</w:t>
            </w:r>
          </w:p>
        </w:tc>
        <w:tc>
          <w:tcPr>
            <w:tcW w:w="937" w:type="dxa"/>
            <w:noWrap/>
            <w:vAlign w:val="center"/>
            <w:hideMark/>
          </w:tcPr>
          <w:p w14:paraId="6C01D6A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1D9595B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5.16%</w:t>
            </w:r>
          </w:p>
        </w:tc>
        <w:tc>
          <w:tcPr>
            <w:tcW w:w="767" w:type="dxa"/>
            <w:noWrap/>
            <w:vAlign w:val="center"/>
            <w:hideMark/>
          </w:tcPr>
          <w:p w14:paraId="2AF54F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37" w:type="dxa"/>
            <w:noWrap/>
            <w:vAlign w:val="center"/>
            <w:hideMark/>
          </w:tcPr>
          <w:p w14:paraId="45000B8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6EDEE6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52B6D52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1087" w:type="dxa"/>
            <w:noWrap/>
            <w:vAlign w:val="center"/>
            <w:hideMark/>
          </w:tcPr>
          <w:p w14:paraId="4B1B9A13" w14:textId="1970899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CF29621" w14:textId="558A1E4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17657EB" w14:textId="57FC8C0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6DAB79A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51AABA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27-3043</w:t>
            </w:r>
          </w:p>
        </w:tc>
        <w:tc>
          <w:tcPr>
            <w:tcW w:w="2973" w:type="dxa"/>
            <w:noWrap/>
            <w:vAlign w:val="center"/>
            <w:hideMark/>
          </w:tcPr>
          <w:p w14:paraId="6B37A84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Writers and Authors</w:t>
            </w:r>
          </w:p>
        </w:tc>
        <w:tc>
          <w:tcPr>
            <w:tcW w:w="1148" w:type="dxa"/>
            <w:gridSpan w:val="2"/>
            <w:noWrap/>
            <w:vAlign w:val="center"/>
            <w:hideMark/>
          </w:tcPr>
          <w:p w14:paraId="6920764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582</w:t>
            </w:r>
          </w:p>
        </w:tc>
        <w:tc>
          <w:tcPr>
            <w:tcW w:w="1037" w:type="dxa"/>
            <w:noWrap/>
            <w:vAlign w:val="center"/>
            <w:hideMark/>
          </w:tcPr>
          <w:p w14:paraId="1D6764F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584</w:t>
            </w:r>
          </w:p>
        </w:tc>
        <w:tc>
          <w:tcPr>
            <w:tcW w:w="937" w:type="dxa"/>
            <w:noWrap/>
            <w:vAlign w:val="center"/>
            <w:hideMark/>
          </w:tcPr>
          <w:p w14:paraId="2298BD9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58ADC7E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0.34%</w:t>
            </w:r>
          </w:p>
        </w:tc>
        <w:tc>
          <w:tcPr>
            <w:tcW w:w="767" w:type="dxa"/>
            <w:noWrap/>
            <w:vAlign w:val="center"/>
            <w:hideMark/>
          </w:tcPr>
          <w:p w14:paraId="73C6499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1037" w:type="dxa"/>
            <w:noWrap/>
            <w:vAlign w:val="center"/>
            <w:hideMark/>
          </w:tcPr>
          <w:p w14:paraId="5E757E1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2D4A115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0AA8A06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87" w:type="dxa"/>
            <w:noWrap/>
            <w:vAlign w:val="center"/>
            <w:hideMark/>
          </w:tcPr>
          <w:p w14:paraId="021E431F" w14:textId="1F9C5CC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5E01BC79" w14:textId="497457F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3A8615A" w14:textId="754EB40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D63262" w:rsidRPr="003C10FF" w14:paraId="0457EE7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6680D0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27-3091</w:t>
            </w:r>
          </w:p>
        </w:tc>
        <w:tc>
          <w:tcPr>
            <w:tcW w:w="2973" w:type="dxa"/>
            <w:noWrap/>
            <w:vAlign w:val="center"/>
            <w:hideMark/>
          </w:tcPr>
          <w:p w14:paraId="40C9D43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Interpreters and Translators</w:t>
            </w:r>
          </w:p>
        </w:tc>
        <w:tc>
          <w:tcPr>
            <w:tcW w:w="1148" w:type="dxa"/>
            <w:gridSpan w:val="2"/>
            <w:noWrap/>
            <w:vAlign w:val="center"/>
            <w:hideMark/>
          </w:tcPr>
          <w:p w14:paraId="3EE80C2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w:t>
            </w:r>
          </w:p>
        </w:tc>
        <w:tc>
          <w:tcPr>
            <w:tcW w:w="1037" w:type="dxa"/>
            <w:noWrap/>
            <w:vAlign w:val="center"/>
            <w:hideMark/>
          </w:tcPr>
          <w:p w14:paraId="67264C5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161</w:t>
            </w:r>
          </w:p>
        </w:tc>
        <w:tc>
          <w:tcPr>
            <w:tcW w:w="937" w:type="dxa"/>
            <w:noWrap/>
            <w:vAlign w:val="center"/>
            <w:hideMark/>
          </w:tcPr>
          <w:p w14:paraId="434AA2B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2150C71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5.23%</w:t>
            </w:r>
          </w:p>
        </w:tc>
        <w:tc>
          <w:tcPr>
            <w:tcW w:w="767" w:type="dxa"/>
            <w:noWrap/>
            <w:vAlign w:val="center"/>
            <w:hideMark/>
          </w:tcPr>
          <w:p w14:paraId="10FAD3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37" w:type="dxa"/>
            <w:noWrap/>
            <w:vAlign w:val="center"/>
            <w:hideMark/>
          </w:tcPr>
          <w:p w14:paraId="0486B72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877" w:type="dxa"/>
            <w:noWrap/>
            <w:vAlign w:val="center"/>
            <w:hideMark/>
          </w:tcPr>
          <w:p w14:paraId="5C11E3C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3FFB2C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87" w:type="dxa"/>
            <w:noWrap/>
            <w:vAlign w:val="center"/>
            <w:hideMark/>
          </w:tcPr>
          <w:p w14:paraId="21E0D5B5" w14:textId="3F4A491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49733AE6" w14:textId="727B0F0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4A76198" w14:textId="7D5CB9F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7D7F28" w14:paraId="36C148F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C643ACD"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27-4000</w:t>
            </w:r>
          </w:p>
        </w:tc>
        <w:tc>
          <w:tcPr>
            <w:tcW w:w="2973" w:type="dxa"/>
            <w:noWrap/>
            <w:vAlign w:val="center"/>
            <w:hideMark/>
          </w:tcPr>
          <w:p w14:paraId="6C308FB4"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Media and Communication Equipment Workers</w:t>
            </w:r>
          </w:p>
        </w:tc>
        <w:tc>
          <w:tcPr>
            <w:tcW w:w="1148" w:type="dxa"/>
            <w:gridSpan w:val="2"/>
            <w:noWrap/>
            <w:vAlign w:val="center"/>
            <w:hideMark/>
          </w:tcPr>
          <w:p w14:paraId="6360DFD4"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1,756</w:t>
            </w:r>
          </w:p>
        </w:tc>
        <w:tc>
          <w:tcPr>
            <w:tcW w:w="1037" w:type="dxa"/>
            <w:noWrap/>
            <w:vAlign w:val="center"/>
            <w:hideMark/>
          </w:tcPr>
          <w:p w14:paraId="1677A947"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1,770</w:t>
            </w:r>
          </w:p>
        </w:tc>
        <w:tc>
          <w:tcPr>
            <w:tcW w:w="937" w:type="dxa"/>
            <w:noWrap/>
            <w:vAlign w:val="center"/>
            <w:hideMark/>
          </w:tcPr>
          <w:p w14:paraId="07A5B36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14</w:t>
            </w:r>
          </w:p>
        </w:tc>
        <w:tc>
          <w:tcPr>
            <w:tcW w:w="925" w:type="dxa"/>
            <w:noWrap/>
            <w:vAlign w:val="center"/>
            <w:hideMark/>
          </w:tcPr>
          <w:p w14:paraId="7AE143F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0.80%</w:t>
            </w:r>
          </w:p>
        </w:tc>
        <w:tc>
          <w:tcPr>
            <w:tcW w:w="767" w:type="dxa"/>
            <w:noWrap/>
            <w:vAlign w:val="center"/>
            <w:hideMark/>
          </w:tcPr>
          <w:p w14:paraId="5B31D918"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62</w:t>
            </w:r>
          </w:p>
        </w:tc>
        <w:tc>
          <w:tcPr>
            <w:tcW w:w="1037" w:type="dxa"/>
            <w:noWrap/>
            <w:vAlign w:val="center"/>
            <w:hideMark/>
          </w:tcPr>
          <w:p w14:paraId="33177FD1"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116</w:t>
            </w:r>
          </w:p>
        </w:tc>
        <w:tc>
          <w:tcPr>
            <w:tcW w:w="877" w:type="dxa"/>
            <w:noWrap/>
            <w:vAlign w:val="center"/>
            <w:hideMark/>
          </w:tcPr>
          <w:p w14:paraId="3C890C82"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7</w:t>
            </w:r>
          </w:p>
        </w:tc>
        <w:tc>
          <w:tcPr>
            <w:tcW w:w="967" w:type="dxa"/>
            <w:noWrap/>
            <w:vAlign w:val="center"/>
            <w:hideMark/>
          </w:tcPr>
          <w:p w14:paraId="6D4FBA6C"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185</w:t>
            </w:r>
          </w:p>
        </w:tc>
        <w:tc>
          <w:tcPr>
            <w:tcW w:w="1087" w:type="dxa"/>
            <w:noWrap/>
            <w:vAlign w:val="center"/>
            <w:hideMark/>
          </w:tcPr>
          <w:p w14:paraId="26AFA86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BDCA2A1"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1A57D634"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764357B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0189E1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27-4011</w:t>
            </w:r>
          </w:p>
        </w:tc>
        <w:tc>
          <w:tcPr>
            <w:tcW w:w="2973" w:type="dxa"/>
            <w:noWrap/>
            <w:vAlign w:val="center"/>
            <w:hideMark/>
          </w:tcPr>
          <w:p w14:paraId="3B75D64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Audio and Video Equipment Technicians</w:t>
            </w:r>
          </w:p>
        </w:tc>
        <w:tc>
          <w:tcPr>
            <w:tcW w:w="1148" w:type="dxa"/>
            <w:gridSpan w:val="2"/>
            <w:noWrap/>
            <w:vAlign w:val="center"/>
            <w:hideMark/>
          </w:tcPr>
          <w:p w14:paraId="77ADBF6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275</w:t>
            </w:r>
          </w:p>
        </w:tc>
        <w:tc>
          <w:tcPr>
            <w:tcW w:w="1037" w:type="dxa"/>
            <w:noWrap/>
            <w:vAlign w:val="center"/>
            <w:hideMark/>
          </w:tcPr>
          <w:p w14:paraId="5F95C84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287</w:t>
            </w:r>
          </w:p>
        </w:tc>
        <w:tc>
          <w:tcPr>
            <w:tcW w:w="937" w:type="dxa"/>
            <w:noWrap/>
            <w:vAlign w:val="center"/>
            <w:hideMark/>
          </w:tcPr>
          <w:p w14:paraId="1032678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78BA5DF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4.36%</w:t>
            </w:r>
          </w:p>
        </w:tc>
        <w:tc>
          <w:tcPr>
            <w:tcW w:w="767" w:type="dxa"/>
            <w:noWrap/>
            <w:vAlign w:val="center"/>
            <w:hideMark/>
          </w:tcPr>
          <w:p w14:paraId="01B16EE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0AF3F3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44B66F0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5E042D8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87" w:type="dxa"/>
            <w:noWrap/>
            <w:vAlign w:val="center"/>
            <w:hideMark/>
          </w:tcPr>
          <w:p w14:paraId="615415DF" w14:textId="33B79D3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71D7E6D2" w14:textId="03AC511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2BF0C31" w14:textId="0D81B10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3BDA30B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087FB5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27-4021</w:t>
            </w:r>
          </w:p>
        </w:tc>
        <w:tc>
          <w:tcPr>
            <w:tcW w:w="2973" w:type="dxa"/>
            <w:noWrap/>
            <w:vAlign w:val="center"/>
            <w:hideMark/>
          </w:tcPr>
          <w:p w14:paraId="4BC31C7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Photographers</w:t>
            </w:r>
          </w:p>
        </w:tc>
        <w:tc>
          <w:tcPr>
            <w:tcW w:w="1148" w:type="dxa"/>
            <w:gridSpan w:val="2"/>
            <w:noWrap/>
            <w:vAlign w:val="center"/>
            <w:hideMark/>
          </w:tcPr>
          <w:p w14:paraId="4A519A3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981</w:t>
            </w:r>
          </w:p>
        </w:tc>
        <w:tc>
          <w:tcPr>
            <w:tcW w:w="1037" w:type="dxa"/>
            <w:noWrap/>
            <w:vAlign w:val="center"/>
            <w:hideMark/>
          </w:tcPr>
          <w:p w14:paraId="3796D7A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980</w:t>
            </w:r>
          </w:p>
        </w:tc>
        <w:tc>
          <w:tcPr>
            <w:tcW w:w="937" w:type="dxa"/>
            <w:noWrap/>
            <w:vAlign w:val="center"/>
            <w:hideMark/>
          </w:tcPr>
          <w:p w14:paraId="30DBCBB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7B228E6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-0.10%</w:t>
            </w:r>
          </w:p>
        </w:tc>
        <w:tc>
          <w:tcPr>
            <w:tcW w:w="767" w:type="dxa"/>
            <w:noWrap/>
            <w:vAlign w:val="center"/>
            <w:hideMark/>
          </w:tcPr>
          <w:p w14:paraId="52ECD3D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1981CFD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877" w:type="dxa"/>
            <w:noWrap/>
            <w:vAlign w:val="center"/>
            <w:hideMark/>
          </w:tcPr>
          <w:p w14:paraId="4A751FB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EA6BEE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1087" w:type="dxa"/>
            <w:noWrap/>
            <w:vAlign w:val="center"/>
            <w:hideMark/>
          </w:tcPr>
          <w:p w14:paraId="0DF67452" w14:textId="0E3DE38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2D91D85" w14:textId="0227ADD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E4E45D8" w14:textId="1F51897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62BF1F6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C8C57C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27-4031</w:t>
            </w:r>
          </w:p>
        </w:tc>
        <w:tc>
          <w:tcPr>
            <w:tcW w:w="2973" w:type="dxa"/>
            <w:noWrap/>
            <w:vAlign w:val="center"/>
            <w:hideMark/>
          </w:tcPr>
          <w:p w14:paraId="6F10C2C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Camera Operators, Television, Video, and Motion Picture</w:t>
            </w:r>
          </w:p>
        </w:tc>
        <w:tc>
          <w:tcPr>
            <w:tcW w:w="1148" w:type="dxa"/>
            <w:gridSpan w:val="2"/>
            <w:noWrap/>
            <w:vAlign w:val="center"/>
            <w:hideMark/>
          </w:tcPr>
          <w:p w14:paraId="0C55002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w:t>
            </w:r>
          </w:p>
        </w:tc>
        <w:tc>
          <w:tcPr>
            <w:tcW w:w="1037" w:type="dxa"/>
            <w:noWrap/>
            <w:vAlign w:val="center"/>
            <w:hideMark/>
          </w:tcPr>
          <w:p w14:paraId="33F41DE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119</w:t>
            </w:r>
          </w:p>
        </w:tc>
        <w:tc>
          <w:tcPr>
            <w:tcW w:w="937" w:type="dxa"/>
            <w:noWrap/>
            <w:vAlign w:val="center"/>
            <w:hideMark/>
          </w:tcPr>
          <w:p w14:paraId="372C0E2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30286D0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2.59%</w:t>
            </w:r>
          </w:p>
        </w:tc>
        <w:tc>
          <w:tcPr>
            <w:tcW w:w="767" w:type="dxa"/>
            <w:noWrap/>
            <w:vAlign w:val="center"/>
            <w:hideMark/>
          </w:tcPr>
          <w:p w14:paraId="50E2E3A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2703E8D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63BE048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1D93DC8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87" w:type="dxa"/>
            <w:noWrap/>
            <w:vAlign w:val="center"/>
            <w:hideMark/>
          </w:tcPr>
          <w:p w14:paraId="4C7EFC81" w14:textId="6FE731D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EA9D12E" w14:textId="5D0FC35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3CAB645" w14:textId="4FCE95F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7D7F28" w:rsidRPr="003C10FF" w14:paraId="4C4C369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16854AEA" w14:textId="77777777" w:rsidR="007D7F28" w:rsidRPr="001475D0" w:rsidRDefault="007D7F28" w:rsidP="006C7704">
            <w:pPr>
              <w:rPr>
                <w:rFonts w:ascii="Arial" w:hAnsi="Arial" w:cs="Arial"/>
                <w:color w:val="000000"/>
                <w:sz w:val="18"/>
                <w:szCs w:val="18"/>
              </w:rPr>
            </w:pPr>
          </w:p>
        </w:tc>
        <w:tc>
          <w:tcPr>
            <w:tcW w:w="2973" w:type="dxa"/>
            <w:noWrap/>
            <w:vAlign w:val="center"/>
          </w:tcPr>
          <w:p w14:paraId="1297B189" w14:textId="77777777" w:rsidR="007D7F28" w:rsidRPr="00D94706" w:rsidRDefault="007D7F28"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60829AA3" w14:textId="77777777" w:rsidR="007D7F28" w:rsidRPr="00D94706" w:rsidRDefault="007D7F28"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0D735AD0" w14:textId="77777777" w:rsidR="007D7F28" w:rsidRPr="00D94706" w:rsidRDefault="007D7F28"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37" w:type="dxa"/>
            <w:noWrap/>
            <w:vAlign w:val="center"/>
          </w:tcPr>
          <w:p w14:paraId="1D6F9576"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5" w:type="dxa"/>
            <w:noWrap/>
            <w:vAlign w:val="center"/>
          </w:tcPr>
          <w:p w14:paraId="5CC596AC"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67" w:type="dxa"/>
            <w:noWrap/>
            <w:vAlign w:val="center"/>
          </w:tcPr>
          <w:p w14:paraId="23323747"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587F5CC2"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77" w:type="dxa"/>
            <w:noWrap/>
            <w:vAlign w:val="center"/>
          </w:tcPr>
          <w:p w14:paraId="291660A2"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67" w:type="dxa"/>
            <w:noWrap/>
            <w:vAlign w:val="center"/>
          </w:tcPr>
          <w:p w14:paraId="5A85FEBE"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87" w:type="dxa"/>
            <w:noWrap/>
            <w:vAlign w:val="center"/>
          </w:tcPr>
          <w:p w14:paraId="618A9B55"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77" w:type="dxa"/>
            <w:noWrap/>
            <w:vAlign w:val="center"/>
          </w:tcPr>
          <w:p w14:paraId="1D7603B1"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537861C9" w14:textId="77777777" w:rsidR="007D7F28" w:rsidRPr="00D94706"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63262" w:rsidRPr="007D7F28" w14:paraId="4413147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9247DF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29-0000</w:t>
            </w:r>
          </w:p>
        </w:tc>
        <w:tc>
          <w:tcPr>
            <w:tcW w:w="2973" w:type="dxa"/>
            <w:noWrap/>
            <w:vAlign w:val="center"/>
            <w:hideMark/>
          </w:tcPr>
          <w:p w14:paraId="68008A59" w14:textId="4B526584" w:rsidR="00D63262" w:rsidRPr="007D7F28" w:rsidRDefault="007D7F28"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HEALTHCARE PRACTITIONERS AND TECHNICAL OCCUPATIONS</w:t>
            </w:r>
          </w:p>
        </w:tc>
        <w:tc>
          <w:tcPr>
            <w:tcW w:w="1148" w:type="dxa"/>
            <w:gridSpan w:val="2"/>
            <w:noWrap/>
            <w:vAlign w:val="center"/>
            <w:hideMark/>
          </w:tcPr>
          <w:p w14:paraId="5DEDB229"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84,842</w:t>
            </w:r>
          </w:p>
        </w:tc>
        <w:tc>
          <w:tcPr>
            <w:tcW w:w="1037" w:type="dxa"/>
            <w:noWrap/>
            <w:vAlign w:val="center"/>
            <w:hideMark/>
          </w:tcPr>
          <w:p w14:paraId="02D8AF2E"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87,177</w:t>
            </w:r>
          </w:p>
        </w:tc>
        <w:tc>
          <w:tcPr>
            <w:tcW w:w="937" w:type="dxa"/>
            <w:noWrap/>
            <w:vAlign w:val="center"/>
            <w:hideMark/>
          </w:tcPr>
          <w:p w14:paraId="4DC53AD9"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2,335</w:t>
            </w:r>
          </w:p>
        </w:tc>
        <w:tc>
          <w:tcPr>
            <w:tcW w:w="925" w:type="dxa"/>
            <w:noWrap/>
            <w:vAlign w:val="center"/>
            <w:hideMark/>
          </w:tcPr>
          <w:p w14:paraId="226F671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2.75%</w:t>
            </w:r>
          </w:p>
        </w:tc>
        <w:tc>
          <w:tcPr>
            <w:tcW w:w="767" w:type="dxa"/>
            <w:noWrap/>
            <w:vAlign w:val="center"/>
            <w:hideMark/>
          </w:tcPr>
          <w:p w14:paraId="7214863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2,287</w:t>
            </w:r>
          </w:p>
        </w:tc>
        <w:tc>
          <w:tcPr>
            <w:tcW w:w="1037" w:type="dxa"/>
            <w:noWrap/>
            <w:vAlign w:val="center"/>
            <w:hideMark/>
          </w:tcPr>
          <w:p w14:paraId="433CFE3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2,707</w:t>
            </w:r>
          </w:p>
        </w:tc>
        <w:tc>
          <w:tcPr>
            <w:tcW w:w="877" w:type="dxa"/>
            <w:noWrap/>
            <w:vAlign w:val="center"/>
            <w:hideMark/>
          </w:tcPr>
          <w:p w14:paraId="64255B70"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1,168</w:t>
            </w:r>
          </w:p>
        </w:tc>
        <w:tc>
          <w:tcPr>
            <w:tcW w:w="967" w:type="dxa"/>
            <w:noWrap/>
            <w:vAlign w:val="center"/>
            <w:hideMark/>
          </w:tcPr>
          <w:p w14:paraId="78F8113C"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6,162</w:t>
            </w:r>
          </w:p>
        </w:tc>
        <w:tc>
          <w:tcPr>
            <w:tcW w:w="1087" w:type="dxa"/>
            <w:noWrap/>
            <w:vAlign w:val="center"/>
            <w:hideMark/>
          </w:tcPr>
          <w:p w14:paraId="5FBA12A5"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006A3ADB"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0660A127"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7D7F28" w:rsidRPr="007D7F28" w14:paraId="6B9A570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73735B72" w14:textId="77777777" w:rsidR="007D7F28" w:rsidRPr="001475D0" w:rsidRDefault="007D7F28" w:rsidP="006C7704">
            <w:pPr>
              <w:rPr>
                <w:rFonts w:ascii="Arial" w:hAnsi="Arial" w:cs="Arial"/>
                <w:i/>
                <w:iCs/>
                <w:color w:val="000000"/>
                <w:sz w:val="18"/>
                <w:szCs w:val="18"/>
              </w:rPr>
            </w:pPr>
          </w:p>
        </w:tc>
        <w:tc>
          <w:tcPr>
            <w:tcW w:w="2973" w:type="dxa"/>
            <w:noWrap/>
            <w:vAlign w:val="center"/>
          </w:tcPr>
          <w:p w14:paraId="2B8824FE" w14:textId="77777777" w:rsidR="007D7F28" w:rsidRPr="007D7F28" w:rsidRDefault="007D7F28"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20FFF26D" w14:textId="77777777" w:rsidR="007D7F28" w:rsidRPr="007D7F28" w:rsidRDefault="007D7F28"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16040462" w14:textId="77777777" w:rsidR="007D7F28" w:rsidRPr="007D7F28" w:rsidRDefault="007D7F28"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3328F3B3"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4519FA89"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10AD31D0"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5F5CBC72"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03B650FC"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044D98C9"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2FEB0434"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660D06AC"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1CC5CEC7" w14:textId="77777777" w:rsidR="007D7F28" w:rsidRPr="007D7F28" w:rsidRDefault="007D7F28"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7D7F28" w14:paraId="0A5FDD4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B05AAAE"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29-1000</w:t>
            </w:r>
          </w:p>
        </w:tc>
        <w:tc>
          <w:tcPr>
            <w:tcW w:w="2973" w:type="dxa"/>
            <w:noWrap/>
            <w:vAlign w:val="center"/>
            <w:hideMark/>
          </w:tcPr>
          <w:p w14:paraId="13719055" w14:textId="77777777" w:rsidR="00D63262" w:rsidRPr="007D7F28"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Health Diagnosing and Treating Practitioners</w:t>
            </w:r>
          </w:p>
        </w:tc>
        <w:tc>
          <w:tcPr>
            <w:tcW w:w="1148" w:type="dxa"/>
            <w:gridSpan w:val="2"/>
            <w:noWrap/>
            <w:vAlign w:val="center"/>
            <w:hideMark/>
          </w:tcPr>
          <w:p w14:paraId="4740FFE9"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48,943</w:t>
            </w:r>
          </w:p>
        </w:tc>
        <w:tc>
          <w:tcPr>
            <w:tcW w:w="1037" w:type="dxa"/>
            <w:noWrap/>
            <w:vAlign w:val="center"/>
            <w:hideMark/>
          </w:tcPr>
          <w:p w14:paraId="23A65BB9"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50,531</w:t>
            </w:r>
          </w:p>
        </w:tc>
        <w:tc>
          <w:tcPr>
            <w:tcW w:w="937" w:type="dxa"/>
            <w:noWrap/>
            <w:vAlign w:val="center"/>
            <w:hideMark/>
          </w:tcPr>
          <w:p w14:paraId="4019860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1,588</w:t>
            </w:r>
          </w:p>
        </w:tc>
        <w:tc>
          <w:tcPr>
            <w:tcW w:w="925" w:type="dxa"/>
            <w:noWrap/>
            <w:vAlign w:val="center"/>
            <w:hideMark/>
          </w:tcPr>
          <w:p w14:paraId="2E376867"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3.24%</w:t>
            </w:r>
          </w:p>
        </w:tc>
        <w:tc>
          <w:tcPr>
            <w:tcW w:w="767" w:type="dxa"/>
            <w:noWrap/>
            <w:vAlign w:val="center"/>
            <w:hideMark/>
          </w:tcPr>
          <w:p w14:paraId="6BAD99FF"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1,206</w:t>
            </w:r>
          </w:p>
        </w:tc>
        <w:tc>
          <w:tcPr>
            <w:tcW w:w="1037" w:type="dxa"/>
            <w:noWrap/>
            <w:vAlign w:val="center"/>
            <w:hideMark/>
          </w:tcPr>
          <w:p w14:paraId="72DA0B2D"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1,212</w:t>
            </w:r>
          </w:p>
        </w:tc>
        <w:tc>
          <w:tcPr>
            <w:tcW w:w="877" w:type="dxa"/>
            <w:noWrap/>
            <w:vAlign w:val="center"/>
            <w:hideMark/>
          </w:tcPr>
          <w:p w14:paraId="3C6ED4FD"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794</w:t>
            </w:r>
          </w:p>
        </w:tc>
        <w:tc>
          <w:tcPr>
            <w:tcW w:w="967" w:type="dxa"/>
            <w:noWrap/>
            <w:vAlign w:val="center"/>
            <w:hideMark/>
          </w:tcPr>
          <w:p w14:paraId="73746C31"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3,212</w:t>
            </w:r>
          </w:p>
        </w:tc>
        <w:tc>
          <w:tcPr>
            <w:tcW w:w="1087" w:type="dxa"/>
            <w:noWrap/>
            <w:vAlign w:val="center"/>
            <w:hideMark/>
          </w:tcPr>
          <w:p w14:paraId="546787F1"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2D707F0"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2E583E6E"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43CE8DA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AB9969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29-1011</w:t>
            </w:r>
          </w:p>
        </w:tc>
        <w:tc>
          <w:tcPr>
            <w:tcW w:w="2973" w:type="dxa"/>
            <w:noWrap/>
            <w:vAlign w:val="center"/>
            <w:hideMark/>
          </w:tcPr>
          <w:p w14:paraId="5CD1BFA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Chiropractors</w:t>
            </w:r>
          </w:p>
        </w:tc>
        <w:tc>
          <w:tcPr>
            <w:tcW w:w="1148" w:type="dxa"/>
            <w:gridSpan w:val="2"/>
            <w:noWrap/>
            <w:vAlign w:val="center"/>
            <w:hideMark/>
          </w:tcPr>
          <w:p w14:paraId="46B70F7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388</w:t>
            </w:r>
          </w:p>
        </w:tc>
        <w:tc>
          <w:tcPr>
            <w:tcW w:w="1037" w:type="dxa"/>
            <w:noWrap/>
            <w:vAlign w:val="center"/>
            <w:hideMark/>
          </w:tcPr>
          <w:p w14:paraId="77D837F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400</w:t>
            </w:r>
          </w:p>
        </w:tc>
        <w:tc>
          <w:tcPr>
            <w:tcW w:w="937" w:type="dxa"/>
            <w:noWrap/>
            <w:vAlign w:val="center"/>
            <w:hideMark/>
          </w:tcPr>
          <w:p w14:paraId="3CE8F2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4FA164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3.09%</w:t>
            </w:r>
          </w:p>
        </w:tc>
        <w:tc>
          <w:tcPr>
            <w:tcW w:w="767" w:type="dxa"/>
            <w:noWrap/>
            <w:vAlign w:val="center"/>
            <w:hideMark/>
          </w:tcPr>
          <w:p w14:paraId="4A57046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37" w:type="dxa"/>
            <w:noWrap/>
            <w:vAlign w:val="center"/>
            <w:hideMark/>
          </w:tcPr>
          <w:p w14:paraId="6B1BA81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346BF1E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4185AB6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400E4C1D" w14:textId="1E7891A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7F8AD45D" w14:textId="58D6B47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C020034" w14:textId="5D6D0F2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819445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61D137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29-1021</w:t>
            </w:r>
          </w:p>
        </w:tc>
        <w:tc>
          <w:tcPr>
            <w:tcW w:w="2973" w:type="dxa"/>
            <w:noWrap/>
            <w:vAlign w:val="center"/>
            <w:hideMark/>
          </w:tcPr>
          <w:p w14:paraId="047F8C6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Dentists, General</w:t>
            </w:r>
          </w:p>
        </w:tc>
        <w:tc>
          <w:tcPr>
            <w:tcW w:w="1148" w:type="dxa"/>
            <w:gridSpan w:val="2"/>
            <w:noWrap/>
            <w:vAlign w:val="center"/>
            <w:hideMark/>
          </w:tcPr>
          <w:p w14:paraId="23ACEAB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981</w:t>
            </w:r>
          </w:p>
        </w:tc>
        <w:tc>
          <w:tcPr>
            <w:tcW w:w="1037" w:type="dxa"/>
            <w:noWrap/>
            <w:vAlign w:val="center"/>
            <w:hideMark/>
          </w:tcPr>
          <w:p w14:paraId="3BB54AF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1,010</w:t>
            </w:r>
          </w:p>
        </w:tc>
        <w:tc>
          <w:tcPr>
            <w:tcW w:w="937" w:type="dxa"/>
            <w:noWrap/>
            <w:vAlign w:val="center"/>
            <w:hideMark/>
          </w:tcPr>
          <w:p w14:paraId="3508DE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25" w:type="dxa"/>
            <w:noWrap/>
            <w:vAlign w:val="center"/>
            <w:hideMark/>
          </w:tcPr>
          <w:p w14:paraId="305D596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2.96%</w:t>
            </w:r>
          </w:p>
        </w:tc>
        <w:tc>
          <w:tcPr>
            <w:tcW w:w="767" w:type="dxa"/>
            <w:noWrap/>
            <w:vAlign w:val="center"/>
            <w:hideMark/>
          </w:tcPr>
          <w:p w14:paraId="1AAAC9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37" w:type="dxa"/>
            <w:noWrap/>
            <w:vAlign w:val="center"/>
            <w:hideMark/>
          </w:tcPr>
          <w:p w14:paraId="09B9FDA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5747DAE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5858F5A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1087" w:type="dxa"/>
            <w:noWrap/>
            <w:vAlign w:val="center"/>
            <w:hideMark/>
          </w:tcPr>
          <w:p w14:paraId="67D61B4E" w14:textId="289F5E3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1BE26C49" w14:textId="1C685AD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860E40A" w14:textId="644E9D7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93BE02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C5F053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29-1029</w:t>
            </w:r>
          </w:p>
        </w:tc>
        <w:tc>
          <w:tcPr>
            <w:tcW w:w="2973" w:type="dxa"/>
            <w:noWrap/>
            <w:vAlign w:val="center"/>
            <w:hideMark/>
          </w:tcPr>
          <w:p w14:paraId="0456BE8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Dentists, All Other Specialists</w:t>
            </w:r>
          </w:p>
        </w:tc>
        <w:tc>
          <w:tcPr>
            <w:tcW w:w="1148" w:type="dxa"/>
            <w:gridSpan w:val="2"/>
            <w:noWrap/>
            <w:vAlign w:val="center"/>
            <w:hideMark/>
          </w:tcPr>
          <w:p w14:paraId="176EB50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0D23A07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937" w:type="dxa"/>
            <w:noWrap/>
            <w:vAlign w:val="center"/>
            <w:hideMark/>
          </w:tcPr>
          <w:p w14:paraId="2AD0B82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243644E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1E3AFDC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037" w:type="dxa"/>
            <w:noWrap/>
            <w:vAlign w:val="center"/>
            <w:hideMark/>
          </w:tcPr>
          <w:p w14:paraId="3EC2F29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877" w:type="dxa"/>
            <w:noWrap/>
            <w:vAlign w:val="center"/>
            <w:hideMark/>
          </w:tcPr>
          <w:p w14:paraId="146123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71E0FB7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087" w:type="dxa"/>
            <w:noWrap/>
            <w:vAlign w:val="center"/>
            <w:hideMark/>
          </w:tcPr>
          <w:p w14:paraId="5F1BF166" w14:textId="6E12804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4E08C8EB" w14:textId="1623EB2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210CAAB" w14:textId="05FDBF2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1371B6C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91336C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29-1031</w:t>
            </w:r>
          </w:p>
        </w:tc>
        <w:tc>
          <w:tcPr>
            <w:tcW w:w="2973" w:type="dxa"/>
            <w:noWrap/>
            <w:vAlign w:val="center"/>
            <w:hideMark/>
          </w:tcPr>
          <w:p w14:paraId="612A08E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Dietitians and Nutritionists</w:t>
            </w:r>
          </w:p>
        </w:tc>
        <w:tc>
          <w:tcPr>
            <w:tcW w:w="1148" w:type="dxa"/>
            <w:gridSpan w:val="2"/>
            <w:noWrap/>
            <w:vAlign w:val="center"/>
            <w:hideMark/>
          </w:tcPr>
          <w:p w14:paraId="4CA1F93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549</w:t>
            </w:r>
          </w:p>
        </w:tc>
        <w:tc>
          <w:tcPr>
            <w:tcW w:w="1037" w:type="dxa"/>
            <w:noWrap/>
            <w:vAlign w:val="center"/>
            <w:hideMark/>
          </w:tcPr>
          <w:p w14:paraId="7CE1E28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565</w:t>
            </w:r>
          </w:p>
        </w:tc>
        <w:tc>
          <w:tcPr>
            <w:tcW w:w="937" w:type="dxa"/>
            <w:noWrap/>
            <w:vAlign w:val="center"/>
            <w:hideMark/>
          </w:tcPr>
          <w:p w14:paraId="00BB6BE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3127F65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2.91%</w:t>
            </w:r>
          </w:p>
        </w:tc>
        <w:tc>
          <w:tcPr>
            <w:tcW w:w="767" w:type="dxa"/>
            <w:noWrap/>
            <w:vAlign w:val="center"/>
            <w:hideMark/>
          </w:tcPr>
          <w:p w14:paraId="035FFBD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44140F3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877" w:type="dxa"/>
            <w:noWrap/>
            <w:vAlign w:val="center"/>
            <w:hideMark/>
          </w:tcPr>
          <w:p w14:paraId="67B035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56825A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w:t>
            </w:r>
          </w:p>
        </w:tc>
        <w:tc>
          <w:tcPr>
            <w:tcW w:w="1087" w:type="dxa"/>
            <w:noWrap/>
            <w:vAlign w:val="center"/>
            <w:hideMark/>
          </w:tcPr>
          <w:p w14:paraId="61E8BDE0" w14:textId="55E5A22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8C915CA" w14:textId="77E9F25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555B0F0" w14:textId="663C63E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10EB106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C7D2CF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29-1041</w:t>
            </w:r>
          </w:p>
        </w:tc>
        <w:tc>
          <w:tcPr>
            <w:tcW w:w="2973" w:type="dxa"/>
            <w:noWrap/>
            <w:vAlign w:val="center"/>
            <w:hideMark/>
          </w:tcPr>
          <w:p w14:paraId="39319B5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Optometrists</w:t>
            </w:r>
          </w:p>
        </w:tc>
        <w:tc>
          <w:tcPr>
            <w:tcW w:w="1148" w:type="dxa"/>
            <w:gridSpan w:val="2"/>
            <w:noWrap/>
            <w:vAlign w:val="center"/>
            <w:hideMark/>
          </w:tcPr>
          <w:p w14:paraId="052974D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368</w:t>
            </w:r>
          </w:p>
        </w:tc>
        <w:tc>
          <w:tcPr>
            <w:tcW w:w="1037" w:type="dxa"/>
            <w:noWrap/>
            <w:vAlign w:val="center"/>
            <w:hideMark/>
          </w:tcPr>
          <w:p w14:paraId="2274FE4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380</w:t>
            </w:r>
          </w:p>
        </w:tc>
        <w:tc>
          <w:tcPr>
            <w:tcW w:w="937" w:type="dxa"/>
            <w:noWrap/>
            <w:vAlign w:val="center"/>
            <w:hideMark/>
          </w:tcPr>
          <w:p w14:paraId="7D4CBCC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03F2A1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3.26%</w:t>
            </w:r>
          </w:p>
        </w:tc>
        <w:tc>
          <w:tcPr>
            <w:tcW w:w="767" w:type="dxa"/>
            <w:noWrap/>
            <w:vAlign w:val="center"/>
            <w:hideMark/>
          </w:tcPr>
          <w:p w14:paraId="26352F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37" w:type="dxa"/>
            <w:noWrap/>
            <w:vAlign w:val="center"/>
            <w:hideMark/>
          </w:tcPr>
          <w:p w14:paraId="75C65A1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788573F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02DFEA7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63334D71" w14:textId="08AE8EA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422EE34F" w14:textId="5D9B2A0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BD336D3" w14:textId="7943267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F7E576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E1DBE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29-1051</w:t>
            </w:r>
          </w:p>
        </w:tc>
        <w:tc>
          <w:tcPr>
            <w:tcW w:w="2973" w:type="dxa"/>
            <w:noWrap/>
            <w:vAlign w:val="center"/>
            <w:hideMark/>
          </w:tcPr>
          <w:p w14:paraId="07BEBAA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Pharmacists</w:t>
            </w:r>
          </w:p>
        </w:tc>
        <w:tc>
          <w:tcPr>
            <w:tcW w:w="1148" w:type="dxa"/>
            <w:gridSpan w:val="2"/>
            <w:noWrap/>
            <w:vAlign w:val="center"/>
            <w:hideMark/>
          </w:tcPr>
          <w:p w14:paraId="4C2A38A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3,303</w:t>
            </w:r>
          </w:p>
        </w:tc>
        <w:tc>
          <w:tcPr>
            <w:tcW w:w="1037" w:type="dxa"/>
            <w:noWrap/>
            <w:vAlign w:val="center"/>
            <w:hideMark/>
          </w:tcPr>
          <w:p w14:paraId="0ACD243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3,308</w:t>
            </w:r>
          </w:p>
        </w:tc>
        <w:tc>
          <w:tcPr>
            <w:tcW w:w="937" w:type="dxa"/>
            <w:noWrap/>
            <w:vAlign w:val="center"/>
            <w:hideMark/>
          </w:tcPr>
          <w:p w14:paraId="7AF3CE0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763430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0.15%</w:t>
            </w:r>
          </w:p>
        </w:tc>
        <w:tc>
          <w:tcPr>
            <w:tcW w:w="767" w:type="dxa"/>
            <w:noWrap/>
            <w:vAlign w:val="center"/>
            <w:hideMark/>
          </w:tcPr>
          <w:p w14:paraId="11A44DA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1037" w:type="dxa"/>
            <w:noWrap/>
            <w:vAlign w:val="center"/>
            <w:hideMark/>
          </w:tcPr>
          <w:p w14:paraId="19CC4C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w:t>
            </w:r>
          </w:p>
        </w:tc>
        <w:tc>
          <w:tcPr>
            <w:tcW w:w="877" w:type="dxa"/>
            <w:noWrap/>
            <w:vAlign w:val="center"/>
            <w:hideMark/>
          </w:tcPr>
          <w:p w14:paraId="2001186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2262188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150</w:t>
            </w:r>
          </w:p>
        </w:tc>
        <w:tc>
          <w:tcPr>
            <w:tcW w:w="1087" w:type="dxa"/>
            <w:noWrap/>
            <w:vAlign w:val="center"/>
            <w:hideMark/>
          </w:tcPr>
          <w:p w14:paraId="2854E6FD" w14:textId="2CA3998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5C2E44DC" w14:textId="40EE27B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6149AAA" w14:textId="2A5F9A6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4ED61E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CECF18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29-1062</w:t>
            </w:r>
          </w:p>
        </w:tc>
        <w:tc>
          <w:tcPr>
            <w:tcW w:w="2973" w:type="dxa"/>
            <w:noWrap/>
            <w:vAlign w:val="center"/>
            <w:hideMark/>
          </w:tcPr>
          <w:p w14:paraId="28FB78D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Family and General Practitioners</w:t>
            </w:r>
          </w:p>
        </w:tc>
        <w:tc>
          <w:tcPr>
            <w:tcW w:w="1148" w:type="dxa"/>
            <w:gridSpan w:val="2"/>
            <w:noWrap/>
            <w:vAlign w:val="center"/>
            <w:hideMark/>
          </w:tcPr>
          <w:p w14:paraId="18E039A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1,398</w:t>
            </w:r>
          </w:p>
        </w:tc>
        <w:tc>
          <w:tcPr>
            <w:tcW w:w="1037" w:type="dxa"/>
            <w:noWrap/>
            <w:vAlign w:val="center"/>
            <w:hideMark/>
          </w:tcPr>
          <w:p w14:paraId="6D0FCAC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1,448</w:t>
            </w:r>
          </w:p>
        </w:tc>
        <w:tc>
          <w:tcPr>
            <w:tcW w:w="937" w:type="dxa"/>
            <w:noWrap/>
            <w:vAlign w:val="center"/>
            <w:hideMark/>
          </w:tcPr>
          <w:p w14:paraId="11E20BD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925" w:type="dxa"/>
            <w:noWrap/>
            <w:vAlign w:val="center"/>
            <w:hideMark/>
          </w:tcPr>
          <w:p w14:paraId="27ED9DD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3.58%</w:t>
            </w:r>
          </w:p>
        </w:tc>
        <w:tc>
          <w:tcPr>
            <w:tcW w:w="767" w:type="dxa"/>
            <w:noWrap/>
            <w:vAlign w:val="center"/>
            <w:hideMark/>
          </w:tcPr>
          <w:p w14:paraId="6821275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37" w:type="dxa"/>
            <w:noWrap/>
            <w:vAlign w:val="center"/>
            <w:hideMark/>
          </w:tcPr>
          <w:p w14:paraId="0F1E1F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35DB724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967" w:type="dxa"/>
            <w:noWrap/>
            <w:vAlign w:val="center"/>
            <w:hideMark/>
          </w:tcPr>
          <w:p w14:paraId="2CC8308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w:t>
            </w:r>
          </w:p>
        </w:tc>
        <w:tc>
          <w:tcPr>
            <w:tcW w:w="1087" w:type="dxa"/>
            <w:noWrap/>
            <w:vAlign w:val="center"/>
            <w:hideMark/>
          </w:tcPr>
          <w:p w14:paraId="16FAE89D" w14:textId="744C8C7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32BA97A4" w14:textId="354E2DE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B5848CB" w14:textId="22D119D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5F519ED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1D1795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29-1063</w:t>
            </w:r>
          </w:p>
        </w:tc>
        <w:tc>
          <w:tcPr>
            <w:tcW w:w="2973" w:type="dxa"/>
            <w:noWrap/>
            <w:vAlign w:val="center"/>
            <w:hideMark/>
          </w:tcPr>
          <w:p w14:paraId="3C28CEB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Internists, General</w:t>
            </w:r>
          </w:p>
        </w:tc>
        <w:tc>
          <w:tcPr>
            <w:tcW w:w="1148" w:type="dxa"/>
            <w:gridSpan w:val="2"/>
            <w:noWrap/>
            <w:vAlign w:val="center"/>
            <w:hideMark/>
          </w:tcPr>
          <w:p w14:paraId="70FEE29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w:t>
            </w:r>
          </w:p>
        </w:tc>
        <w:tc>
          <w:tcPr>
            <w:tcW w:w="1037" w:type="dxa"/>
            <w:noWrap/>
            <w:vAlign w:val="center"/>
            <w:hideMark/>
          </w:tcPr>
          <w:p w14:paraId="7D47CB7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w:t>
            </w:r>
          </w:p>
        </w:tc>
        <w:tc>
          <w:tcPr>
            <w:tcW w:w="937" w:type="dxa"/>
            <w:noWrap/>
            <w:vAlign w:val="center"/>
            <w:hideMark/>
          </w:tcPr>
          <w:p w14:paraId="465583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59B3D4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1.72%</w:t>
            </w:r>
          </w:p>
        </w:tc>
        <w:tc>
          <w:tcPr>
            <w:tcW w:w="767" w:type="dxa"/>
            <w:noWrap/>
            <w:vAlign w:val="center"/>
            <w:hideMark/>
          </w:tcPr>
          <w:p w14:paraId="35FE570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34C93B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7FE2A07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0BD434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87" w:type="dxa"/>
            <w:noWrap/>
            <w:vAlign w:val="center"/>
            <w:hideMark/>
          </w:tcPr>
          <w:p w14:paraId="66E98FBA" w14:textId="6C79DD8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293BB866" w14:textId="5A1A7D6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31DF51F" w14:textId="0ACB802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1BA4A36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946C22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29-1064</w:t>
            </w:r>
          </w:p>
        </w:tc>
        <w:tc>
          <w:tcPr>
            <w:tcW w:w="2973" w:type="dxa"/>
            <w:noWrap/>
            <w:vAlign w:val="center"/>
            <w:hideMark/>
          </w:tcPr>
          <w:p w14:paraId="0A93CA5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Obstetricians and Gynecologists</w:t>
            </w:r>
          </w:p>
        </w:tc>
        <w:tc>
          <w:tcPr>
            <w:tcW w:w="1148" w:type="dxa"/>
            <w:gridSpan w:val="2"/>
            <w:noWrap/>
            <w:vAlign w:val="center"/>
            <w:hideMark/>
          </w:tcPr>
          <w:p w14:paraId="5D8D976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1037" w:type="dxa"/>
            <w:noWrap/>
            <w:vAlign w:val="center"/>
            <w:hideMark/>
          </w:tcPr>
          <w:p w14:paraId="1BF6A41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151</w:t>
            </w:r>
          </w:p>
        </w:tc>
        <w:tc>
          <w:tcPr>
            <w:tcW w:w="937" w:type="dxa"/>
            <w:noWrap/>
            <w:vAlign w:val="center"/>
            <w:hideMark/>
          </w:tcPr>
          <w:p w14:paraId="6001AD0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3B57682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w:t>
            </w:r>
          </w:p>
        </w:tc>
        <w:tc>
          <w:tcPr>
            <w:tcW w:w="767" w:type="dxa"/>
            <w:noWrap/>
            <w:vAlign w:val="center"/>
            <w:hideMark/>
          </w:tcPr>
          <w:p w14:paraId="01F9B21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0AE4BA3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29E71D5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5EE622A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87" w:type="dxa"/>
            <w:noWrap/>
            <w:vAlign w:val="center"/>
            <w:hideMark/>
          </w:tcPr>
          <w:p w14:paraId="3DCB846F" w14:textId="0A60F60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43A45929" w14:textId="1F2155D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2FD54A3" w14:textId="6BFBE5E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7862C6F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61E0E2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29-1065</w:t>
            </w:r>
          </w:p>
        </w:tc>
        <w:tc>
          <w:tcPr>
            <w:tcW w:w="2973" w:type="dxa"/>
            <w:noWrap/>
            <w:vAlign w:val="center"/>
            <w:hideMark/>
          </w:tcPr>
          <w:p w14:paraId="1A1280B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Pediatricians, General</w:t>
            </w:r>
          </w:p>
        </w:tc>
        <w:tc>
          <w:tcPr>
            <w:tcW w:w="1148" w:type="dxa"/>
            <w:gridSpan w:val="2"/>
            <w:noWrap/>
            <w:vAlign w:val="center"/>
            <w:hideMark/>
          </w:tcPr>
          <w:p w14:paraId="05F3ACE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1037" w:type="dxa"/>
            <w:noWrap/>
            <w:vAlign w:val="center"/>
            <w:hideMark/>
          </w:tcPr>
          <w:p w14:paraId="703DF77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94</w:t>
            </w:r>
          </w:p>
        </w:tc>
        <w:tc>
          <w:tcPr>
            <w:tcW w:w="937" w:type="dxa"/>
            <w:noWrap/>
            <w:vAlign w:val="center"/>
            <w:hideMark/>
          </w:tcPr>
          <w:p w14:paraId="144B2AE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22B9D3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767" w:type="dxa"/>
            <w:noWrap/>
            <w:vAlign w:val="center"/>
            <w:hideMark/>
          </w:tcPr>
          <w:p w14:paraId="0F0E430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4A900D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877" w:type="dxa"/>
            <w:noWrap/>
            <w:vAlign w:val="center"/>
            <w:hideMark/>
          </w:tcPr>
          <w:p w14:paraId="083D00B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7677AB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87" w:type="dxa"/>
            <w:noWrap/>
            <w:vAlign w:val="center"/>
            <w:hideMark/>
          </w:tcPr>
          <w:p w14:paraId="07DACA0C" w14:textId="52E9358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6F85D77E" w14:textId="121162B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CA8F242" w14:textId="08EE577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33FB559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7898E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29-1066</w:t>
            </w:r>
          </w:p>
        </w:tc>
        <w:tc>
          <w:tcPr>
            <w:tcW w:w="2973" w:type="dxa"/>
            <w:noWrap/>
            <w:vAlign w:val="center"/>
            <w:hideMark/>
          </w:tcPr>
          <w:p w14:paraId="2D8D8F6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Psychiatrists</w:t>
            </w:r>
          </w:p>
        </w:tc>
        <w:tc>
          <w:tcPr>
            <w:tcW w:w="1148" w:type="dxa"/>
            <w:gridSpan w:val="2"/>
            <w:noWrap/>
            <w:vAlign w:val="center"/>
            <w:hideMark/>
          </w:tcPr>
          <w:p w14:paraId="4BF5266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217</w:t>
            </w:r>
          </w:p>
        </w:tc>
        <w:tc>
          <w:tcPr>
            <w:tcW w:w="1037" w:type="dxa"/>
            <w:noWrap/>
            <w:vAlign w:val="center"/>
            <w:hideMark/>
          </w:tcPr>
          <w:p w14:paraId="16CFEA4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222</w:t>
            </w:r>
          </w:p>
        </w:tc>
        <w:tc>
          <w:tcPr>
            <w:tcW w:w="937" w:type="dxa"/>
            <w:noWrap/>
            <w:vAlign w:val="center"/>
            <w:hideMark/>
          </w:tcPr>
          <w:p w14:paraId="415C145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04861AD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2.30%</w:t>
            </w:r>
          </w:p>
        </w:tc>
        <w:tc>
          <w:tcPr>
            <w:tcW w:w="767" w:type="dxa"/>
            <w:noWrap/>
            <w:vAlign w:val="center"/>
            <w:hideMark/>
          </w:tcPr>
          <w:p w14:paraId="75ED2C4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53D4DF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877" w:type="dxa"/>
            <w:noWrap/>
            <w:vAlign w:val="center"/>
            <w:hideMark/>
          </w:tcPr>
          <w:p w14:paraId="3A60780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E56527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87" w:type="dxa"/>
            <w:noWrap/>
            <w:vAlign w:val="center"/>
            <w:hideMark/>
          </w:tcPr>
          <w:p w14:paraId="10A68F7A" w14:textId="597F0BE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60DAF28A" w14:textId="391E485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A979351" w14:textId="00D28C1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10C0C27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C0EEFB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29-1067</w:t>
            </w:r>
          </w:p>
        </w:tc>
        <w:tc>
          <w:tcPr>
            <w:tcW w:w="2973" w:type="dxa"/>
            <w:noWrap/>
            <w:vAlign w:val="center"/>
            <w:hideMark/>
          </w:tcPr>
          <w:p w14:paraId="740F67B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Surgeons</w:t>
            </w:r>
          </w:p>
        </w:tc>
        <w:tc>
          <w:tcPr>
            <w:tcW w:w="1148" w:type="dxa"/>
            <w:gridSpan w:val="2"/>
            <w:noWrap/>
            <w:vAlign w:val="center"/>
            <w:hideMark/>
          </w:tcPr>
          <w:p w14:paraId="2D43A1E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w:t>
            </w:r>
          </w:p>
        </w:tc>
        <w:tc>
          <w:tcPr>
            <w:tcW w:w="1037" w:type="dxa"/>
            <w:noWrap/>
            <w:vAlign w:val="center"/>
            <w:hideMark/>
          </w:tcPr>
          <w:p w14:paraId="16A67E4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141</w:t>
            </w:r>
          </w:p>
        </w:tc>
        <w:tc>
          <w:tcPr>
            <w:tcW w:w="937" w:type="dxa"/>
            <w:noWrap/>
            <w:vAlign w:val="center"/>
            <w:hideMark/>
          </w:tcPr>
          <w:p w14:paraId="0C47F4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3F7FFE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0.71%</w:t>
            </w:r>
          </w:p>
        </w:tc>
        <w:tc>
          <w:tcPr>
            <w:tcW w:w="767" w:type="dxa"/>
            <w:noWrap/>
            <w:vAlign w:val="center"/>
            <w:hideMark/>
          </w:tcPr>
          <w:p w14:paraId="050A1CB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2AA1DAF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2B49341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0A8525B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310406CA" w14:textId="75B3012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2854728" w14:textId="4948353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E077FDB" w14:textId="550DBA7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521572E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F1FC4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29-1069</w:t>
            </w:r>
          </w:p>
        </w:tc>
        <w:tc>
          <w:tcPr>
            <w:tcW w:w="2973" w:type="dxa"/>
            <w:noWrap/>
            <w:vAlign w:val="center"/>
            <w:hideMark/>
          </w:tcPr>
          <w:p w14:paraId="57689CA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Physicians and Surgeons, All Other</w:t>
            </w:r>
          </w:p>
        </w:tc>
        <w:tc>
          <w:tcPr>
            <w:tcW w:w="1148" w:type="dxa"/>
            <w:gridSpan w:val="2"/>
            <w:noWrap/>
            <w:vAlign w:val="center"/>
            <w:hideMark/>
          </w:tcPr>
          <w:p w14:paraId="4726448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3,118</w:t>
            </w:r>
          </w:p>
        </w:tc>
        <w:tc>
          <w:tcPr>
            <w:tcW w:w="1037" w:type="dxa"/>
            <w:noWrap/>
            <w:vAlign w:val="center"/>
            <w:hideMark/>
          </w:tcPr>
          <w:p w14:paraId="2220A99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3,182</w:t>
            </w:r>
          </w:p>
        </w:tc>
        <w:tc>
          <w:tcPr>
            <w:tcW w:w="937" w:type="dxa"/>
            <w:noWrap/>
            <w:vAlign w:val="center"/>
            <w:hideMark/>
          </w:tcPr>
          <w:p w14:paraId="5A16F3E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w:t>
            </w:r>
          </w:p>
        </w:tc>
        <w:tc>
          <w:tcPr>
            <w:tcW w:w="925" w:type="dxa"/>
            <w:noWrap/>
            <w:vAlign w:val="center"/>
            <w:hideMark/>
          </w:tcPr>
          <w:p w14:paraId="3D989E6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2.05%</w:t>
            </w:r>
          </w:p>
        </w:tc>
        <w:tc>
          <w:tcPr>
            <w:tcW w:w="767" w:type="dxa"/>
            <w:noWrap/>
            <w:vAlign w:val="center"/>
            <w:hideMark/>
          </w:tcPr>
          <w:p w14:paraId="299540D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37" w:type="dxa"/>
            <w:noWrap/>
            <w:vAlign w:val="center"/>
            <w:hideMark/>
          </w:tcPr>
          <w:p w14:paraId="29A6558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877" w:type="dxa"/>
            <w:noWrap/>
            <w:vAlign w:val="center"/>
            <w:hideMark/>
          </w:tcPr>
          <w:p w14:paraId="5260D63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967" w:type="dxa"/>
            <w:noWrap/>
            <w:vAlign w:val="center"/>
            <w:hideMark/>
          </w:tcPr>
          <w:p w14:paraId="1618A6B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1087" w:type="dxa"/>
            <w:noWrap/>
            <w:vAlign w:val="center"/>
            <w:hideMark/>
          </w:tcPr>
          <w:p w14:paraId="4ABFB449" w14:textId="38591F6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37742225" w14:textId="05747C4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D4EC62C" w14:textId="3E89CF8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7AB1B42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BE6F28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29-1071</w:t>
            </w:r>
          </w:p>
        </w:tc>
        <w:tc>
          <w:tcPr>
            <w:tcW w:w="2973" w:type="dxa"/>
            <w:noWrap/>
            <w:vAlign w:val="center"/>
            <w:hideMark/>
          </w:tcPr>
          <w:p w14:paraId="05F1CA6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Physician Assistants</w:t>
            </w:r>
          </w:p>
        </w:tc>
        <w:tc>
          <w:tcPr>
            <w:tcW w:w="1148" w:type="dxa"/>
            <w:gridSpan w:val="2"/>
            <w:noWrap/>
            <w:vAlign w:val="center"/>
            <w:hideMark/>
          </w:tcPr>
          <w:p w14:paraId="0A04967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538</w:t>
            </w:r>
          </w:p>
        </w:tc>
        <w:tc>
          <w:tcPr>
            <w:tcW w:w="1037" w:type="dxa"/>
            <w:noWrap/>
            <w:vAlign w:val="center"/>
            <w:hideMark/>
          </w:tcPr>
          <w:p w14:paraId="6D0CF33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574</w:t>
            </w:r>
          </w:p>
        </w:tc>
        <w:tc>
          <w:tcPr>
            <w:tcW w:w="937" w:type="dxa"/>
            <w:noWrap/>
            <w:vAlign w:val="center"/>
            <w:hideMark/>
          </w:tcPr>
          <w:p w14:paraId="24DBC10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925" w:type="dxa"/>
            <w:noWrap/>
            <w:vAlign w:val="center"/>
            <w:hideMark/>
          </w:tcPr>
          <w:p w14:paraId="1D89E69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6.69%</w:t>
            </w:r>
          </w:p>
        </w:tc>
        <w:tc>
          <w:tcPr>
            <w:tcW w:w="767" w:type="dxa"/>
            <w:noWrap/>
            <w:vAlign w:val="center"/>
            <w:hideMark/>
          </w:tcPr>
          <w:p w14:paraId="2FFBB35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2BC3468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877" w:type="dxa"/>
            <w:noWrap/>
            <w:vAlign w:val="center"/>
            <w:hideMark/>
          </w:tcPr>
          <w:p w14:paraId="78A1D12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67" w:type="dxa"/>
            <w:noWrap/>
            <w:vAlign w:val="center"/>
            <w:hideMark/>
          </w:tcPr>
          <w:p w14:paraId="3367200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w:t>
            </w:r>
          </w:p>
        </w:tc>
        <w:tc>
          <w:tcPr>
            <w:tcW w:w="1087" w:type="dxa"/>
            <w:noWrap/>
            <w:vAlign w:val="center"/>
            <w:hideMark/>
          </w:tcPr>
          <w:p w14:paraId="164436D0" w14:textId="5E81DF7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51F7789E" w14:textId="546F3B5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DDB21F0" w14:textId="4EA5DCA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5E8D7B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E5A00D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29-1081</w:t>
            </w:r>
          </w:p>
        </w:tc>
        <w:tc>
          <w:tcPr>
            <w:tcW w:w="2973" w:type="dxa"/>
            <w:noWrap/>
            <w:vAlign w:val="center"/>
            <w:hideMark/>
          </w:tcPr>
          <w:p w14:paraId="2DDEC72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Podiatrists</w:t>
            </w:r>
          </w:p>
        </w:tc>
        <w:tc>
          <w:tcPr>
            <w:tcW w:w="1148" w:type="dxa"/>
            <w:gridSpan w:val="2"/>
            <w:noWrap/>
            <w:vAlign w:val="center"/>
            <w:hideMark/>
          </w:tcPr>
          <w:p w14:paraId="41467F0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1037" w:type="dxa"/>
            <w:noWrap/>
            <w:vAlign w:val="center"/>
            <w:hideMark/>
          </w:tcPr>
          <w:p w14:paraId="4882FAF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74</w:t>
            </w:r>
          </w:p>
        </w:tc>
        <w:tc>
          <w:tcPr>
            <w:tcW w:w="937" w:type="dxa"/>
            <w:noWrap/>
            <w:vAlign w:val="center"/>
            <w:hideMark/>
          </w:tcPr>
          <w:p w14:paraId="63E2B9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0BE0756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2.78%</w:t>
            </w:r>
          </w:p>
        </w:tc>
        <w:tc>
          <w:tcPr>
            <w:tcW w:w="767" w:type="dxa"/>
            <w:noWrap/>
            <w:vAlign w:val="center"/>
            <w:hideMark/>
          </w:tcPr>
          <w:p w14:paraId="0FAA330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58B8A56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1C6DBEB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6D0162D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87" w:type="dxa"/>
            <w:noWrap/>
            <w:vAlign w:val="center"/>
            <w:hideMark/>
          </w:tcPr>
          <w:p w14:paraId="693AB27E" w14:textId="709FF19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0BDE6F82" w14:textId="173B82C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F6878A2" w14:textId="23A26F4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7A2A97B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0A83A8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29-1122</w:t>
            </w:r>
          </w:p>
        </w:tc>
        <w:tc>
          <w:tcPr>
            <w:tcW w:w="2973" w:type="dxa"/>
            <w:noWrap/>
            <w:vAlign w:val="center"/>
            <w:hideMark/>
          </w:tcPr>
          <w:p w14:paraId="70D95B7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Occupational Therapists</w:t>
            </w:r>
          </w:p>
        </w:tc>
        <w:tc>
          <w:tcPr>
            <w:tcW w:w="1148" w:type="dxa"/>
            <w:gridSpan w:val="2"/>
            <w:noWrap/>
            <w:vAlign w:val="center"/>
            <w:hideMark/>
          </w:tcPr>
          <w:p w14:paraId="67AAE93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1,299</w:t>
            </w:r>
          </w:p>
        </w:tc>
        <w:tc>
          <w:tcPr>
            <w:tcW w:w="1037" w:type="dxa"/>
            <w:noWrap/>
            <w:vAlign w:val="center"/>
            <w:hideMark/>
          </w:tcPr>
          <w:p w14:paraId="22C2D76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1,368</w:t>
            </w:r>
          </w:p>
        </w:tc>
        <w:tc>
          <w:tcPr>
            <w:tcW w:w="937" w:type="dxa"/>
            <w:noWrap/>
            <w:vAlign w:val="center"/>
            <w:hideMark/>
          </w:tcPr>
          <w:p w14:paraId="27CD4E4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w:t>
            </w:r>
          </w:p>
        </w:tc>
        <w:tc>
          <w:tcPr>
            <w:tcW w:w="925" w:type="dxa"/>
            <w:noWrap/>
            <w:vAlign w:val="center"/>
            <w:hideMark/>
          </w:tcPr>
          <w:p w14:paraId="0A40A97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5.31%</w:t>
            </w:r>
          </w:p>
        </w:tc>
        <w:tc>
          <w:tcPr>
            <w:tcW w:w="767" w:type="dxa"/>
            <w:noWrap/>
            <w:vAlign w:val="center"/>
            <w:hideMark/>
          </w:tcPr>
          <w:p w14:paraId="49FC70A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75F35E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877" w:type="dxa"/>
            <w:noWrap/>
            <w:vAlign w:val="center"/>
            <w:hideMark/>
          </w:tcPr>
          <w:p w14:paraId="3B411C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967" w:type="dxa"/>
            <w:noWrap/>
            <w:vAlign w:val="center"/>
            <w:hideMark/>
          </w:tcPr>
          <w:p w14:paraId="3610BD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109</w:t>
            </w:r>
          </w:p>
        </w:tc>
        <w:tc>
          <w:tcPr>
            <w:tcW w:w="1087" w:type="dxa"/>
            <w:noWrap/>
            <w:vAlign w:val="center"/>
            <w:hideMark/>
          </w:tcPr>
          <w:p w14:paraId="3B38AA5F" w14:textId="1899CB5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07ECD6DB" w14:textId="71FCD20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3FB48F5" w14:textId="5AFCACE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0E9D35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F0B814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29-1123</w:t>
            </w:r>
          </w:p>
        </w:tc>
        <w:tc>
          <w:tcPr>
            <w:tcW w:w="2973" w:type="dxa"/>
            <w:noWrap/>
            <w:vAlign w:val="center"/>
            <w:hideMark/>
          </w:tcPr>
          <w:p w14:paraId="076C52C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Physical Therapists</w:t>
            </w:r>
          </w:p>
        </w:tc>
        <w:tc>
          <w:tcPr>
            <w:tcW w:w="1148" w:type="dxa"/>
            <w:gridSpan w:val="2"/>
            <w:noWrap/>
            <w:vAlign w:val="center"/>
            <w:hideMark/>
          </w:tcPr>
          <w:p w14:paraId="62E045F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2,209</w:t>
            </w:r>
          </w:p>
        </w:tc>
        <w:tc>
          <w:tcPr>
            <w:tcW w:w="1037" w:type="dxa"/>
            <w:noWrap/>
            <w:vAlign w:val="center"/>
            <w:hideMark/>
          </w:tcPr>
          <w:p w14:paraId="50E8305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2,329</w:t>
            </w:r>
          </w:p>
        </w:tc>
        <w:tc>
          <w:tcPr>
            <w:tcW w:w="937" w:type="dxa"/>
            <w:noWrap/>
            <w:vAlign w:val="center"/>
            <w:hideMark/>
          </w:tcPr>
          <w:p w14:paraId="7692D1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925" w:type="dxa"/>
            <w:noWrap/>
            <w:vAlign w:val="center"/>
            <w:hideMark/>
          </w:tcPr>
          <w:p w14:paraId="796B6F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5.43%</w:t>
            </w:r>
          </w:p>
        </w:tc>
        <w:tc>
          <w:tcPr>
            <w:tcW w:w="767" w:type="dxa"/>
            <w:noWrap/>
            <w:vAlign w:val="center"/>
            <w:hideMark/>
          </w:tcPr>
          <w:p w14:paraId="74898B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37" w:type="dxa"/>
            <w:noWrap/>
            <w:vAlign w:val="center"/>
            <w:hideMark/>
          </w:tcPr>
          <w:p w14:paraId="5C5436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877" w:type="dxa"/>
            <w:noWrap/>
            <w:vAlign w:val="center"/>
            <w:hideMark/>
          </w:tcPr>
          <w:p w14:paraId="4B350E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967" w:type="dxa"/>
            <w:noWrap/>
            <w:vAlign w:val="center"/>
            <w:hideMark/>
          </w:tcPr>
          <w:p w14:paraId="7F83C0D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155</w:t>
            </w:r>
          </w:p>
        </w:tc>
        <w:tc>
          <w:tcPr>
            <w:tcW w:w="1087" w:type="dxa"/>
            <w:noWrap/>
            <w:vAlign w:val="center"/>
            <w:hideMark/>
          </w:tcPr>
          <w:p w14:paraId="7C8AC23C" w14:textId="3E0450E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724A83FC" w14:textId="5DEC3D3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FB6550E" w14:textId="52D674A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18111D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5CFDC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29-1124</w:t>
            </w:r>
          </w:p>
        </w:tc>
        <w:tc>
          <w:tcPr>
            <w:tcW w:w="2973" w:type="dxa"/>
            <w:noWrap/>
            <w:vAlign w:val="center"/>
            <w:hideMark/>
          </w:tcPr>
          <w:p w14:paraId="7B819BD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Radiation Therapists</w:t>
            </w:r>
          </w:p>
        </w:tc>
        <w:tc>
          <w:tcPr>
            <w:tcW w:w="1148" w:type="dxa"/>
            <w:gridSpan w:val="2"/>
            <w:noWrap/>
            <w:vAlign w:val="center"/>
            <w:hideMark/>
          </w:tcPr>
          <w:p w14:paraId="6C512F6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247</w:t>
            </w:r>
          </w:p>
        </w:tc>
        <w:tc>
          <w:tcPr>
            <w:tcW w:w="1037" w:type="dxa"/>
            <w:noWrap/>
            <w:vAlign w:val="center"/>
            <w:hideMark/>
          </w:tcPr>
          <w:p w14:paraId="01950A5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256</w:t>
            </w:r>
          </w:p>
        </w:tc>
        <w:tc>
          <w:tcPr>
            <w:tcW w:w="937" w:type="dxa"/>
            <w:noWrap/>
            <w:vAlign w:val="center"/>
            <w:hideMark/>
          </w:tcPr>
          <w:p w14:paraId="4DB9956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63A4567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3.64%</w:t>
            </w:r>
          </w:p>
        </w:tc>
        <w:tc>
          <w:tcPr>
            <w:tcW w:w="767" w:type="dxa"/>
            <w:noWrap/>
            <w:vAlign w:val="center"/>
            <w:hideMark/>
          </w:tcPr>
          <w:p w14:paraId="22A4E96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4B43C6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19590CD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26467A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78D11447" w14:textId="074EC31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0803E779" w14:textId="3C127D7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8D3D437" w14:textId="0F5BFD4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011DF8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F96CA2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29-1125</w:t>
            </w:r>
          </w:p>
        </w:tc>
        <w:tc>
          <w:tcPr>
            <w:tcW w:w="2973" w:type="dxa"/>
            <w:noWrap/>
            <w:vAlign w:val="center"/>
            <w:hideMark/>
          </w:tcPr>
          <w:p w14:paraId="76D66B4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Recreational Therapists</w:t>
            </w:r>
          </w:p>
        </w:tc>
        <w:tc>
          <w:tcPr>
            <w:tcW w:w="1148" w:type="dxa"/>
            <w:gridSpan w:val="2"/>
            <w:noWrap/>
            <w:vAlign w:val="center"/>
            <w:hideMark/>
          </w:tcPr>
          <w:p w14:paraId="7E9D9F2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w:t>
            </w:r>
          </w:p>
        </w:tc>
        <w:tc>
          <w:tcPr>
            <w:tcW w:w="1037" w:type="dxa"/>
            <w:noWrap/>
            <w:vAlign w:val="center"/>
            <w:hideMark/>
          </w:tcPr>
          <w:p w14:paraId="7FEF0BB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937" w:type="dxa"/>
            <w:noWrap/>
            <w:vAlign w:val="center"/>
            <w:hideMark/>
          </w:tcPr>
          <w:p w14:paraId="10A1F54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304A7CE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w:t>
            </w:r>
          </w:p>
        </w:tc>
        <w:tc>
          <w:tcPr>
            <w:tcW w:w="767" w:type="dxa"/>
            <w:noWrap/>
            <w:vAlign w:val="center"/>
            <w:hideMark/>
          </w:tcPr>
          <w:p w14:paraId="5047AC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31DBD9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3569F2B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4602FC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3915B65E" w14:textId="10520D1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101FC28" w14:textId="3AAE411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433535D" w14:textId="4E4F32A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4F1F17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8B9994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29-1126</w:t>
            </w:r>
          </w:p>
        </w:tc>
        <w:tc>
          <w:tcPr>
            <w:tcW w:w="2973" w:type="dxa"/>
            <w:noWrap/>
            <w:vAlign w:val="center"/>
            <w:hideMark/>
          </w:tcPr>
          <w:p w14:paraId="233A4B6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Respiratory Therapists</w:t>
            </w:r>
          </w:p>
        </w:tc>
        <w:tc>
          <w:tcPr>
            <w:tcW w:w="1148" w:type="dxa"/>
            <w:gridSpan w:val="2"/>
            <w:noWrap/>
            <w:vAlign w:val="center"/>
            <w:hideMark/>
          </w:tcPr>
          <w:p w14:paraId="738A513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1,146</w:t>
            </w:r>
          </w:p>
        </w:tc>
        <w:tc>
          <w:tcPr>
            <w:tcW w:w="1037" w:type="dxa"/>
            <w:noWrap/>
            <w:vAlign w:val="center"/>
            <w:hideMark/>
          </w:tcPr>
          <w:p w14:paraId="1C59A27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1,204</w:t>
            </w:r>
          </w:p>
        </w:tc>
        <w:tc>
          <w:tcPr>
            <w:tcW w:w="937" w:type="dxa"/>
            <w:noWrap/>
            <w:vAlign w:val="center"/>
            <w:hideMark/>
          </w:tcPr>
          <w:p w14:paraId="35BA64C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925" w:type="dxa"/>
            <w:noWrap/>
            <w:vAlign w:val="center"/>
            <w:hideMark/>
          </w:tcPr>
          <w:p w14:paraId="4ABA07C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5.06%</w:t>
            </w:r>
          </w:p>
        </w:tc>
        <w:tc>
          <w:tcPr>
            <w:tcW w:w="767" w:type="dxa"/>
            <w:noWrap/>
            <w:vAlign w:val="center"/>
            <w:hideMark/>
          </w:tcPr>
          <w:p w14:paraId="337656D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1037" w:type="dxa"/>
            <w:noWrap/>
            <w:vAlign w:val="center"/>
            <w:hideMark/>
          </w:tcPr>
          <w:p w14:paraId="729B93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53E70B2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67" w:type="dxa"/>
            <w:noWrap/>
            <w:vAlign w:val="center"/>
            <w:hideMark/>
          </w:tcPr>
          <w:p w14:paraId="0193C64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91</w:t>
            </w:r>
          </w:p>
        </w:tc>
        <w:tc>
          <w:tcPr>
            <w:tcW w:w="1087" w:type="dxa"/>
            <w:noWrap/>
            <w:vAlign w:val="center"/>
            <w:hideMark/>
          </w:tcPr>
          <w:p w14:paraId="1D29A274" w14:textId="537F2DA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6149F2C3" w14:textId="0A6DB88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CF31823" w14:textId="452A360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3F82E8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0C890A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29-1127</w:t>
            </w:r>
          </w:p>
        </w:tc>
        <w:tc>
          <w:tcPr>
            <w:tcW w:w="2973" w:type="dxa"/>
            <w:noWrap/>
            <w:vAlign w:val="center"/>
            <w:hideMark/>
          </w:tcPr>
          <w:p w14:paraId="7961781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Speech-Language Pathologists</w:t>
            </w:r>
          </w:p>
        </w:tc>
        <w:tc>
          <w:tcPr>
            <w:tcW w:w="1148" w:type="dxa"/>
            <w:gridSpan w:val="2"/>
            <w:noWrap/>
            <w:vAlign w:val="center"/>
            <w:hideMark/>
          </w:tcPr>
          <w:p w14:paraId="41D2A81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2,201</w:t>
            </w:r>
          </w:p>
        </w:tc>
        <w:tc>
          <w:tcPr>
            <w:tcW w:w="1037" w:type="dxa"/>
            <w:noWrap/>
            <w:vAlign w:val="center"/>
            <w:hideMark/>
          </w:tcPr>
          <w:p w14:paraId="49879B0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2,367</w:t>
            </w:r>
          </w:p>
        </w:tc>
        <w:tc>
          <w:tcPr>
            <w:tcW w:w="937" w:type="dxa"/>
            <w:noWrap/>
            <w:vAlign w:val="center"/>
            <w:hideMark/>
          </w:tcPr>
          <w:p w14:paraId="7252399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166</w:t>
            </w:r>
          </w:p>
        </w:tc>
        <w:tc>
          <w:tcPr>
            <w:tcW w:w="925" w:type="dxa"/>
            <w:noWrap/>
            <w:vAlign w:val="center"/>
            <w:hideMark/>
          </w:tcPr>
          <w:p w14:paraId="577974C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7.54%</w:t>
            </w:r>
          </w:p>
        </w:tc>
        <w:tc>
          <w:tcPr>
            <w:tcW w:w="767" w:type="dxa"/>
            <w:noWrap/>
            <w:vAlign w:val="center"/>
            <w:hideMark/>
          </w:tcPr>
          <w:p w14:paraId="61B0EC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1037" w:type="dxa"/>
            <w:noWrap/>
            <w:vAlign w:val="center"/>
            <w:hideMark/>
          </w:tcPr>
          <w:p w14:paraId="429ED37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877" w:type="dxa"/>
            <w:noWrap/>
            <w:vAlign w:val="center"/>
            <w:hideMark/>
          </w:tcPr>
          <w:p w14:paraId="2E4BB4A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w:t>
            </w:r>
          </w:p>
        </w:tc>
        <w:tc>
          <w:tcPr>
            <w:tcW w:w="967" w:type="dxa"/>
            <w:noWrap/>
            <w:vAlign w:val="center"/>
            <w:hideMark/>
          </w:tcPr>
          <w:p w14:paraId="006B320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205</w:t>
            </w:r>
          </w:p>
        </w:tc>
        <w:tc>
          <w:tcPr>
            <w:tcW w:w="1087" w:type="dxa"/>
            <w:noWrap/>
            <w:vAlign w:val="center"/>
            <w:hideMark/>
          </w:tcPr>
          <w:p w14:paraId="2B69CCFE" w14:textId="1D1E725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14E9FF73" w14:textId="73D04D3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FF98F37" w14:textId="2A2D00B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r>
      <w:tr w:rsidR="00D63262" w:rsidRPr="003C10FF" w14:paraId="7914162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31D9E5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29-1128</w:t>
            </w:r>
          </w:p>
        </w:tc>
        <w:tc>
          <w:tcPr>
            <w:tcW w:w="2973" w:type="dxa"/>
            <w:noWrap/>
            <w:vAlign w:val="center"/>
            <w:hideMark/>
          </w:tcPr>
          <w:p w14:paraId="52519E9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Exercise Physiologists</w:t>
            </w:r>
          </w:p>
        </w:tc>
        <w:tc>
          <w:tcPr>
            <w:tcW w:w="1148" w:type="dxa"/>
            <w:gridSpan w:val="2"/>
            <w:noWrap/>
            <w:vAlign w:val="center"/>
            <w:hideMark/>
          </w:tcPr>
          <w:p w14:paraId="0576A99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w:t>
            </w:r>
          </w:p>
        </w:tc>
        <w:tc>
          <w:tcPr>
            <w:tcW w:w="1037" w:type="dxa"/>
            <w:noWrap/>
            <w:vAlign w:val="center"/>
            <w:hideMark/>
          </w:tcPr>
          <w:p w14:paraId="3454260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937" w:type="dxa"/>
            <w:noWrap/>
            <w:vAlign w:val="center"/>
            <w:hideMark/>
          </w:tcPr>
          <w:p w14:paraId="1B4381C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07D79C9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w:t>
            </w:r>
          </w:p>
        </w:tc>
        <w:tc>
          <w:tcPr>
            <w:tcW w:w="767" w:type="dxa"/>
            <w:noWrap/>
            <w:vAlign w:val="center"/>
            <w:hideMark/>
          </w:tcPr>
          <w:p w14:paraId="55FAD8A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6A7E61C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771F948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8D7B69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16853DEA" w14:textId="609DCC8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0A4F92D" w14:textId="683C0F6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3F7EB8C" w14:textId="1E8825C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9D37E7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2A39EA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29-1129</w:t>
            </w:r>
          </w:p>
        </w:tc>
        <w:tc>
          <w:tcPr>
            <w:tcW w:w="2973" w:type="dxa"/>
            <w:noWrap/>
            <w:vAlign w:val="center"/>
            <w:hideMark/>
          </w:tcPr>
          <w:p w14:paraId="2A0A527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Therapists, All Other</w:t>
            </w:r>
          </w:p>
        </w:tc>
        <w:tc>
          <w:tcPr>
            <w:tcW w:w="1148" w:type="dxa"/>
            <w:gridSpan w:val="2"/>
            <w:noWrap/>
            <w:vAlign w:val="center"/>
            <w:hideMark/>
          </w:tcPr>
          <w:p w14:paraId="7EF4117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1037" w:type="dxa"/>
            <w:noWrap/>
            <w:vAlign w:val="center"/>
            <w:hideMark/>
          </w:tcPr>
          <w:p w14:paraId="744E4C9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w:t>
            </w:r>
          </w:p>
        </w:tc>
        <w:tc>
          <w:tcPr>
            <w:tcW w:w="937" w:type="dxa"/>
            <w:noWrap/>
            <w:vAlign w:val="center"/>
            <w:hideMark/>
          </w:tcPr>
          <w:p w14:paraId="7ADCC7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02EC847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5.00%</w:t>
            </w:r>
          </w:p>
        </w:tc>
        <w:tc>
          <w:tcPr>
            <w:tcW w:w="767" w:type="dxa"/>
            <w:noWrap/>
            <w:vAlign w:val="center"/>
            <w:hideMark/>
          </w:tcPr>
          <w:p w14:paraId="639F718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20D55E1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46AB6E1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70D0F4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87" w:type="dxa"/>
            <w:noWrap/>
            <w:vAlign w:val="center"/>
            <w:hideMark/>
          </w:tcPr>
          <w:p w14:paraId="1B46C672" w14:textId="69F1F63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537CF2C" w14:textId="2C02F0C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9137099" w14:textId="0131FD6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FE0E15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1A76FC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29-1131</w:t>
            </w:r>
          </w:p>
        </w:tc>
        <w:tc>
          <w:tcPr>
            <w:tcW w:w="2973" w:type="dxa"/>
            <w:noWrap/>
            <w:vAlign w:val="center"/>
            <w:hideMark/>
          </w:tcPr>
          <w:p w14:paraId="5F76EE6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Veterinarians</w:t>
            </w:r>
          </w:p>
        </w:tc>
        <w:tc>
          <w:tcPr>
            <w:tcW w:w="1148" w:type="dxa"/>
            <w:gridSpan w:val="2"/>
            <w:noWrap/>
            <w:vAlign w:val="center"/>
            <w:hideMark/>
          </w:tcPr>
          <w:p w14:paraId="6D94568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667</w:t>
            </w:r>
          </w:p>
        </w:tc>
        <w:tc>
          <w:tcPr>
            <w:tcW w:w="1037" w:type="dxa"/>
            <w:noWrap/>
            <w:vAlign w:val="center"/>
            <w:hideMark/>
          </w:tcPr>
          <w:p w14:paraId="6EC9654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722</w:t>
            </w:r>
          </w:p>
        </w:tc>
        <w:tc>
          <w:tcPr>
            <w:tcW w:w="937" w:type="dxa"/>
            <w:noWrap/>
            <w:vAlign w:val="center"/>
            <w:hideMark/>
          </w:tcPr>
          <w:p w14:paraId="3F3EE04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925" w:type="dxa"/>
            <w:noWrap/>
            <w:vAlign w:val="center"/>
            <w:hideMark/>
          </w:tcPr>
          <w:p w14:paraId="6A2E15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8.25%</w:t>
            </w:r>
          </w:p>
        </w:tc>
        <w:tc>
          <w:tcPr>
            <w:tcW w:w="767" w:type="dxa"/>
            <w:noWrap/>
            <w:vAlign w:val="center"/>
            <w:hideMark/>
          </w:tcPr>
          <w:p w14:paraId="6AD46A8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37" w:type="dxa"/>
            <w:noWrap/>
            <w:vAlign w:val="center"/>
            <w:hideMark/>
          </w:tcPr>
          <w:p w14:paraId="5A0090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721AE4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67" w:type="dxa"/>
            <w:noWrap/>
            <w:vAlign w:val="center"/>
            <w:hideMark/>
          </w:tcPr>
          <w:p w14:paraId="44F3B55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1087" w:type="dxa"/>
            <w:noWrap/>
            <w:vAlign w:val="center"/>
            <w:hideMark/>
          </w:tcPr>
          <w:p w14:paraId="547F8E62" w14:textId="0BB2175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3C863B04" w14:textId="322A0F8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492D422" w14:textId="583262B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E3EA56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1326B6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29-1141</w:t>
            </w:r>
          </w:p>
        </w:tc>
        <w:tc>
          <w:tcPr>
            <w:tcW w:w="2973" w:type="dxa"/>
            <w:noWrap/>
            <w:vAlign w:val="center"/>
            <w:hideMark/>
          </w:tcPr>
          <w:p w14:paraId="465008B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Registered Nurses</w:t>
            </w:r>
          </w:p>
        </w:tc>
        <w:tc>
          <w:tcPr>
            <w:tcW w:w="1148" w:type="dxa"/>
            <w:gridSpan w:val="2"/>
            <w:noWrap/>
            <w:vAlign w:val="center"/>
            <w:hideMark/>
          </w:tcPr>
          <w:p w14:paraId="5E01231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26,402</w:t>
            </w:r>
          </w:p>
        </w:tc>
        <w:tc>
          <w:tcPr>
            <w:tcW w:w="1037" w:type="dxa"/>
            <w:noWrap/>
            <w:vAlign w:val="center"/>
            <w:hideMark/>
          </w:tcPr>
          <w:p w14:paraId="6CAD346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27,107</w:t>
            </w:r>
          </w:p>
        </w:tc>
        <w:tc>
          <w:tcPr>
            <w:tcW w:w="937" w:type="dxa"/>
            <w:noWrap/>
            <w:vAlign w:val="center"/>
            <w:hideMark/>
          </w:tcPr>
          <w:p w14:paraId="4BBF381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705</w:t>
            </w:r>
          </w:p>
        </w:tc>
        <w:tc>
          <w:tcPr>
            <w:tcW w:w="925" w:type="dxa"/>
            <w:noWrap/>
            <w:vAlign w:val="center"/>
            <w:hideMark/>
          </w:tcPr>
          <w:p w14:paraId="01D7B5E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2.67%</w:t>
            </w:r>
          </w:p>
        </w:tc>
        <w:tc>
          <w:tcPr>
            <w:tcW w:w="767" w:type="dxa"/>
            <w:noWrap/>
            <w:vAlign w:val="center"/>
            <w:hideMark/>
          </w:tcPr>
          <w:p w14:paraId="209500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742</w:t>
            </w:r>
          </w:p>
        </w:tc>
        <w:tc>
          <w:tcPr>
            <w:tcW w:w="1037" w:type="dxa"/>
            <w:noWrap/>
            <w:vAlign w:val="center"/>
            <w:hideMark/>
          </w:tcPr>
          <w:p w14:paraId="536A7CE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686</w:t>
            </w:r>
          </w:p>
        </w:tc>
        <w:tc>
          <w:tcPr>
            <w:tcW w:w="877" w:type="dxa"/>
            <w:noWrap/>
            <w:vAlign w:val="center"/>
            <w:hideMark/>
          </w:tcPr>
          <w:p w14:paraId="20EA03D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352</w:t>
            </w:r>
          </w:p>
        </w:tc>
        <w:tc>
          <w:tcPr>
            <w:tcW w:w="967" w:type="dxa"/>
            <w:noWrap/>
            <w:vAlign w:val="center"/>
            <w:hideMark/>
          </w:tcPr>
          <w:p w14:paraId="74DB4C6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1,780</w:t>
            </w:r>
          </w:p>
        </w:tc>
        <w:tc>
          <w:tcPr>
            <w:tcW w:w="1087" w:type="dxa"/>
            <w:noWrap/>
            <w:vAlign w:val="center"/>
            <w:hideMark/>
          </w:tcPr>
          <w:p w14:paraId="1C1020B5" w14:textId="75D0DAA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31C38643" w14:textId="1F3E75F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5028F42" w14:textId="5BC63F9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66128F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45D274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29-1151</w:t>
            </w:r>
          </w:p>
        </w:tc>
        <w:tc>
          <w:tcPr>
            <w:tcW w:w="2973" w:type="dxa"/>
            <w:noWrap/>
            <w:vAlign w:val="center"/>
            <w:hideMark/>
          </w:tcPr>
          <w:p w14:paraId="04B7CE9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Nurse Anesthetists</w:t>
            </w:r>
          </w:p>
        </w:tc>
        <w:tc>
          <w:tcPr>
            <w:tcW w:w="1148" w:type="dxa"/>
            <w:gridSpan w:val="2"/>
            <w:noWrap/>
            <w:vAlign w:val="center"/>
            <w:hideMark/>
          </w:tcPr>
          <w:p w14:paraId="55C6E03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372</w:t>
            </w:r>
          </w:p>
        </w:tc>
        <w:tc>
          <w:tcPr>
            <w:tcW w:w="1037" w:type="dxa"/>
            <w:noWrap/>
            <w:vAlign w:val="center"/>
            <w:hideMark/>
          </w:tcPr>
          <w:p w14:paraId="499568B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389</w:t>
            </w:r>
          </w:p>
        </w:tc>
        <w:tc>
          <w:tcPr>
            <w:tcW w:w="937" w:type="dxa"/>
            <w:noWrap/>
            <w:vAlign w:val="center"/>
            <w:hideMark/>
          </w:tcPr>
          <w:p w14:paraId="03DF052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925" w:type="dxa"/>
            <w:noWrap/>
            <w:vAlign w:val="center"/>
            <w:hideMark/>
          </w:tcPr>
          <w:p w14:paraId="1DD681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4.57%</w:t>
            </w:r>
          </w:p>
        </w:tc>
        <w:tc>
          <w:tcPr>
            <w:tcW w:w="767" w:type="dxa"/>
            <w:noWrap/>
            <w:vAlign w:val="center"/>
            <w:hideMark/>
          </w:tcPr>
          <w:p w14:paraId="3FF05A7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4E608C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877" w:type="dxa"/>
            <w:noWrap/>
            <w:vAlign w:val="center"/>
            <w:hideMark/>
          </w:tcPr>
          <w:p w14:paraId="062F56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47408D2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1087" w:type="dxa"/>
            <w:noWrap/>
            <w:vAlign w:val="center"/>
            <w:hideMark/>
          </w:tcPr>
          <w:p w14:paraId="1273C3F9" w14:textId="348D2EF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7E31E0C6" w14:textId="503CD27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A890A68" w14:textId="1EE5685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FA8821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86EAA1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29-1171</w:t>
            </w:r>
          </w:p>
        </w:tc>
        <w:tc>
          <w:tcPr>
            <w:tcW w:w="2973" w:type="dxa"/>
            <w:noWrap/>
            <w:vAlign w:val="center"/>
            <w:hideMark/>
          </w:tcPr>
          <w:p w14:paraId="787FD39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Nurse Practitioners</w:t>
            </w:r>
          </w:p>
        </w:tc>
        <w:tc>
          <w:tcPr>
            <w:tcW w:w="1148" w:type="dxa"/>
            <w:gridSpan w:val="2"/>
            <w:noWrap/>
            <w:vAlign w:val="center"/>
            <w:hideMark/>
          </w:tcPr>
          <w:p w14:paraId="331125A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1,983</w:t>
            </w:r>
          </w:p>
        </w:tc>
        <w:tc>
          <w:tcPr>
            <w:tcW w:w="1037" w:type="dxa"/>
            <w:noWrap/>
            <w:vAlign w:val="center"/>
            <w:hideMark/>
          </w:tcPr>
          <w:p w14:paraId="33DD940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2,108</w:t>
            </w:r>
          </w:p>
        </w:tc>
        <w:tc>
          <w:tcPr>
            <w:tcW w:w="937" w:type="dxa"/>
            <w:noWrap/>
            <w:vAlign w:val="center"/>
            <w:hideMark/>
          </w:tcPr>
          <w:p w14:paraId="568420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125</w:t>
            </w:r>
          </w:p>
        </w:tc>
        <w:tc>
          <w:tcPr>
            <w:tcW w:w="925" w:type="dxa"/>
            <w:noWrap/>
            <w:vAlign w:val="center"/>
            <w:hideMark/>
          </w:tcPr>
          <w:p w14:paraId="25F1707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6.30%</w:t>
            </w:r>
          </w:p>
        </w:tc>
        <w:tc>
          <w:tcPr>
            <w:tcW w:w="767" w:type="dxa"/>
            <w:noWrap/>
            <w:vAlign w:val="center"/>
            <w:hideMark/>
          </w:tcPr>
          <w:p w14:paraId="11F08BA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37" w:type="dxa"/>
            <w:noWrap/>
            <w:vAlign w:val="center"/>
            <w:hideMark/>
          </w:tcPr>
          <w:p w14:paraId="674E575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w:t>
            </w:r>
          </w:p>
        </w:tc>
        <w:tc>
          <w:tcPr>
            <w:tcW w:w="877" w:type="dxa"/>
            <w:noWrap/>
            <w:vAlign w:val="center"/>
            <w:hideMark/>
          </w:tcPr>
          <w:p w14:paraId="0819907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967" w:type="dxa"/>
            <w:noWrap/>
            <w:vAlign w:val="center"/>
            <w:hideMark/>
          </w:tcPr>
          <w:p w14:paraId="3B1ED6A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171</w:t>
            </w:r>
          </w:p>
        </w:tc>
        <w:tc>
          <w:tcPr>
            <w:tcW w:w="1087" w:type="dxa"/>
            <w:noWrap/>
            <w:vAlign w:val="center"/>
            <w:hideMark/>
          </w:tcPr>
          <w:p w14:paraId="291C8DC5" w14:textId="1155DBE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477789A5" w14:textId="7D54CC1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FE858EE" w14:textId="750F280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7502AD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E92BDB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29-1181</w:t>
            </w:r>
          </w:p>
        </w:tc>
        <w:tc>
          <w:tcPr>
            <w:tcW w:w="2973" w:type="dxa"/>
            <w:noWrap/>
            <w:vAlign w:val="center"/>
            <w:hideMark/>
          </w:tcPr>
          <w:p w14:paraId="7E83D7E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Audiologists</w:t>
            </w:r>
          </w:p>
        </w:tc>
        <w:tc>
          <w:tcPr>
            <w:tcW w:w="1148" w:type="dxa"/>
            <w:gridSpan w:val="2"/>
            <w:noWrap/>
            <w:vAlign w:val="center"/>
            <w:hideMark/>
          </w:tcPr>
          <w:p w14:paraId="29658C0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122</w:t>
            </w:r>
          </w:p>
        </w:tc>
        <w:tc>
          <w:tcPr>
            <w:tcW w:w="1037" w:type="dxa"/>
            <w:noWrap/>
            <w:vAlign w:val="center"/>
            <w:hideMark/>
          </w:tcPr>
          <w:p w14:paraId="37BA93F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128</w:t>
            </w:r>
          </w:p>
        </w:tc>
        <w:tc>
          <w:tcPr>
            <w:tcW w:w="937" w:type="dxa"/>
            <w:noWrap/>
            <w:vAlign w:val="center"/>
            <w:hideMark/>
          </w:tcPr>
          <w:p w14:paraId="0BCAF18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03A1760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4.92%</w:t>
            </w:r>
          </w:p>
        </w:tc>
        <w:tc>
          <w:tcPr>
            <w:tcW w:w="767" w:type="dxa"/>
            <w:noWrap/>
            <w:vAlign w:val="center"/>
            <w:hideMark/>
          </w:tcPr>
          <w:p w14:paraId="74C281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618813E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4533D67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562B589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87" w:type="dxa"/>
            <w:noWrap/>
            <w:vAlign w:val="center"/>
            <w:hideMark/>
          </w:tcPr>
          <w:p w14:paraId="57F208E5" w14:textId="0D5F8CE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177" w:type="dxa"/>
            <w:noWrap/>
            <w:vAlign w:val="center"/>
            <w:hideMark/>
          </w:tcPr>
          <w:p w14:paraId="7B4C1EF1" w14:textId="2224B7C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24BF704" w14:textId="4B3F670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16B366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9888AD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29-1199</w:t>
            </w:r>
          </w:p>
        </w:tc>
        <w:tc>
          <w:tcPr>
            <w:tcW w:w="2973" w:type="dxa"/>
            <w:noWrap/>
            <w:vAlign w:val="center"/>
            <w:hideMark/>
          </w:tcPr>
          <w:p w14:paraId="16443DC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Health Diagnosing and Treating Practitioners, All Other</w:t>
            </w:r>
          </w:p>
        </w:tc>
        <w:tc>
          <w:tcPr>
            <w:tcW w:w="1148" w:type="dxa"/>
            <w:gridSpan w:val="2"/>
            <w:noWrap/>
            <w:vAlign w:val="center"/>
            <w:hideMark/>
          </w:tcPr>
          <w:p w14:paraId="416393F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269</w:t>
            </w:r>
          </w:p>
        </w:tc>
        <w:tc>
          <w:tcPr>
            <w:tcW w:w="1037" w:type="dxa"/>
            <w:noWrap/>
            <w:vAlign w:val="center"/>
            <w:hideMark/>
          </w:tcPr>
          <w:p w14:paraId="242FDEB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273</w:t>
            </w:r>
          </w:p>
        </w:tc>
        <w:tc>
          <w:tcPr>
            <w:tcW w:w="937" w:type="dxa"/>
            <w:noWrap/>
            <w:vAlign w:val="center"/>
            <w:hideMark/>
          </w:tcPr>
          <w:p w14:paraId="5B80F67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7D7C0C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767" w:type="dxa"/>
            <w:noWrap/>
            <w:vAlign w:val="center"/>
            <w:hideMark/>
          </w:tcPr>
          <w:p w14:paraId="72BBB98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6F38B27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877" w:type="dxa"/>
            <w:noWrap/>
            <w:vAlign w:val="center"/>
            <w:hideMark/>
          </w:tcPr>
          <w:p w14:paraId="207C04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844F52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87" w:type="dxa"/>
            <w:noWrap/>
            <w:vAlign w:val="center"/>
            <w:hideMark/>
          </w:tcPr>
          <w:p w14:paraId="687EBB80" w14:textId="473BAFF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177" w:type="dxa"/>
            <w:noWrap/>
            <w:vAlign w:val="center"/>
            <w:hideMark/>
          </w:tcPr>
          <w:p w14:paraId="60EC1CE0" w14:textId="503791A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D1CB57C" w14:textId="4BE5989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7D7F28" w14:paraId="03C1947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912FDE2"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29-2000</w:t>
            </w:r>
          </w:p>
        </w:tc>
        <w:tc>
          <w:tcPr>
            <w:tcW w:w="2973" w:type="dxa"/>
            <w:noWrap/>
            <w:vAlign w:val="center"/>
            <w:hideMark/>
          </w:tcPr>
          <w:p w14:paraId="68A2B997" w14:textId="77777777" w:rsidR="00D63262" w:rsidRPr="007D7F28"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Health Technologists and Technicians</w:t>
            </w:r>
          </w:p>
        </w:tc>
        <w:tc>
          <w:tcPr>
            <w:tcW w:w="1148" w:type="dxa"/>
            <w:gridSpan w:val="2"/>
            <w:noWrap/>
            <w:vAlign w:val="center"/>
            <w:hideMark/>
          </w:tcPr>
          <w:p w14:paraId="0FA3ED21"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34,258</w:t>
            </w:r>
          </w:p>
        </w:tc>
        <w:tc>
          <w:tcPr>
            <w:tcW w:w="1037" w:type="dxa"/>
            <w:noWrap/>
            <w:vAlign w:val="center"/>
            <w:hideMark/>
          </w:tcPr>
          <w:p w14:paraId="1ECCBB05"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34,977</w:t>
            </w:r>
          </w:p>
        </w:tc>
        <w:tc>
          <w:tcPr>
            <w:tcW w:w="937" w:type="dxa"/>
            <w:noWrap/>
            <w:vAlign w:val="center"/>
            <w:hideMark/>
          </w:tcPr>
          <w:p w14:paraId="2F2F72DA"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719</w:t>
            </w:r>
          </w:p>
        </w:tc>
        <w:tc>
          <w:tcPr>
            <w:tcW w:w="925" w:type="dxa"/>
            <w:noWrap/>
            <w:vAlign w:val="center"/>
            <w:hideMark/>
          </w:tcPr>
          <w:p w14:paraId="4A55EC5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2.10%</w:t>
            </w:r>
          </w:p>
        </w:tc>
        <w:tc>
          <w:tcPr>
            <w:tcW w:w="767" w:type="dxa"/>
            <w:noWrap/>
            <w:vAlign w:val="center"/>
            <w:hideMark/>
          </w:tcPr>
          <w:p w14:paraId="2796FBE1"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1,044</w:t>
            </w:r>
          </w:p>
        </w:tc>
        <w:tc>
          <w:tcPr>
            <w:tcW w:w="1037" w:type="dxa"/>
            <w:noWrap/>
            <w:vAlign w:val="center"/>
            <w:hideMark/>
          </w:tcPr>
          <w:p w14:paraId="32AACAC3"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1,440</w:t>
            </w:r>
          </w:p>
        </w:tc>
        <w:tc>
          <w:tcPr>
            <w:tcW w:w="877" w:type="dxa"/>
            <w:noWrap/>
            <w:vAlign w:val="center"/>
            <w:hideMark/>
          </w:tcPr>
          <w:p w14:paraId="4D30AA90"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360</w:t>
            </w:r>
          </w:p>
        </w:tc>
        <w:tc>
          <w:tcPr>
            <w:tcW w:w="967" w:type="dxa"/>
            <w:noWrap/>
            <w:vAlign w:val="center"/>
            <w:hideMark/>
          </w:tcPr>
          <w:p w14:paraId="73D6605C"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2,844</w:t>
            </w:r>
          </w:p>
        </w:tc>
        <w:tc>
          <w:tcPr>
            <w:tcW w:w="1087" w:type="dxa"/>
            <w:noWrap/>
            <w:vAlign w:val="center"/>
            <w:hideMark/>
          </w:tcPr>
          <w:p w14:paraId="023BA2F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4E75C75"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7AD2CAF8"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1F82F7D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469633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29-2010</w:t>
            </w:r>
          </w:p>
        </w:tc>
        <w:tc>
          <w:tcPr>
            <w:tcW w:w="2973" w:type="dxa"/>
            <w:noWrap/>
            <w:vAlign w:val="center"/>
            <w:hideMark/>
          </w:tcPr>
          <w:p w14:paraId="4A0EE6A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Clinical Laboratory Technologists and Technicians</w:t>
            </w:r>
          </w:p>
        </w:tc>
        <w:tc>
          <w:tcPr>
            <w:tcW w:w="1148" w:type="dxa"/>
            <w:gridSpan w:val="2"/>
            <w:noWrap/>
            <w:vAlign w:val="center"/>
            <w:hideMark/>
          </w:tcPr>
          <w:p w14:paraId="32C61FF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2,393</w:t>
            </w:r>
          </w:p>
        </w:tc>
        <w:tc>
          <w:tcPr>
            <w:tcW w:w="1037" w:type="dxa"/>
            <w:noWrap/>
            <w:vAlign w:val="center"/>
            <w:hideMark/>
          </w:tcPr>
          <w:p w14:paraId="75C5242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2,434</w:t>
            </w:r>
          </w:p>
        </w:tc>
        <w:tc>
          <w:tcPr>
            <w:tcW w:w="937" w:type="dxa"/>
            <w:noWrap/>
            <w:vAlign w:val="center"/>
            <w:hideMark/>
          </w:tcPr>
          <w:p w14:paraId="27094C8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925" w:type="dxa"/>
            <w:noWrap/>
            <w:vAlign w:val="center"/>
            <w:hideMark/>
          </w:tcPr>
          <w:p w14:paraId="2AC8C46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1.71%</w:t>
            </w:r>
          </w:p>
        </w:tc>
        <w:tc>
          <w:tcPr>
            <w:tcW w:w="767" w:type="dxa"/>
            <w:noWrap/>
            <w:vAlign w:val="center"/>
            <w:hideMark/>
          </w:tcPr>
          <w:p w14:paraId="3C53D96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37" w:type="dxa"/>
            <w:noWrap/>
            <w:vAlign w:val="center"/>
            <w:hideMark/>
          </w:tcPr>
          <w:p w14:paraId="3B8C6C8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w:t>
            </w:r>
          </w:p>
        </w:tc>
        <w:tc>
          <w:tcPr>
            <w:tcW w:w="877" w:type="dxa"/>
            <w:noWrap/>
            <w:vAlign w:val="center"/>
            <w:hideMark/>
          </w:tcPr>
          <w:p w14:paraId="5E22570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4FD8FB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172</w:t>
            </w:r>
          </w:p>
        </w:tc>
        <w:tc>
          <w:tcPr>
            <w:tcW w:w="1087" w:type="dxa"/>
            <w:noWrap/>
            <w:vAlign w:val="center"/>
            <w:hideMark/>
          </w:tcPr>
          <w:p w14:paraId="5235D6C9" w14:textId="6AEB3DB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67DC312" w14:textId="77A01F3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1B17283" w14:textId="1F3D8F6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E39049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E6B9ED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29-2021</w:t>
            </w:r>
          </w:p>
        </w:tc>
        <w:tc>
          <w:tcPr>
            <w:tcW w:w="2973" w:type="dxa"/>
            <w:noWrap/>
            <w:vAlign w:val="center"/>
            <w:hideMark/>
          </w:tcPr>
          <w:p w14:paraId="01B8A75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Dental Hygienists</w:t>
            </w:r>
          </w:p>
        </w:tc>
        <w:tc>
          <w:tcPr>
            <w:tcW w:w="1148" w:type="dxa"/>
            <w:gridSpan w:val="2"/>
            <w:noWrap/>
            <w:vAlign w:val="center"/>
            <w:hideMark/>
          </w:tcPr>
          <w:p w14:paraId="17D2B42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1,404</w:t>
            </w:r>
          </w:p>
        </w:tc>
        <w:tc>
          <w:tcPr>
            <w:tcW w:w="1037" w:type="dxa"/>
            <w:noWrap/>
            <w:vAlign w:val="center"/>
            <w:hideMark/>
          </w:tcPr>
          <w:p w14:paraId="0955EFB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1,457</w:t>
            </w:r>
          </w:p>
        </w:tc>
        <w:tc>
          <w:tcPr>
            <w:tcW w:w="937" w:type="dxa"/>
            <w:noWrap/>
            <w:vAlign w:val="center"/>
            <w:hideMark/>
          </w:tcPr>
          <w:p w14:paraId="40DA3E7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925" w:type="dxa"/>
            <w:noWrap/>
            <w:vAlign w:val="center"/>
            <w:hideMark/>
          </w:tcPr>
          <w:p w14:paraId="0F9BF0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3.77%</w:t>
            </w:r>
          </w:p>
        </w:tc>
        <w:tc>
          <w:tcPr>
            <w:tcW w:w="767" w:type="dxa"/>
            <w:noWrap/>
            <w:vAlign w:val="center"/>
            <w:hideMark/>
          </w:tcPr>
          <w:p w14:paraId="18A92EC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37" w:type="dxa"/>
            <w:noWrap/>
            <w:vAlign w:val="center"/>
            <w:hideMark/>
          </w:tcPr>
          <w:p w14:paraId="5FBB3F8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330398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27878D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122</w:t>
            </w:r>
          </w:p>
        </w:tc>
        <w:tc>
          <w:tcPr>
            <w:tcW w:w="1087" w:type="dxa"/>
            <w:noWrap/>
            <w:vAlign w:val="center"/>
            <w:hideMark/>
          </w:tcPr>
          <w:p w14:paraId="164CF685" w14:textId="480F146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2199FF92" w14:textId="6C788E9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BEE40CF" w14:textId="5024784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D8D00D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C71E1F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29-2031</w:t>
            </w:r>
          </w:p>
        </w:tc>
        <w:tc>
          <w:tcPr>
            <w:tcW w:w="2973" w:type="dxa"/>
            <w:noWrap/>
            <w:vAlign w:val="center"/>
            <w:hideMark/>
          </w:tcPr>
          <w:p w14:paraId="57F64A6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Cardiovascular Technologists and Technicians</w:t>
            </w:r>
          </w:p>
        </w:tc>
        <w:tc>
          <w:tcPr>
            <w:tcW w:w="1148" w:type="dxa"/>
            <w:gridSpan w:val="2"/>
            <w:noWrap/>
            <w:vAlign w:val="center"/>
            <w:hideMark/>
          </w:tcPr>
          <w:p w14:paraId="39311C7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581</w:t>
            </w:r>
          </w:p>
        </w:tc>
        <w:tc>
          <w:tcPr>
            <w:tcW w:w="1037" w:type="dxa"/>
            <w:noWrap/>
            <w:vAlign w:val="center"/>
            <w:hideMark/>
          </w:tcPr>
          <w:p w14:paraId="2C1F177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593</w:t>
            </w:r>
          </w:p>
        </w:tc>
        <w:tc>
          <w:tcPr>
            <w:tcW w:w="937" w:type="dxa"/>
            <w:noWrap/>
            <w:vAlign w:val="center"/>
            <w:hideMark/>
          </w:tcPr>
          <w:p w14:paraId="3FD511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6BFCA0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2.07%</w:t>
            </w:r>
          </w:p>
        </w:tc>
        <w:tc>
          <w:tcPr>
            <w:tcW w:w="767" w:type="dxa"/>
            <w:noWrap/>
            <w:vAlign w:val="center"/>
            <w:hideMark/>
          </w:tcPr>
          <w:p w14:paraId="1A5925B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2EAA432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1FFE565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5FA23C4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87" w:type="dxa"/>
            <w:noWrap/>
            <w:vAlign w:val="center"/>
            <w:hideMark/>
          </w:tcPr>
          <w:p w14:paraId="6DF08AC6" w14:textId="37F070E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4008B33C" w14:textId="5E10B00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8D0CE74" w14:textId="54FC256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98FB38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565597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29-2032</w:t>
            </w:r>
          </w:p>
        </w:tc>
        <w:tc>
          <w:tcPr>
            <w:tcW w:w="2973" w:type="dxa"/>
            <w:noWrap/>
            <w:vAlign w:val="center"/>
            <w:hideMark/>
          </w:tcPr>
          <w:p w14:paraId="2C26411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Diagnostic Medical Sonographers</w:t>
            </w:r>
          </w:p>
        </w:tc>
        <w:tc>
          <w:tcPr>
            <w:tcW w:w="1148" w:type="dxa"/>
            <w:gridSpan w:val="2"/>
            <w:noWrap/>
            <w:vAlign w:val="center"/>
            <w:hideMark/>
          </w:tcPr>
          <w:p w14:paraId="1801BC0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599</w:t>
            </w:r>
          </w:p>
        </w:tc>
        <w:tc>
          <w:tcPr>
            <w:tcW w:w="1037" w:type="dxa"/>
            <w:noWrap/>
            <w:vAlign w:val="center"/>
            <w:hideMark/>
          </w:tcPr>
          <w:p w14:paraId="1596650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623</w:t>
            </w:r>
          </w:p>
        </w:tc>
        <w:tc>
          <w:tcPr>
            <w:tcW w:w="937" w:type="dxa"/>
            <w:noWrap/>
            <w:vAlign w:val="center"/>
            <w:hideMark/>
          </w:tcPr>
          <w:p w14:paraId="45ADADC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32EFAF8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4.01%</w:t>
            </w:r>
          </w:p>
        </w:tc>
        <w:tc>
          <w:tcPr>
            <w:tcW w:w="767" w:type="dxa"/>
            <w:noWrap/>
            <w:vAlign w:val="center"/>
            <w:hideMark/>
          </w:tcPr>
          <w:p w14:paraId="4B27E84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37" w:type="dxa"/>
            <w:noWrap/>
            <w:vAlign w:val="center"/>
            <w:hideMark/>
          </w:tcPr>
          <w:p w14:paraId="10432C7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1C0DB03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7BE7BCF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1087" w:type="dxa"/>
            <w:noWrap/>
            <w:vAlign w:val="center"/>
            <w:hideMark/>
          </w:tcPr>
          <w:p w14:paraId="04482AAB" w14:textId="7BF8FD5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5F998FC0" w14:textId="7385C4C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12CAA58" w14:textId="277F797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FE6E26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8E73FC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29-2033</w:t>
            </w:r>
          </w:p>
        </w:tc>
        <w:tc>
          <w:tcPr>
            <w:tcW w:w="2973" w:type="dxa"/>
            <w:noWrap/>
            <w:vAlign w:val="center"/>
            <w:hideMark/>
          </w:tcPr>
          <w:p w14:paraId="4A8660D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Nuclear Medicine Technologists</w:t>
            </w:r>
          </w:p>
        </w:tc>
        <w:tc>
          <w:tcPr>
            <w:tcW w:w="1148" w:type="dxa"/>
            <w:gridSpan w:val="2"/>
            <w:noWrap/>
            <w:vAlign w:val="center"/>
            <w:hideMark/>
          </w:tcPr>
          <w:p w14:paraId="6F89682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178</w:t>
            </w:r>
          </w:p>
        </w:tc>
        <w:tc>
          <w:tcPr>
            <w:tcW w:w="1037" w:type="dxa"/>
            <w:noWrap/>
            <w:vAlign w:val="center"/>
            <w:hideMark/>
          </w:tcPr>
          <w:p w14:paraId="056CF9F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181</w:t>
            </w:r>
          </w:p>
        </w:tc>
        <w:tc>
          <w:tcPr>
            <w:tcW w:w="937" w:type="dxa"/>
            <w:noWrap/>
            <w:vAlign w:val="center"/>
            <w:hideMark/>
          </w:tcPr>
          <w:p w14:paraId="40BDED9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514FAB0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1.69%</w:t>
            </w:r>
          </w:p>
        </w:tc>
        <w:tc>
          <w:tcPr>
            <w:tcW w:w="767" w:type="dxa"/>
            <w:noWrap/>
            <w:vAlign w:val="center"/>
            <w:hideMark/>
          </w:tcPr>
          <w:p w14:paraId="52E6971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08F5504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518334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D1145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87" w:type="dxa"/>
            <w:noWrap/>
            <w:vAlign w:val="center"/>
            <w:hideMark/>
          </w:tcPr>
          <w:p w14:paraId="1AA4C12E" w14:textId="2EF0A5B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3D93CEAA" w14:textId="19A30C5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A6C1823" w14:textId="7E85474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FA841A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787CA7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29-2034</w:t>
            </w:r>
          </w:p>
        </w:tc>
        <w:tc>
          <w:tcPr>
            <w:tcW w:w="2973" w:type="dxa"/>
            <w:noWrap/>
            <w:vAlign w:val="center"/>
            <w:hideMark/>
          </w:tcPr>
          <w:p w14:paraId="5F6F945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Radiologic Technologists</w:t>
            </w:r>
          </w:p>
        </w:tc>
        <w:tc>
          <w:tcPr>
            <w:tcW w:w="1148" w:type="dxa"/>
            <w:gridSpan w:val="2"/>
            <w:noWrap/>
            <w:vAlign w:val="center"/>
            <w:hideMark/>
          </w:tcPr>
          <w:p w14:paraId="0BF5EE7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2,524</w:t>
            </w:r>
          </w:p>
        </w:tc>
        <w:tc>
          <w:tcPr>
            <w:tcW w:w="1037" w:type="dxa"/>
            <w:noWrap/>
            <w:vAlign w:val="center"/>
            <w:hideMark/>
          </w:tcPr>
          <w:p w14:paraId="74C9843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2,585</w:t>
            </w:r>
          </w:p>
        </w:tc>
        <w:tc>
          <w:tcPr>
            <w:tcW w:w="937" w:type="dxa"/>
            <w:noWrap/>
            <w:vAlign w:val="center"/>
            <w:hideMark/>
          </w:tcPr>
          <w:p w14:paraId="71E16A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w:t>
            </w:r>
          </w:p>
        </w:tc>
        <w:tc>
          <w:tcPr>
            <w:tcW w:w="925" w:type="dxa"/>
            <w:noWrap/>
            <w:vAlign w:val="center"/>
            <w:hideMark/>
          </w:tcPr>
          <w:p w14:paraId="6FCDDED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2.42%</w:t>
            </w:r>
          </w:p>
        </w:tc>
        <w:tc>
          <w:tcPr>
            <w:tcW w:w="767" w:type="dxa"/>
            <w:noWrap/>
            <w:vAlign w:val="center"/>
            <w:hideMark/>
          </w:tcPr>
          <w:p w14:paraId="00E1DD0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w:t>
            </w:r>
          </w:p>
        </w:tc>
        <w:tc>
          <w:tcPr>
            <w:tcW w:w="1037" w:type="dxa"/>
            <w:noWrap/>
            <w:vAlign w:val="center"/>
            <w:hideMark/>
          </w:tcPr>
          <w:p w14:paraId="25354CD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877" w:type="dxa"/>
            <w:noWrap/>
            <w:vAlign w:val="center"/>
            <w:hideMark/>
          </w:tcPr>
          <w:p w14:paraId="7A736B3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67" w:type="dxa"/>
            <w:noWrap/>
            <w:vAlign w:val="center"/>
            <w:hideMark/>
          </w:tcPr>
          <w:p w14:paraId="1F7EFF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170</w:t>
            </w:r>
          </w:p>
        </w:tc>
        <w:tc>
          <w:tcPr>
            <w:tcW w:w="1087" w:type="dxa"/>
            <w:noWrap/>
            <w:vAlign w:val="center"/>
            <w:hideMark/>
          </w:tcPr>
          <w:p w14:paraId="66194E09" w14:textId="0786F93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73D3A8E0" w14:textId="44171C0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A029203" w14:textId="237F29B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F2F52E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EB5ED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29-2035</w:t>
            </w:r>
          </w:p>
        </w:tc>
        <w:tc>
          <w:tcPr>
            <w:tcW w:w="2973" w:type="dxa"/>
            <w:noWrap/>
            <w:vAlign w:val="center"/>
            <w:hideMark/>
          </w:tcPr>
          <w:p w14:paraId="74A30AF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Magnetic Resonance Imaging Technologists</w:t>
            </w:r>
          </w:p>
        </w:tc>
        <w:tc>
          <w:tcPr>
            <w:tcW w:w="1148" w:type="dxa"/>
            <w:gridSpan w:val="2"/>
            <w:noWrap/>
            <w:vAlign w:val="center"/>
            <w:hideMark/>
          </w:tcPr>
          <w:p w14:paraId="2A9AF02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343</w:t>
            </w:r>
          </w:p>
        </w:tc>
        <w:tc>
          <w:tcPr>
            <w:tcW w:w="1037" w:type="dxa"/>
            <w:noWrap/>
            <w:vAlign w:val="center"/>
            <w:hideMark/>
          </w:tcPr>
          <w:p w14:paraId="14FB5E1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349</w:t>
            </w:r>
          </w:p>
        </w:tc>
        <w:tc>
          <w:tcPr>
            <w:tcW w:w="937" w:type="dxa"/>
            <w:noWrap/>
            <w:vAlign w:val="center"/>
            <w:hideMark/>
          </w:tcPr>
          <w:p w14:paraId="0A543C2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5C9410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1.75%</w:t>
            </w:r>
          </w:p>
        </w:tc>
        <w:tc>
          <w:tcPr>
            <w:tcW w:w="767" w:type="dxa"/>
            <w:noWrap/>
            <w:vAlign w:val="center"/>
            <w:hideMark/>
          </w:tcPr>
          <w:p w14:paraId="72BD1F8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3959EA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4F153F9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0D14773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1087" w:type="dxa"/>
            <w:noWrap/>
            <w:vAlign w:val="center"/>
            <w:hideMark/>
          </w:tcPr>
          <w:p w14:paraId="652E26E9" w14:textId="60F5A33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36979FBF" w14:textId="5CB72E2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71D839D3" w14:textId="3C84F85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807785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8B6C1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29-2041</w:t>
            </w:r>
          </w:p>
        </w:tc>
        <w:tc>
          <w:tcPr>
            <w:tcW w:w="2973" w:type="dxa"/>
            <w:noWrap/>
            <w:vAlign w:val="center"/>
            <w:hideMark/>
          </w:tcPr>
          <w:p w14:paraId="70BD71F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Emergency Medical Technicians and Paramedics</w:t>
            </w:r>
          </w:p>
        </w:tc>
        <w:tc>
          <w:tcPr>
            <w:tcW w:w="1148" w:type="dxa"/>
            <w:gridSpan w:val="2"/>
            <w:noWrap/>
            <w:vAlign w:val="center"/>
            <w:hideMark/>
          </w:tcPr>
          <w:p w14:paraId="3202922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2,130</w:t>
            </w:r>
          </w:p>
        </w:tc>
        <w:tc>
          <w:tcPr>
            <w:tcW w:w="1037" w:type="dxa"/>
            <w:noWrap/>
            <w:vAlign w:val="center"/>
            <w:hideMark/>
          </w:tcPr>
          <w:p w14:paraId="27AE939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2,171</w:t>
            </w:r>
          </w:p>
        </w:tc>
        <w:tc>
          <w:tcPr>
            <w:tcW w:w="937" w:type="dxa"/>
            <w:noWrap/>
            <w:vAlign w:val="center"/>
            <w:hideMark/>
          </w:tcPr>
          <w:p w14:paraId="6F6056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925" w:type="dxa"/>
            <w:noWrap/>
            <w:vAlign w:val="center"/>
            <w:hideMark/>
          </w:tcPr>
          <w:p w14:paraId="5DDCABE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w:t>
            </w:r>
          </w:p>
        </w:tc>
        <w:tc>
          <w:tcPr>
            <w:tcW w:w="767" w:type="dxa"/>
            <w:noWrap/>
            <w:vAlign w:val="center"/>
            <w:hideMark/>
          </w:tcPr>
          <w:p w14:paraId="1AA9BAA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3867E0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w:t>
            </w:r>
          </w:p>
        </w:tc>
        <w:tc>
          <w:tcPr>
            <w:tcW w:w="877" w:type="dxa"/>
            <w:noWrap/>
            <w:vAlign w:val="center"/>
            <w:hideMark/>
          </w:tcPr>
          <w:p w14:paraId="770F1F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551F147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162</w:t>
            </w:r>
          </w:p>
        </w:tc>
        <w:tc>
          <w:tcPr>
            <w:tcW w:w="1087" w:type="dxa"/>
            <w:noWrap/>
            <w:vAlign w:val="center"/>
            <w:hideMark/>
          </w:tcPr>
          <w:p w14:paraId="2460FDF0" w14:textId="4B453C7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37FA9876" w14:textId="0466110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3B7AA28" w14:textId="2BD19CA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7223CB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1A0FAE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29-2051</w:t>
            </w:r>
          </w:p>
        </w:tc>
        <w:tc>
          <w:tcPr>
            <w:tcW w:w="2973" w:type="dxa"/>
            <w:noWrap/>
            <w:vAlign w:val="center"/>
            <w:hideMark/>
          </w:tcPr>
          <w:p w14:paraId="07C61A1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Dietetic Technicians</w:t>
            </w:r>
          </w:p>
        </w:tc>
        <w:tc>
          <w:tcPr>
            <w:tcW w:w="1148" w:type="dxa"/>
            <w:gridSpan w:val="2"/>
            <w:noWrap/>
            <w:vAlign w:val="center"/>
            <w:hideMark/>
          </w:tcPr>
          <w:p w14:paraId="2FC79DB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167</w:t>
            </w:r>
          </w:p>
        </w:tc>
        <w:tc>
          <w:tcPr>
            <w:tcW w:w="1037" w:type="dxa"/>
            <w:noWrap/>
            <w:vAlign w:val="center"/>
            <w:hideMark/>
          </w:tcPr>
          <w:p w14:paraId="17FAFB6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171</w:t>
            </w:r>
          </w:p>
        </w:tc>
        <w:tc>
          <w:tcPr>
            <w:tcW w:w="937" w:type="dxa"/>
            <w:noWrap/>
            <w:vAlign w:val="center"/>
            <w:hideMark/>
          </w:tcPr>
          <w:p w14:paraId="128C856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33E67D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2.40%</w:t>
            </w:r>
          </w:p>
        </w:tc>
        <w:tc>
          <w:tcPr>
            <w:tcW w:w="767" w:type="dxa"/>
            <w:noWrap/>
            <w:vAlign w:val="center"/>
            <w:hideMark/>
          </w:tcPr>
          <w:p w14:paraId="26057D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4E818A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506FBC9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E02489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87" w:type="dxa"/>
            <w:noWrap/>
            <w:vAlign w:val="center"/>
            <w:hideMark/>
          </w:tcPr>
          <w:p w14:paraId="78A721F7" w14:textId="1BBB298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3ECEF685" w14:textId="65B8743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4D41479" w14:textId="79032B2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504BFB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7806C1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29-2052</w:t>
            </w:r>
          </w:p>
        </w:tc>
        <w:tc>
          <w:tcPr>
            <w:tcW w:w="2973" w:type="dxa"/>
            <w:noWrap/>
            <w:vAlign w:val="center"/>
            <w:hideMark/>
          </w:tcPr>
          <w:p w14:paraId="14BF4A9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Pharmacy Technicians</w:t>
            </w:r>
          </w:p>
        </w:tc>
        <w:tc>
          <w:tcPr>
            <w:tcW w:w="1148" w:type="dxa"/>
            <w:gridSpan w:val="2"/>
            <w:noWrap/>
            <w:vAlign w:val="center"/>
            <w:hideMark/>
          </w:tcPr>
          <w:p w14:paraId="08FC43E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4,473</w:t>
            </w:r>
          </w:p>
        </w:tc>
        <w:tc>
          <w:tcPr>
            <w:tcW w:w="1037" w:type="dxa"/>
            <w:noWrap/>
            <w:vAlign w:val="center"/>
            <w:hideMark/>
          </w:tcPr>
          <w:p w14:paraId="50C4D7C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4,544</w:t>
            </w:r>
          </w:p>
        </w:tc>
        <w:tc>
          <w:tcPr>
            <w:tcW w:w="937" w:type="dxa"/>
            <w:noWrap/>
            <w:vAlign w:val="center"/>
            <w:hideMark/>
          </w:tcPr>
          <w:p w14:paraId="2A97646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71</w:t>
            </w:r>
          </w:p>
        </w:tc>
        <w:tc>
          <w:tcPr>
            <w:tcW w:w="925" w:type="dxa"/>
            <w:noWrap/>
            <w:vAlign w:val="center"/>
            <w:hideMark/>
          </w:tcPr>
          <w:p w14:paraId="0CF3C59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1.59%</w:t>
            </w:r>
          </w:p>
        </w:tc>
        <w:tc>
          <w:tcPr>
            <w:tcW w:w="767" w:type="dxa"/>
            <w:noWrap/>
            <w:vAlign w:val="center"/>
            <w:hideMark/>
          </w:tcPr>
          <w:p w14:paraId="3A6D48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w:t>
            </w:r>
          </w:p>
        </w:tc>
        <w:tc>
          <w:tcPr>
            <w:tcW w:w="1037" w:type="dxa"/>
            <w:noWrap/>
            <w:vAlign w:val="center"/>
            <w:hideMark/>
          </w:tcPr>
          <w:p w14:paraId="1EC4BBF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233</w:t>
            </w:r>
          </w:p>
        </w:tc>
        <w:tc>
          <w:tcPr>
            <w:tcW w:w="877" w:type="dxa"/>
            <w:noWrap/>
            <w:vAlign w:val="center"/>
            <w:hideMark/>
          </w:tcPr>
          <w:p w14:paraId="579526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967" w:type="dxa"/>
            <w:noWrap/>
            <w:vAlign w:val="center"/>
            <w:hideMark/>
          </w:tcPr>
          <w:p w14:paraId="45838D1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399</w:t>
            </w:r>
          </w:p>
        </w:tc>
        <w:tc>
          <w:tcPr>
            <w:tcW w:w="1087" w:type="dxa"/>
            <w:noWrap/>
            <w:vAlign w:val="center"/>
            <w:hideMark/>
          </w:tcPr>
          <w:p w14:paraId="62C7C5D3" w14:textId="02D908F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4FD2B23" w14:textId="4AB7086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F6C9E61" w14:textId="0FC3E4A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2D3F94F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23B861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29-2053</w:t>
            </w:r>
          </w:p>
        </w:tc>
        <w:tc>
          <w:tcPr>
            <w:tcW w:w="2973" w:type="dxa"/>
            <w:noWrap/>
            <w:vAlign w:val="center"/>
            <w:hideMark/>
          </w:tcPr>
          <w:p w14:paraId="00947D4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Psychiatric Technicians</w:t>
            </w:r>
          </w:p>
        </w:tc>
        <w:tc>
          <w:tcPr>
            <w:tcW w:w="1148" w:type="dxa"/>
            <w:gridSpan w:val="2"/>
            <w:noWrap/>
            <w:vAlign w:val="center"/>
            <w:hideMark/>
          </w:tcPr>
          <w:p w14:paraId="161A5AE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1,038</w:t>
            </w:r>
          </w:p>
        </w:tc>
        <w:tc>
          <w:tcPr>
            <w:tcW w:w="1037" w:type="dxa"/>
            <w:noWrap/>
            <w:vAlign w:val="center"/>
            <w:hideMark/>
          </w:tcPr>
          <w:p w14:paraId="0C1E2CA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1,092</w:t>
            </w:r>
          </w:p>
        </w:tc>
        <w:tc>
          <w:tcPr>
            <w:tcW w:w="937" w:type="dxa"/>
            <w:noWrap/>
            <w:vAlign w:val="center"/>
            <w:hideMark/>
          </w:tcPr>
          <w:p w14:paraId="7CA4E4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w:t>
            </w:r>
          </w:p>
        </w:tc>
        <w:tc>
          <w:tcPr>
            <w:tcW w:w="925" w:type="dxa"/>
            <w:noWrap/>
            <w:vAlign w:val="center"/>
            <w:hideMark/>
          </w:tcPr>
          <w:p w14:paraId="5CCFB1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5.20%</w:t>
            </w:r>
          </w:p>
        </w:tc>
        <w:tc>
          <w:tcPr>
            <w:tcW w:w="767" w:type="dxa"/>
            <w:noWrap/>
            <w:vAlign w:val="center"/>
            <w:hideMark/>
          </w:tcPr>
          <w:p w14:paraId="7382437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1037" w:type="dxa"/>
            <w:noWrap/>
            <w:vAlign w:val="center"/>
            <w:hideMark/>
          </w:tcPr>
          <w:p w14:paraId="66A6024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877" w:type="dxa"/>
            <w:noWrap/>
            <w:vAlign w:val="center"/>
            <w:hideMark/>
          </w:tcPr>
          <w:p w14:paraId="271E23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67" w:type="dxa"/>
            <w:noWrap/>
            <w:vAlign w:val="center"/>
            <w:hideMark/>
          </w:tcPr>
          <w:p w14:paraId="6F48F80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113</w:t>
            </w:r>
          </w:p>
        </w:tc>
        <w:tc>
          <w:tcPr>
            <w:tcW w:w="1087" w:type="dxa"/>
            <w:noWrap/>
            <w:vAlign w:val="center"/>
            <w:hideMark/>
          </w:tcPr>
          <w:p w14:paraId="5D5F88AB" w14:textId="636B838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350AF272" w14:textId="262EDE8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003CF97" w14:textId="4BF194A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2589DA3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B42C20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29-2054</w:t>
            </w:r>
          </w:p>
        </w:tc>
        <w:tc>
          <w:tcPr>
            <w:tcW w:w="2973" w:type="dxa"/>
            <w:noWrap/>
            <w:vAlign w:val="center"/>
            <w:hideMark/>
          </w:tcPr>
          <w:p w14:paraId="4B19E58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Respiratory Therapy Technicians</w:t>
            </w:r>
          </w:p>
        </w:tc>
        <w:tc>
          <w:tcPr>
            <w:tcW w:w="1148" w:type="dxa"/>
            <w:gridSpan w:val="2"/>
            <w:noWrap/>
            <w:vAlign w:val="center"/>
            <w:hideMark/>
          </w:tcPr>
          <w:p w14:paraId="5DDEDC0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323</w:t>
            </w:r>
          </w:p>
        </w:tc>
        <w:tc>
          <w:tcPr>
            <w:tcW w:w="1037" w:type="dxa"/>
            <w:noWrap/>
            <w:vAlign w:val="center"/>
            <w:hideMark/>
          </w:tcPr>
          <w:p w14:paraId="49AB3E0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290</w:t>
            </w:r>
          </w:p>
        </w:tc>
        <w:tc>
          <w:tcPr>
            <w:tcW w:w="937" w:type="dxa"/>
            <w:noWrap/>
            <w:vAlign w:val="center"/>
            <w:hideMark/>
          </w:tcPr>
          <w:p w14:paraId="49774B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w:t>
            </w:r>
          </w:p>
        </w:tc>
        <w:tc>
          <w:tcPr>
            <w:tcW w:w="925" w:type="dxa"/>
            <w:noWrap/>
            <w:vAlign w:val="center"/>
            <w:hideMark/>
          </w:tcPr>
          <w:p w14:paraId="0092164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-10.22%</w:t>
            </w:r>
          </w:p>
        </w:tc>
        <w:tc>
          <w:tcPr>
            <w:tcW w:w="767" w:type="dxa"/>
            <w:noWrap/>
            <w:vAlign w:val="center"/>
            <w:hideMark/>
          </w:tcPr>
          <w:p w14:paraId="507EC01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6AB38DF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4F61FB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67" w:type="dxa"/>
            <w:noWrap/>
            <w:vAlign w:val="center"/>
            <w:hideMark/>
          </w:tcPr>
          <w:p w14:paraId="49C5B5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87" w:type="dxa"/>
            <w:noWrap/>
            <w:vAlign w:val="center"/>
            <w:hideMark/>
          </w:tcPr>
          <w:p w14:paraId="40CBC944" w14:textId="4B991BE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64F501AE" w14:textId="4C20589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64E5118" w14:textId="29BE460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8D1A12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4862BC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29-2055</w:t>
            </w:r>
          </w:p>
        </w:tc>
        <w:tc>
          <w:tcPr>
            <w:tcW w:w="2973" w:type="dxa"/>
            <w:noWrap/>
            <w:vAlign w:val="center"/>
            <w:hideMark/>
          </w:tcPr>
          <w:p w14:paraId="1A4B48E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Surgical Technologists</w:t>
            </w:r>
          </w:p>
        </w:tc>
        <w:tc>
          <w:tcPr>
            <w:tcW w:w="1148" w:type="dxa"/>
            <w:gridSpan w:val="2"/>
            <w:noWrap/>
            <w:vAlign w:val="center"/>
            <w:hideMark/>
          </w:tcPr>
          <w:p w14:paraId="099AA04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1,119</w:t>
            </w:r>
          </w:p>
        </w:tc>
        <w:tc>
          <w:tcPr>
            <w:tcW w:w="1037" w:type="dxa"/>
            <w:noWrap/>
            <w:vAlign w:val="center"/>
            <w:hideMark/>
          </w:tcPr>
          <w:p w14:paraId="0C02620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1,139</w:t>
            </w:r>
          </w:p>
        </w:tc>
        <w:tc>
          <w:tcPr>
            <w:tcW w:w="937" w:type="dxa"/>
            <w:noWrap/>
            <w:vAlign w:val="center"/>
            <w:hideMark/>
          </w:tcPr>
          <w:p w14:paraId="5277C23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25" w:type="dxa"/>
            <w:noWrap/>
            <w:vAlign w:val="center"/>
            <w:hideMark/>
          </w:tcPr>
          <w:p w14:paraId="5763AF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1.79%</w:t>
            </w:r>
          </w:p>
        </w:tc>
        <w:tc>
          <w:tcPr>
            <w:tcW w:w="767" w:type="dxa"/>
            <w:noWrap/>
            <w:vAlign w:val="center"/>
            <w:hideMark/>
          </w:tcPr>
          <w:p w14:paraId="0A9CAFC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1037" w:type="dxa"/>
            <w:noWrap/>
            <w:vAlign w:val="center"/>
            <w:hideMark/>
          </w:tcPr>
          <w:p w14:paraId="3401827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877" w:type="dxa"/>
            <w:noWrap/>
            <w:vAlign w:val="center"/>
            <w:hideMark/>
          </w:tcPr>
          <w:p w14:paraId="1C2EB2D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261B4A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1087" w:type="dxa"/>
            <w:noWrap/>
            <w:vAlign w:val="center"/>
            <w:hideMark/>
          </w:tcPr>
          <w:p w14:paraId="0002956F" w14:textId="789F85D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7E2B7D64" w14:textId="03DB298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5765CC3" w14:textId="734BEB3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701E4C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D1FEF6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29-2056</w:t>
            </w:r>
          </w:p>
        </w:tc>
        <w:tc>
          <w:tcPr>
            <w:tcW w:w="2973" w:type="dxa"/>
            <w:noWrap/>
            <w:vAlign w:val="center"/>
            <w:hideMark/>
          </w:tcPr>
          <w:p w14:paraId="7D2FBF3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Veterinary Technologists and Technicians</w:t>
            </w:r>
          </w:p>
        </w:tc>
        <w:tc>
          <w:tcPr>
            <w:tcW w:w="1148" w:type="dxa"/>
            <w:gridSpan w:val="2"/>
            <w:noWrap/>
            <w:vAlign w:val="center"/>
            <w:hideMark/>
          </w:tcPr>
          <w:p w14:paraId="031A9A7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340</w:t>
            </w:r>
          </w:p>
        </w:tc>
        <w:tc>
          <w:tcPr>
            <w:tcW w:w="1037" w:type="dxa"/>
            <w:noWrap/>
            <w:vAlign w:val="center"/>
            <w:hideMark/>
          </w:tcPr>
          <w:p w14:paraId="2EA386D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374</w:t>
            </w:r>
          </w:p>
        </w:tc>
        <w:tc>
          <w:tcPr>
            <w:tcW w:w="937" w:type="dxa"/>
            <w:noWrap/>
            <w:vAlign w:val="center"/>
            <w:hideMark/>
          </w:tcPr>
          <w:p w14:paraId="5277C86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925" w:type="dxa"/>
            <w:noWrap/>
            <w:vAlign w:val="center"/>
            <w:hideMark/>
          </w:tcPr>
          <w:p w14:paraId="584F3AE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10.00%</w:t>
            </w:r>
          </w:p>
        </w:tc>
        <w:tc>
          <w:tcPr>
            <w:tcW w:w="767" w:type="dxa"/>
            <w:noWrap/>
            <w:vAlign w:val="center"/>
            <w:hideMark/>
          </w:tcPr>
          <w:p w14:paraId="0279E9D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57AD035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7A6508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967" w:type="dxa"/>
            <w:noWrap/>
            <w:vAlign w:val="center"/>
            <w:hideMark/>
          </w:tcPr>
          <w:p w14:paraId="637CC0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1087" w:type="dxa"/>
            <w:noWrap/>
            <w:vAlign w:val="center"/>
            <w:hideMark/>
          </w:tcPr>
          <w:p w14:paraId="43EAFAEE" w14:textId="67DC62F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28A960F1" w14:textId="3A01A2E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4F8C749" w14:textId="1E70F3D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6CE856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EB38FE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29-2057</w:t>
            </w:r>
          </w:p>
        </w:tc>
        <w:tc>
          <w:tcPr>
            <w:tcW w:w="2973" w:type="dxa"/>
            <w:noWrap/>
            <w:vAlign w:val="center"/>
            <w:hideMark/>
          </w:tcPr>
          <w:p w14:paraId="49A434F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Ophthalmic Medical Technicians</w:t>
            </w:r>
          </w:p>
        </w:tc>
        <w:tc>
          <w:tcPr>
            <w:tcW w:w="1148" w:type="dxa"/>
            <w:gridSpan w:val="2"/>
            <w:noWrap/>
            <w:vAlign w:val="center"/>
            <w:hideMark/>
          </w:tcPr>
          <w:p w14:paraId="32017B9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399</w:t>
            </w:r>
          </w:p>
        </w:tc>
        <w:tc>
          <w:tcPr>
            <w:tcW w:w="1037" w:type="dxa"/>
            <w:noWrap/>
            <w:vAlign w:val="center"/>
            <w:hideMark/>
          </w:tcPr>
          <w:p w14:paraId="7DEE59B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418</w:t>
            </w:r>
          </w:p>
        </w:tc>
        <w:tc>
          <w:tcPr>
            <w:tcW w:w="937" w:type="dxa"/>
            <w:noWrap/>
            <w:vAlign w:val="center"/>
            <w:hideMark/>
          </w:tcPr>
          <w:p w14:paraId="3BF3CA5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12A6734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4.76%</w:t>
            </w:r>
          </w:p>
        </w:tc>
        <w:tc>
          <w:tcPr>
            <w:tcW w:w="767" w:type="dxa"/>
            <w:noWrap/>
            <w:vAlign w:val="center"/>
            <w:hideMark/>
          </w:tcPr>
          <w:p w14:paraId="6609627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2FC6BC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877" w:type="dxa"/>
            <w:noWrap/>
            <w:vAlign w:val="center"/>
            <w:hideMark/>
          </w:tcPr>
          <w:p w14:paraId="4051CEE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23EEDD4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w:t>
            </w:r>
          </w:p>
        </w:tc>
        <w:tc>
          <w:tcPr>
            <w:tcW w:w="1087" w:type="dxa"/>
            <w:noWrap/>
            <w:vAlign w:val="center"/>
            <w:hideMark/>
          </w:tcPr>
          <w:p w14:paraId="1DAB2A2F" w14:textId="642725F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4A7E148E" w14:textId="07A022F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1E7705D" w14:textId="215FA75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7190970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BE00C7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29-2061</w:t>
            </w:r>
          </w:p>
        </w:tc>
        <w:tc>
          <w:tcPr>
            <w:tcW w:w="2973" w:type="dxa"/>
            <w:noWrap/>
            <w:vAlign w:val="center"/>
            <w:hideMark/>
          </w:tcPr>
          <w:p w14:paraId="1D4C1C5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Licensed Practical and Licensed Vocational Nurses</w:t>
            </w:r>
          </w:p>
        </w:tc>
        <w:tc>
          <w:tcPr>
            <w:tcW w:w="1148" w:type="dxa"/>
            <w:gridSpan w:val="2"/>
            <w:noWrap/>
            <w:vAlign w:val="center"/>
            <w:hideMark/>
          </w:tcPr>
          <w:p w14:paraId="56790F4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12,466</w:t>
            </w:r>
          </w:p>
        </w:tc>
        <w:tc>
          <w:tcPr>
            <w:tcW w:w="1037" w:type="dxa"/>
            <w:noWrap/>
            <w:vAlign w:val="center"/>
            <w:hideMark/>
          </w:tcPr>
          <w:p w14:paraId="7D4B167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12,671</w:t>
            </w:r>
          </w:p>
        </w:tc>
        <w:tc>
          <w:tcPr>
            <w:tcW w:w="937" w:type="dxa"/>
            <w:noWrap/>
            <w:vAlign w:val="center"/>
            <w:hideMark/>
          </w:tcPr>
          <w:p w14:paraId="44A8C11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205</w:t>
            </w:r>
          </w:p>
        </w:tc>
        <w:tc>
          <w:tcPr>
            <w:tcW w:w="925" w:type="dxa"/>
            <w:noWrap/>
            <w:vAlign w:val="center"/>
            <w:hideMark/>
          </w:tcPr>
          <w:p w14:paraId="190594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1.64%</w:t>
            </w:r>
          </w:p>
        </w:tc>
        <w:tc>
          <w:tcPr>
            <w:tcW w:w="767" w:type="dxa"/>
            <w:noWrap/>
            <w:vAlign w:val="center"/>
            <w:hideMark/>
          </w:tcPr>
          <w:p w14:paraId="055FF23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426</w:t>
            </w:r>
          </w:p>
        </w:tc>
        <w:tc>
          <w:tcPr>
            <w:tcW w:w="1037" w:type="dxa"/>
            <w:noWrap/>
            <w:vAlign w:val="center"/>
            <w:hideMark/>
          </w:tcPr>
          <w:p w14:paraId="392315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531</w:t>
            </w:r>
          </w:p>
        </w:tc>
        <w:tc>
          <w:tcPr>
            <w:tcW w:w="877" w:type="dxa"/>
            <w:noWrap/>
            <w:vAlign w:val="center"/>
            <w:hideMark/>
          </w:tcPr>
          <w:p w14:paraId="699B57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967" w:type="dxa"/>
            <w:noWrap/>
            <w:vAlign w:val="center"/>
            <w:hideMark/>
          </w:tcPr>
          <w:p w14:paraId="4D081C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1,059</w:t>
            </w:r>
          </w:p>
        </w:tc>
        <w:tc>
          <w:tcPr>
            <w:tcW w:w="1087" w:type="dxa"/>
            <w:noWrap/>
            <w:vAlign w:val="center"/>
            <w:hideMark/>
          </w:tcPr>
          <w:p w14:paraId="4B4D1DD4" w14:textId="051E3F9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687E3AE2" w14:textId="5D76D28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DA5ED62" w14:textId="40C8C7E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65A12C7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2FFAE6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29-2071</w:t>
            </w:r>
          </w:p>
        </w:tc>
        <w:tc>
          <w:tcPr>
            <w:tcW w:w="2973" w:type="dxa"/>
            <w:noWrap/>
            <w:vAlign w:val="center"/>
            <w:hideMark/>
          </w:tcPr>
          <w:p w14:paraId="35D1A55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Medical Records and Health Information Technicians</w:t>
            </w:r>
          </w:p>
        </w:tc>
        <w:tc>
          <w:tcPr>
            <w:tcW w:w="1148" w:type="dxa"/>
            <w:gridSpan w:val="2"/>
            <w:noWrap/>
            <w:vAlign w:val="center"/>
            <w:hideMark/>
          </w:tcPr>
          <w:p w14:paraId="147157A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1,914</w:t>
            </w:r>
          </w:p>
        </w:tc>
        <w:tc>
          <w:tcPr>
            <w:tcW w:w="1037" w:type="dxa"/>
            <w:noWrap/>
            <w:vAlign w:val="center"/>
            <w:hideMark/>
          </w:tcPr>
          <w:p w14:paraId="5B3C3A3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1,963</w:t>
            </w:r>
          </w:p>
        </w:tc>
        <w:tc>
          <w:tcPr>
            <w:tcW w:w="937" w:type="dxa"/>
            <w:noWrap/>
            <w:vAlign w:val="center"/>
            <w:hideMark/>
          </w:tcPr>
          <w:p w14:paraId="30934C8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w:t>
            </w:r>
          </w:p>
        </w:tc>
        <w:tc>
          <w:tcPr>
            <w:tcW w:w="925" w:type="dxa"/>
            <w:noWrap/>
            <w:vAlign w:val="center"/>
            <w:hideMark/>
          </w:tcPr>
          <w:p w14:paraId="1DEC392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2.56%</w:t>
            </w:r>
          </w:p>
        </w:tc>
        <w:tc>
          <w:tcPr>
            <w:tcW w:w="767" w:type="dxa"/>
            <w:noWrap/>
            <w:vAlign w:val="center"/>
            <w:hideMark/>
          </w:tcPr>
          <w:p w14:paraId="4669AF6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w:t>
            </w:r>
          </w:p>
        </w:tc>
        <w:tc>
          <w:tcPr>
            <w:tcW w:w="1037" w:type="dxa"/>
            <w:noWrap/>
            <w:vAlign w:val="center"/>
            <w:hideMark/>
          </w:tcPr>
          <w:p w14:paraId="3804F16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877" w:type="dxa"/>
            <w:noWrap/>
            <w:vAlign w:val="center"/>
            <w:hideMark/>
          </w:tcPr>
          <w:p w14:paraId="216A474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67" w:type="dxa"/>
            <w:noWrap/>
            <w:vAlign w:val="center"/>
            <w:hideMark/>
          </w:tcPr>
          <w:p w14:paraId="152A84C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147</w:t>
            </w:r>
          </w:p>
        </w:tc>
        <w:tc>
          <w:tcPr>
            <w:tcW w:w="1087" w:type="dxa"/>
            <w:noWrap/>
            <w:vAlign w:val="center"/>
            <w:hideMark/>
          </w:tcPr>
          <w:p w14:paraId="1B35C7CD" w14:textId="26AB609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793ECBB3" w14:textId="071B166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919961F" w14:textId="2DB1EB8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13EE38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3334E7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29-2081</w:t>
            </w:r>
          </w:p>
        </w:tc>
        <w:tc>
          <w:tcPr>
            <w:tcW w:w="2973" w:type="dxa"/>
            <w:noWrap/>
            <w:vAlign w:val="center"/>
            <w:hideMark/>
          </w:tcPr>
          <w:p w14:paraId="1255C31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Opticians, Dispensing</w:t>
            </w:r>
          </w:p>
        </w:tc>
        <w:tc>
          <w:tcPr>
            <w:tcW w:w="1148" w:type="dxa"/>
            <w:gridSpan w:val="2"/>
            <w:noWrap/>
            <w:vAlign w:val="center"/>
            <w:hideMark/>
          </w:tcPr>
          <w:p w14:paraId="5F3E281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624</w:t>
            </w:r>
          </w:p>
        </w:tc>
        <w:tc>
          <w:tcPr>
            <w:tcW w:w="1037" w:type="dxa"/>
            <w:noWrap/>
            <w:vAlign w:val="center"/>
            <w:hideMark/>
          </w:tcPr>
          <w:p w14:paraId="6E94363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640</w:t>
            </w:r>
          </w:p>
        </w:tc>
        <w:tc>
          <w:tcPr>
            <w:tcW w:w="937" w:type="dxa"/>
            <w:noWrap/>
            <w:vAlign w:val="center"/>
            <w:hideMark/>
          </w:tcPr>
          <w:p w14:paraId="46F1E47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48D620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2.56%</w:t>
            </w:r>
          </w:p>
        </w:tc>
        <w:tc>
          <w:tcPr>
            <w:tcW w:w="767" w:type="dxa"/>
            <w:noWrap/>
            <w:vAlign w:val="center"/>
            <w:hideMark/>
          </w:tcPr>
          <w:p w14:paraId="60950F7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1037" w:type="dxa"/>
            <w:noWrap/>
            <w:vAlign w:val="center"/>
            <w:hideMark/>
          </w:tcPr>
          <w:p w14:paraId="0921CA4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877" w:type="dxa"/>
            <w:noWrap/>
            <w:vAlign w:val="center"/>
            <w:hideMark/>
          </w:tcPr>
          <w:p w14:paraId="3945AA5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1EB58BD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1087" w:type="dxa"/>
            <w:noWrap/>
            <w:vAlign w:val="center"/>
            <w:hideMark/>
          </w:tcPr>
          <w:p w14:paraId="35C37E9E" w14:textId="4ED0EC9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7DD4B5E" w14:textId="105CEAF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FA11210" w14:textId="64EEE66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D63262" w:rsidRPr="003C10FF" w14:paraId="43773A4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4AA90B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29-2099</w:t>
            </w:r>
          </w:p>
        </w:tc>
        <w:tc>
          <w:tcPr>
            <w:tcW w:w="2973" w:type="dxa"/>
            <w:noWrap/>
            <w:vAlign w:val="center"/>
            <w:hideMark/>
          </w:tcPr>
          <w:p w14:paraId="0E7EE04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Health Technologists and Technicians, All Other</w:t>
            </w:r>
          </w:p>
        </w:tc>
        <w:tc>
          <w:tcPr>
            <w:tcW w:w="1148" w:type="dxa"/>
            <w:gridSpan w:val="2"/>
            <w:noWrap/>
            <w:vAlign w:val="center"/>
            <w:hideMark/>
          </w:tcPr>
          <w:p w14:paraId="16DB5F5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1,131</w:t>
            </w:r>
          </w:p>
        </w:tc>
        <w:tc>
          <w:tcPr>
            <w:tcW w:w="1037" w:type="dxa"/>
            <w:noWrap/>
            <w:vAlign w:val="center"/>
            <w:hideMark/>
          </w:tcPr>
          <w:p w14:paraId="78E5735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1,161</w:t>
            </w:r>
          </w:p>
        </w:tc>
        <w:tc>
          <w:tcPr>
            <w:tcW w:w="937" w:type="dxa"/>
            <w:noWrap/>
            <w:vAlign w:val="center"/>
            <w:hideMark/>
          </w:tcPr>
          <w:p w14:paraId="15865ED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25" w:type="dxa"/>
            <w:noWrap/>
            <w:vAlign w:val="center"/>
            <w:hideMark/>
          </w:tcPr>
          <w:p w14:paraId="5EF14B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2.65%</w:t>
            </w:r>
          </w:p>
        </w:tc>
        <w:tc>
          <w:tcPr>
            <w:tcW w:w="767" w:type="dxa"/>
            <w:noWrap/>
            <w:vAlign w:val="center"/>
            <w:hideMark/>
          </w:tcPr>
          <w:p w14:paraId="27B2570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1037" w:type="dxa"/>
            <w:noWrap/>
            <w:vAlign w:val="center"/>
            <w:hideMark/>
          </w:tcPr>
          <w:p w14:paraId="2DE372A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877" w:type="dxa"/>
            <w:noWrap/>
            <w:vAlign w:val="center"/>
            <w:hideMark/>
          </w:tcPr>
          <w:p w14:paraId="44F9278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67" w:type="dxa"/>
            <w:noWrap/>
            <w:vAlign w:val="center"/>
            <w:hideMark/>
          </w:tcPr>
          <w:p w14:paraId="0F2E6E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w:t>
            </w:r>
          </w:p>
        </w:tc>
        <w:tc>
          <w:tcPr>
            <w:tcW w:w="1087" w:type="dxa"/>
            <w:noWrap/>
            <w:vAlign w:val="center"/>
            <w:hideMark/>
          </w:tcPr>
          <w:p w14:paraId="03500AB9" w14:textId="14AA879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30B7FFA0" w14:textId="0B2B807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DD65B3F" w14:textId="77CD158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7D7F28" w14:paraId="5AC328B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002BC8F"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29-9000</w:t>
            </w:r>
          </w:p>
        </w:tc>
        <w:tc>
          <w:tcPr>
            <w:tcW w:w="2973" w:type="dxa"/>
            <w:noWrap/>
            <w:vAlign w:val="center"/>
            <w:hideMark/>
          </w:tcPr>
          <w:p w14:paraId="140897D6" w14:textId="77777777" w:rsidR="00D63262" w:rsidRPr="007D7F28"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Other Healthcare Practitioners and Technical Occupations</w:t>
            </w:r>
          </w:p>
        </w:tc>
        <w:tc>
          <w:tcPr>
            <w:tcW w:w="1148" w:type="dxa"/>
            <w:gridSpan w:val="2"/>
            <w:noWrap/>
            <w:vAlign w:val="center"/>
            <w:hideMark/>
          </w:tcPr>
          <w:p w14:paraId="5E3D0E92"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1,641</w:t>
            </w:r>
          </w:p>
        </w:tc>
        <w:tc>
          <w:tcPr>
            <w:tcW w:w="1037" w:type="dxa"/>
            <w:noWrap/>
            <w:vAlign w:val="center"/>
            <w:hideMark/>
          </w:tcPr>
          <w:p w14:paraId="6764D97E"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1,669</w:t>
            </w:r>
          </w:p>
        </w:tc>
        <w:tc>
          <w:tcPr>
            <w:tcW w:w="937" w:type="dxa"/>
            <w:noWrap/>
            <w:vAlign w:val="center"/>
            <w:hideMark/>
          </w:tcPr>
          <w:p w14:paraId="22F8AA8A"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28</w:t>
            </w:r>
          </w:p>
        </w:tc>
        <w:tc>
          <w:tcPr>
            <w:tcW w:w="925" w:type="dxa"/>
            <w:noWrap/>
            <w:vAlign w:val="center"/>
            <w:hideMark/>
          </w:tcPr>
          <w:p w14:paraId="38B33BF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1.71%</w:t>
            </w:r>
          </w:p>
        </w:tc>
        <w:tc>
          <w:tcPr>
            <w:tcW w:w="767" w:type="dxa"/>
            <w:noWrap/>
            <w:vAlign w:val="center"/>
            <w:hideMark/>
          </w:tcPr>
          <w:p w14:paraId="388E1CD3"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38</w:t>
            </w:r>
          </w:p>
        </w:tc>
        <w:tc>
          <w:tcPr>
            <w:tcW w:w="1037" w:type="dxa"/>
            <w:noWrap/>
            <w:vAlign w:val="center"/>
            <w:hideMark/>
          </w:tcPr>
          <w:p w14:paraId="49998FFB"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55</w:t>
            </w:r>
          </w:p>
        </w:tc>
        <w:tc>
          <w:tcPr>
            <w:tcW w:w="877" w:type="dxa"/>
            <w:noWrap/>
            <w:vAlign w:val="center"/>
            <w:hideMark/>
          </w:tcPr>
          <w:p w14:paraId="53A434AD"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14</w:t>
            </w:r>
          </w:p>
        </w:tc>
        <w:tc>
          <w:tcPr>
            <w:tcW w:w="967" w:type="dxa"/>
            <w:noWrap/>
            <w:vAlign w:val="center"/>
            <w:hideMark/>
          </w:tcPr>
          <w:p w14:paraId="6FEB85D3"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107</w:t>
            </w:r>
          </w:p>
        </w:tc>
        <w:tc>
          <w:tcPr>
            <w:tcW w:w="1087" w:type="dxa"/>
            <w:noWrap/>
            <w:vAlign w:val="center"/>
            <w:hideMark/>
          </w:tcPr>
          <w:p w14:paraId="3979EE5B"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15B9F8E5"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1A8E28E2"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2510887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BFDBA5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29-9011</w:t>
            </w:r>
          </w:p>
        </w:tc>
        <w:tc>
          <w:tcPr>
            <w:tcW w:w="2973" w:type="dxa"/>
            <w:noWrap/>
            <w:vAlign w:val="center"/>
            <w:hideMark/>
          </w:tcPr>
          <w:p w14:paraId="1FE173F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Occupational Health and Safety Specialists</w:t>
            </w:r>
          </w:p>
        </w:tc>
        <w:tc>
          <w:tcPr>
            <w:tcW w:w="1148" w:type="dxa"/>
            <w:gridSpan w:val="2"/>
            <w:noWrap/>
            <w:vAlign w:val="center"/>
            <w:hideMark/>
          </w:tcPr>
          <w:p w14:paraId="5050AD1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677</w:t>
            </w:r>
          </w:p>
        </w:tc>
        <w:tc>
          <w:tcPr>
            <w:tcW w:w="1037" w:type="dxa"/>
            <w:noWrap/>
            <w:vAlign w:val="center"/>
            <w:hideMark/>
          </w:tcPr>
          <w:p w14:paraId="420C1E1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683</w:t>
            </w:r>
          </w:p>
        </w:tc>
        <w:tc>
          <w:tcPr>
            <w:tcW w:w="937" w:type="dxa"/>
            <w:noWrap/>
            <w:vAlign w:val="center"/>
            <w:hideMark/>
          </w:tcPr>
          <w:p w14:paraId="65EC66E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3934650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0.89%</w:t>
            </w:r>
          </w:p>
        </w:tc>
        <w:tc>
          <w:tcPr>
            <w:tcW w:w="767" w:type="dxa"/>
            <w:noWrap/>
            <w:vAlign w:val="center"/>
            <w:hideMark/>
          </w:tcPr>
          <w:p w14:paraId="5E5D09F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6EB6EB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69FFB4C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0F15978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1087" w:type="dxa"/>
            <w:noWrap/>
            <w:vAlign w:val="center"/>
            <w:hideMark/>
          </w:tcPr>
          <w:p w14:paraId="4A6382BE" w14:textId="7B65F3A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669B854B" w14:textId="76E7D2A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7557904" w14:textId="7862A79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0949697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64EFF7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29-9012</w:t>
            </w:r>
          </w:p>
        </w:tc>
        <w:tc>
          <w:tcPr>
            <w:tcW w:w="2973" w:type="dxa"/>
            <w:noWrap/>
            <w:vAlign w:val="center"/>
            <w:hideMark/>
          </w:tcPr>
          <w:p w14:paraId="1FAA41D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Occupational Health and Safety Technicians</w:t>
            </w:r>
          </w:p>
        </w:tc>
        <w:tc>
          <w:tcPr>
            <w:tcW w:w="1148" w:type="dxa"/>
            <w:gridSpan w:val="2"/>
            <w:noWrap/>
            <w:vAlign w:val="center"/>
            <w:hideMark/>
          </w:tcPr>
          <w:p w14:paraId="4F188A3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219</w:t>
            </w:r>
          </w:p>
        </w:tc>
        <w:tc>
          <w:tcPr>
            <w:tcW w:w="1037" w:type="dxa"/>
            <w:noWrap/>
            <w:vAlign w:val="center"/>
            <w:hideMark/>
          </w:tcPr>
          <w:p w14:paraId="7B7BB54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226</w:t>
            </w:r>
          </w:p>
        </w:tc>
        <w:tc>
          <w:tcPr>
            <w:tcW w:w="937" w:type="dxa"/>
            <w:noWrap/>
            <w:vAlign w:val="center"/>
            <w:hideMark/>
          </w:tcPr>
          <w:p w14:paraId="53E729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663CA8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3.20%</w:t>
            </w:r>
          </w:p>
        </w:tc>
        <w:tc>
          <w:tcPr>
            <w:tcW w:w="767" w:type="dxa"/>
            <w:noWrap/>
            <w:vAlign w:val="center"/>
            <w:hideMark/>
          </w:tcPr>
          <w:p w14:paraId="5F6945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1EC6FB0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638624A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78071DA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440AB883" w14:textId="613D9FA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A554FD4" w14:textId="2E826B3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5E47AD7" w14:textId="58FD8E6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132B0E8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060C30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29-9099</w:t>
            </w:r>
          </w:p>
        </w:tc>
        <w:tc>
          <w:tcPr>
            <w:tcW w:w="2973" w:type="dxa"/>
            <w:noWrap/>
            <w:vAlign w:val="center"/>
            <w:hideMark/>
          </w:tcPr>
          <w:p w14:paraId="7B264BC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Healthcare Practitioners and Technical Workers, All Other</w:t>
            </w:r>
          </w:p>
        </w:tc>
        <w:tc>
          <w:tcPr>
            <w:tcW w:w="1148" w:type="dxa"/>
            <w:gridSpan w:val="2"/>
            <w:noWrap/>
            <w:vAlign w:val="center"/>
            <w:hideMark/>
          </w:tcPr>
          <w:p w14:paraId="4E3386B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602</w:t>
            </w:r>
          </w:p>
        </w:tc>
        <w:tc>
          <w:tcPr>
            <w:tcW w:w="1037" w:type="dxa"/>
            <w:noWrap/>
            <w:vAlign w:val="center"/>
            <w:hideMark/>
          </w:tcPr>
          <w:p w14:paraId="29C44AD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609</w:t>
            </w:r>
          </w:p>
        </w:tc>
        <w:tc>
          <w:tcPr>
            <w:tcW w:w="937" w:type="dxa"/>
            <w:noWrap/>
            <w:vAlign w:val="center"/>
            <w:hideMark/>
          </w:tcPr>
          <w:p w14:paraId="6A78CA1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36EDAAF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w:t>
            </w:r>
          </w:p>
        </w:tc>
        <w:tc>
          <w:tcPr>
            <w:tcW w:w="767" w:type="dxa"/>
            <w:noWrap/>
            <w:vAlign w:val="center"/>
            <w:hideMark/>
          </w:tcPr>
          <w:p w14:paraId="5B8772D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0BB176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520F647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A46E89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87" w:type="dxa"/>
            <w:noWrap/>
            <w:vAlign w:val="center"/>
            <w:hideMark/>
          </w:tcPr>
          <w:p w14:paraId="5D54BAA5" w14:textId="21B36E3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16894015" w14:textId="4E446C5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A6C2DF0" w14:textId="10E928C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7D7F28" w:rsidRPr="003C10FF" w14:paraId="42B4CD0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7305D16B" w14:textId="77777777" w:rsidR="007D7F28" w:rsidRPr="001475D0" w:rsidRDefault="007D7F28" w:rsidP="006C7704">
            <w:pPr>
              <w:rPr>
                <w:rFonts w:ascii="Arial" w:hAnsi="Arial" w:cs="Arial"/>
                <w:color w:val="000000"/>
                <w:sz w:val="18"/>
                <w:szCs w:val="18"/>
              </w:rPr>
            </w:pPr>
          </w:p>
        </w:tc>
        <w:tc>
          <w:tcPr>
            <w:tcW w:w="2973" w:type="dxa"/>
            <w:noWrap/>
            <w:vAlign w:val="center"/>
          </w:tcPr>
          <w:p w14:paraId="413FF014" w14:textId="77777777" w:rsidR="007D7F28" w:rsidRPr="00D94706" w:rsidRDefault="007D7F28"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4CEA12FF" w14:textId="77777777" w:rsidR="007D7F28" w:rsidRPr="00D94706"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4AE79169" w14:textId="77777777" w:rsidR="007D7F28" w:rsidRPr="00D94706"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30C23BA4"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2676DBE5"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38DEA773"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50CAB6A6"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0BCDF046"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76876B78"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4432C3B8"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6A8B3DB0"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7ACA6C97" w14:textId="77777777" w:rsidR="007D7F28" w:rsidRPr="00D94706"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D63262" w:rsidRPr="007D7F28" w14:paraId="586EAD4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5D92FA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31-0000</w:t>
            </w:r>
          </w:p>
        </w:tc>
        <w:tc>
          <w:tcPr>
            <w:tcW w:w="2973" w:type="dxa"/>
            <w:noWrap/>
            <w:vAlign w:val="center"/>
            <w:hideMark/>
          </w:tcPr>
          <w:p w14:paraId="2806E980" w14:textId="47618BEB" w:rsidR="00D63262" w:rsidRPr="007D7F28" w:rsidRDefault="007D7F28"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HEALTHCARE SUPPORT OCCUPATIONS</w:t>
            </w:r>
          </w:p>
        </w:tc>
        <w:tc>
          <w:tcPr>
            <w:tcW w:w="1148" w:type="dxa"/>
            <w:gridSpan w:val="2"/>
            <w:noWrap/>
            <w:vAlign w:val="center"/>
            <w:hideMark/>
          </w:tcPr>
          <w:p w14:paraId="104B6EBC"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37,308</w:t>
            </w:r>
          </w:p>
        </w:tc>
        <w:tc>
          <w:tcPr>
            <w:tcW w:w="1037" w:type="dxa"/>
            <w:noWrap/>
            <w:vAlign w:val="center"/>
            <w:hideMark/>
          </w:tcPr>
          <w:p w14:paraId="38E3EA9A"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38,441</w:t>
            </w:r>
          </w:p>
        </w:tc>
        <w:tc>
          <w:tcPr>
            <w:tcW w:w="937" w:type="dxa"/>
            <w:noWrap/>
            <w:vAlign w:val="center"/>
            <w:hideMark/>
          </w:tcPr>
          <w:p w14:paraId="1AABFAA7"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1,133</w:t>
            </w:r>
          </w:p>
        </w:tc>
        <w:tc>
          <w:tcPr>
            <w:tcW w:w="925" w:type="dxa"/>
            <w:noWrap/>
            <w:vAlign w:val="center"/>
            <w:hideMark/>
          </w:tcPr>
          <w:p w14:paraId="52BB90F0"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3.04%</w:t>
            </w:r>
          </w:p>
        </w:tc>
        <w:tc>
          <w:tcPr>
            <w:tcW w:w="767" w:type="dxa"/>
            <w:noWrap/>
            <w:vAlign w:val="center"/>
            <w:hideMark/>
          </w:tcPr>
          <w:p w14:paraId="1BC25FE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1,923</w:t>
            </w:r>
          </w:p>
        </w:tc>
        <w:tc>
          <w:tcPr>
            <w:tcW w:w="1037" w:type="dxa"/>
            <w:noWrap/>
            <w:vAlign w:val="center"/>
            <w:hideMark/>
          </w:tcPr>
          <w:p w14:paraId="582A7F0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2,398</w:t>
            </w:r>
          </w:p>
        </w:tc>
        <w:tc>
          <w:tcPr>
            <w:tcW w:w="877" w:type="dxa"/>
            <w:noWrap/>
            <w:vAlign w:val="center"/>
            <w:hideMark/>
          </w:tcPr>
          <w:p w14:paraId="51A34FEC"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566</w:t>
            </w:r>
          </w:p>
        </w:tc>
        <w:tc>
          <w:tcPr>
            <w:tcW w:w="967" w:type="dxa"/>
            <w:noWrap/>
            <w:vAlign w:val="center"/>
            <w:hideMark/>
          </w:tcPr>
          <w:p w14:paraId="41A740B1"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4,887</w:t>
            </w:r>
          </w:p>
        </w:tc>
        <w:tc>
          <w:tcPr>
            <w:tcW w:w="1087" w:type="dxa"/>
            <w:noWrap/>
            <w:vAlign w:val="center"/>
            <w:hideMark/>
          </w:tcPr>
          <w:p w14:paraId="4869A2FD"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179E9D4D"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3B05613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7D7F28" w:rsidRPr="007D7F28" w14:paraId="264E4A6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32E76C24" w14:textId="77777777" w:rsidR="007D7F28" w:rsidRPr="001475D0" w:rsidRDefault="007D7F28" w:rsidP="006C7704">
            <w:pPr>
              <w:rPr>
                <w:rFonts w:ascii="Arial" w:hAnsi="Arial" w:cs="Arial"/>
                <w:i/>
                <w:iCs/>
                <w:color w:val="000000"/>
                <w:sz w:val="18"/>
                <w:szCs w:val="18"/>
              </w:rPr>
            </w:pPr>
          </w:p>
        </w:tc>
        <w:tc>
          <w:tcPr>
            <w:tcW w:w="2973" w:type="dxa"/>
            <w:noWrap/>
            <w:vAlign w:val="center"/>
          </w:tcPr>
          <w:p w14:paraId="732C6556" w14:textId="77777777" w:rsidR="007D7F28" w:rsidRPr="007D7F28" w:rsidRDefault="007D7F28"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0938804B" w14:textId="77777777" w:rsidR="007D7F28" w:rsidRPr="007D7F28"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579E6E06" w14:textId="77777777" w:rsidR="007D7F28" w:rsidRPr="007D7F28" w:rsidRDefault="007D7F28"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73EFBF88"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4F93BF10"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7215AFFC"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450D5B52"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2C752D89"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2660A4F5"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64A509B8"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2A72B2F5"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tcPr>
          <w:p w14:paraId="0D48360D" w14:textId="77777777" w:rsidR="007D7F28" w:rsidRPr="007D7F28" w:rsidRDefault="007D7F28"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7D7F28" w14:paraId="25F965B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8FA6F23"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31-1000</w:t>
            </w:r>
          </w:p>
        </w:tc>
        <w:tc>
          <w:tcPr>
            <w:tcW w:w="2973" w:type="dxa"/>
            <w:noWrap/>
            <w:vAlign w:val="center"/>
            <w:hideMark/>
          </w:tcPr>
          <w:p w14:paraId="2A864C3C"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Nursing, Psychiatric, and Home Health Aides</w:t>
            </w:r>
          </w:p>
        </w:tc>
        <w:tc>
          <w:tcPr>
            <w:tcW w:w="1148" w:type="dxa"/>
            <w:gridSpan w:val="2"/>
            <w:noWrap/>
            <w:vAlign w:val="center"/>
            <w:hideMark/>
          </w:tcPr>
          <w:p w14:paraId="6CBFEF11"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24,835</w:t>
            </w:r>
          </w:p>
        </w:tc>
        <w:tc>
          <w:tcPr>
            <w:tcW w:w="1037" w:type="dxa"/>
            <w:noWrap/>
            <w:vAlign w:val="center"/>
            <w:hideMark/>
          </w:tcPr>
          <w:p w14:paraId="1A4350B2"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25,361</w:t>
            </w:r>
          </w:p>
        </w:tc>
        <w:tc>
          <w:tcPr>
            <w:tcW w:w="937" w:type="dxa"/>
            <w:noWrap/>
            <w:vAlign w:val="center"/>
            <w:hideMark/>
          </w:tcPr>
          <w:p w14:paraId="237B7756"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526</w:t>
            </w:r>
          </w:p>
        </w:tc>
        <w:tc>
          <w:tcPr>
            <w:tcW w:w="925" w:type="dxa"/>
            <w:noWrap/>
            <w:vAlign w:val="center"/>
            <w:hideMark/>
          </w:tcPr>
          <w:p w14:paraId="529DDA5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2.12%</w:t>
            </w:r>
          </w:p>
        </w:tc>
        <w:tc>
          <w:tcPr>
            <w:tcW w:w="767" w:type="dxa"/>
            <w:noWrap/>
            <w:vAlign w:val="center"/>
            <w:hideMark/>
          </w:tcPr>
          <w:p w14:paraId="517C9FC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1,349</w:t>
            </w:r>
          </w:p>
        </w:tc>
        <w:tc>
          <w:tcPr>
            <w:tcW w:w="1037" w:type="dxa"/>
            <w:noWrap/>
            <w:vAlign w:val="center"/>
            <w:hideMark/>
          </w:tcPr>
          <w:p w14:paraId="5FCE4D59"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1,464</w:t>
            </w:r>
          </w:p>
        </w:tc>
        <w:tc>
          <w:tcPr>
            <w:tcW w:w="877" w:type="dxa"/>
            <w:noWrap/>
            <w:vAlign w:val="center"/>
            <w:hideMark/>
          </w:tcPr>
          <w:p w14:paraId="568C54FA"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263</w:t>
            </w:r>
          </w:p>
        </w:tc>
        <w:tc>
          <w:tcPr>
            <w:tcW w:w="967" w:type="dxa"/>
            <w:noWrap/>
            <w:vAlign w:val="center"/>
            <w:hideMark/>
          </w:tcPr>
          <w:p w14:paraId="2EF223E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3,076</w:t>
            </w:r>
          </w:p>
        </w:tc>
        <w:tc>
          <w:tcPr>
            <w:tcW w:w="1087" w:type="dxa"/>
            <w:noWrap/>
            <w:vAlign w:val="center"/>
            <w:hideMark/>
          </w:tcPr>
          <w:p w14:paraId="1A57D632"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6C0F30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2337926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4BB35E2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BC022E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31-1011</w:t>
            </w:r>
          </w:p>
        </w:tc>
        <w:tc>
          <w:tcPr>
            <w:tcW w:w="2973" w:type="dxa"/>
            <w:noWrap/>
            <w:vAlign w:val="center"/>
            <w:hideMark/>
          </w:tcPr>
          <w:p w14:paraId="4508CB3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Home Health Aides</w:t>
            </w:r>
          </w:p>
        </w:tc>
        <w:tc>
          <w:tcPr>
            <w:tcW w:w="1148" w:type="dxa"/>
            <w:gridSpan w:val="2"/>
            <w:noWrap/>
            <w:vAlign w:val="center"/>
            <w:hideMark/>
          </w:tcPr>
          <w:p w14:paraId="1A39763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5,147</w:t>
            </w:r>
          </w:p>
        </w:tc>
        <w:tc>
          <w:tcPr>
            <w:tcW w:w="1037" w:type="dxa"/>
            <w:noWrap/>
            <w:vAlign w:val="center"/>
            <w:hideMark/>
          </w:tcPr>
          <w:p w14:paraId="2978D78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5,360</w:t>
            </w:r>
          </w:p>
        </w:tc>
        <w:tc>
          <w:tcPr>
            <w:tcW w:w="937" w:type="dxa"/>
            <w:noWrap/>
            <w:vAlign w:val="center"/>
            <w:hideMark/>
          </w:tcPr>
          <w:p w14:paraId="1BF1FF3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213</w:t>
            </w:r>
          </w:p>
        </w:tc>
        <w:tc>
          <w:tcPr>
            <w:tcW w:w="925" w:type="dxa"/>
            <w:noWrap/>
            <w:vAlign w:val="center"/>
            <w:hideMark/>
          </w:tcPr>
          <w:p w14:paraId="2DD87CE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4.14%</w:t>
            </w:r>
          </w:p>
        </w:tc>
        <w:tc>
          <w:tcPr>
            <w:tcW w:w="767" w:type="dxa"/>
            <w:noWrap/>
            <w:vAlign w:val="center"/>
            <w:hideMark/>
          </w:tcPr>
          <w:p w14:paraId="04689C1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282</w:t>
            </w:r>
          </w:p>
        </w:tc>
        <w:tc>
          <w:tcPr>
            <w:tcW w:w="1037" w:type="dxa"/>
            <w:noWrap/>
            <w:vAlign w:val="center"/>
            <w:hideMark/>
          </w:tcPr>
          <w:p w14:paraId="51B86B5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306</w:t>
            </w:r>
          </w:p>
        </w:tc>
        <w:tc>
          <w:tcPr>
            <w:tcW w:w="877" w:type="dxa"/>
            <w:noWrap/>
            <w:vAlign w:val="center"/>
            <w:hideMark/>
          </w:tcPr>
          <w:p w14:paraId="03EDE72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w:t>
            </w:r>
          </w:p>
        </w:tc>
        <w:tc>
          <w:tcPr>
            <w:tcW w:w="967" w:type="dxa"/>
            <w:noWrap/>
            <w:vAlign w:val="center"/>
            <w:hideMark/>
          </w:tcPr>
          <w:p w14:paraId="663DFD7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694</w:t>
            </w:r>
          </w:p>
        </w:tc>
        <w:tc>
          <w:tcPr>
            <w:tcW w:w="1087" w:type="dxa"/>
            <w:noWrap/>
            <w:vAlign w:val="center"/>
            <w:hideMark/>
          </w:tcPr>
          <w:p w14:paraId="73327C86" w14:textId="3074ACF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2E011E5" w14:textId="648A2A5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91B69B7" w14:textId="6D30A36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7857193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B2F113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31-1013</w:t>
            </w:r>
          </w:p>
        </w:tc>
        <w:tc>
          <w:tcPr>
            <w:tcW w:w="2973" w:type="dxa"/>
            <w:noWrap/>
            <w:vAlign w:val="center"/>
            <w:hideMark/>
          </w:tcPr>
          <w:p w14:paraId="17B48D8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Psychiatric Aides</w:t>
            </w:r>
          </w:p>
        </w:tc>
        <w:tc>
          <w:tcPr>
            <w:tcW w:w="1148" w:type="dxa"/>
            <w:gridSpan w:val="2"/>
            <w:noWrap/>
            <w:vAlign w:val="center"/>
            <w:hideMark/>
          </w:tcPr>
          <w:p w14:paraId="52A8D9B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354</w:t>
            </w:r>
          </w:p>
        </w:tc>
        <w:tc>
          <w:tcPr>
            <w:tcW w:w="1037" w:type="dxa"/>
            <w:noWrap/>
            <w:vAlign w:val="center"/>
            <w:hideMark/>
          </w:tcPr>
          <w:p w14:paraId="32B4886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356</w:t>
            </w:r>
          </w:p>
        </w:tc>
        <w:tc>
          <w:tcPr>
            <w:tcW w:w="937" w:type="dxa"/>
            <w:noWrap/>
            <w:vAlign w:val="center"/>
            <w:hideMark/>
          </w:tcPr>
          <w:p w14:paraId="52E108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1DFF66A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0.56%</w:t>
            </w:r>
          </w:p>
        </w:tc>
        <w:tc>
          <w:tcPr>
            <w:tcW w:w="767" w:type="dxa"/>
            <w:noWrap/>
            <w:vAlign w:val="center"/>
            <w:hideMark/>
          </w:tcPr>
          <w:p w14:paraId="615BD8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1037" w:type="dxa"/>
            <w:noWrap/>
            <w:vAlign w:val="center"/>
            <w:hideMark/>
          </w:tcPr>
          <w:p w14:paraId="7D5B64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6EE3D98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0E7BF27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87" w:type="dxa"/>
            <w:noWrap/>
            <w:vAlign w:val="center"/>
            <w:hideMark/>
          </w:tcPr>
          <w:p w14:paraId="4411A4FC" w14:textId="7FEE38F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3F324A5" w14:textId="3CCCD33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1D1CA9F" w14:textId="6AE4D14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6E8F8D7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06E481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31-1014</w:t>
            </w:r>
          </w:p>
        </w:tc>
        <w:tc>
          <w:tcPr>
            <w:tcW w:w="2973" w:type="dxa"/>
            <w:noWrap/>
            <w:vAlign w:val="center"/>
            <w:hideMark/>
          </w:tcPr>
          <w:p w14:paraId="61CF70F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Nursing Assistants</w:t>
            </w:r>
          </w:p>
        </w:tc>
        <w:tc>
          <w:tcPr>
            <w:tcW w:w="1148" w:type="dxa"/>
            <w:gridSpan w:val="2"/>
            <w:noWrap/>
            <w:vAlign w:val="center"/>
            <w:hideMark/>
          </w:tcPr>
          <w:p w14:paraId="43E7847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18,764</w:t>
            </w:r>
          </w:p>
        </w:tc>
        <w:tc>
          <w:tcPr>
            <w:tcW w:w="1037" w:type="dxa"/>
            <w:noWrap/>
            <w:vAlign w:val="center"/>
            <w:hideMark/>
          </w:tcPr>
          <w:p w14:paraId="23D0931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19,061</w:t>
            </w:r>
          </w:p>
        </w:tc>
        <w:tc>
          <w:tcPr>
            <w:tcW w:w="937" w:type="dxa"/>
            <w:noWrap/>
            <w:vAlign w:val="center"/>
            <w:hideMark/>
          </w:tcPr>
          <w:p w14:paraId="13A750A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297</w:t>
            </w:r>
          </w:p>
        </w:tc>
        <w:tc>
          <w:tcPr>
            <w:tcW w:w="925" w:type="dxa"/>
            <w:noWrap/>
            <w:vAlign w:val="center"/>
            <w:hideMark/>
          </w:tcPr>
          <w:p w14:paraId="14CE60E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1.58%</w:t>
            </w:r>
          </w:p>
        </w:tc>
        <w:tc>
          <w:tcPr>
            <w:tcW w:w="767" w:type="dxa"/>
            <w:noWrap/>
            <w:vAlign w:val="center"/>
            <w:hideMark/>
          </w:tcPr>
          <w:p w14:paraId="55A8D0F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1,016</w:t>
            </w:r>
          </w:p>
        </w:tc>
        <w:tc>
          <w:tcPr>
            <w:tcW w:w="1037" w:type="dxa"/>
            <w:noWrap/>
            <w:vAlign w:val="center"/>
            <w:hideMark/>
          </w:tcPr>
          <w:p w14:paraId="4FE7E4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1,103</w:t>
            </w:r>
          </w:p>
        </w:tc>
        <w:tc>
          <w:tcPr>
            <w:tcW w:w="877" w:type="dxa"/>
            <w:noWrap/>
            <w:vAlign w:val="center"/>
            <w:hideMark/>
          </w:tcPr>
          <w:p w14:paraId="40790CA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148</w:t>
            </w:r>
          </w:p>
        </w:tc>
        <w:tc>
          <w:tcPr>
            <w:tcW w:w="967" w:type="dxa"/>
            <w:noWrap/>
            <w:vAlign w:val="center"/>
            <w:hideMark/>
          </w:tcPr>
          <w:p w14:paraId="62012EE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2,267</w:t>
            </w:r>
          </w:p>
        </w:tc>
        <w:tc>
          <w:tcPr>
            <w:tcW w:w="1087" w:type="dxa"/>
            <w:noWrap/>
            <w:vAlign w:val="center"/>
            <w:hideMark/>
          </w:tcPr>
          <w:p w14:paraId="62720D57" w14:textId="776744B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4C76BB3D" w14:textId="1E9A8F0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1F9FDF0" w14:textId="7EF51A5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4B86C22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4321D2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31-1015</w:t>
            </w:r>
          </w:p>
        </w:tc>
        <w:tc>
          <w:tcPr>
            <w:tcW w:w="2973" w:type="dxa"/>
            <w:noWrap/>
            <w:vAlign w:val="center"/>
            <w:hideMark/>
          </w:tcPr>
          <w:p w14:paraId="6195C16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Orderlies</w:t>
            </w:r>
          </w:p>
        </w:tc>
        <w:tc>
          <w:tcPr>
            <w:tcW w:w="1148" w:type="dxa"/>
            <w:gridSpan w:val="2"/>
            <w:noWrap/>
            <w:vAlign w:val="center"/>
            <w:hideMark/>
          </w:tcPr>
          <w:p w14:paraId="7A806B4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570</w:t>
            </w:r>
          </w:p>
        </w:tc>
        <w:tc>
          <w:tcPr>
            <w:tcW w:w="1037" w:type="dxa"/>
            <w:noWrap/>
            <w:vAlign w:val="center"/>
            <w:hideMark/>
          </w:tcPr>
          <w:p w14:paraId="2BA0FE6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584</w:t>
            </w:r>
          </w:p>
        </w:tc>
        <w:tc>
          <w:tcPr>
            <w:tcW w:w="937" w:type="dxa"/>
            <w:noWrap/>
            <w:vAlign w:val="center"/>
            <w:hideMark/>
          </w:tcPr>
          <w:p w14:paraId="5A4C8D7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45DBABC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2.46%</w:t>
            </w:r>
          </w:p>
        </w:tc>
        <w:tc>
          <w:tcPr>
            <w:tcW w:w="767" w:type="dxa"/>
            <w:noWrap/>
            <w:vAlign w:val="center"/>
            <w:hideMark/>
          </w:tcPr>
          <w:p w14:paraId="45D613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1037" w:type="dxa"/>
            <w:noWrap/>
            <w:vAlign w:val="center"/>
            <w:hideMark/>
          </w:tcPr>
          <w:p w14:paraId="06B6C7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877" w:type="dxa"/>
            <w:noWrap/>
            <w:vAlign w:val="center"/>
            <w:hideMark/>
          </w:tcPr>
          <w:p w14:paraId="0BF515A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294A4C7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1087" w:type="dxa"/>
            <w:noWrap/>
            <w:vAlign w:val="center"/>
            <w:hideMark/>
          </w:tcPr>
          <w:p w14:paraId="22655AC3" w14:textId="73E4764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557AE47" w14:textId="280727C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FC59F8D" w14:textId="16FFEFE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7D7F28" w14:paraId="794DC8A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BD45660"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31-2000</w:t>
            </w:r>
          </w:p>
        </w:tc>
        <w:tc>
          <w:tcPr>
            <w:tcW w:w="2973" w:type="dxa"/>
            <w:noWrap/>
            <w:vAlign w:val="center"/>
            <w:hideMark/>
          </w:tcPr>
          <w:p w14:paraId="6C02576C" w14:textId="77777777" w:rsidR="00D63262" w:rsidRPr="007D7F28"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Occupational Therapy and Physical Therapist Assistants and Aides</w:t>
            </w:r>
          </w:p>
        </w:tc>
        <w:tc>
          <w:tcPr>
            <w:tcW w:w="1148" w:type="dxa"/>
            <w:gridSpan w:val="2"/>
            <w:noWrap/>
            <w:vAlign w:val="center"/>
            <w:hideMark/>
          </w:tcPr>
          <w:p w14:paraId="365C2F22"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1,734</w:t>
            </w:r>
          </w:p>
        </w:tc>
        <w:tc>
          <w:tcPr>
            <w:tcW w:w="1037" w:type="dxa"/>
            <w:noWrap/>
            <w:vAlign w:val="center"/>
            <w:hideMark/>
          </w:tcPr>
          <w:p w14:paraId="0988E98C" w14:textId="77777777" w:rsidR="00D63262" w:rsidRPr="007D7F28"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1,838</w:t>
            </w:r>
          </w:p>
        </w:tc>
        <w:tc>
          <w:tcPr>
            <w:tcW w:w="937" w:type="dxa"/>
            <w:noWrap/>
            <w:vAlign w:val="center"/>
            <w:hideMark/>
          </w:tcPr>
          <w:p w14:paraId="64744A31"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104</w:t>
            </w:r>
          </w:p>
        </w:tc>
        <w:tc>
          <w:tcPr>
            <w:tcW w:w="925" w:type="dxa"/>
            <w:noWrap/>
            <w:vAlign w:val="center"/>
            <w:hideMark/>
          </w:tcPr>
          <w:p w14:paraId="5C4F2BB1"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6.00%</w:t>
            </w:r>
          </w:p>
        </w:tc>
        <w:tc>
          <w:tcPr>
            <w:tcW w:w="767" w:type="dxa"/>
            <w:noWrap/>
            <w:vAlign w:val="center"/>
            <w:hideMark/>
          </w:tcPr>
          <w:p w14:paraId="5311D38B"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77</w:t>
            </w:r>
          </w:p>
        </w:tc>
        <w:tc>
          <w:tcPr>
            <w:tcW w:w="1037" w:type="dxa"/>
            <w:noWrap/>
            <w:vAlign w:val="center"/>
            <w:hideMark/>
          </w:tcPr>
          <w:p w14:paraId="43F86109"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139</w:t>
            </w:r>
          </w:p>
        </w:tc>
        <w:tc>
          <w:tcPr>
            <w:tcW w:w="877" w:type="dxa"/>
            <w:noWrap/>
            <w:vAlign w:val="center"/>
            <w:hideMark/>
          </w:tcPr>
          <w:p w14:paraId="28BA24D8"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52</w:t>
            </w:r>
          </w:p>
        </w:tc>
        <w:tc>
          <w:tcPr>
            <w:tcW w:w="967" w:type="dxa"/>
            <w:noWrap/>
            <w:vAlign w:val="center"/>
            <w:hideMark/>
          </w:tcPr>
          <w:p w14:paraId="70D8A3AA"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268</w:t>
            </w:r>
          </w:p>
        </w:tc>
        <w:tc>
          <w:tcPr>
            <w:tcW w:w="1087" w:type="dxa"/>
            <w:noWrap/>
            <w:vAlign w:val="center"/>
            <w:hideMark/>
          </w:tcPr>
          <w:p w14:paraId="420BB05C"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5579A026"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3601ACC5" w14:textId="77777777" w:rsidR="00D63262" w:rsidRPr="007D7F28"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D63262" w:rsidRPr="003C10FF" w14:paraId="2641D59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81856C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31-2011</w:t>
            </w:r>
          </w:p>
        </w:tc>
        <w:tc>
          <w:tcPr>
            <w:tcW w:w="2973" w:type="dxa"/>
            <w:noWrap/>
            <w:vAlign w:val="center"/>
            <w:hideMark/>
          </w:tcPr>
          <w:p w14:paraId="18C630D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Occupational Therapy Assistants</w:t>
            </w:r>
          </w:p>
        </w:tc>
        <w:tc>
          <w:tcPr>
            <w:tcW w:w="1148" w:type="dxa"/>
            <w:gridSpan w:val="2"/>
            <w:noWrap/>
            <w:vAlign w:val="center"/>
            <w:hideMark/>
          </w:tcPr>
          <w:p w14:paraId="6418F45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321</w:t>
            </w:r>
          </w:p>
        </w:tc>
        <w:tc>
          <w:tcPr>
            <w:tcW w:w="1037" w:type="dxa"/>
            <w:noWrap/>
            <w:vAlign w:val="center"/>
            <w:hideMark/>
          </w:tcPr>
          <w:p w14:paraId="2C631DA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348</w:t>
            </w:r>
          </w:p>
        </w:tc>
        <w:tc>
          <w:tcPr>
            <w:tcW w:w="937" w:type="dxa"/>
            <w:noWrap/>
            <w:vAlign w:val="center"/>
            <w:hideMark/>
          </w:tcPr>
          <w:p w14:paraId="71764EC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25" w:type="dxa"/>
            <w:noWrap/>
            <w:vAlign w:val="center"/>
            <w:hideMark/>
          </w:tcPr>
          <w:p w14:paraId="62B9662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8.41%</w:t>
            </w:r>
          </w:p>
        </w:tc>
        <w:tc>
          <w:tcPr>
            <w:tcW w:w="767" w:type="dxa"/>
            <w:noWrap/>
            <w:vAlign w:val="center"/>
            <w:hideMark/>
          </w:tcPr>
          <w:p w14:paraId="4240475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45DC383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45E511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2D62079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87" w:type="dxa"/>
            <w:noWrap/>
            <w:vAlign w:val="center"/>
            <w:hideMark/>
          </w:tcPr>
          <w:p w14:paraId="24C92A02" w14:textId="250E34A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545D4A85" w14:textId="3023CE7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A00A836" w14:textId="6EF5CFF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AB95FD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6AAED1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31-2021</w:t>
            </w:r>
          </w:p>
        </w:tc>
        <w:tc>
          <w:tcPr>
            <w:tcW w:w="2973" w:type="dxa"/>
            <w:noWrap/>
            <w:vAlign w:val="center"/>
            <w:hideMark/>
          </w:tcPr>
          <w:p w14:paraId="2657A91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Physical Therapist Assistants</w:t>
            </w:r>
          </w:p>
        </w:tc>
        <w:tc>
          <w:tcPr>
            <w:tcW w:w="1148" w:type="dxa"/>
            <w:gridSpan w:val="2"/>
            <w:noWrap/>
            <w:vAlign w:val="center"/>
            <w:hideMark/>
          </w:tcPr>
          <w:p w14:paraId="61BC107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1,145</w:t>
            </w:r>
          </w:p>
        </w:tc>
        <w:tc>
          <w:tcPr>
            <w:tcW w:w="1037" w:type="dxa"/>
            <w:noWrap/>
            <w:vAlign w:val="center"/>
            <w:hideMark/>
          </w:tcPr>
          <w:p w14:paraId="06D0A22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1,208</w:t>
            </w:r>
          </w:p>
        </w:tc>
        <w:tc>
          <w:tcPr>
            <w:tcW w:w="937" w:type="dxa"/>
            <w:noWrap/>
            <w:vAlign w:val="center"/>
            <w:hideMark/>
          </w:tcPr>
          <w:p w14:paraId="0CE8EAB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w:t>
            </w:r>
          </w:p>
        </w:tc>
        <w:tc>
          <w:tcPr>
            <w:tcW w:w="925" w:type="dxa"/>
            <w:noWrap/>
            <w:vAlign w:val="center"/>
            <w:hideMark/>
          </w:tcPr>
          <w:p w14:paraId="5E8030D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5.50%</w:t>
            </w:r>
          </w:p>
        </w:tc>
        <w:tc>
          <w:tcPr>
            <w:tcW w:w="767" w:type="dxa"/>
            <w:noWrap/>
            <w:vAlign w:val="center"/>
            <w:hideMark/>
          </w:tcPr>
          <w:p w14:paraId="4CF6031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37" w:type="dxa"/>
            <w:noWrap/>
            <w:vAlign w:val="center"/>
            <w:hideMark/>
          </w:tcPr>
          <w:p w14:paraId="1BBA39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w:t>
            </w:r>
          </w:p>
        </w:tc>
        <w:tc>
          <w:tcPr>
            <w:tcW w:w="877" w:type="dxa"/>
            <w:noWrap/>
            <w:vAlign w:val="center"/>
            <w:hideMark/>
          </w:tcPr>
          <w:p w14:paraId="0AC448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967" w:type="dxa"/>
            <w:noWrap/>
            <w:vAlign w:val="center"/>
            <w:hideMark/>
          </w:tcPr>
          <w:p w14:paraId="53BA790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177</w:t>
            </w:r>
          </w:p>
        </w:tc>
        <w:tc>
          <w:tcPr>
            <w:tcW w:w="1087" w:type="dxa"/>
            <w:noWrap/>
            <w:vAlign w:val="center"/>
            <w:hideMark/>
          </w:tcPr>
          <w:p w14:paraId="33C0CF97" w14:textId="6F58A0D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06E89E7D" w14:textId="7A96BFA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514D197" w14:textId="71C8AA3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7D7F28" w14:paraId="0DAB05C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9E16EB"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31-9000</w:t>
            </w:r>
          </w:p>
        </w:tc>
        <w:tc>
          <w:tcPr>
            <w:tcW w:w="2973" w:type="dxa"/>
            <w:noWrap/>
            <w:vAlign w:val="center"/>
            <w:hideMark/>
          </w:tcPr>
          <w:p w14:paraId="5FE1F31C" w14:textId="77777777" w:rsidR="00D63262" w:rsidRPr="007D7F28"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Other Healthcare Support Occupations</w:t>
            </w:r>
          </w:p>
        </w:tc>
        <w:tc>
          <w:tcPr>
            <w:tcW w:w="1148" w:type="dxa"/>
            <w:gridSpan w:val="2"/>
            <w:noWrap/>
            <w:vAlign w:val="center"/>
            <w:hideMark/>
          </w:tcPr>
          <w:p w14:paraId="61B23F46"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10,739</w:t>
            </w:r>
          </w:p>
        </w:tc>
        <w:tc>
          <w:tcPr>
            <w:tcW w:w="1037" w:type="dxa"/>
            <w:noWrap/>
            <w:vAlign w:val="center"/>
            <w:hideMark/>
          </w:tcPr>
          <w:p w14:paraId="0E323BC5" w14:textId="77777777" w:rsidR="00D63262" w:rsidRPr="007D7F28"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11,242</w:t>
            </w:r>
          </w:p>
        </w:tc>
        <w:tc>
          <w:tcPr>
            <w:tcW w:w="937" w:type="dxa"/>
            <w:noWrap/>
            <w:vAlign w:val="center"/>
            <w:hideMark/>
          </w:tcPr>
          <w:p w14:paraId="382BB827"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503</w:t>
            </w:r>
          </w:p>
        </w:tc>
        <w:tc>
          <w:tcPr>
            <w:tcW w:w="925" w:type="dxa"/>
            <w:noWrap/>
            <w:vAlign w:val="center"/>
            <w:hideMark/>
          </w:tcPr>
          <w:p w14:paraId="004483D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7D7F28">
              <w:rPr>
                <w:rFonts w:ascii="Arial" w:hAnsi="Arial" w:cs="Arial"/>
                <w:b/>
                <w:bCs/>
                <w:color w:val="000000"/>
                <w:sz w:val="18"/>
                <w:szCs w:val="18"/>
              </w:rPr>
              <w:t>4.68%</w:t>
            </w:r>
          </w:p>
        </w:tc>
        <w:tc>
          <w:tcPr>
            <w:tcW w:w="767" w:type="dxa"/>
            <w:noWrap/>
            <w:vAlign w:val="center"/>
            <w:hideMark/>
          </w:tcPr>
          <w:p w14:paraId="54787769"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497</w:t>
            </w:r>
          </w:p>
        </w:tc>
        <w:tc>
          <w:tcPr>
            <w:tcW w:w="1037" w:type="dxa"/>
            <w:noWrap/>
            <w:vAlign w:val="center"/>
            <w:hideMark/>
          </w:tcPr>
          <w:p w14:paraId="3FB2B33E"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796</w:t>
            </w:r>
          </w:p>
        </w:tc>
        <w:tc>
          <w:tcPr>
            <w:tcW w:w="877" w:type="dxa"/>
            <w:noWrap/>
            <w:vAlign w:val="center"/>
            <w:hideMark/>
          </w:tcPr>
          <w:p w14:paraId="3A46BCB5"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252</w:t>
            </w:r>
          </w:p>
        </w:tc>
        <w:tc>
          <w:tcPr>
            <w:tcW w:w="967" w:type="dxa"/>
            <w:noWrap/>
            <w:vAlign w:val="center"/>
            <w:hideMark/>
          </w:tcPr>
          <w:p w14:paraId="2539D24C"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7D7F28">
              <w:rPr>
                <w:rFonts w:ascii="Arial" w:hAnsi="Arial" w:cs="Arial"/>
                <w:b/>
                <w:bCs/>
                <w:i/>
                <w:iCs/>
                <w:color w:val="000000"/>
                <w:sz w:val="18"/>
                <w:szCs w:val="18"/>
              </w:rPr>
              <w:t>1,545</w:t>
            </w:r>
          </w:p>
        </w:tc>
        <w:tc>
          <w:tcPr>
            <w:tcW w:w="1087" w:type="dxa"/>
            <w:noWrap/>
            <w:vAlign w:val="center"/>
            <w:hideMark/>
          </w:tcPr>
          <w:p w14:paraId="36458653"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43EFA64"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1F1898CF" w14:textId="77777777" w:rsidR="00D63262" w:rsidRPr="007D7F28"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28D466E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50A8A0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31-9011</w:t>
            </w:r>
          </w:p>
        </w:tc>
        <w:tc>
          <w:tcPr>
            <w:tcW w:w="2973" w:type="dxa"/>
            <w:noWrap/>
            <w:vAlign w:val="center"/>
            <w:hideMark/>
          </w:tcPr>
          <w:p w14:paraId="305EE2E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Massage Therapists</w:t>
            </w:r>
          </w:p>
        </w:tc>
        <w:tc>
          <w:tcPr>
            <w:tcW w:w="1148" w:type="dxa"/>
            <w:gridSpan w:val="2"/>
            <w:noWrap/>
            <w:vAlign w:val="center"/>
            <w:hideMark/>
          </w:tcPr>
          <w:p w14:paraId="010884D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391</w:t>
            </w:r>
          </w:p>
        </w:tc>
        <w:tc>
          <w:tcPr>
            <w:tcW w:w="1037" w:type="dxa"/>
            <w:noWrap/>
            <w:vAlign w:val="center"/>
            <w:hideMark/>
          </w:tcPr>
          <w:p w14:paraId="3EDDEEA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407</w:t>
            </w:r>
          </w:p>
        </w:tc>
        <w:tc>
          <w:tcPr>
            <w:tcW w:w="937" w:type="dxa"/>
            <w:noWrap/>
            <w:vAlign w:val="center"/>
            <w:hideMark/>
          </w:tcPr>
          <w:p w14:paraId="631A14E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7AA0ADB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4.09%</w:t>
            </w:r>
          </w:p>
        </w:tc>
        <w:tc>
          <w:tcPr>
            <w:tcW w:w="767" w:type="dxa"/>
            <w:noWrap/>
            <w:vAlign w:val="center"/>
            <w:hideMark/>
          </w:tcPr>
          <w:p w14:paraId="1AF4D8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1037" w:type="dxa"/>
            <w:noWrap/>
            <w:vAlign w:val="center"/>
            <w:hideMark/>
          </w:tcPr>
          <w:p w14:paraId="0921C97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1F8F66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5A51988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1087" w:type="dxa"/>
            <w:noWrap/>
            <w:vAlign w:val="center"/>
            <w:hideMark/>
          </w:tcPr>
          <w:p w14:paraId="07547624" w14:textId="3961D80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4E44FE6C" w14:textId="2578AD6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7E149AE" w14:textId="48D2873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9E4646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77BE1A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31-9091</w:t>
            </w:r>
          </w:p>
        </w:tc>
        <w:tc>
          <w:tcPr>
            <w:tcW w:w="2973" w:type="dxa"/>
            <w:noWrap/>
            <w:vAlign w:val="center"/>
            <w:hideMark/>
          </w:tcPr>
          <w:p w14:paraId="668D105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Dental Assistants</w:t>
            </w:r>
          </w:p>
        </w:tc>
        <w:tc>
          <w:tcPr>
            <w:tcW w:w="1148" w:type="dxa"/>
            <w:gridSpan w:val="2"/>
            <w:noWrap/>
            <w:vAlign w:val="center"/>
            <w:hideMark/>
          </w:tcPr>
          <w:p w14:paraId="142B4C5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2,889</w:t>
            </w:r>
          </w:p>
        </w:tc>
        <w:tc>
          <w:tcPr>
            <w:tcW w:w="1037" w:type="dxa"/>
            <w:noWrap/>
            <w:vAlign w:val="center"/>
            <w:hideMark/>
          </w:tcPr>
          <w:p w14:paraId="5C1C25F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3,003</w:t>
            </w:r>
          </w:p>
        </w:tc>
        <w:tc>
          <w:tcPr>
            <w:tcW w:w="937" w:type="dxa"/>
            <w:noWrap/>
            <w:vAlign w:val="center"/>
            <w:hideMark/>
          </w:tcPr>
          <w:p w14:paraId="3EE9E48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w:t>
            </w:r>
          </w:p>
        </w:tc>
        <w:tc>
          <w:tcPr>
            <w:tcW w:w="925" w:type="dxa"/>
            <w:noWrap/>
            <w:vAlign w:val="center"/>
            <w:hideMark/>
          </w:tcPr>
          <w:p w14:paraId="2DEFE5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3.95%</w:t>
            </w:r>
          </w:p>
        </w:tc>
        <w:tc>
          <w:tcPr>
            <w:tcW w:w="767" w:type="dxa"/>
            <w:noWrap/>
            <w:vAlign w:val="center"/>
            <w:hideMark/>
          </w:tcPr>
          <w:p w14:paraId="37F2BA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w:t>
            </w:r>
          </w:p>
        </w:tc>
        <w:tc>
          <w:tcPr>
            <w:tcW w:w="1037" w:type="dxa"/>
            <w:noWrap/>
            <w:vAlign w:val="center"/>
            <w:hideMark/>
          </w:tcPr>
          <w:p w14:paraId="5199E1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194</w:t>
            </w:r>
          </w:p>
        </w:tc>
        <w:tc>
          <w:tcPr>
            <w:tcW w:w="877" w:type="dxa"/>
            <w:noWrap/>
            <w:vAlign w:val="center"/>
            <w:hideMark/>
          </w:tcPr>
          <w:p w14:paraId="62DC306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w:t>
            </w:r>
          </w:p>
        </w:tc>
        <w:tc>
          <w:tcPr>
            <w:tcW w:w="967" w:type="dxa"/>
            <w:noWrap/>
            <w:vAlign w:val="center"/>
            <w:hideMark/>
          </w:tcPr>
          <w:p w14:paraId="08CBF57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387</w:t>
            </w:r>
          </w:p>
        </w:tc>
        <w:tc>
          <w:tcPr>
            <w:tcW w:w="1087" w:type="dxa"/>
            <w:noWrap/>
            <w:vAlign w:val="center"/>
            <w:hideMark/>
          </w:tcPr>
          <w:p w14:paraId="1394A761" w14:textId="7D07C37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48E60336" w14:textId="5218C46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B1619B1" w14:textId="60C78E1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77C122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9EDB49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31-9092</w:t>
            </w:r>
          </w:p>
        </w:tc>
        <w:tc>
          <w:tcPr>
            <w:tcW w:w="2973" w:type="dxa"/>
            <w:noWrap/>
            <w:vAlign w:val="center"/>
            <w:hideMark/>
          </w:tcPr>
          <w:p w14:paraId="1F35DC8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Medical Assistants</w:t>
            </w:r>
          </w:p>
        </w:tc>
        <w:tc>
          <w:tcPr>
            <w:tcW w:w="1148" w:type="dxa"/>
            <w:gridSpan w:val="2"/>
            <w:noWrap/>
            <w:vAlign w:val="center"/>
            <w:hideMark/>
          </w:tcPr>
          <w:p w14:paraId="3F5DD1C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3,862</w:t>
            </w:r>
          </w:p>
        </w:tc>
        <w:tc>
          <w:tcPr>
            <w:tcW w:w="1037" w:type="dxa"/>
            <w:noWrap/>
            <w:vAlign w:val="center"/>
            <w:hideMark/>
          </w:tcPr>
          <w:p w14:paraId="0D468F3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4,066</w:t>
            </w:r>
          </w:p>
        </w:tc>
        <w:tc>
          <w:tcPr>
            <w:tcW w:w="937" w:type="dxa"/>
            <w:noWrap/>
            <w:vAlign w:val="center"/>
            <w:hideMark/>
          </w:tcPr>
          <w:p w14:paraId="66F0565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204</w:t>
            </w:r>
          </w:p>
        </w:tc>
        <w:tc>
          <w:tcPr>
            <w:tcW w:w="925" w:type="dxa"/>
            <w:noWrap/>
            <w:vAlign w:val="center"/>
            <w:hideMark/>
          </w:tcPr>
          <w:p w14:paraId="2D2C438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5.28%</w:t>
            </w:r>
          </w:p>
        </w:tc>
        <w:tc>
          <w:tcPr>
            <w:tcW w:w="767" w:type="dxa"/>
            <w:noWrap/>
            <w:vAlign w:val="center"/>
            <w:hideMark/>
          </w:tcPr>
          <w:p w14:paraId="634DC9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155</w:t>
            </w:r>
          </w:p>
        </w:tc>
        <w:tc>
          <w:tcPr>
            <w:tcW w:w="1037" w:type="dxa"/>
            <w:noWrap/>
            <w:vAlign w:val="center"/>
            <w:hideMark/>
          </w:tcPr>
          <w:p w14:paraId="10E597C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282</w:t>
            </w:r>
          </w:p>
        </w:tc>
        <w:tc>
          <w:tcPr>
            <w:tcW w:w="877" w:type="dxa"/>
            <w:noWrap/>
            <w:vAlign w:val="center"/>
            <w:hideMark/>
          </w:tcPr>
          <w:p w14:paraId="628AA2E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967" w:type="dxa"/>
            <w:noWrap/>
            <w:vAlign w:val="center"/>
            <w:hideMark/>
          </w:tcPr>
          <w:p w14:paraId="776C27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539</w:t>
            </w:r>
          </w:p>
        </w:tc>
        <w:tc>
          <w:tcPr>
            <w:tcW w:w="1087" w:type="dxa"/>
            <w:noWrap/>
            <w:vAlign w:val="center"/>
            <w:hideMark/>
          </w:tcPr>
          <w:p w14:paraId="0B458141" w14:textId="0BC4C21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047C445A" w14:textId="24BA57B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E56EAD7" w14:textId="78AA758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434197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D0FFB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31-9094</w:t>
            </w:r>
          </w:p>
        </w:tc>
        <w:tc>
          <w:tcPr>
            <w:tcW w:w="2973" w:type="dxa"/>
            <w:noWrap/>
            <w:vAlign w:val="center"/>
            <w:hideMark/>
          </w:tcPr>
          <w:p w14:paraId="65EDF28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Medical Transcriptionists</w:t>
            </w:r>
          </w:p>
        </w:tc>
        <w:tc>
          <w:tcPr>
            <w:tcW w:w="1148" w:type="dxa"/>
            <w:gridSpan w:val="2"/>
            <w:noWrap/>
            <w:vAlign w:val="center"/>
            <w:hideMark/>
          </w:tcPr>
          <w:p w14:paraId="00D2C46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460</w:t>
            </w:r>
          </w:p>
        </w:tc>
        <w:tc>
          <w:tcPr>
            <w:tcW w:w="1037" w:type="dxa"/>
            <w:noWrap/>
            <w:vAlign w:val="center"/>
            <w:hideMark/>
          </w:tcPr>
          <w:p w14:paraId="30C5DE5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454</w:t>
            </w:r>
          </w:p>
        </w:tc>
        <w:tc>
          <w:tcPr>
            <w:tcW w:w="937" w:type="dxa"/>
            <w:noWrap/>
            <w:vAlign w:val="center"/>
            <w:hideMark/>
          </w:tcPr>
          <w:p w14:paraId="31F0770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7113BD7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w:t>
            </w:r>
          </w:p>
        </w:tc>
        <w:tc>
          <w:tcPr>
            <w:tcW w:w="767" w:type="dxa"/>
            <w:noWrap/>
            <w:vAlign w:val="center"/>
            <w:hideMark/>
          </w:tcPr>
          <w:p w14:paraId="0DAFEC0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37" w:type="dxa"/>
            <w:noWrap/>
            <w:vAlign w:val="center"/>
            <w:hideMark/>
          </w:tcPr>
          <w:p w14:paraId="59CD03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6C6D384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2DEA12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w:t>
            </w:r>
          </w:p>
        </w:tc>
        <w:tc>
          <w:tcPr>
            <w:tcW w:w="1087" w:type="dxa"/>
            <w:noWrap/>
            <w:vAlign w:val="center"/>
            <w:hideMark/>
          </w:tcPr>
          <w:p w14:paraId="07E45083" w14:textId="09B3597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5CF1593A" w14:textId="4E2A8AE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1F8E348" w14:textId="3078A82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1D88D8E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C2FCE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31-9096</w:t>
            </w:r>
          </w:p>
        </w:tc>
        <w:tc>
          <w:tcPr>
            <w:tcW w:w="2973" w:type="dxa"/>
            <w:noWrap/>
            <w:vAlign w:val="center"/>
            <w:hideMark/>
          </w:tcPr>
          <w:p w14:paraId="4C6CBC4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Veterinary Assistants and Laboratory Animal Caretakers</w:t>
            </w:r>
          </w:p>
        </w:tc>
        <w:tc>
          <w:tcPr>
            <w:tcW w:w="1148" w:type="dxa"/>
            <w:gridSpan w:val="2"/>
            <w:noWrap/>
            <w:vAlign w:val="center"/>
            <w:hideMark/>
          </w:tcPr>
          <w:p w14:paraId="788A1E8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1,032</w:t>
            </w:r>
          </w:p>
        </w:tc>
        <w:tc>
          <w:tcPr>
            <w:tcW w:w="1037" w:type="dxa"/>
            <w:noWrap/>
            <w:vAlign w:val="center"/>
            <w:hideMark/>
          </w:tcPr>
          <w:p w14:paraId="65C0FCF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1,136</w:t>
            </w:r>
          </w:p>
        </w:tc>
        <w:tc>
          <w:tcPr>
            <w:tcW w:w="937" w:type="dxa"/>
            <w:noWrap/>
            <w:vAlign w:val="center"/>
            <w:hideMark/>
          </w:tcPr>
          <w:p w14:paraId="37B4EF2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w:t>
            </w:r>
          </w:p>
        </w:tc>
        <w:tc>
          <w:tcPr>
            <w:tcW w:w="925" w:type="dxa"/>
            <w:noWrap/>
            <w:vAlign w:val="center"/>
            <w:hideMark/>
          </w:tcPr>
          <w:p w14:paraId="3346EB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10.08%</w:t>
            </w:r>
          </w:p>
        </w:tc>
        <w:tc>
          <w:tcPr>
            <w:tcW w:w="767" w:type="dxa"/>
            <w:noWrap/>
            <w:vAlign w:val="center"/>
            <w:hideMark/>
          </w:tcPr>
          <w:p w14:paraId="757070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w:t>
            </w:r>
          </w:p>
        </w:tc>
        <w:tc>
          <w:tcPr>
            <w:tcW w:w="1037" w:type="dxa"/>
            <w:noWrap/>
            <w:vAlign w:val="center"/>
            <w:hideMark/>
          </w:tcPr>
          <w:p w14:paraId="605ADC1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w:t>
            </w:r>
          </w:p>
        </w:tc>
        <w:tc>
          <w:tcPr>
            <w:tcW w:w="877" w:type="dxa"/>
            <w:noWrap/>
            <w:vAlign w:val="center"/>
            <w:hideMark/>
          </w:tcPr>
          <w:p w14:paraId="66A171C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967" w:type="dxa"/>
            <w:noWrap/>
            <w:vAlign w:val="center"/>
            <w:hideMark/>
          </w:tcPr>
          <w:p w14:paraId="7A2597B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227</w:t>
            </w:r>
          </w:p>
        </w:tc>
        <w:tc>
          <w:tcPr>
            <w:tcW w:w="1087" w:type="dxa"/>
            <w:noWrap/>
            <w:vAlign w:val="center"/>
            <w:hideMark/>
          </w:tcPr>
          <w:p w14:paraId="0F3A2BF6" w14:textId="234FA0E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5B5462C" w14:textId="611C0DF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651DC9A" w14:textId="5F3D6F2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0069042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F5473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31-9097</w:t>
            </w:r>
          </w:p>
        </w:tc>
        <w:tc>
          <w:tcPr>
            <w:tcW w:w="2973" w:type="dxa"/>
            <w:noWrap/>
            <w:vAlign w:val="center"/>
            <w:hideMark/>
          </w:tcPr>
          <w:p w14:paraId="4DBAFA0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Phlebotomists</w:t>
            </w:r>
          </w:p>
        </w:tc>
        <w:tc>
          <w:tcPr>
            <w:tcW w:w="1148" w:type="dxa"/>
            <w:gridSpan w:val="2"/>
            <w:noWrap/>
            <w:vAlign w:val="center"/>
            <w:hideMark/>
          </w:tcPr>
          <w:p w14:paraId="72C3E25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953</w:t>
            </w:r>
          </w:p>
        </w:tc>
        <w:tc>
          <w:tcPr>
            <w:tcW w:w="1037" w:type="dxa"/>
            <w:noWrap/>
            <w:vAlign w:val="center"/>
            <w:hideMark/>
          </w:tcPr>
          <w:p w14:paraId="5FD00D3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998</w:t>
            </w:r>
          </w:p>
        </w:tc>
        <w:tc>
          <w:tcPr>
            <w:tcW w:w="937" w:type="dxa"/>
            <w:noWrap/>
            <w:vAlign w:val="center"/>
            <w:hideMark/>
          </w:tcPr>
          <w:p w14:paraId="4B979B2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925" w:type="dxa"/>
            <w:noWrap/>
            <w:vAlign w:val="center"/>
            <w:hideMark/>
          </w:tcPr>
          <w:p w14:paraId="1228B69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4.72%</w:t>
            </w:r>
          </w:p>
        </w:tc>
        <w:tc>
          <w:tcPr>
            <w:tcW w:w="767" w:type="dxa"/>
            <w:noWrap/>
            <w:vAlign w:val="center"/>
            <w:hideMark/>
          </w:tcPr>
          <w:p w14:paraId="26EE0E8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37" w:type="dxa"/>
            <w:noWrap/>
            <w:vAlign w:val="center"/>
            <w:hideMark/>
          </w:tcPr>
          <w:p w14:paraId="18FB5E6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w:t>
            </w:r>
          </w:p>
        </w:tc>
        <w:tc>
          <w:tcPr>
            <w:tcW w:w="877" w:type="dxa"/>
            <w:noWrap/>
            <w:vAlign w:val="center"/>
            <w:hideMark/>
          </w:tcPr>
          <w:p w14:paraId="01FD77B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967" w:type="dxa"/>
            <w:noWrap/>
            <w:vAlign w:val="center"/>
            <w:hideMark/>
          </w:tcPr>
          <w:p w14:paraId="490216D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125</w:t>
            </w:r>
          </w:p>
        </w:tc>
        <w:tc>
          <w:tcPr>
            <w:tcW w:w="1087" w:type="dxa"/>
            <w:noWrap/>
            <w:vAlign w:val="center"/>
            <w:hideMark/>
          </w:tcPr>
          <w:p w14:paraId="70326DA6" w14:textId="1261945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59A560B4" w14:textId="6D3F23A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87BCCB5" w14:textId="57CA9D7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977E32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D0780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31-9099</w:t>
            </w:r>
          </w:p>
        </w:tc>
        <w:tc>
          <w:tcPr>
            <w:tcW w:w="2973" w:type="dxa"/>
            <w:noWrap/>
            <w:vAlign w:val="center"/>
            <w:hideMark/>
          </w:tcPr>
          <w:p w14:paraId="739958B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Healthcare Support Workers, All Other</w:t>
            </w:r>
          </w:p>
        </w:tc>
        <w:tc>
          <w:tcPr>
            <w:tcW w:w="1148" w:type="dxa"/>
            <w:gridSpan w:val="2"/>
            <w:noWrap/>
            <w:vAlign w:val="center"/>
            <w:hideMark/>
          </w:tcPr>
          <w:p w14:paraId="7692FA0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606</w:t>
            </w:r>
          </w:p>
        </w:tc>
        <w:tc>
          <w:tcPr>
            <w:tcW w:w="1037" w:type="dxa"/>
            <w:noWrap/>
            <w:vAlign w:val="center"/>
            <w:hideMark/>
          </w:tcPr>
          <w:p w14:paraId="7F8FF86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632</w:t>
            </w:r>
          </w:p>
        </w:tc>
        <w:tc>
          <w:tcPr>
            <w:tcW w:w="937" w:type="dxa"/>
            <w:noWrap/>
            <w:vAlign w:val="center"/>
            <w:hideMark/>
          </w:tcPr>
          <w:p w14:paraId="5139511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25" w:type="dxa"/>
            <w:noWrap/>
            <w:vAlign w:val="center"/>
            <w:hideMark/>
          </w:tcPr>
          <w:p w14:paraId="1EE80EA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4.29%</w:t>
            </w:r>
          </w:p>
        </w:tc>
        <w:tc>
          <w:tcPr>
            <w:tcW w:w="767" w:type="dxa"/>
            <w:noWrap/>
            <w:vAlign w:val="center"/>
            <w:hideMark/>
          </w:tcPr>
          <w:p w14:paraId="27906F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001BDAB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877" w:type="dxa"/>
            <w:noWrap/>
            <w:vAlign w:val="center"/>
            <w:hideMark/>
          </w:tcPr>
          <w:p w14:paraId="11863E7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67" w:type="dxa"/>
            <w:noWrap/>
            <w:vAlign w:val="center"/>
            <w:hideMark/>
          </w:tcPr>
          <w:p w14:paraId="1694986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w:t>
            </w:r>
          </w:p>
        </w:tc>
        <w:tc>
          <w:tcPr>
            <w:tcW w:w="1087" w:type="dxa"/>
            <w:noWrap/>
            <w:vAlign w:val="center"/>
            <w:hideMark/>
          </w:tcPr>
          <w:p w14:paraId="5DA6CA6E" w14:textId="3F144A3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2B0CE34" w14:textId="3767190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3E37E7A" w14:textId="39DD078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575F8D" w14:paraId="6C91C14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5F27D935" w14:textId="77777777" w:rsidR="00E31327" w:rsidRPr="001475D0" w:rsidRDefault="00E31327" w:rsidP="006C7704">
            <w:pPr>
              <w:rPr>
                <w:rFonts w:ascii="Arial" w:hAnsi="Arial" w:cs="Arial"/>
                <w:color w:val="000000"/>
                <w:sz w:val="18"/>
                <w:szCs w:val="18"/>
              </w:rPr>
            </w:pPr>
          </w:p>
        </w:tc>
        <w:tc>
          <w:tcPr>
            <w:tcW w:w="2973" w:type="dxa"/>
            <w:noWrap/>
            <w:vAlign w:val="center"/>
          </w:tcPr>
          <w:p w14:paraId="16C4A198" w14:textId="77777777" w:rsidR="00E31327" w:rsidRPr="00575F8D" w:rsidRDefault="00E31327"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48" w:type="dxa"/>
            <w:gridSpan w:val="2"/>
            <w:noWrap/>
            <w:vAlign w:val="center"/>
          </w:tcPr>
          <w:p w14:paraId="107807CF" w14:textId="77777777" w:rsidR="00E31327" w:rsidRPr="00575F8D" w:rsidRDefault="00E31327"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037" w:type="dxa"/>
            <w:noWrap/>
            <w:vAlign w:val="center"/>
          </w:tcPr>
          <w:p w14:paraId="67D03D87" w14:textId="77777777" w:rsidR="00E31327" w:rsidRPr="00575F8D" w:rsidRDefault="00E31327"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937" w:type="dxa"/>
            <w:noWrap/>
            <w:vAlign w:val="center"/>
          </w:tcPr>
          <w:p w14:paraId="3AD56020" w14:textId="77777777" w:rsidR="00E31327" w:rsidRPr="00575F8D" w:rsidRDefault="00E31327"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925" w:type="dxa"/>
            <w:noWrap/>
            <w:vAlign w:val="center"/>
          </w:tcPr>
          <w:p w14:paraId="26D57DAC" w14:textId="77777777" w:rsidR="00E31327" w:rsidRPr="00575F8D" w:rsidRDefault="00E31327"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6743055A" w14:textId="77777777" w:rsidR="00E31327" w:rsidRPr="00575F8D" w:rsidRDefault="00E31327"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037" w:type="dxa"/>
            <w:noWrap/>
            <w:vAlign w:val="center"/>
          </w:tcPr>
          <w:p w14:paraId="11312DAE" w14:textId="77777777" w:rsidR="00E31327" w:rsidRPr="00575F8D" w:rsidRDefault="00E31327"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877" w:type="dxa"/>
            <w:noWrap/>
            <w:vAlign w:val="center"/>
          </w:tcPr>
          <w:p w14:paraId="26B239D7" w14:textId="77777777" w:rsidR="00E31327" w:rsidRPr="00575F8D" w:rsidRDefault="00E31327"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967" w:type="dxa"/>
            <w:noWrap/>
            <w:vAlign w:val="center"/>
          </w:tcPr>
          <w:p w14:paraId="1E61A77A" w14:textId="77777777" w:rsidR="00E31327" w:rsidRPr="00575F8D" w:rsidRDefault="00E31327"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087" w:type="dxa"/>
            <w:noWrap/>
            <w:vAlign w:val="center"/>
          </w:tcPr>
          <w:p w14:paraId="2362B9E8" w14:textId="77777777" w:rsidR="00E31327" w:rsidRPr="00575F8D" w:rsidRDefault="00E31327"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tcPr>
          <w:p w14:paraId="1D82B0CE" w14:textId="77777777" w:rsidR="00E31327" w:rsidRPr="00575F8D" w:rsidRDefault="00E31327"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39C5992A" w14:textId="77777777" w:rsidR="00E31327" w:rsidRPr="00575F8D" w:rsidRDefault="00E31327"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575F8D" w14:paraId="439184A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51A73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33-0000</w:t>
            </w:r>
          </w:p>
        </w:tc>
        <w:tc>
          <w:tcPr>
            <w:tcW w:w="2973" w:type="dxa"/>
            <w:noWrap/>
            <w:vAlign w:val="center"/>
            <w:hideMark/>
          </w:tcPr>
          <w:p w14:paraId="22896365" w14:textId="76FF5DEE" w:rsidR="00D63262" w:rsidRPr="00575F8D"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PROTECTIVE SERVICE OCCUPATIONS</w:t>
            </w:r>
          </w:p>
        </w:tc>
        <w:tc>
          <w:tcPr>
            <w:tcW w:w="1148" w:type="dxa"/>
            <w:gridSpan w:val="2"/>
            <w:noWrap/>
            <w:vAlign w:val="center"/>
            <w:hideMark/>
          </w:tcPr>
          <w:p w14:paraId="7F28F972"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28,328</w:t>
            </w:r>
          </w:p>
        </w:tc>
        <w:tc>
          <w:tcPr>
            <w:tcW w:w="1037" w:type="dxa"/>
            <w:noWrap/>
            <w:vAlign w:val="center"/>
            <w:hideMark/>
          </w:tcPr>
          <w:p w14:paraId="61F67C3A"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28,767</w:t>
            </w:r>
          </w:p>
        </w:tc>
        <w:tc>
          <w:tcPr>
            <w:tcW w:w="937" w:type="dxa"/>
            <w:noWrap/>
            <w:vAlign w:val="center"/>
            <w:hideMark/>
          </w:tcPr>
          <w:p w14:paraId="4808B9F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439</w:t>
            </w:r>
          </w:p>
        </w:tc>
        <w:tc>
          <w:tcPr>
            <w:tcW w:w="925" w:type="dxa"/>
            <w:noWrap/>
            <w:vAlign w:val="center"/>
            <w:hideMark/>
          </w:tcPr>
          <w:p w14:paraId="11D37DC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1.55%</w:t>
            </w:r>
          </w:p>
        </w:tc>
        <w:tc>
          <w:tcPr>
            <w:tcW w:w="767" w:type="dxa"/>
            <w:noWrap/>
            <w:vAlign w:val="center"/>
            <w:hideMark/>
          </w:tcPr>
          <w:p w14:paraId="49CBD50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1,103</w:t>
            </w:r>
          </w:p>
        </w:tc>
        <w:tc>
          <w:tcPr>
            <w:tcW w:w="1037" w:type="dxa"/>
            <w:noWrap/>
            <w:vAlign w:val="center"/>
            <w:hideMark/>
          </w:tcPr>
          <w:p w14:paraId="727316E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1,632</w:t>
            </w:r>
          </w:p>
        </w:tc>
        <w:tc>
          <w:tcPr>
            <w:tcW w:w="877" w:type="dxa"/>
            <w:noWrap/>
            <w:vAlign w:val="center"/>
            <w:hideMark/>
          </w:tcPr>
          <w:p w14:paraId="675E959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220</w:t>
            </w:r>
          </w:p>
        </w:tc>
        <w:tc>
          <w:tcPr>
            <w:tcW w:w="967" w:type="dxa"/>
            <w:noWrap/>
            <w:vAlign w:val="center"/>
            <w:hideMark/>
          </w:tcPr>
          <w:p w14:paraId="7BC594D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2,955</w:t>
            </w:r>
          </w:p>
        </w:tc>
        <w:tc>
          <w:tcPr>
            <w:tcW w:w="1087" w:type="dxa"/>
            <w:noWrap/>
            <w:vAlign w:val="center"/>
            <w:hideMark/>
          </w:tcPr>
          <w:p w14:paraId="65EB627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122DDE0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04AB881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575F8D" w14:paraId="756E6CE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70933DEF" w14:textId="77777777" w:rsidR="00575F8D" w:rsidRPr="001475D0" w:rsidRDefault="00575F8D" w:rsidP="006C7704">
            <w:pPr>
              <w:rPr>
                <w:rFonts w:ascii="Arial" w:hAnsi="Arial" w:cs="Arial"/>
                <w:i/>
                <w:iCs/>
                <w:color w:val="000000"/>
                <w:sz w:val="18"/>
                <w:szCs w:val="18"/>
              </w:rPr>
            </w:pPr>
          </w:p>
        </w:tc>
        <w:tc>
          <w:tcPr>
            <w:tcW w:w="2973" w:type="dxa"/>
            <w:noWrap/>
            <w:vAlign w:val="center"/>
          </w:tcPr>
          <w:p w14:paraId="5BBBFA2D" w14:textId="77777777" w:rsidR="00575F8D" w:rsidRPr="00575F8D"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55797008" w14:textId="77777777" w:rsidR="00575F8D" w:rsidRPr="00575F8D"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2ECBBB06" w14:textId="77777777" w:rsidR="00575F8D" w:rsidRPr="00575F8D"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58D2A008"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23523E5B"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252EEEAB"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1486E626"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1637F2FC"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7B716358"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47FD10D8"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527BFB45"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796366DF"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575F8D" w14:paraId="089AD86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09A8C0D"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33-1000</w:t>
            </w:r>
          </w:p>
        </w:tc>
        <w:tc>
          <w:tcPr>
            <w:tcW w:w="2973" w:type="dxa"/>
            <w:noWrap/>
            <w:vAlign w:val="center"/>
            <w:hideMark/>
          </w:tcPr>
          <w:p w14:paraId="03FBADF6"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Supervisors of Protective Service Workers</w:t>
            </w:r>
          </w:p>
        </w:tc>
        <w:tc>
          <w:tcPr>
            <w:tcW w:w="1148" w:type="dxa"/>
            <w:gridSpan w:val="2"/>
            <w:noWrap/>
            <w:vAlign w:val="center"/>
            <w:hideMark/>
          </w:tcPr>
          <w:p w14:paraId="591BFE10"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4,093</w:t>
            </w:r>
          </w:p>
        </w:tc>
        <w:tc>
          <w:tcPr>
            <w:tcW w:w="1037" w:type="dxa"/>
            <w:noWrap/>
            <w:vAlign w:val="center"/>
            <w:hideMark/>
          </w:tcPr>
          <w:p w14:paraId="21EE9504"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4,169</w:t>
            </w:r>
          </w:p>
        </w:tc>
        <w:tc>
          <w:tcPr>
            <w:tcW w:w="937" w:type="dxa"/>
            <w:noWrap/>
            <w:vAlign w:val="center"/>
            <w:hideMark/>
          </w:tcPr>
          <w:p w14:paraId="58D76ED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76</w:t>
            </w:r>
          </w:p>
        </w:tc>
        <w:tc>
          <w:tcPr>
            <w:tcW w:w="925" w:type="dxa"/>
            <w:noWrap/>
            <w:vAlign w:val="center"/>
            <w:hideMark/>
          </w:tcPr>
          <w:p w14:paraId="5BC3939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1.86%</w:t>
            </w:r>
          </w:p>
        </w:tc>
        <w:tc>
          <w:tcPr>
            <w:tcW w:w="767" w:type="dxa"/>
            <w:noWrap/>
            <w:vAlign w:val="center"/>
            <w:hideMark/>
          </w:tcPr>
          <w:p w14:paraId="4B0213A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114</w:t>
            </w:r>
          </w:p>
        </w:tc>
        <w:tc>
          <w:tcPr>
            <w:tcW w:w="1037" w:type="dxa"/>
            <w:noWrap/>
            <w:vAlign w:val="center"/>
            <w:hideMark/>
          </w:tcPr>
          <w:p w14:paraId="5C16A53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173</w:t>
            </w:r>
          </w:p>
        </w:tc>
        <w:tc>
          <w:tcPr>
            <w:tcW w:w="877" w:type="dxa"/>
            <w:noWrap/>
            <w:vAlign w:val="center"/>
            <w:hideMark/>
          </w:tcPr>
          <w:p w14:paraId="3844BF0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38</w:t>
            </w:r>
          </w:p>
        </w:tc>
        <w:tc>
          <w:tcPr>
            <w:tcW w:w="967" w:type="dxa"/>
            <w:noWrap/>
            <w:vAlign w:val="center"/>
            <w:hideMark/>
          </w:tcPr>
          <w:p w14:paraId="509BE79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325</w:t>
            </w:r>
          </w:p>
        </w:tc>
        <w:tc>
          <w:tcPr>
            <w:tcW w:w="1087" w:type="dxa"/>
            <w:noWrap/>
            <w:vAlign w:val="center"/>
            <w:hideMark/>
          </w:tcPr>
          <w:p w14:paraId="0810778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7AC6508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250D419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38EEAE0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76D0CB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33-1011</w:t>
            </w:r>
          </w:p>
        </w:tc>
        <w:tc>
          <w:tcPr>
            <w:tcW w:w="2973" w:type="dxa"/>
            <w:noWrap/>
            <w:vAlign w:val="center"/>
            <w:hideMark/>
          </w:tcPr>
          <w:p w14:paraId="6D8D706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Correctional Officers</w:t>
            </w:r>
          </w:p>
        </w:tc>
        <w:tc>
          <w:tcPr>
            <w:tcW w:w="1148" w:type="dxa"/>
            <w:gridSpan w:val="2"/>
            <w:noWrap/>
            <w:vAlign w:val="center"/>
            <w:hideMark/>
          </w:tcPr>
          <w:p w14:paraId="3CDE0E1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522</w:t>
            </w:r>
          </w:p>
        </w:tc>
        <w:tc>
          <w:tcPr>
            <w:tcW w:w="1037" w:type="dxa"/>
            <w:noWrap/>
            <w:vAlign w:val="center"/>
            <w:hideMark/>
          </w:tcPr>
          <w:p w14:paraId="2DCED02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521</w:t>
            </w:r>
          </w:p>
        </w:tc>
        <w:tc>
          <w:tcPr>
            <w:tcW w:w="937" w:type="dxa"/>
            <w:noWrap/>
            <w:vAlign w:val="center"/>
            <w:hideMark/>
          </w:tcPr>
          <w:p w14:paraId="721485E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1861633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-0.19%</w:t>
            </w:r>
          </w:p>
        </w:tc>
        <w:tc>
          <w:tcPr>
            <w:tcW w:w="767" w:type="dxa"/>
            <w:noWrap/>
            <w:vAlign w:val="center"/>
            <w:hideMark/>
          </w:tcPr>
          <w:p w14:paraId="0FDDED5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73E111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750AD26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19BE561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87" w:type="dxa"/>
            <w:noWrap/>
            <w:vAlign w:val="center"/>
            <w:hideMark/>
          </w:tcPr>
          <w:p w14:paraId="35F913BC" w14:textId="3310307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F76DE4D" w14:textId="06D16F1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7E3B02FD" w14:textId="4B698F3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30337CB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7962D3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33-1012</w:t>
            </w:r>
          </w:p>
        </w:tc>
        <w:tc>
          <w:tcPr>
            <w:tcW w:w="2973" w:type="dxa"/>
            <w:noWrap/>
            <w:vAlign w:val="center"/>
            <w:hideMark/>
          </w:tcPr>
          <w:p w14:paraId="17514A1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Police and Detectives</w:t>
            </w:r>
          </w:p>
        </w:tc>
        <w:tc>
          <w:tcPr>
            <w:tcW w:w="1148" w:type="dxa"/>
            <w:gridSpan w:val="2"/>
            <w:noWrap/>
            <w:vAlign w:val="center"/>
            <w:hideMark/>
          </w:tcPr>
          <w:p w14:paraId="578B524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1,788</w:t>
            </w:r>
          </w:p>
        </w:tc>
        <w:tc>
          <w:tcPr>
            <w:tcW w:w="1037" w:type="dxa"/>
            <w:noWrap/>
            <w:vAlign w:val="center"/>
            <w:hideMark/>
          </w:tcPr>
          <w:p w14:paraId="16E086E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1,828</w:t>
            </w:r>
          </w:p>
        </w:tc>
        <w:tc>
          <w:tcPr>
            <w:tcW w:w="937" w:type="dxa"/>
            <w:noWrap/>
            <w:vAlign w:val="center"/>
            <w:hideMark/>
          </w:tcPr>
          <w:p w14:paraId="3EA2F6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925" w:type="dxa"/>
            <w:noWrap/>
            <w:vAlign w:val="center"/>
            <w:hideMark/>
          </w:tcPr>
          <w:p w14:paraId="0CD280C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2.24%</w:t>
            </w:r>
          </w:p>
        </w:tc>
        <w:tc>
          <w:tcPr>
            <w:tcW w:w="767" w:type="dxa"/>
            <w:noWrap/>
            <w:vAlign w:val="center"/>
            <w:hideMark/>
          </w:tcPr>
          <w:p w14:paraId="59C7036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1037" w:type="dxa"/>
            <w:noWrap/>
            <w:vAlign w:val="center"/>
            <w:hideMark/>
          </w:tcPr>
          <w:p w14:paraId="3981406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877" w:type="dxa"/>
            <w:noWrap/>
            <w:vAlign w:val="center"/>
            <w:hideMark/>
          </w:tcPr>
          <w:p w14:paraId="23911B1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28FB29C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1087" w:type="dxa"/>
            <w:noWrap/>
            <w:vAlign w:val="center"/>
            <w:hideMark/>
          </w:tcPr>
          <w:p w14:paraId="467D67D1" w14:textId="7C248FD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4049830" w14:textId="0890620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4F4F4C6B" w14:textId="5014636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457AEE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243414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33-1021</w:t>
            </w:r>
          </w:p>
        </w:tc>
        <w:tc>
          <w:tcPr>
            <w:tcW w:w="2973" w:type="dxa"/>
            <w:noWrap/>
            <w:vAlign w:val="center"/>
            <w:hideMark/>
          </w:tcPr>
          <w:p w14:paraId="292C3CB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Fire Fighting and Prevention Workers</w:t>
            </w:r>
          </w:p>
        </w:tc>
        <w:tc>
          <w:tcPr>
            <w:tcW w:w="1148" w:type="dxa"/>
            <w:gridSpan w:val="2"/>
            <w:noWrap/>
            <w:vAlign w:val="center"/>
            <w:hideMark/>
          </w:tcPr>
          <w:p w14:paraId="4123445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1,038</w:t>
            </w:r>
          </w:p>
        </w:tc>
        <w:tc>
          <w:tcPr>
            <w:tcW w:w="1037" w:type="dxa"/>
            <w:noWrap/>
            <w:vAlign w:val="center"/>
            <w:hideMark/>
          </w:tcPr>
          <w:p w14:paraId="0100DD0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1,064</w:t>
            </w:r>
          </w:p>
        </w:tc>
        <w:tc>
          <w:tcPr>
            <w:tcW w:w="937" w:type="dxa"/>
            <w:noWrap/>
            <w:vAlign w:val="center"/>
            <w:hideMark/>
          </w:tcPr>
          <w:p w14:paraId="192C03D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25" w:type="dxa"/>
            <w:noWrap/>
            <w:vAlign w:val="center"/>
            <w:hideMark/>
          </w:tcPr>
          <w:p w14:paraId="489C7F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2.50%</w:t>
            </w:r>
          </w:p>
        </w:tc>
        <w:tc>
          <w:tcPr>
            <w:tcW w:w="767" w:type="dxa"/>
            <w:noWrap/>
            <w:vAlign w:val="center"/>
            <w:hideMark/>
          </w:tcPr>
          <w:p w14:paraId="045BEED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37" w:type="dxa"/>
            <w:noWrap/>
            <w:vAlign w:val="center"/>
            <w:hideMark/>
          </w:tcPr>
          <w:p w14:paraId="67B4D4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877" w:type="dxa"/>
            <w:noWrap/>
            <w:vAlign w:val="center"/>
            <w:hideMark/>
          </w:tcPr>
          <w:p w14:paraId="7B9C8C9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67" w:type="dxa"/>
            <w:noWrap/>
            <w:vAlign w:val="center"/>
            <w:hideMark/>
          </w:tcPr>
          <w:p w14:paraId="3C0E67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1087" w:type="dxa"/>
            <w:noWrap/>
            <w:vAlign w:val="center"/>
            <w:hideMark/>
          </w:tcPr>
          <w:p w14:paraId="0F9292D8" w14:textId="519CF00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05181727" w14:textId="0E345A0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83CECDE" w14:textId="6A5E657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1C7CF18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2DCCA5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33-1099</w:t>
            </w:r>
          </w:p>
        </w:tc>
        <w:tc>
          <w:tcPr>
            <w:tcW w:w="2973" w:type="dxa"/>
            <w:noWrap/>
            <w:vAlign w:val="center"/>
            <w:hideMark/>
          </w:tcPr>
          <w:p w14:paraId="7B4BA5A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Protective Service Workers, All Other</w:t>
            </w:r>
          </w:p>
        </w:tc>
        <w:tc>
          <w:tcPr>
            <w:tcW w:w="1148" w:type="dxa"/>
            <w:gridSpan w:val="2"/>
            <w:noWrap/>
            <w:vAlign w:val="center"/>
            <w:hideMark/>
          </w:tcPr>
          <w:p w14:paraId="596C592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745</w:t>
            </w:r>
          </w:p>
        </w:tc>
        <w:tc>
          <w:tcPr>
            <w:tcW w:w="1037" w:type="dxa"/>
            <w:noWrap/>
            <w:vAlign w:val="center"/>
            <w:hideMark/>
          </w:tcPr>
          <w:p w14:paraId="2CA4AAE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756</w:t>
            </w:r>
          </w:p>
        </w:tc>
        <w:tc>
          <w:tcPr>
            <w:tcW w:w="937" w:type="dxa"/>
            <w:noWrap/>
            <w:vAlign w:val="center"/>
            <w:hideMark/>
          </w:tcPr>
          <w:p w14:paraId="443DE8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16072B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1.48%</w:t>
            </w:r>
          </w:p>
        </w:tc>
        <w:tc>
          <w:tcPr>
            <w:tcW w:w="767" w:type="dxa"/>
            <w:noWrap/>
            <w:vAlign w:val="center"/>
            <w:hideMark/>
          </w:tcPr>
          <w:p w14:paraId="37F6E4D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1037" w:type="dxa"/>
            <w:noWrap/>
            <w:vAlign w:val="center"/>
            <w:hideMark/>
          </w:tcPr>
          <w:p w14:paraId="770DD9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877" w:type="dxa"/>
            <w:noWrap/>
            <w:vAlign w:val="center"/>
            <w:hideMark/>
          </w:tcPr>
          <w:p w14:paraId="7774A73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25EE2E2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1087" w:type="dxa"/>
            <w:noWrap/>
            <w:vAlign w:val="center"/>
            <w:hideMark/>
          </w:tcPr>
          <w:p w14:paraId="3D6D49A9" w14:textId="625DB14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4AFBAC7" w14:textId="53A1A0C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49D2ABB" w14:textId="6AF891D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575F8D" w14:paraId="3EE1B0B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4A4DE4"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33-2000</w:t>
            </w:r>
          </w:p>
        </w:tc>
        <w:tc>
          <w:tcPr>
            <w:tcW w:w="2973" w:type="dxa"/>
            <w:noWrap/>
            <w:vAlign w:val="center"/>
            <w:hideMark/>
          </w:tcPr>
          <w:p w14:paraId="3D9ADDC0"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Fire Fighting and Prevention Workers</w:t>
            </w:r>
          </w:p>
        </w:tc>
        <w:tc>
          <w:tcPr>
            <w:tcW w:w="1148" w:type="dxa"/>
            <w:gridSpan w:val="2"/>
            <w:noWrap/>
            <w:vAlign w:val="center"/>
            <w:hideMark/>
          </w:tcPr>
          <w:p w14:paraId="3A35D01A"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2,709</w:t>
            </w:r>
          </w:p>
        </w:tc>
        <w:tc>
          <w:tcPr>
            <w:tcW w:w="1037" w:type="dxa"/>
            <w:noWrap/>
            <w:vAlign w:val="center"/>
            <w:hideMark/>
          </w:tcPr>
          <w:p w14:paraId="3D7D38CE"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2,776</w:t>
            </w:r>
          </w:p>
        </w:tc>
        <w:tc>
          <w:tcPr>
            <w:tcW w:w="937" w:type="dxa"/>
            <w:noWrap/>
            <w:vAlign w:val="center"/>
            <w:hideMark/>
          </w:tcPr>
          <w:p w14:paraId="07F91BF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67</w:t>
            </w:r>
          </w:p>
        </w:tc>
        <w:tc>
          <w:tcPr>
            <w:tcW w:w="925" w:type="dxa"/>
            <w:noWrap/>
            <w:vAlign w:val="center"/>
            <w:hideMark/>
          </w:tcPr>
          <w:p w14:paraId="7AB39AF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2.47%</w:t>
            </w:r>
          </w:p>
        </w:tc>
        <w:tc>
          <w:tcPr>
            <w:tcW w:w="767" w:type="dxa"/>
            <w:noWrap/>
            <w:vAlign w:val="center"/>
            <w:hideMark/>
          </w:tcPr>
          <w:p w14:paraId="5FAC059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55</w:t>
            </w:r>
          </w:p>
        </w:tc>
        <w:tc>
          <w:tcPr>
            <w:tcW w:w="1037" w:type="dxa"/>
            <w:noWrap/>
            <w:vAlign w:val="center"/>
            <w:hideMark/>
          </w:tcPr>
          <w:p w14:paraId="1E16E80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137</w:t>
            </w:r>
          </w:p>
        </w:tc>
        <w:tc>
          <w:tcPr>
            <w:tcW w:w="877" w:type="dxa"/>
            <w:noWrap/>
            <w:vAlign w:val="center"/>
            <w:hideMark/>
          </w:tcPr>
          <w:p w14:paraId="2F42EDF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34</w:t>
            </w:r>
          </w:p>
        </w:tc>
        <w:tc>
          <w:tcPr>
            <w:tcW w:w="967" w:type="dxa"/>
            <w:noWrap/>
            <w:vAlign w:val="center"/>
            <w:hideMark/>
          </w:tcPr>
          <w:p w14:paraId="5979ACC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226</w:t>
            </w:r>
          </w:p>
        </w:tc>
        <w:tc>
          <w:tcPr>
            <w:tcW w:w="1087" w:type="dxa"/>
            <w:noWrap/>
            <w:vAlign w:val="center"/>
            <w:hideMark/>
          </w:tcPr>
          <w:p w14:paraId="2BE7429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1F34A7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4D7C915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23400AA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344659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33-2011</w:t>
            </w:r>
          </w:p>
        </w:tc>
        <w:tc>
          <w:tcPr>
            <w:tcW w:w="2973" w:type="dxa"/>
            <w:noWrap/>
            <w:vAlign w:val="center"/>
            <w:hideMark/>
          </w:tcPr>
          <w:p w14:paraId="21F961C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Firefighters</w:t>
            </w:r>
          </w:p>
        </w:tc>
        <w:tc>
          <w:tcPr>
            <w:tcW w:w="1148" w:type="dxa"/>
            <w:gridSpan w:val="2"/>
            <w:noWrap/>
            <w:vAlign w:val="center"/>
            <w:hideMark/>
          </w:tcPr>
          <w:p w14:paraId="620C864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2,455</w:t>
            </w:r>
          </w:p>
        </w:tc>
        <w:tc>
          <w:tcPr>
            <w:tcW w:w="1037" w:type="dxa"/>
            <w:noWrap/>
            <w:vAlign w:val="center"/>
            <w:hideMark/>
          </w:tcPr>
          <w:p w14:paraId="1588D3C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2,510</w:t>
            </w:r>
          </w:p>
        </w:tc>
        <w:tc>
          <w:tcPr>
            <w:tcW w:w="937" w:type="dxa"/>
            <w:noWrap/>
            <w:vAlign w:val="center"/>
            <w:hideMark/>
          </w:tcPr>
          <w:p w14:paraId="3D31155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925" w:type="dxa"/>
            <w:noWrap/>
            <w:vAlign w:val="center"/>
            <w:hideMark/>
          </w:tcPr>
          <w:p w14:paraId="1F0B9B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2.24%</w:t>
            </w:r>
          </w:p>
        </w:tc>
        <w:tc>
          <w:tcPr>
            <w:tcW w:w="767" w:type="dxa"/>
            <w:noWrap/>
            <w:vAlign w:val="center"/>
            <w:hideMark/>
          </w:tcPr>
          <w:p w14:paraId="0D2DF3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1037" w:type="dxa"/>
            <w:noWrap/>
            <w:vAlign w:val="center"/>
            <w:hideMark/>
          </w:tcPr>
          <w:p w14:paraId="0EA145A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877" w:type="dxa"/>
            <w:noWrap/>
            <w:vAlign w:val="center"/>
            <w:hideMark/>
          </w:tcPr>
          <w:p w14:paraId="351F37A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67" w:type="dxa"/>
            <w:noWrap/>
            <w:vAlign w:val="center"/>
            <w:hideMark/>
          </w:tcPr>
          <w:p w14:paraId="4730281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w:t>
            </w:r>
          </w:p>
        </w:tc>
        <w:tc>
          <w:tcPr>
            <w:tcW w:w="1087" w:type="dxa"/>
            <w:noWrap/>
            <w:vAlign w:val="center"/>
            <w:hideMark/>
          </w:tcPr>
          <w:p w14:paraId="1D7DD3B8" w14:textId="1F5EBE1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7F2FEE84" w14:textId="1CCB906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CDE3264" w14:textId="63820EE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1882669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E5B14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33-2021</w:t>
            </w:r>
          </w:p>
        </w:tc>
        <w:tc>
          <w:tcPr>
            <w:tcW w:w="2973" w:type="dxa"/>
            <w:noWrap/>
            <w:vAlign w:val="center"/>
            <w:hideMark/>
          </w:tcPr>
          <w:p w14:paraId="08CE363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Fire Inspectors and Investigators</w:t>
            </w:r>
          </w:p>
        </w:tc>
        <w:tc>
          <w:tcPr>
            <w:tcW w:w="1148" w:type="dxa"/>
            <w:gridSpan w:val="2"/>
            <w:noWrap/>
            <w:vAlign w:val="center"/>
            <w:hideMark/>
          </w:tcPr>
          <w:p w14:paraId="6DCD966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030FF2D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937" w:type="dxa"/>
            <w:noWrap/>
            <w:vAlign w:val="center"/>
            <w:hideMark/>
          </w:tcPr>
          <w:p w14:paraId="15E4F57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0BA955F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2.63%</w:t>
            </w:r>
          </w:p>
        </w:tc>
        <w:tc>
          <w:tcPr>
            <w:tcW w:w="767" w:type="dxa"/>
            <w:noWrap/>
            <w:vAlign w:val="center"/>
            <w:hideMark/>
          </w:tcPr>
          <w:p w14:paraId="4B09F2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75A7489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73396C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1280DD4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74B681A6" w14:textId="2900D54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1898C3BB" w14:textId="7D4C9B9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31" w:type="dxa"/>
            <w:noWrap/>
            <w:vAlign w:val="center"/>
            <w:hideMark/>
          </w:tcPr>
          <w:p w14:paraId="37998B51" w14:textId="71E8BFC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356D4D1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DA753C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33-2022</w:t>
            </w:r>
          </w:p>
        </w:tc>
        <w:tc>
          <w:tcPr>
            <w:tcW w:w="2973" w:type="dxa"/>
            <w:noWrap/>
            <w:vAlign w:val="center"/>
            <w:hideMark/>
          </w:tcPr>
          <w:p w14:paraId="7744C7D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Forest Fire Inspectors and Prevention Specialists</w:t>
            </w:r>
          </w:p>
        </w:tc>
        <w:tc>
          <w:tcPr>
            <w:tcW w:w="1148" w:type="dxa"/>
            <w:gridSpan w:val="2"/>
            <w:noWrap/>
            <w:vAlign w:val="center"/>
            <w:hideMark/>
          </w:tcPr>
          <w:p w14:paraId="31C7FCA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216</w:t>
            </w:r>
          </w:p>
        </w:tc>
        <w:tc>
          <w:tcPr>
            <w:tcW w:w="1037" w:type="dxa"/>
            <w:noWrap/>
            <w:vAlign w:val="center"/>
            <w:hideMark/>
          </w:tcPr>
          <w:p w14:paraId="603447D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227</w:t>
            </w:r>
          </w:p>
        </w:tc>
        <w:tc>
          <w:tcPr>
            <w:tcW w:w="937" w:type="dxa"/>
            <w:noWrap/>
            <w:vAlign w:val="center"/>
            <w:hideMark/>
          </w:tcPr>
          <w:p w14:paraId="50B5E82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6D97746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5.09%</w:t>
            </w:r>
          </w:p>
        </w:tc>
        <w:tc>
          <w:tcPr>
            <w:tcW w:w="767" w:type="dxa"/>
            <w:noWrap/>
            <w:vAlign w:val="center"/>
            <w:hideMark/>
          </w:tcPr>
          <w:p w14:paraId="1ACDCF7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74489F4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877" w:type="dxa"/>
            <w:noWrap/>
            <w:vAlign w:val="center"/>
            <w:hideMark/>
          </w:tcPr>
          <w:p w14:paraId="1EF096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0A52EE5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87" w:type="dxa"/>
            <w:noWrap/>
            <w:vAlign w:val="center"/>
            <w:hideMark/>
          </w:tcPr>
          <w:p w14:paraId="2A8D20EC" w14:textId="01B5D54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334B782" w14:textId="4C71D1D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1870AB6E" w14:textId="1C2AA8F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575F8D" w14:paraId="1D311DE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D3349B1"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33-3000</w:t>
            </w:r>
          </w:p>
        </w:tc>
        <w:tc>
          <w:tcPr>
            <w:tcW w:w="2973" w:type="dxa"/>
            <w:noWrap/>
            <w:vAlign w:val="center"/>
            <w:hideMark/>
          </w:tcPr>
          <w:p w14:paraId="739ED913"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Law Enforcement Workers</w:t>
            </w:r>
          </w:p>
        </w:tc>
        <w:tc>
          <w:tcPr>
            <w:tcW w:w="1148" w:type="dxa"/>
            <w:gridSpan w:val="2"/>
            <w:noWrap/>
            <w:vAlign w:val="center"/>
            <w:hideMark/>
          </w:tcPr>
          <w:p w14:paraId="3C5571D1"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12,826</w:t>
            </w:r>
          </w:p>
        </w:tc>
        <w:tc>
          <w:tcPr>
            <w:tcW w:w="1037" w:type="dxa"/>
            <w:noWrap/>
            <w:vAlign w:val="center"/>
            <w:hideMark/>
          </w:tcPr>
          <w:p w14:paraId="34FC4488"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12,915</w:t>
            </w:r>
          </w:p>
        </w:tc>
        <w:tc>
          <w:tcPr>
            <w:tcW w:w="937" w:type="dxa"/>
            <w:noWrap/>
            <w:vAlign w:val="center"/>
            <w:hideMark/>
          </w:tcPr>
          <w:p w14:paraId="4CDDD49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89</w:t>
            </w:r>
          </w:p>
        </w:tc>
        <w:tc>
          <w:tcPr>
            <w:tcW w:w="925" w:type="dxa"/>
            <w:noWrap/>
            <w:vAlign w:val="center"/>
            <w:hideMark/>
          </w:tcPr>
          <w:p w14:paraId="7530C39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0.69%</w:t>
            </w:r>
          </w:p>
        </w:tc>
        <w:tc>
          <w:tcPr>
            <w:tcW w:w="767" w:type="dxa"/>
            <w:noWrap/>
            <w:vAlign w:val="center"/>
            <w:hideMark/>
          </w:tcPr>
          <w:p w14:paraId="483997B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390</w:t>
            </w:r>
          </w:p>
        </w:tc>
        <w:tc>
          <w:tcPr>
            <w:tcW w:w="1037" w:type="dxa"/>
            <w:noWrap/>
            <w:vAlign w:val="center"/>
            <w:hideMark/>
          </w:tcPr>
          <w:p w14:paraId="5E6AF56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616</w:t>
            </w:r>
          </w:p>
        </w:tc>
        <w:tc>
          <w:tcPr>
            <w:tcW w:w="877" w:type="dxa"/>
            <w:noWrap/>
            <w:vAlign w:val="center"/>
            <w:hideMark/>
          </w:tcPr>
          <w:p w14:paraId="0399ED8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44</w:t>
            </w:r>
          </w:p>
        </w:tc>
        <w:tc>
          <w:tcPr>
            <w:tcW w:w="967" w:type="dxa"/>
            <w:noWrap/>
            <w:vAlign w:val="center"/>
            <w:hideMark/>
          </w:tcPr>
          <w:p w14:paraId="2051384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1,050</w:t>
            </w:r>
          </w:p>
        </w:tc>
        <w:tc>
          <w:tcPr>
            <w:tcW w:w="1087" w:type="dxa"/>
            <w:noWrap/>
            <w:vAlign w:val="center"/>
            <w:hideMark/>
          </w:tcPr>
          <w:p w14:paraId="66E7DF9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878A23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76F4822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469DDB6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541E2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33-3012</w:t>
            </w:r>
          </w:p>
        </w:tc>
        <w:tc>
          <w:tcPr>
            <w:tcW w:w="2973" w:type="dxa"/>
            <w:noWrap/>
            <w:vAlign w:val="center"/>
            <w:hideMark/>
          </w:tcPr>
          <w:p w14:paraId="36166B3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Correctional Officers and Jailers</w:t>
            </w:r>
          </w:p>
        </w:tc>
        <w:tc>
          <w:tcPr>
            <w:tcW w:w="1148" w:type="dxa"/>
            <w:gridSpan w:val="2"/>
            <w:noWrap/>
            <w:vAlign w:val="center"/>
            <w:hideMark/>
          </w:tcPr>
          <w:p w14:paraId="02E0789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5,843</w:t>
            </w:r>
          </w:p>
        </w:tc>
        <w:tc>
          <w:tcPr>
            <w:tcW w:w="1037" w:type="dxa"/>
            <w:noWrap/>
            <w:vAlign w:val="center"/>
            <w:hideMark/>
          </w:tcPr>
          <w:p w14:paraId="787FD66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5,792</w:t>
            </w:r>
          </w:p>
        </w:tc>
        <w:tc>
          <w:tcPr>
            <w:tcW w:w="937" w:type="dxa"/>
            <w:noWrap/>
            <w:vAlign w:val="center"/>
            <w:hideMark/>
          </w:tcPr>
          <w:p w14:paraId="5B5136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925" w:type="dxa"/>
            <w:noWrap/>
            <w:vAlign w:val="center"/>
            <w:hideMark/>
          </w:tcPr>
          <w:p w14:paraId="55A6261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-0.87%</w:t>
            </w:r>
          </w:p>
        </w:tc>
        <w:tc>
          <w:tcPr>
            <w:tcW w:w="767" w:type="dxa"/>
            <w:noWrap/>
            <w:vAlign w:val="center"/>
            <w:hideMark/>
          </w:tcPr>
          <w:p w14:paraId="4DA5062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222</w:t>
            </w:r>
          </w:p>
        </w:tc>
        <w:tc>
          <w:tcPr>
            <w:tcW w:w="1037" w:type="dxa"/>
            <w:noWrap/>
            <w:vAlign w:val="center"/>
            <w:hideMark/>
          </w:tcPr>
          <w:p w14:paraId="07222C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292</w:t>
            </w:r>
          </w:p>
        </w:tc>
        <w:tc>
          <w:tcPr>
            <w:tcW w:w="877" w:type="dxa"/>
            <w:noWrap/>
            <w:vAlign w:val="center"/>
            <w:hideMark/>
          </w:tcPr>
          <w:p w14:paraId="246D8D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06DD899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488</w:t>
            </w:r>
          </w:p>
        </w:tc>
        <w:tc>
          <w:tcPr>
            <w:tcW w:w="1087" w:type="dxa"/>
            <w:noWrap/>
            <w:vAlign w:val="center"/>
            <w:hideMark/>
          </w:tcPr>
          <w:p w14:paraId="7BF55035" w14:textId="63BBAEB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D12EAFB" w14:textId="668625E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9CD5E0D" w14:textId="6FFCDF0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4ABC054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0F717F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33-3021</w:t>
            </w:r>
          </w:p>
        </w:tc>
        <w:tc>
          <w:tcPr>
            <w:tcW w:w="2973" w:type="dxa"/>
            <w:noWrap/>
            <w:vAlign w:val="center"/>
            <w:hideMark/>
          </w:tcPr>
          <w:p w14:paraId="125E7FB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Detectives and Criminal Investigators</w:t>
            </w:r>
          </w:p>
        </w:tc>
        <w:tc>
          <w:tcPr>
            <w:tcW w:w="1148" w:type="dxa"/>
            <w:gridSpan w:val="2"/>
            <w:noWrap/>
            <w:vAlign w:val="center"/>
            <w:hideMark/>
          </w:tcPr>
          <w:p w14:paraId="6DBB513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521</w:t>
            </w:r>
          </w:p>
        </w:tc>
        <w:tc>
          <w:tcPr>
            <w:tcW w:w="1037" w:type="dxa"/>
            <w:noWrap/>
            <w:vAlign w:val="center"/>
            <w:hideMark/>
          </w:tcPr>
          <w:p w14:paraId="4628823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528</w:t>
            </w:r>
          </w:p>
        </w:tc>
        <w:tc>
          <w:tcPr>
            <w:tcW w:w="937" w:type="dxa"/>
            <w:noWrap/>
            <w:vAlign w:val="center"/>
            <w:hideMark/>
          </w:tcPr>
          <w:p w14:paraId="1B18C8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20D6A9D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w:t>
            </w:r>
          </w:p>
        </w:tc>
        <w:tc>
          <w:tcPr>
            <w:tcW w:w="767" w:type="dxa"/>
            <w:noWrap/>
            <w:vAlign w:val="center"/>
            <w:hideMark/>
          </w:tcPr>
          <w:p w14:paraId="1471C64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37" w:type="dxa"/>
            <w:noWrap/>
            <w:vAlign w:val="center"/>
            <w:hideMark/>
          </w:tcPr>
          <w:p w14:paraId="473C6E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264C01A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24D781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1087" w:type="dxa"/>
            <w:noWrap/>
            <w:vAlign w:val="center"/>
            <w:hideMark/>
          </w:tcPr>
          <w:p w14:paraId="7AA16F7D" w14:textId="30864AF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E3F064C" w14:textId="0EC46FD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72E15D0F" w14:textId="1A9AC25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3C29040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A23665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33-3051</w:t>
            </w:r>
          </w:p>
        </w:tc>
        <w:tc>
          <w:tcPr>
            <w:tcW w:w="2973" w:type="dxa"/>
            <w:noWrap/>
            <w:vAlign w:val="center"/>
            <w:hideMark/>
          </w:tcPr>
          <w:p w14:paraId="2B18C5A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Police and Sheriff's Patrol Officers</w:t>
            </w:r>
          </w:p>
        </w:tc>
        <w:tc>
          <w:tcPr>
            <w:tcW w:w="1148" w:type="dxa"/>
            <w:gridSpan w:val="2"/>
            <w:noWrap/>
            <w:vAlign w:val="center"/>
            <w:hideMark/>
          </w:tcPr>
          <w:p w14:paraId="380554D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6,167</w:t>
            </w:r>
          </w:p>
        </w:tc>
        <w:tc>
          <w:tcPr>
            <w:tcW w:w="1037" w:type="dxa"/>
            <w:noWrap/>
            <w:vAlign w:val="center"/>
            <w:hideMark/>
          </w:tcPr>
          <w:p w14:paraId="3F94878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6,300</w:t>
            </w:r>
          </w:p>
        </w:tc>
        <w:tc>
          <w:tcPr>
            <w:tcW w:w="937" w:type="dxa"/>
            <w:noWrap/>
            <w:vAlign w:val="center"/>
            <w:hideMark/>
          </w:tcPr>
          <w:p w14:paraId="40214F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133</w:t>
            </w:r>
          </w:p>
        </w:tc>
        <w:tc>
          <w:tcPr>
            <w:tcW w:w="925" w:type="dxa"/>
            <w:noWrap/>
            <w:vAlign w:val="center"/>
            <w:hideMark/>
          </w:tcPr>
          <w:p w14:paraId="58F086E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2.16%</w:t>
            </w:r>
          </w:p>
        </w:tc>
        <w:tc>
          <w:tcPr>
            <w:tcW w:w="767" w:type="dxa"/>
            <w:noWrap/>
            <w:vAlign w:val="center"/>
            <w:hideMark/>
          </w:tcPr>
          <w:p w14:paraId="3F95906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150</w:t>
            </w:r>
          </w:p>
        </w:tc>
        <w:tc>
          <w:tcPr>
            <w:tcW w:w="1037" w:type="dxa"/>
            <w:noWrap/>
            <w:vAlign w:val="center"/>
            <w:hideMark/>
          </w:tcPr>
          <w:p w14:paraId="0A542F3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288</w:t>
            </w:r>
          </w:p>
        </w:tc>
        <w:tc>
          <w:tcPr>
            <w:tcW w:w="877" w:type="dxa"/>
            <w:noWrap/>
            <w:vAlign w:val="center"/>
            <w:hideMark/>
          </w:tcPr>
          <w:p w14:paraId="7276E8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967" w:type="dxa"/>
            <w:noWrap/>
            <w:vAlign w:val="center"/>
            <w:hideMark/>
          </w:tcPr>
          <w:p w14:paraId="1A16C01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504</w:t>
            </w:r>
          </w:p>
        </w:tc>
        <w:tc>
          <w:tcPr>
            <w:tcW w:w="1087" w:type="dxa"/>
            <w:noWrap/>
            <w:vAlign w:val="center"/>
            <w:hideMark/>
          </w:tcPr>
          <w:p w14:paraId="75D31826" w14:textId="686ACE8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E52710D" w14:textId="51480FE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BC7D450" w14:textId="051D267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575F8D" w14:paraId="04DE883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C8CBA98"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33-9000</w:t>
            </w:r>
          </w:p>
        </w:tc>
        <w:tc>
          <w:tcPr>
            <w:tcW w:w="2973" w:type="dxa"/>
            <w:noWrap/>
            <w:vAlign w:val="center"/>
            <w:hideMark/>
          </w:tcPr>
          <w:p w14:paraId="0DDF0D39"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Other Protective Service Workers</w:t>
            </w:r>
          </w:p>
        </w:tc>
        <w:tc>
          <w:tcPr>
            <w:tcW w:w="1148" w:type="dxa"/>
            <w:gridSpan w:val="2"/>
            <w:noWrap/>
            <w:vAlign w:val="center"/>
            <w:hideMark/>
          </w:tcPr>
          <w:p w14:paraId="5D0FD3DD"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8,700</w:t>
            </w:r>
          </w:p>
        </w:tc>
        <w:tc>
          <w:tcPr>
            <w:tcW w:w="1037" w:type="dxa"/>
            <w:noWrap/>
            <w:vAlign w:val="center"/>
            <w:hideMark/>
          </w:tcPr>
          <w:p w14:paraId="433FBC7F"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8,907</w:t>
            </w:r>
          </w:p>
        </w:tc>
        <w:tc>
          <w:tcPr>
            <w:tcW w:w="937" w:type="dxa"/>
            <w:noWrap/>
            <w:vAlign w:val="center"/>
            <w:hideMark/>
          </w:tcPr>
          <w:p w14:paraId="7F2F2D9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207</w:t>
            </w:r>
          </w:p>
        </w:tc>
        <w:tc>
          <w:tcPr>
            <w:tcW w:w="925" w:type="dxa"/>
            <w:noWrap/>
            <w:vAlign w:val="center"/>
            <w:hideMark/>
          </w:tcPr>
          <w:p w14:paraId="4FF5422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2.38%</w:t>
            </w:r>
          </w:p>
        </w:tc>
        <w:tc>
          <w:tcPr>
            <w:tcW w:w="767" w:type="dxa"/>
            <w:noWrap/>
            <w:vAlign w:val="center"/>
            <w:hideMark/>
          </w:tcPr>
          <w:p w14:paraId="3A97C05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544</w:t>
            </w:r>
          </w:p>
        </w:tc>
        <w:tc>
          <w:tcPr>
            <w:tcW w:w="1037" w:type="dxa"/>
            <w:noWrap/>
            <w:vAlign w:val="center"/>
            <w:hideMark/>
          </w:tcPr>
          <w:p w14:paraId="15061F2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706</w:t>
            </w:r>
          </w:p>
        </w:tc>
        <w:tc>
          <w:tcPr>
            <w:tcW w:w="877" w:type="dxa"/>
            <w:noWrap/>
            <w:vAlign w:val="center"/>
            <w:hideMark/>
          </w:tcPr>
          <w:p w14:paraId="3016FB3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104</w:t>
            </w:r>
          </w:p>
        </w:tc>
        <w:tc>
          <w:tcPr>
            <w:tcW w:w="967" w:type="dxa"/>
            <w:noWrap/>
            <w:vAlign w:val="center"/>
            <w:hideMark/>
          </w:tcPr>
          <w:p w14:paraId="0276E64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1,354</w:t>
            </w:r>
          </w:p>
        </w:tc>
        <w:tc>
          <w:tcPr>
            <w:tcW w:w="1087" w:type="dxa"/>
            <w:noWrap/>
            <w:vAlign w:val="center"/>
            <w:hideMark/>
          </w:tcPr>
          <w:p w14:paraId="266D9D4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56381C1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419B7B8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4931913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81D6DB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33-9032</w:t>
            </w:r>
          </w:p>
        </w:tc>
        <w:tc>
          <w:tcPr>
            <w:tcW w:w="2973" w:type="dxa"/>
            <w:noWrap/>
            <w:vAlign w:val="center"/>
            <w:hideMark/>
          </w:tcPr>
          <w:p w14:paraId="4C06F25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Security Guards</w:t>
            </w:r>
          </w:p>
        </w:tc>
        <w:tc>
          <w:tcPr>
            <w:tcW w:w="1148" w:type="dxa"/>
            <w:gridSpan w:val="2"/>
            <w:noWrap/>
            <w:vAlign w:val="center"/>
            <w:hideMark/>
          </w:tcPr>
          <w:p w14:paraId="3C247E7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6,926</w:t>
            </w:r>
          </w:p>
        </w:tc>
        <w:tc>
          <w:tcPr>
            <w:tcW w:w="1037" w:type="dxa"/>
            <w:noWrap/>
            <w:vAlign w:val="center"/>
            <w:hideMark/>
          </w:tcPr>
          <w:p w14:paraId="5F153BB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7,095</w:t>
            </w:r>
          </w:p>
        </w:tc>
        <w:tc>
          <w:tcPr>
            <w:tcW w:w="937" w:type="dxa"/>
            <w:noWrap/>
            <w:vAlign w:val="center"/>
            <w:hideMark/>
          </w:tcPr>
          <w:p w14:paraId="4CA04E5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169</w:t>
            </w:r>
          </w:p>
        </w:tc>
        <w:tc>
          <w:tcPr>
            <w:tcW w:w="925" w:type="dxa"/>
            <w:noWrap/>
            <w:vAlign w:val="center"/>
            <w:hideMark/>
          </w:tcPr>
          <w:p w14:paraId="3CEB4E2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w:t>
            </w:r>
          </w:p>
        </w:tc>
        <w:tc>
          <w:tcPr>
            <w:tcW w:w="767" w:type="dxa"/>
            <w:noWrap/>
            <w:vAlign w:val="center"/>
            <w:hideMark/>
          </w:tcPr>
          <w:p w14:paraId="79F85F9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358</w:t>
            </w:r>
          </w:p>
        </w:tc>
        <w:tc>
          <w:tcPr>
            <w:tcW w:w="1037" w:type="dxa"/>
            <w:noWrap/>
            <w:vAlign w:val="center"/>
            <w:hideMark/>
          </w:tcPr>
          <w:p w14:paraId="4E2CF08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544</w:t>
            </w:r>
          </w:p>
        </w:tc>
        <w:tc>
          <w:tcPr>
            <w:tcW w:w="877" w:type="dxa"/>
            <w:noWrap/>
            <w:vAlign w:val="center"/>
            <w:hideMark/>
          </w:tcPr>
          <w:p w14:paraId="1637A8A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w:t>
            </w:r>
          </w:p>
        </w:tc>
        <w:tc>
          <w:tcPr>
            <w:tcW w:w="967" w:type="dxa"/>
            <w:noWrap/>
            <w:vAlign w:val="center"/>
            <w:hideMark/>
          </w:tcPr>
          <w:p w14:paraId="1F32EF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986</w:t>
            </w:r>
          </w:p>
        </w:tc>
        <w:tc>
          <w:tcPr>
            <w:tcW w:w="1087" w:type="dxa"/>
            <w:noWrap/>
            <w:vAlign w:val="center"/>
            <w:hideMark/>
          </w:tcPr>
          <w:p w14:paraId="00290C04" w14:textId="071181B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1BEAC4D" w14:textId="4DEF7FE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AE4DE50" w14:textId="5A5F476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5715E22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D9C788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33-9091</w:t>
            </w:r>
          </w:p>
        </w:tc>
        <w:tc>
          <w:tcPr>
            <w:tcW w:w="2973" w:type="dxa"/>
            <w:noWrap/>
            <w:vAlign w:val="center"/>
            <w:hideMark/>
          </w:tcPr>
          <w:p w14:paraId="46C9419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Crossing Guards</w:t>
            </w:r>
          </w:p>
        </w:tc>
        <w:tc>
          <w:tcPr>
            <w:tcW w:w="1148" w:type="dxa"/>
            <w:gridSpan w:val="2"/>
            <w:noWrap/>
            <w:vAlign w:val="center"/>
            <w:hideMark/>
          </w:tcPr>
          <w:p w14:paraId="07A0354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107</w:t>
            </w:r>
          </w:p>
        </w:tc>
        <w:tc>
          <w:tcPr>
            <w:tcW w:w="1037" w:type="dxa"/>
            <w:noWrap/>
            <w:vAlign w:val="center"/>
            <w:hideMark/>
          </w:tcPr>
          <w:p w14:paraId="28290E8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109</w:t>
            </w:r>
          </w:p>
        </w:tc>
        <w:tc>
          <w:tcPr>
            <w:tcW w:w="937" w:type="dxa"/>
            <w:noWrap/>
            <w:vAlign w:val="center"/>
            <w:hideMark/>
          </w:tcPr>
          <w:p w14:paraId="4A1E54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08A2C3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1.87%</w:t>
            </w:r>
          </w:p>
        </w:tc>
        <w:tc>
          <w:tcPr>
            <w:tcW w:w="767" w:type="dxa"/>
            <w:noWrap/>
            <w:vAlign w:val="center"/>
            <w:hideMark/>
          </w:tcPr>
          <w:p w14:paraId="3D4BEE4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59436AB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877" w:type="dxa"/>
            <w:noWrap/>
            <w:vAlign w:val="center"/>
            <w:hideMark/>
          </w:tcPr>
          <w:p w14:paraId="67AA3CC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3C4DE1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87" w:type="dxa"/>
            <w:noWrap/>
            <w:vAlign w:val="center"/>
            <w:hideMark/>
          </w:tcPr>
          <w:p w14:paraId="12DD62FA" w14:textId="75B24A8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22AC5F2" w14:textId="3A69A83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DF8A66F" w14:textId="1D5C060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3666253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D91558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33-9092</w:t>
            </w:r>
          </w:p>
        </w:tc>
        <w:tc>
          <w:tcPr>
            <w:tcW w:w="2973" w:type="dxa"/>
            <w:noWrap/>
            <w:vAlign w:val="center"/>
            <w:hideMark/>
          </w:tcPr>
          <w:p w14:paraId="4B8BA6D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Lifeguards, Ski Patrol, and Other Recreational Protective Service Workers</w:t>
            </w:r>
          </w:p>
        </w:tc>
        <w:tc>
          <w:tcPr>
            <w:tcW w:w="1148" w:type="dxa"/>
            <w:gridSpan w:val="2"/>
            <w:noWrap/>
            <w:vAlign w:val="center"/>
            <w:hideMark/>
          </w:tcPr>
          <w:p w14:paraId="10C556F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504</w:t>
            </w:r>
          </w:p>
        </w:tc>
        <w:tc>
          <w:tcPr>
            <w:tcW w:w="1037" w:type="dxa"/>
            <w:noWrap/>
            <w:vAlign w:val="center"/>
            <w:hideMark/>
          </w:tcPr>
          <w:p w14:paraId="7DA501D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522</w:t>
            </w:r>
          </w:p>
        </w:tc>
        <w:tc>
          <w:tcPr>
            <w:tcW w:w="937" w:type="dxa"/>
            <w:noWrap/>
            <w:vAlign w:val="center"/>
            <w:hideMark/>
          </w:tcPr>
          <w:p w14:paraId="3E4467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25" w:type="dxa"/>
            <w:noWrap/>
            <w:vAlign w:val="center"/>
            <w:hideMark/>
          </w:tcPr>
          <w:p w14:paraId="6155B7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3.57%</w:t>
            </w:r>
          </w:p>
        </w:tc>
        <w:tc>
          <w:tcPr>
            <w:tcW w:w="767" w:type="dxa"/>
            <w:noWrap/>
            <w:vAlign w:val="center"/>
            <w:hideMark/>
          </w:tcPr>
          <w:p w14:paraId="777A273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1037" w:type="dxa"/>
            <w:noWrap/>
            <w:vAlign w:val="center"/>
            <w:hideMark/>
          </w:tcPr>
          <w:p w14:paraId="5EC7C3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877" w:type="dxa"/>
            <w:noWrap/>
            <w:vAlign w:val="center"/>
            <w:hideMark/>
          </w:tcPr>
          <w:p w14:paraId="0041A3B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67" w:type="dxa"/>
            <w:noWrap/>
            <w:vAlign w:val="center"/>
            <w:hideMark/>
          </w:tcPr>
          <w:p w14:paraId="3D2EB43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133</w:t>
            </w:r>
          </w:p>
        </w:tc>
        <w:tc>
          <w:tcPr>
            <w:tcW w:w="1087" w:type="dxa"/>
            <w:noWrap/>
            <w:vAlign w:val="center"/>
            <w:hideMark/>
          </w:tcPr>
          <w:p w14:paraId="43C4D3EF" w14:textId="1C1FCC9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710360DF" w14:textId="5FB74A0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9A83E2E" w14:textId="12D3848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741F28E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7AF1CF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33-9093</w:t>
            </w:r>
          </w:p>
        </w:tc>
        <w:tc>
          <w:tcPr>
            <w:tcW w:w="2973" w:type="dxa"/>
            <w:noWrap/>
            <w:vAlign w:val="center"/>
            <w:hideMark/>
          </w:tcPr>
          <w:p w14:paraId="63F6924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Transportation Security Screeners</w:t>
            </w:r>
          </w:p>
        </w:tc>
        <w:tc>
          <w:tcPr>
            <w:tcW w:w="1148" w:type="dxa"/>
            <w:gridSpan w:val="2"/>
            <w:noWrap/>
            <w:vAlign w:val="center"/>
            <w:hideMark/>
          </w:tcPr>
          <w:p w14:paraId="6CE7589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161</w:t>
            </w:r>
          </w:p>
        </w:tc>
        <w:tc>
          <w:tcPr>
            <w:tcW w:w="1037" w:type="dxa"/>
            <w:noWrap/>
            <w:vAlign w:val="center"/>
            <w:hideMark/>
          </w:tcPr>
          <w:p w14:paraId="023DB8A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937" w:type="dxa"/>
            <w:noWrap/>
            <w:vAlign w:val="center"/>
            <w:hideMark/>
          </w:tcPr>
          <w:p w14:paraId="14E189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2B62F61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-0.62%</w:t>
            </w:r>
          </w:p>
        </w:tc>
        <w:tc>
          <w:tcPr>
            <w:tcW w:w="767" w:type="dxa"/>
            <w:noWrap/>
            <w:vAlign w:val="center"/>
            <w:hideMark/>
          </w:tcPr>
          <w:p w14:paraId="2E1F1F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39D74A5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7B95568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36DFB1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87" w:type="dxa"/>
            <w:noWrap/>
            <w:vAlign w:val="center"/>
            <w:hideMark/>
          </w:tcPr>
          <w:p w14:paraId="3EA05179" w14:textId="26E1031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7626BA5" w14:textId="4FEE37A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5C866DF" w14:textId="660EE81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2E037BB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708F4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33-9099</w:t>
            </w:r>
          </w:p>
        </w:tc>
        <w:tc>
          <w:tcPr>
            <w:tcW w:w="2973" w:type="dxa"/>
            <w:noWrap/>
            <w:vAlign w:val="center"/>
            <w:hideMark/>
          </w:tcPr>
          <w:p w14:paraId="7B35E96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Protective Service Workers, All Other</w:t>
            </w:r>
          </w:p>
        </w:tc>
        <w:tc>
          <w:tcPr>
            <w:tcW w:w="1148" w:type="dxa"/>
            <w:gridSpan w:val="2"/>
            <w:noWrap/>
            <w:vAlign w:val="center"/>
            <w:hideMark/>
          </w:tcPr>
          <w:p w14:paraId="1D325DF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658</w:t>
            </w:r>
          </w:p>
        </w:tc>
        <w:tc>
          <w:tcPr>
            <w:tcW w:w="1037" w:type="dxa"/>
            <w:noWrap/>
            <w:vAlign w:val="center"/>
            <w:hideMark/>
          </w:tcPr>
          <w:p w14:paraId="304BC55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660</w:t>
            </w:r>
          </w:p>
        </w:tc>
        <w:tc>
          <w:tcPr>
            <w:tcW w:w="937" w:type="dxa"/>
            <w:noWrap/>
            <w:vAlign w:val="center"/>
            <w:hideMark/>
          </w:tcPr>
          <w:p w14:paraId="65DF6B8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472E209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0.30%</w:t>
            </w:r>
          </w:p>
        </w:tc>
        <w:tc>
          <w:tcPr>
            <w:tcW w:w="767" w:type="dxa"/>
            <w:noWrap/>
            <w:vAlign w:val="center"/>
            <w:hideMark/>
          </w:tcPr>
          <w:p w14:paraId="6D95CE8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w:t>
            </w:r>
          </w:p>
        </w:tc>
        <w:tc>
          <w:tcPr>
            <w:tcW w:w="1037" w:type="dxa"/>
            <w:noWrap/>
            <w:vAlign w:val="center"/>
            <w:hideMark/>
          </w:tcPr>
          <w:p w14:paraId="56B76C0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877" w:type="dxa"/>
            <w:noWrap/>
            <w:vAlign w:val="center"/>
            <w:hideMark/>
          </w:tcPr>
          <w:p w14:paraId="44570F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3587EF9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159</w:t>
            </w:r>
          </w:p>
        </w:tc>
        <w:tc>
          <w:tcPr>
            <w:tcW w:w="1087" w:type="dxa"/>
            <w:noWrap/>
            <w:vAlign w:val="center"/>
            <w:hideMark/>
          </w:tcPr>
          <w:p w14:paraId="3B002CC2" w14:textId="3A982FF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0C1D656" w14:textId="3316D98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7485C22" w14:textId="3D23941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3ACE446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39060F1A" w14:textId="77777777" w:rsidR="00575F8D" w:rsidRPr="001475D0" w:rsidRDefault="00575F8D" w:rsidP="006C7704">
            <w:pPr>
              <w:rPr>
                <w:rFonts w:ascii="Arial" w:hAnsi="Arial" w:cs="Arial"/>
                <w:color w:val="000000"/>
                <w:sz w:val="18"/>
                <w:szCs w:val="18"/>
              </w:rPr>
            </w:pPr>
          </w:p>
        </w:tc>
        <w:tc>
          <w:tcPr>
            <w:tcW w:w="2973" w:type="dxa"/>
            <w:noWrap/>
            <w:vAlign w:val="center"/>
          </w:tcPr>
          <w:p w14:paraId="387E3CA0" w14:textId="77777777" w:rsidR="00575F8D" w:rsidRPr="00D94706"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5DE89A58"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3F76021A"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37" w:type="dxa"/>
            <w:noWrap/>
            <w:vAlign w:val="center"/>
          </w:tcPr>
          <w:p w14:paraId="2D3B7B02"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5" w:type="dxa"/>
            <w:noWrap/>
            <w:vAlign w:val="center"/>
          </w:tcPr>
          <w:p w14:paraId="5DEAD437"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67" w:type="dxa"/>
            <w:noWrap/>
            <w:vAlign w:val="center"/>
          </w:tcPr>
          <w:p w14:paraId="14DC2FAE"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5E1DD6B0"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77" w:type="dxa"/>
            <w:noWrap/>
            <w:vAlign w:val="center"/>
          </w:tcPr>
          <w:p w14:paraId="39C20BC8"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67" w:type="dxa"/>
            <w:noWrap/>
            <w:vAlign w:val="center"/>
          </w:tcPr>
          <w:p w14:paraId="644ADC6F"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87" w:type="dxa"/>
            <w:noWrap/>
            <w:vAlign w:val="center"/>
          </w:tcPr>
          <w:p w14:paraId="26F773EE"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77" w:type="dxa"/>
            <w:noWrap/>
            <w:vAlign w:val="center"/>
          </w:tcPr>
          <w:p w14:paraId="7E27309F"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408148AF"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63262" w:rsidRPr="00575F8D" w14:paraId="52609A3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6ADDC9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35-0000</w:t>
            </w:r>
          </w:p>
        </w:tc>
        <w:tc>
          <w:tcPr>
            <w:tcW w:w="2973" w:type="dxa"/>
            <w:noWrap/>
            <w:vAlign w:val="center"/>
            <w:hideMark/>
          </w:tcPr>
          <w:p w14:paraId="66F48723" w14:textId="4A3F6A84" w:rsidR="00D63262" w:rsidRPr="00575F8D"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FOOD PREPARATION AND SERVING RELATED OCCUPATIONS</w:t>
            </w:r>
          </w:p>
        </w:tc>
        <w:tc>
          <w:tcPr>
            <w:tcW w:w="1148" w:type="dxa"/>
            <w:gridSpan w:val="2"/>
            <w:noWrap/>
            <w:vAlign w:val="center"/>
            <w:hideMark/>
          </w:tcPr>
          <w:p w14:paraId="3971B34A"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110,140</w:t>
            </w:r>
          </w:p>
        </w:tc>
        <w:tc>
          <w:tcPr>
            <w:tcW w:w="1037" w:type="dxa"/>
            <w:noWrap/>
            <w:vAlign w:val="center"/>
            <w:hideMark/>
          </w:tcPr>
          <w:p w14:paraId="59F7F4E0"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114,182</w:t>
            </w:r>
          </w:p>
        </w:tc>
        <w:tc>
          <w:tcPr>
            <w:tcW w:w="937" w:type="dxa"/>
            <w:noWrap/>
            <w:vAlign w:val="center"/>
            <w:hideMark/>
          </w:tcPr>
          <w:p w14:paraId="187A0AC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4,042</w:t>
            </w:r>
          </w:p>
        </w:tc>
        <w:tc>
          <w:tcPr>
            <w:tcW w:w="925" w:type="dxa"/>
            <w:noWrap/>
            <w:vAlign w:val="center"/>
            <w:hideMark/>
          </w:tcPr>
          <w:p w14:paraId="1CFCEA4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3.67%</w:t>
            </w:r>
          </w:p>
        </w:tc>
        <w:tc>
          <w:tcPr>
            <w:tcW w:w="767" w:type="dxa"/>
            <w:noWrap/>
            <w:vAlign w:val="center"/>
            <w:hideMark/>
          </w:tcPr>
          <w:p w14:paraId="083103B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7,649</w:t>
            </w:r>
          </w:p>
        </w:tc>
        <w:tc>
          <w:tcPr>
            <w:tcW w:w="1037" w:type="dxa"/>
            <w:noWrap/>
            <w:vAlign w:val="center"/>
            <w:hideMark/>
          </w:tcPr>
          <w:p w14:paraId="4859037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11,419</w:t>
            </w:r>
          </w:p>
        </w:tc>
        <w:tc>
          <w:tcPr>
            <w:tcW w:w="877" w:type="dxa"/>
            <w:noWrap/>
            <w:vAlign w:val="center"/>
            <w:hideMark/>
          </w:tcPr>
          <w:p w14:paraId="24888B7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2,021</w:t>
            </w:r>
          </w:p>
        </w:tc>
        <w:tc>
          <w:tcPr>
            <w:tcW w:w="967" w:type="dxa"/>
            <w:noWrap/>
            <w:vAlign w:val="center"/>
            <w:hideMark/>
          </w:tcPr>
          <w:p w14:paraId="26B54A7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21,089</w:t>
            </w:r>
          </w:p>
        </w:tc>
        <w:tc>
          <w:tcPr>
            <w:tcW w:w="1087" w:type="dxa"/>
            <w:noWrap/>
            <w:vAlign w:val="center"/>
            <w:hideMark/>
          </w:tcPr>
          <w:p w14:paraId="13F73A0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0E7A2D9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00337D7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575F8D" w14:paraId="5CFE3B8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76C08E8E" w14:textId="77777777" w:rsidR="00680E8F" w:rsidRPr="001475D0" w:rsidRDefault="00680E8F" w:rsidP="006C7704">
            <w:pPr>
              <w:rPr>
                <w:rFonts w:ascii="Arial" w:hAnsi="Arial" w:cs="Arial"/>
                <w:i/>
                <w:iCs/>
                <w:color w:val="000000"/>
                <w:sz w:val="18"/>
                <w:szCs w:val="18"/>
              </w:rPr>
            </w:pPr>
          </w:p>
        </w:tc>
        <w:tc>
          <w:tcPr>
            <w:tcW w:w="2973" w:type="dxa"/>
            <w:noWrap/>
            <w:vAlign w:val="center"/>
          </w:tcPr>
          <w:p w14:paraId="5429C523" w14:textId="77777777" w:rsidR="00680E8F" w:rsidRPr="00575F8D" w:rsidRDefault="00680E8F"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617CAAC0" w14:textId="77777777" w:rsidR="00680E8F" w:rsidRPr="00575F8D" w:rsidRDefault="00680E8F"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06AF7C31" w14:textId="77777777" w:rsidR="00680E8F" w:rsidRPr="00575F8D" w:rsidRDefault="00680E8F"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153C219F" w14:textId="77777777" w:rsidR="00680E8F" w:rsidRPr="00575F8D" w:rsidRDefault="00680E8F"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3EE27E9E" w14:textId="77777777" w:rsidR="00680E8F" w:rsidRPr="00575F8D" w:rsidRDefault="00680E8F"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12205389" w14:textId="77777777" w:rsidR="00680E8F" w:rsidRPr="00575F8D" w:rsidRDefault="00680E8F"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7D3163F7" w14:textId="77777777" w:rsidR="00680E8F" w:rsidRPr="00575F8D" w:rsidRDefault="00680E8F"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6AD4F995" w14:textId="77777777" w:rsidR="00680E8F" w:rsidRPr="00575F8D" w:rsidRDefault="00680E8F"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0777B6E7" w14:textId="77777777" w:rsidR="00680E8F" w:rsidRPr="00575F8D" w:rsidRDefault="00680E8F"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16B07371" w14:textId="77777777" w:rsidR="00680E8F" w:rsidRPr="00575F8D" w:rsidRDefault="00680E8F"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0A498062" w14:textId="77777777" w:rsidR="00680E8F" w:rsidRPr="00575F8D" w:rsidRDefault="00680E8F"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40CEEA45" w14:textId="77777777" w:rsidR="00680E8F" w:rsidRPr="00575F8D" w:rsidRDefault="00680E8F"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575F8D" w14:paraId="1F753FC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F08157A"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35-1000</w:t>
            </w:r>
          </w:p>
        </w:tc>
        <w:tc>
          <w:tcPr>
            <w:tcW w:w="2973" w:type="dxa"/>
            <w:noWrap/>
            <w:vAlign w:val="center"/>
            <w:hideMark/>
          </w:tcPr>
          <w:p w14:paraId="542CE314"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Supervisors of Food Preparation and Serving Workers</w:t>
            </w:r>
          </w:p>
        </w:tc>
        <w:tc>
          <w:tcPr>
            <w:tcW w:w="1148" w:type="dxa"/>
            <w:gridSpan w:val="2"/>
            <w:noWrap/>
            <w:vAlign w:val="center"/>
            <w:hideMark/>
          </w:tcPr>
          <w:p w14:paraId="62D2427C"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12,963</w:t>
            </w:r>
          </w:p>
        </w:tc>
        <w:tc>
          <w:tcPr>
            <w:tcW w:w="1037" w:type="dxa"/>
            <w:noWrap/>
            <w:vAlign w:val="center"/>
            <w:hideMark/>
          </w:tcPr>
          <w:p w14:paraId="374D89C8"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13,398</w:t>
            </w:r>
          </w:p>
        </w:tc>
        <w:tc>
          <w:tcPr>
            <w:tcW w:w="937" w:type="dxa"/>
            <w:noWrap/>
            <w:vAlign w:val="center"/>
            <w:hideMark/>
          </w:tcPr>
          <w:p w14:paraId="34AB855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435</w:t>
            </w:r>
          </w:p>
        </w:tc>
        <w:tc>
          <w:tcPr>
            <w:tcW w:w="925" w:type="dxa"/>
            <w:noWrap/>
            <w:vAlign w:val="center"/>
            <w:hideMark/>
          </w:tcPr>
          <w:p w14:paraId="3328141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3.36%</w:t>
            </w:r>
          </w:p>
        </w:tc>
        <w:tc>
          <w:tcPr>
            <w:tcW w:w="767" w:type="dxa"/>
            <w:noWrap/>
            <w:vAlign w:val="center"/>
            <w:hideMark/>
          </w:tcPr>
          <w:p w14:paraId="1F6B980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566</w:t>
            </w:r>
          </w:p>
        </w:tc>
        <w:tc>
          <w:tcPr>
            <w:tcW w:w="1037" w:type="dxa"/>
            <w:noWrap/>
            <w:vAlign w:val="center"/>
            <w:hideMark/>
          </w:tcPr>
          <w:p w14:paraId="6A1F3A3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1,432</w:t>
            </w:r>
          </w:p>
        </w:tc>
        <w:tc>
          <w:tcPr>
            <w:tcW w:w="877" w:type="dxa"/>
            <w:noWrap/>
            <w:vAlign w:val="center"/>
            <w:hideMark/>
          </w:tcPr>
          <w:p w14:paraId="4172546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218</w:t>
            </w:r>
          </w:p>
        </w:tc>
        <w:tc>
          <w:tcPr>
            <w:tcW w:w="967" w:type="dxa"/>
            <w:noWrap/>
            <w:vAlign w:val="center"/>
            <w:hideMark/>
          </w:tcPr>
          <w:p w14:paraId="4AC86AA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2,216</w:t>
            </w:r>
          </w:p>
        </w:tc>
        <w:tc>
          <w:tcPr>
            <w:tcW w:w="1087" w:type="dxa"/>
            <w:noWrap/>
            <w:vAlign w:val="center"/>
            <w:hideMark/>
          </w:tcPr>
          <w:p w14:paraId="05AFD77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5E8D6E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108A29E0"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0474E0D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01D9BF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35-1011</w:t>
            </w:r>
          </w:p>
        </w:tc>
        <w:tc>
          <w:tcPr>
            <w:tcW w:w="2973" w:type="dxa"/>
            <w:noWrap/>
            <w:vAlign w:val="center"/>
            <w:hideMark/>
          </w:tcPr>
          <w:p w14:paraId="3AF58D0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Chefs and Head Cooks</w:t>
            </w:r>
          </w:p>
        </w:tc>
        <w:tc>
          <w:tcPr>
            <w:tcW w:w="1148" w:type="dxa"/>
            <w:gridSpan w:val="2"/>
            <w:noWrap/>
            <w:vAlign w:val="center"/>
            <w:hideMark/>
          </w:tcPr>
          <w:p w14:paraId="212E6E8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605</w:t>
            </w:r>
          </w:p>
        </w:tc>
        <w:tc>
          <w:tcPr>
            <w:tcW w:w="1037" w:type="dxa"/>
            <w:noWrap/>
            <w:vAlign w:val="center"/>
            <w:hideMark/>
          </w:tcPr>
          <w:p w14:paraId="0D53335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630</w:t>
            </w:r>
          </w:p>
        </w:tc>
        <w:tc>
          <w:tcPr>
            <w:tcW w:w="937" w:type="dxa"/>
            <w:noWrap/>
            <w:vAlign w:val="center"/>
            <w:hideMark/>
          </w:tcPr>
          <w:p w14:paraId="4BE58BF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925" w:type="dxa"/>
            <w:noWrap/>
            <w:vAlign w:val="center"/>
            <w:hideMark/>
          </w:tcPr>
          <w:p w14:paraId="40364F4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4.13%</w:t>
            </w:r>
          </w:p>
        </w:tc>
        <w:tc>
          <w:tcPr>
            <w:tcW w:w="767" w:type="dxa"/>
            <w:noWrap/>
            <w:vAlign w:val="center"/>
            <w:hideMark/>
          </w:tcPr>
          <w:p w14:paraId="63076A7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50F8EB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877" w:type="dxa"/>
            <w:noWrap/>
            <w:vAlign w:val="center"/>
            <w:hideMark/>
          </w:tcPr>
          <w:p w14:paraId="6E4657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23ED49D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w:t>
            </w:r>
          </w:p>
        </w:tc>
        <w:tc>
          <w:tcPr>
            <w:tcW w:w="1087" w:type="dxa"/>
            <w:noWrap/>
            <w:vAlign w:val="center"/>
            <w:hideMark/>
          </w:tcPr>
          <w:p w14:paraId="6136335D" w14:textId="4B589B1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75D5F75" w14:textId="350AD6E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31" w:type="dxa"/>
            <w:noWrap/>
            <w:vAlign w:val="center"/>
            <w:hideMark/>
          </w:tcPr>
          <w:p w14:paraId="54240230" w14:textId="5636CAB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F3BF64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2E2D6E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35-1012</w:t>
            </w:r>
          </w:p>
        </w:tc>
        <w:tc>
          <w:tcPr>
            <w:tcW w:w="2973" w:type="dxa"/>
            <w:noWrap/>
            <w:vAlign w:val="center"/>
            <w:hideMark/>
          </w:tcPr>
          <w:p w14:paraId="235A146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Food Preparation and Serving Workers</w:t>
            </w:r>
          </w:p>
        </w:tc>
        <w:tc>
          <w:tcPr>
            <w:tcW w:w="1148" w:type="dxa"/>
            <w:gridSpan w:val="2"/>
            <w:noWrap/>
            <w:vAlign w:val="center"/>
            <w:hideMark/>
          </w:tcPr>
          <w:p w14:paraId="3A9E867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12,358</w:t>
            </w:r>
          </w:p>
        </w:tc>
        <w:tc>
          <w:tcPr>
            <w:tcW w:w="1037" w:type="dxa"/>
            <w:noWrap/>
            <w:vAlign w:val="center"/>
            <w:hideMark/>
          </w:tcPr>
          <w:p w14:paraId="6E98E94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12,768</w:t>
            </w:r>
          </w:p>
        </w:tc>
        <w:tc>
          <w:tcPr>
            <w:tcW w:w="937" w:type="dxa"/>
            <w:noWrap/>
            <w:vAlign w:val="center"/>
            <w:hideMark/>
          </w:tcPr>
          <w:p w14:paraId="7B3B350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410</w:t>
            </w:r>
          </w:p>
        </w:tc>
        <w:tc>
          <w:tcPr>
            <w:tcW w:w="925" w:type="dxa"/>
            <w:noWrap/>
            <w:vAlign w:val="center"/>
            <w:hideMark/>
          </w:tcPr>
          <w:p w14:paraId="296DD90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3.32%</w:t>
            </w:r>
          </w:p>
        </w:tc>
        <w:tc>
          <w:tcPr>
            <w:tcW w:w="767" w:type="dxa"/>
            <w:noWrap/>
            <w:vAlign w:val="center"/>
            <w:hideMark/>
          </w:tcPr>
          <w:p w14:paraId="68D109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548</w:t>
            </w:r>
          </w:p>
        </w:tc>
        <w:tc>
          <w:tcPr>
            <w:tcW w:w="1037" w:type="dxa"/>
            <w:noWrap/>
            <w:vAlign w:val="center"/>
            <w:hideMark/>
          </w:tcPr>
          <w:p w14:paraId="007737F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1,370</w:t>
            </w:r>
          </w:p>
        </w:tc>
        <w:tc>
          <w:tcPr>
            <w:tcW w:w="877" w:type="dxa"/>
            <w:noWrap/>
            <w:vAlign w:val="center"/>
            <w:hideMark/>
          </w:tcPr>
          <w:p w14:paraId="271BA2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205</w:t>
            </w:r>
          </w:p>
        </w:tc>
        <w:tc>
          <w:tcPr>
            <w:tcW w:w="967" w:type="dxa"/>
            <w:noWrap/>
            <w:vAlign w:val="center"/>
            <w:hideMark/>
          </w:tcPr>
          <w:p w14:paraId="3DD5A18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2,123</w:t>
            </w:r>
          </w:p>
        </w:tc>
        <w:tc>
          <w:tcPr>
            <w:tcW w:w="1087" w:type="dxa"/>
            <w:noWrap/>
            <w:vAlign w:val="center"/>
            <w:hideMark/>
          </w:tcPr>
          <w:p w14:paraId="47A2DF35" w14:textId="1DCB25C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E59D74F" w14:textId="05CF153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67A5D07B" w14:textId="6B93666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575F8D" w14:paraId="22CA6BF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A638B03"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35-2000</w:t>
            </w:r>
          </w:p>
        </w:tc>
        <w:tc>
          <w:tcPr>
            <w:tcW w:w="2973" w:type="dxa"/>
            <w:noWrap/>
            <w:vAlign w:val="center"/>
            <w:hideMark/>
          </w:tcPr>
          <w:p w14:paraId="77D8B2AD"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Cooks and Food Preparation Workers</w:t>
            </w:r>
          </w:p>
        </w:tc>
        <w:tc>
          <w:tcPr>
            <w:tcW w:w="1148" w:type="dxa"/>
            <w:gridSpan w:val="2"/>
            <w:noWrap/>
            <w:vAlign w:val="center"/>
            <w:hideMark/>
          </w:tcPr>
          <w:p w14:paraId="1F7BFBAA"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27,188</w:t>
            </w:r>
          </w:p>
        </w:tc>
        <w:tc>
          <w:tcPr>
            <w:tcW w:w="1037" w:type="dxa"/>
            <w:noWrap/>
            <w:vAlign w:val="center"/>
            <w:hideMark/>
          </w:tcPr>
          <w:p w14:paraId="727272C9"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28,077</w:t>
            </w:r>
          </w:p>
        </w:tc>
        <w:tc>
          <w:tcPr>
            <w:tcW w:w="937" w:type="dxa"/>
            <w:noWrap/>
            <w:vAlign w:val="center"/>
            <w:hideMark/>
          </w:tcPr>
          <w:p w14:paraId="2BAA748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889</w:t>
            </w:r>
          </w:p>
        </w:tc>
        <w:tc>
          <w:tcPr>
            <w:tcW w:w="925" w:type="dxa"/>
            <w:noWrap/>
            <w:vAlign w:val="center"/>
            <w:hideMark/>
          </w:tcPr>
          <w:p w14:paraId="4545C52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3.27%</w:t>
            </w:r>
          </w:p>
        </w:tc>
        <w:tc>
          <w:tcPr>
            <w:tcW w:w="767" w:type="dxa"/>
            <w:noWrap/>
            <w:vAlign w:val="center"/>
            <w:hideMark/>
          </w:tcPr>
          <w:p w14:paraId="11B163A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1,560</w:t>
            </w:r>
          </w:p>
        </w:tc>
        <w:tc>
          <w:tcPr>
            <w:tcW w:w="1037" w:type="dxa"/>
            <w:noWrap/>
            <w:vAlign w:val="center"/>
            <w:hideMark/>
          </w:tcPr>
          <w:p w14:paraId="3D218FF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2,494</w:t>
            </w:r>
          </w:p>
        </w:tc>
        <w:tc>
          <w:tcPr>
            <w:tcW w:w="877" w:type="dxa"/>
            <w:noWrap/>
            <w:vAlign w:val="center"/>
            <w:hideMark/>
          </w:tcPr>
          <w:p w14:paraId="5AF4577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444</w:t>
            </w:r>
          </w:p>
        </w:tc>
        <w:tc>
          <w:tcPr>
            <w:tcW w:w="967" w:type="dxa"/>
            <w:noWrap/>
            <w:vAlign w:val="center"/>
            <w:hideMark/>
          </w:tcPr>
          <w:p w14:paraId="3274A01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4,498</w:t>
            </w:r>
          </w:p>
        </w:tc>
        <w:tc>
          <w:tcPr>
            <w:tcW w:w="1087" w:type="dxa"/>
            <w:noWrap/>
            <w:vAlign w:val="center"/>
            <w:hideMark/>
          </w:tcPr>
          <w:p w14:paraId="3F2E851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76B3E0E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DC7BDD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5B32E2C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A9CEFF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35-2011</w:t>
            </w:r>
          </w:p>
        </w:tc>
        <w:tc>
          <w:tcPr>
            <w:tcW w:w="2973" w:type="dxa"/>
            <w:noWrap/>
            <w:vAlign w:val="center"/>
            <w:hideMark/>
          </w:tcPr>
          <w:p w14:paraId="01AEE5F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Cooks, Fast Food</w:t>
            </w:r>
          </w:p>
        </w:tc>
        <w:tc>
          <w:tcPr>
            <w:tcW w:w="1148" w:type="dxa"/>
            <w:gridSpan w:val="2"/>
            <w:noWrap/>
            <w:vAlign w:val="center"/>
            <w:hideMark/>
          </w:tcPr>
          <w:p w14:paraId="5963E58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4,142</w:t>
            </w:r>
          </w:p>
        </w:tc>
        <w:tc>
          <w:tcPr>
            <w:tcW w:w="1037" w:type="dxa"/>
            <w:noWrap/>
            <w:vAlign w:val="center"/>
            <w:hideMark/>
          </w:tcPr>
          <w:p w14:paraId="686A360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4,152</w:t>
            </w:r>
          </w:p>
        </w:tc>
        <w:tc>
          <w:tcPr>
            <w:tcW w:w="937" w:type="dxa"/>
            <w:noWrap/>
            <w:vAlign w:val="center"/>
            <w:hideMark/>
          </w:tcPr>
          <w:p w14:paraId="4DA7824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25" w:type="dxa"/>
            <w:noWrap/>
            <w:vAlign w:val="center"/>
            <w:hideMark/>
          </w:tcPr>
          <w:p w14:paraId="2E3DF8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0.24%</w:t>
            </w:r>
          </w:p>
        </w:tc>
        <w:tc>
          <w:tcPr>
            <w:tcW w:w="767" w:type="dxa"/>
            <w:noWrap/>
            <w:vAlign w:val="center"/>
            <w:hideMark/>
          </w:tcPr>
          <w:p w14:paraId="124C9BD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220</w:t>
            </w:r>
          </w:p>
        </w:tc>
        <w:tc>
          <w:tcPr>
            <w:tcW w:w="1037" w:type="dxa"/>
            <w:noWrap/>
            <w:vAlign w:val="center"/>
            <w:hideMark/>
          </w:tcPr>
          <w:p w14:paraId="38162A5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366</w:t>
            </w:r>
          </w:p>
        </w:tc>
        <w:tc>
          <w:tcPr>
            <w:tcW w:w="877" w:type="dxa"/>
            <w:noWrap/>
            <w:vAlign w:val="center"/>
            <w:hideMark/>
          </w:tcPr>
          <w:p w14:paraId="17D15D9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67" w:type="dxa"/>
            <w:noWrap/>
            <w:vAlign w:val="center"/>
            <w:hideMark/>
          </w:tcPr>
          <w:p w14:paraId="6F2FCB3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591</w:t>
            </w:r>
          </w:p>
        </w:tc>
        <w:tc>
          <w:tcPr>
            <w:tcW w:w="1087" w:type="dxa"/>
            <w:noWrap/>
            <w:vAlign w:val="center"/>
            <w:hideMark/>
          </w:tcPr>
          <w:p w14:paraId="1793E0DD" w14:textId="65A431B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F2636B5" w14:textId="5DB0397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80D8EFB" w14:textId="29C3CE8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D575EF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A3239C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35-2012</w:t>
            </w:r>
          </w:p>
        </w:tc>
        <w:tc>
          <w:tcPr>
            <w:tcW w:w="2973" w:type="dxa"/>
            <w:noWrap/>
            <w:vAlign w:val="center"/>
            <w:hideMark/>
          </w:tcPr>
          <w:p w14:paraId="03DFEA4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Cooks, Institution and Cafeteria</w:t>
            </w:r>
          </w:p>
        </w:tc>
        <w:tc>
          <w:tcPr>
            <w:tcW w:w="1148" w:type="dxa"/>
            <w:gridSpan w:val="2"/>
            <w:noWrap/>
            <w:vAlign w:val="center"/>
            <w:hideMark/>
          </w:tcPr>
          <w:p w14:paraId="38A4DE7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6,598</w:t>
            </w:r>
          </w:p>
        </w:tc>
        <w:tc>
          <w:tcPr>
            <w:tcW w:w="1037" w:type="dxa"/>
            <w:noWrap/>
            <w:vAlign w:val="center"/>
            <w:hideMark/>
          </w:tcPr>
          <w:p w14:paraId="27F8045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6,727</w:t>
            </w:r>
          </w:p>
        </w:tc>
        <w:tc>
          <w:tcPr>
            <w:tcW w:w="937" w:type="dxa"/>
            <w:noWrap/>
            <w:vAlign w:val="center"/>
            <w:hideMark/>
          </w:tcPr>
          <w:p w14:paraId="70CAD6B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129</w:t>
            </w:r>
          </w:p>
        </w:tc>
        <w:tc>
          <w:tcPr>
            <w:tcW w:w="925" w:type="dxa"/>
            <w:noWrap/>
            <w:vAlign w:val="center"/>
            <w:hideMark/>
          </w:tcPr>
          <w:p w14:paraId="309C204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w:t>
            </w:r>
          </w:p>
        </w:tc>
        <w:tc>
          <w:tcPr>
            <w:tcW w:w="767" w:type="dxa"/>
            <w:noWrap/>
            <w:vAlign w:val="center"/>
            <w:hideMark/>
          </w:tcPr>
          <w:p w14:paraId="2F4AC47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354</w:t>
            </w:r>
          </w:p>
        </w:tc>
        <w:tc>
          <w:tcPr>
            <w:tcW w:w="1037" w:type="dxa"/>
            <w:noWrap/>
            <w:vAlign w:val="center"/>
            <w:hideMark/>
          </w:tcPr>
          <w:p w14:paraId="211060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589</w:t>
            </w:r>
          </w:p>
        </w:tc>
        <w:tc>
          <w:tcPr>
            <w:tcW w:w="877" w:type="dxa"/>
            <w:noWrap/>
            <w:vAlign w:val="center"/>
            <w:hideMark/>
          </w:tcPr>
          <w:p w14:paraId="2100AE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w:t>
            </w:r>
          </w:p>
        </w:tc>
        <w:tc>
          <w:tcPr>
            <w:tcW w:w="967" w:type="dxa"/>
            <w:noWrap/>
            <w:vAlign w:val="center"/>
            <w:hideMark/>
          </w:tcPr>
          <w:p w14:paraId="2278046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1,007</w:t>
            </w:r>
          </w:p>
        </w:tc>
        <w:tc>
          <w:tcPr>
            <w:tcW w:w="1087" w:type="dxa"/>
            <w:noWrap/>
            <w:vAlign w:val="center"/>
            <w:hideMark/>
          </w:tcPr>
          <w:p w14:paraId="714D8E59" w14:textId="2D0D3A2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75AEF9B" w14:textId="38E38B9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6A6F025" w14:textId="1244AD6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6B522B3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BE2BA9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35-2014</w:t>
            </w:r>
          </w:p>
        </w:tc>
        <w:tc>
          <w:tcPr>
            <w:tcW w:w="2973" w:type="dxa"/>
            <w:noWrap/>
            <w:vAlign w:val="center"/>
            <w:hideMark/>
          </w:tcPr>
          <w:p w14:paraId="341D07A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Cooks, Restaurant</w:t>
            </w:r>
          </w:p>
        </w:tc>
        <w:tc>
          <w:tcPr>
            <w:tcW w:w="1148" w:type="dxa"/>
            <w:gridSpan w:val="2"/>
            <w:noWrap/>
            <w:vAlign w:val="center"/>
            <w:hideMark/>
          </w:tcPr>
          <w:p w14:paraId="496337F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10,938</w:t>
            </w:r>
          </w:p>
        </w:tc>
        <w:tc>
          <w:tcPr>
            <w:tcW w:w="1037" w:type="dxa"/>
            <w:noWrap/>
            <w:vAlign w:val="center"/>
            <w:hideMark/>
          </w:tcPr>
          <w:p w14:paraId="7E668D7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11,565</w:t>
            </w:r>
          </w:p>
        </w:tc>
        <w:tc>
          <w:tcPr>
            <w:tcW w:w="937" w:type="dxa"/>
            <w:noWrap/>
            <w:vAlign w:val="center"/>
            <w:hideMark/>
          </w:tcPr>
          <w:p w14:paraId="3F4EEC4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627</w:t>
            </w:r>
          </w:p>
        </w:tc>
        <w:tc>
          <w:tcPr>
            <w:tcW w:w="925" w:type="dxa"/>
            <w:noWrap/>
            <w:vAlign w:val="center"/>
            <w:hideMark/>
          </w:tcPr>
          <w:p w14:paraId="51CBEB1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5.73%</w:t>
            </w:r>
          </w:p>
        </w:tc>
        <w:tc>
          <w:tcPr>
            <w:tcW w:w="767" w:type="dxa"/>
            <w:noWrap/>
            <w:vAlign w:val="center"/>
            <w:hideMark/>
          </w:tcPr>
          <w:p w14:paraId="4D22E42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597</w:t>
            </w:r>
          </w:p>
        </w:tc>
        <w:tc>
          <w:tcPr>
            <w:tcW w:w="1037" w:type="dxa"/>
            <w:noWrap/>
            <w:vAlign w:val="center"/>
            <w:hideMark/>
          </w:tcPr>
          <w:p w14:paraId="3076B3B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994</w:t>
            </w:r>
          </w:p>
        </w:tc>
        <w:tc>
          <w:tcPr>
            <w:tcW w:w="877" w:type="dxa"/>
            <w:noWrap/>
            <w:vAlign w:val="center"/>
            <w:hideMark/>
          </w:tcPr>
          <w:p w14:paraId="509AB6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314</w:t>
            </w:r>
          </w:p>
        </w:tc>
        <w:tc>
          <w:tcPr>
            <w:tcW w:w="967" w:type="dxa"/>
            <w:noWrap/>
            <w:vAlign w:val="center"/>
            <w:hideMark/>
          </w:tcPr>
          <w:p w14:paraId="5A1A54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1,905</w:t>
            </w:r>
          </w:p>
        </w:tc>
        <w:tc>
          <w:tcPr>
            <w:tcW w:w="1087" w:type="dxa"/>
            <w:noWrap/>
            <w:vAlign w:val="center"/>
            <w:hideMark/>
          </w:tcPr>
          <w:p w14:paraId="3F2B0E8D" w14:textId="124F957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71DA02D3" w14:textId="346E72E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53AB3D0E" w14:textId="478CAD5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33BBC8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A508A6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35-2015</w:t>
            </w:r>
          </w:p>
        </w:tc>
        <w:tc>
          <w:tcPr>
            <w:tcW w:w="2973" w:type="dxa"/>
            <w:noWrap/>
            <w:vAlign w:val="center"/>
            <w:hideMark/>
          </w:tcPr>
          <w:p w14:paraId="0ED9D4C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Cooks, Short Order</w:t>
            </w:r>
          </w:p>
        </w:tc>
        <w:tc>
          <w:tcPr>
            <w:tcW w:w="1148" w:type="dxa"/>
            <w:gridSpan w:val="2"/>
            <w:noWrap/>
            <w:vAlign w:val="center"/>
            <w:hideMark/>
          </w:tcPr>
          <w:p w14:paraId="1871E93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400</w:t>
            </w:r>
          </w:p>
        </w:tc>
        <w:tc>
          <w:tcPr>
            <w:tcW w:w="1037" w:type="dxa"/>
            <w:noWrap/>
            <w:vAlign w:val="center"/>
            <w:hideMark/>
          </w:tcPr>
          <w:p w14:paraId="650DCCB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414</w:t>
            </w:r>
          </w:p>
        </w:tc>
        <w:tc>
          <w:tcPr>
            <w:tcW w:w="937" w:type="dxa"/>
            <w:noWrap/>
            <w:vAlign w:val="center"/>
            <w:hideMark/>
          </w:tcPr>
          <w:p w14:paraId="5D7420A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4B14ECF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3.50%</w:t>
            </w:r>
          </w:p>
        </w:tc>
        <w:tc>
          <w:tcPr>
            <w:tcW w:w="767" w:type="dxa"/>
            <w:noWrap/>
            <w:vAlign w:val="center"/>
            <w:hideMark/>
          </w:tcPr>
          <w:p w14:paraId="68FFFA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37" w:type="dxa"/>
            <w:noWrap/>
            <w:vAlign w:val="center"/>
            <w:hideMark/>
          </w:tcPr>
          <w:p w14:paraId="19BE094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2A4644D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53ACCE4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w:t>
            </w:r>
          </w:p>
        </w:tc>
        <w:tc>
          <w:tcPr>
            <w:tcW w:w="1087" w:type="dxa"/>
            <w:noWrap/>
            <w:vAlign w:val="center"/>
            <w:hideMark/>
          </w:tcPr>
          <w:p w14:paraId="27719012" w14:textId="63806FD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AB0D110" w14:textId="1035D20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C513A6F" w14:textId="35E6474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1F440EF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5BD030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35-2021</w:t>
            </w:r>
          </w:p>
        </w:tc>
        <w:tc>
          <w:tcPr>
            <w:tcW w:w="2973" w:type="dxa"/>
            <w:noWrap/>
            <w:vAlign w:val="center"/>
            <w:hideMark/>
          </w:tcPr>
          <w:p w14:paraId="2F29F7E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Food Preparation Workers</w:t>
            </w:r>
          </w:p>
        </w:tc>
        <w:tc>
          <w:tcPr>
            <w:tcW w:w="1148" w:type="dxa"/>
            <w:gridSpan w:val="2"/>
            <w:noWrap/>
            <w:vAlign w:val="center"/>
            <w:hideMark/>
          </w:tcPr>
          <w:p w14:paraId="61E7A6C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4,578</w:t>
            </w:r>
          </w:p>
        </w:tc>
        <w:tc>
          <w:tcPr>
            <w:tcW w:w="1037" w:type="dxa"/>
            <w:noWrap/>
            <w:vAlign w:val="center"/>
            <w:hideMark/>
          </w:tcPr>
          <w:p w14:paraId="0EF6DFB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4,683</w:t>
            </w:r>
          </w:p>
        </w:tc>
        <w:tc>
          <w:tcPr>
            <w:tcW w:w="937" w:type="dxa"/>
            <w:noWrap/>
            <w:vAlign w:val="center"/>
            <w:hideMark/>
          </w:tcPr>
          <w:p w14:paraId="2FF12FC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w:t>
            </w:r>
          </w:p>
        </w:tc>
        <w:tc>
          <w:tcPr>
            <w:tcW w:w="925" w:type="dxa"/>
            <w:noWrap/>
            <w:vAlign w:val="center"/>
            <w:hideMark/>
          </w:tcPr>
          <w:p w14:paraId="52C26C8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2.29%</w:t>
            </w:r>
          </w:p>
        </w:tc>
        <w:tc>
          <w:tcPr>
            <w:tcW w:w="767" w:type="dxa"/>
            <w:noWrap/>
            <w:vAlign w:val="center"/>
            <w:hideMark/>
          </w:tcPr>
          <w:p w14:paraId="291AE50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340</w:t>
            </w:r>
          </w:p>
        </w:tc>
        <w:tc>
          <w:tcPr>
            <w:tcW w:w="1037" w:type="dxa"/>
            <w:noWrap/>
            <w:vAlign w:val="center"/>
            <w:hideMark/>
          </w:tcPr>
          <w:p w14:paraId="2919EED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462</w:t>
            </w:r>
          </w:p>
        </w:tc>
        <w:tc>
          <w:tcPr>
            <w:tcW w:w="877" w:type="dxa"/>
            <w:noWrap/>
            <w:vAlign w:val="center"/>
            <w:hideMark/>
          </w:tcPr>
          <w:p w14:paraId="0D7A285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967" w:type="dxa"/>
            <w:noWrap/>
            <w:vAlign w:val="center"/>
            <w:hideMark/>
          </w:tcPr>
          <w:p w14:paraId="7CB6739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854</w:t>
            </w:r>
          </w:p>
        </w:tc>
        <w:tc>
          <w:tcPr>
            <w:tcW w:w="1087" w:type="dxa"/>
            <w:noWrap/>
            <w:vAlign w:val="center"/>
            <w:hideMark/>
          </w:tcPr>
          <w:p w14:paraId="7E7DA45F" w14:textId="52BFA20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517D104" w14:textId="7EEBD7A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DBA4DB5" w14:textId="50C156B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575F8D" w14:paraId="5CFEDED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0FFF207"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35-3000</w:t>
            </w:r>
          </w:p>
        </w:tc>
        <w:tc>
          <w:tcPr>
            <w:tcW w:w="2973" w:type="dxa"/>
            <w:noWrap/>
            <w:vAlign w:val="center"/>
            <w:hideMark/>
          </w:tcPr>
          <w:p w14:paraId="45F4C285"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Food and Beverage Serving Workers</w:t>
            </w:r>
          </w:p>
        </w:tc>
        <w:tc>
          <w:tcPr>
            <w:tcW w:w="1148" w:type="dxa"/>
            <w:gridSpan w:val="2"/>
            <w:noWrap/>
            <w:vAlign w:val="center"/>
            <w:hideMark/>
          </w:tcPr>
          <w:p w14:paraId="331FFE0C"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61,824</w:t>
            </w:r>
          </w:p>
        </w:tc>
        <w:tc>
          <w:tcPr>
            <w:tcW w:w="1037" w:type="dxa"/>
            <w:noWrap/>
            <w:vAlign w:val="center"/>
            <w:hideMark/>
          </w:tcPr>
          <w:p w14:paraId="6D61E800"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64,278</w:t>
            </w:r>
          </w:p>
        </w:tc>
        <w:tc>
          <w:tcPr>
            <w:tcW w:w="937" w:type="dxa"/>
            <w:noWrap/>
            <w:vAlign w:val="center"/>
            <w:hideMark/>
          </w:tcPr>
          <w:p w14:paraId="600E397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2,454</w:t>
            </w:r>
          </w:p>
        </w:tc>
        <w:tc>
          <w:tcPr>
            <w:tcW w:w="925" w:type="dxa"/>
            <w:noWrap/>
            <w:vAlign w:val="center"/>
            <w:hideMark/>
          </w:tcPr>
          <w:p w14:paraId="1CBE7E3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3.97%</w:t>
            </w:r>
          </w:p>
        </w:tc>
        <w:tc>
          <w:tcPr>
            <w:tcW w:w="767" w:type="dxa"/>
            <w:noWrap/>
            <w:vAlign w:val="center"/>
            <w:hideMark/>
          </w:tcPr>
          <w:p w14:paraId="248C607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4,798</w:t>
            </w:r>
          </w:p>
        </w:tc>
        <w:tc>
          <w:tcPr>
            <w:tcW w:w="1037" w:type="dxa"/>
            <w:noWrap/>
            <w:vAlign w:val="center"/>
            <w:hideMark/>
          </w:tcPr>
          <w:p w14:paraId="65832F5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6,705</w:t>
            </w:r>
          </w:p>
        </w:tc>
        <w:tc>
          <w:tcPr>
            <w:tcW w:w="877" w:type="dxa"/>
            <w:noWrap/>
            <w:vAlign w:val="center"/>
            <w:hideMark/>
          </w:tcPr>
          <w:p w14:paraId="447D942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1,227</w:t>
            </w:r>
          </w:p>
        </w:tc>
        <w:tc>
          <w:tcPr>
            <w:tcW w:w="967" w:type="dxa"/>
            <w:noWrap/>
            <w:vAlign w:val="center"/>
            <w:hideMark/>
          </w:tcPr>
          <w:p w14:paraId="7DCAC7E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12,730</w:t>
            </w:r>
          </w:p>
        </w:tc>
        <w:tc>
          <w:tcPr>
            <w:tcW w:w="1087" w:type="dxa"/>
            <w:noWrap/>
            <w:vAlign w:val="center"/>
            <w:hideMark/>
          </w:tcPr>
          <w:p w14:paraId="6762C8C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53BE0DA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3D1EADD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2A5A06D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8B8265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35-3011</w:t>
            </w:r>
          </w:p>
        </w:tc>
        <w:tc>
          <w:tcPr>
            <w:tcW w:w="2973" w:type="dxa"/>
            <w:noWrap/>
            <w:vAlign w:val="center"/>
            <w:hideMark/>
          </w:tcPr>
          <w:p w14:paraId="0BA2B21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Bartenders</w:t>
            </w:r>
          </w:p>
        </w:tc>
        <w:tc>
          <w:tcPr>
            <w:tcW w:w="1148" w:type="dxa"/>
            <w:gridSpan w:val="2"/>
            <w:noWrap/>
            <w:vAlign w:val="center"/>
            <w:hideMark/>
          </w:tcPr>
          <w:p w14:paraId="68085E0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1,977</w:t>
            </w:r>
          </w:p>
        </w:tc>
        <w:tc>
          <w:tcPr>
            <w:tcW w:w="1037" w:type="dxa"/>
            <w:noWrap/>
            <w:vAlign w:val="center"/>
            <w:hideMark/>
          </w:tcPr>
          <w:p w14:paraId="240B0FE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2,056</w:t>
            </w:r>
          </w:p>
        </w:tc>
        <w:tc>
          <w:tcPr>
            <w:tcW w:w="937" w:type="dxa"/>
            <w:noWrap/>
            <w:vAlign w:val="center"/>
            <w:hideMark/>
          </w:tcPr>
          <w:p w14:paraId="576CD11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925" w:type="dxa"/>
            <w:noWrap/>
            <w:vAlign w:val="center"/>
            <w:hideMark/>
          </w:tcPr>
          <w:p w14:paraId="049EAC4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4.00%</w:t>
            </w:r>
          </w:p>
        </w:tc>
        <w:tc>
          <w:tcPr>
            <w:tcW w:w="767" w:type="dxa"/>
            <w:noWrap/>
            <w:vAlign w:val="center"/>
            <w:hideMark/>
          </w:tcPr>
          <w:p w14:paraId="1312B73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94</w:t>
            </w:r>
          </w:p>
        </w:tc>
        <w:tc>
          <w:tcPr>
            <w:tcW w:w="1037" w:type="dxa"/>
            <w:noWrap/>
            <w:vAlign w:val="center"/>
            <w:hideMark/>
          </w:tcPr>
          <w:p w14:paraId="42D0554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260</w:t>
            </w:r>
          </w:p>
        </w:tc>
        <w:tc>
          <w:tcPr>
            <w:tcW w:w="877" w:type="dxa"/>
            <w:noWrap/>
            <w:vAlign w:val="center"/>
            <w:hideMark/>
          </w:tcPr>
          <w:p w14:paraId="393A2B6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967" w:type="dxa"/>
            <w:noWrap/>
            <w:vAlign w:val="center"/>
            <w:hideMark/>
          </w:tcPr>
          <w:p w14:paraId="7393B6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394</w:t>
            </w:r>
          </w:p>
        </w:tc>
        <w:tc>
          <w:tcPr>
            <w:tcW w:w="1087" w:type="dxa"/>
            <w:noWrap/>
            <w:vAlign w:val="center"/>
            <w:hideMark/>
          </w:tcPr>
          <w:p w14:paraId="04C6CC53" w14:textId="5ED85A7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9993FED" w14:textId="440C875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73654A4" w14:textId="2ED6A55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2827059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AC5828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35-3021</w:t>
            </w:r>
          </w:p>
        </w:tc>
        <w:tc>
          <w:tcPr>
            <w:tcW w:w="2973" w:type="dxa"/>
            <w:noWrap/>
            <w:vAlign w:val="center"/>
            <w:hideMark/>
          </w:tcPr>
          <w:p w14:paraId="662E659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Combined Food Preparation and Serving Workers, Including Fast Food</w:t>
            </w:r>
          </w:p>
        </w:tc>
        <w:tc>
          <w:tcPr>
            <w:tcW w:w="1148" w:type="dxa"/>
            <w:gridSpan w:val="2"/>
            <w:noWrap/>
            <w:vAlign w:val="center"/>
            <w:hideMark/>
          </w:tcPr>
          <w:p w14:paraId="36750F9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38,586</w:t>
            </w:r>
          </w:p>
        </w:tc>
        <w:tc>
          <w:tcPr>
            <w:tcW w:w="1037" w:type="dxa"/>
            <w:noWrap/>
            <w:vAlign w:val="center"/>
            <w:hideMark/>
          </w:tcPr>
          <w:p w14:paraId="43E3C84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40,381</w:t>
            </w:r>
          </w:p>
        </w:tc>
        <w:tc>
          <w:tcPr>
            <w:tcW w:w="937" w:type="dxa"/>
            <w:noWrap/>
            <w:vAlign w:val="center"/>
            <w:hideMark/>
          </w:tcPr>
          <w:p w14:paraId="148837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1,795</w:t>
            </w:r>
          </w:p>
        </w:tc>
        <w:tc>
          <w:tcPr>
            <w:tcW w:w="925" w:type="dxa"/>
            <w:noWrap/>
            <w:vAlign w:val="center"/>
            <w:hideMark/>
          </w:tcPr>
          <w:p w14:paraId="48D4303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4.65%</w:t>
            </w:r>
          </w:p>
        </w:tc>
        <w:tc>
          <w:tcPr>
            <w:tcW w:w="767" w:type="dxa"/>
            <w:noWrap/>
            <w:vAlign w:val="center"/>
            <w:hideMark/>
          </w:tcPr>
          <w:p w14:paraId="15C82DE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3,148</w:t>
            </w:r>
          </w:p>
        </w:tc>
        <w:tc>
          <w:tcPr>
            <w:tcW w:w="1037" w:type="dxa"/>
            <w:noWrap/>
            <w:vAlign w:val="center"/>
            <w:hideMark/>
          </w:tcPr>
          <w:p w14:paraId="6A3D518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3,883</w:t>
            </w:r>
          </w:p>
        </w:tc>
        <w:tc>
          <w:tcPr>
            <w:tcW w:w="877" w:type="dxa"/>
            <w:noWrap/>
            <w:vAlign w:val="center"/>
            <w:hideMark/>
          </w:tcPr>
          <w:p w14:paraId="24BF844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898</w:t>
            </w:r>
          </w:p>
        </w:tc>
        <w:tc>
          <w:tcPr>
            <w:tcW w:w="967" w:type="dxa"/>
            <w:noWrap/>
            <w:vAlign w:val="center"/>
            <w:hideMark/>
          </w:tcPr>
          <w:p w14:paraId="065940C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7,929</w:t>
            </w:r>
          </w:p>
        </w:tc>
        <w:tc>
          <w:tcPr>
            <w:tcW w:w="1087" w:type="dxa"/>
            <w:noWrap/>
            <w:vAlign w:val="center"/>
            <w:hideMark/>
          </w:tcPr>
          <w:p w14:paraId="291702C3" w14:textId="3B62B31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72D1BEF7" w14:textId="468C8D3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397F88C" w14:textId="4ADFB1D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54234D2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C0DB5D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35-3022</w:t>
            </w:r>
          </w:p>
        </w:tc>
        <w:tc>
          <w:tcPr>
            <w:tcW w:w="2973" w:type="dxa"/>
            <w:noWrap/>
            <w:vAlign w:val="center"/>
            <w:hideMark/>
          </w:tcPr>
          <w:p w14:paraId="3505BFF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Counter Attendants, Cafeteria, Food Concession, and Coffee Shop</w:t>
            </w:r>
          </w:p>
        </w:tc>
        <w:tc>
          <w:tcPr>
            <w:tcW w:w="1148" w:type="dxa"/>
            <w:gridSpan w:val="2"/>
            <w:noWrap/>
            <w:vAlign w:val="center"/>
            <w:hideMark/>
          </w:tcPr>
          <w:p w14:paraId="6520F04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1,222</w:t>
            </w:r>
          </w:p>
        </w:tc>
        <w:tc>
          <w:tcPr>
            <w:tcW w:w="1037" w:type="dxa"/>
            <w:noWrap/>
            <w:vAlign w:val="center"/>
            <w:hideMark/>
          </w:tcPr>
          <w:p w14:paraId="3BAEFAC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1,261</w:t>
            </w:r>
          </w:p>
        </w:tc>
        <w:tc>
          <w:tcPr>
            <w:tcW w:w="937" w:type="dxa"/>
            <w:noWrap/>
            <w:vAlign w:val="center"/>
            <w:hideMark/>
          </w:tcPr>
          <w:p w14:paraId="42D8AC5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925" w:type="dxa"/>
            <w:noWrap/>
            <w:vAlign w:val="center"/>
            <w:hideMark/>
          </w:tcPr>
          <w:p w14:paraId="0D57867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3.19%</w:t>
            </w:r>
          </w:p>
        </w:tc>
        <w:tc>
          <w:tcPr>
            <w:tcW w:w="767" w:type="dxa"/>
            <w:noWrap/>
            <w:vAlign w:val="center"/>
            <w:hideMark/>
          </w:tcPr>
          <w:p w14:paraId="022EC40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w:t>
            </w:r>
          </w:p>
        </w:tc>
        <w:tc>
          <w:tcPr>
            <w:tcW w:w="1037" w:type="dxa"/>
            <w:noWrap/>
            <w:vAlign w:val="center"/>
            <w:hideMark/>
          </w:tcPr>
          <w:p w14:paraId="6F9F9C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w:t>
            </w:r>
          </w:p>
        </w:tc>
        <w:tc>
          <w:tcPr>
            <w:tcW w:w="877" w:type="dxa"/>
            <w:noWrap/>
            <w:vAlign w:val="center"/>
            <w:hideMark/>
          </w:tcPr>
          <w:p w14:paraId="613C03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5E58A98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290</w:t>
            </w:r>
          </w:p>
        </w:tc>
        <w:tc>
          <w:tcPr>
            <w:tcW w:w="1087" w:type="dxa"/>
            <w:noWrap/>
            <w:vAlign w:val="center"/>
            <w:hideMark/>
          </w:tcPr>
          <w:p w14:paraId="0A6D2565" w14:textId="5CAA2D0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8405CC0" w14:textId="44DA1BF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832E90B" w14:textId="1518256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77E562A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95371E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35-3031</w:t>
            </w:r>
          </w:p>
        </w:tc>
        <w:tc>
          <w:tcPr>
            <w:tcW w:w="2973" w:type="dxa"/>
            <w:noWrap/>
            <w:vAlign w:val="center"/>
            <w:hideMark/>
          </w:tcPr>
          <w:p w14:paraId="4145DFF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Waiters and Waitresses</w:t>
            </w:r>
          </w:p>
        </w:tc>
        <w:tc>
          <w:tcPr>
            <w:tcW w:w="1148" w:type="dxa"/>
            <w:gridSpan w:val="2"/>
            <w:noWrap/>
            <w:vAlign w:val="center"/>
            <w:hideMark/>
          </w:tcPr>
          <w:p w14:paraId="7BE8682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18,635</w:t>
            </w:r>
          </w:p>
        </w:tc>
        <w:tc>
          <w:tcPr>
            <w:tcW w:w="1037" w:type="dxa"/>
            <w:noWrap/>
            <w:vAlign w:val="center"/>
            <w:hideMark/>
          </w:tcPr>
          <w:p w14:paraId="1DEFAA2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19,139</w:t>
            </w:r>
          </w:p>
        </w:tc>
        <w:tc>
          <w:tcPr>
            <w:tcW w:w="937" w:type="dxa"/>
            <w:noWrap/>
            <w:vAlign w:val="center"/>
            <w:hideMark/>
          </w:tcPr>
          <w:p w14:paraId="0E5F97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504</w:t>
            </w:r>
          </w:p>
        </w:tc>
        <w:tc>
          <w:tcPr>
            <w:tcW w:w="925" w:type="dxa"/>
            <w:noWrap/>
            <w:vAlign w:val="center"/>
            <w:hideMark/>
          </w:tcPr>
          <w:p w14:paraId="0439459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2.70%</w:t>
            </w:r>
          </w:p>
        </w:tc>
        <w:tc>
          <w:tcPr>
            <w:tcW w:w="767" w:type="dxa"/>
            <w:noWrap/>
            <w:vAlign w:val="center"/>
            <w:hideMark/>
          </w:tcPr>
          <w:p w14:paraId="746D4EF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1,311</w:t>
            </w:r>
          </w:p>
        </w:tc>
        <w:tc>
          <w:tcPr>
            <w:tcW w:w="1037" w:type="dxa"/>
            <w:noWrap/>
            <w:vAlign w:val="center"/>
            <w:hideMark/>
          </w:tcPr>
          <w:p w14:paraId="0C06A8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2,314</w:t>
            </w:r>
          </w:p>
        </w:tc>
        <w:tc>
          <w:tcPr>
            <w:tcW w:w="877" w:type="dxa"/>
            <w:noWrap/>
            <w:vAlign w:val="center"/>
            <w:hideMark/>
          </w:tcPr>
          <w:p w14:paraId="0C9F335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252</w:t>
            </w:r>
          </w:p>
        </w:tc>
        <w:tc>
          <w:tcPr>
            <w:tcW w:w="967" w:type="dxa"/>
            <w:noWrap/>
            <w:vAlign w:val="center"/>
            <w:hideMark/>
          </w:tcPr>
          <w:p w14:paraId="2B5E485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3,877</w:t>
            </w:r>
          </w:p>
        </w:tc>
        <w:tc>
          <w:tcPr>
            <w:tcW w:w="1087" w:type="dxa"/>
            <w:noWrap/>
            <w:vAlign w:val="center"/>
            <w:hideMark/>
          </w:tcPr>
          <w:p w14:paraId="5B09DB57" w14:textId="095E924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430791D" w14:textId="13BF3BF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2A32593" w14:textId="2C69CEB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3C3341C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6066A0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35-3041</w:t>
            </w:r>
          </w:p>
        </w:tc>
        <w:tc>
          <w:tcPr>
            <w:tcW w:w="2973" w:type="dxa"/>
            <w:noWrap/>
            <w:vAlign w:val="center"/>
            <w:hideMark/>
          </w:tcPr>
          <w:p w14:paraId="2F1E3B6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Food Servers, Nonrestaurant</w:t>
            </w:r>
          </w:p>
        </w:tc>
        <w:tc>
          <w:tcPr>
            <w:tcW w:w="1148" w:type="dxa"/>
            <w:gridSpan w:val="2"/>
            <w:noWrap/>
            <w:vAlign w:val="center"/>
            <w:hideMark/>
          </w:tcPr>
          <w:p w14:paraId="1DDAAD6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1,404</w:t>
            </w:r>
          </w:p>
        </w:tc>
        <w:tc>
          <w:tcPr>
            <w:tcW w:w="1037" w:type="dxa"/>
            <w:noWrap/>
            <w:vAlign w:val="center"/>
            <w:hideMark/>
          </w:tcPr>
          <w:p w14:paraId="693BDBD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1,441</w:t>
            </w:r>
          </w:p>
        </w:tc>
        <w:tc>
          <w:tcPr>
            <w:tcW w:w="937" w:type="dxa"/>
            <w:noWrap/>
            <w:vAlign w:val="center"/>
            <w:hideMark/>
          </w:tcPr>
          <w:p w14:paraId="386E2F4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925" w:type="dxa"/>
            <w:noWrap/>
            <w:vAlign w:val="center"/>
            <w:hideMark/>
          </w:tcPr>
          <w:p w14:paraId="7619BFD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2.64%</w:t>
            </w:r>
          </w:p>
        </w:tc>
        <w:tc>
          <w:tcPr>
            <w:tcW w:w="767" w:type="dxa"/>
            <w:noWrap/>
            <w:vAlign w:val="center"/>
            <w:hideMark/>
          </w:tcPr>
          <w:p w14:paraId="0FE7B1A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w:t>
            </w:r>
          </w:p>
        </w:tc>
        <w:tc>
          <w:tcPr>
            <w:tcW w:w="1037" w:type="dxa"/>
            <w:noWrap/>
            <w:vAlign w:val="center"/>
            <w:hideMark/>
          </w:tcPr>
          <w:p w14:paraId="38C6A92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w:t>
            </w:r>
          </w:p>
        </w:tc>
        <w:tc>
          <w:tcPr>
            <w:tcW w:w="877" w:type="dxa"/>
            <w:noWrap/>
            <w:vAlign w:val="center"/>
            <w:hideMark/>
          </w:tcPr>
          <w:p w14:paraId="2991508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67" w:type="dxa"/>
            <w:noWrap/>
            <w:vAlign w:val="center"/>
            <w:hideMark/>
          </w:tcPr>
          <w:p w14:paraId="7381F24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240</w:t>
            </w:r>
          </w:p>
        </w:tc>
        <w:tc>
          <w:tcPr>
            <w:tcW w:w="1087" w:type="dxa"/>
            <w:noWrap/>
            <w:vAlign w:val="center"/>
            <w:hideMark/>
          </w:tcPr>
          <w:p w14:paraId="5B3848AF" w14:textId="5F5BD1C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9495916" w14:textId="3EA1CEF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DEB6FF8" w14:textId="34A008A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575F8D" w14:paraId="5B571AE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57044F8"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35-9000</w:t>
            </w:r>
          </w:p>
        </w:tc>
        <w:tc>
          <w:tcPr>
            <w:tcW w:w="2973" w:type="dxa"/>
            <w:noWrap/>
            <w:vAlign w:val="center"/>
            <w:hideMark/>
          </w:tcPr>
          <w:p w14:paraId="0F129C5D"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Other Food Preparation and Serving Related Workers</w:t>
            </w:r>
          </w:p>
        </w:tc>
        <w:tc>
          <w:tcPr>
            <w:tcW w:w="1148" w:type="dxa"/>
            <w:gridSpan w:val="2"/>
            <w:noWrap/>
            <w:vAlign w:val="center"/>
            <w:hideMark/>
          </w:tcPr>
          <w:p w14:paraId="5E6B32C3"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8,165</w:t>
            </w:r>
          </w:p>
        </w:tc>
        <w:tc>
          <w:tcPr>
            <w:tcW w:w="1037" w:type="dxa"/>
            <w:noWrap/>
            <w:vAlign w:val="center"/>
            <w:hideMark/>
          </w:tcPr>
          <w:p w14:paraId="518740A6"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8,429</w:t>
            </w:r>
          </w:p>
        </w:tc>
        <w:tc>
          <w:tcPr>
            <w:tcW w:w="937" w:type="dxa"/>
            <w:noWrap/>
            <w:vAlign w:val="center"/>
            <w:hideMark/>
          </w:tcPr>
          <w:p w14:paraId="4CC80A0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264</w:t>
            </w:r>
          </w:p>
        </w:tc>
        <w:tc>
          <w:tcPr>
            <w:tcW w:w="925" w:type="dxa"/>
            <w:noWrap/>
            <w:vAlign w:val="center"/>
            <w:hideMark/>
          </w:tcPr>
          <w:p w14:paraId="313593B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3.23%</w:t>
            </w:r>
          </w:p>
        </w:tc>
        <w:tc>
          <w:tcPr>
            <w:tcW w:w="767" w:type="dxa"/>
            <w:noWrap/>
            <w:vAlign w:val="center"/>
            <w:hideMark/>
          </w:tcPr>
          <w:p w14:paraId="3533714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725</w:t>
            </w:r>
          </w:p>
        </w:tc>
        <w:tc>
          <w:tcPr>
            <w:tcW w:w="1037" w:type="dxa"/>
            <w:noWrap/>
            <w:vAlign w:val="center"/>
            <w:hideMark/>
          </w:tcPr>
          <w:p w14:paraId="2D071D6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787</w:t>
            </w:r>
          </w:p>
        </w:tc>
        <w:tc>
          <w:tcPr>
            <w:tcW w:w="877" w:type="dxa"/>
            <w:noWrap/>
            <w:vAlign w:val="center"/>
            <w:hideMark/>
          </w:tcPr>
          <w:p w14:paraId="0504512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132</w:t>
            </w:r>
          </w:p>
        </w:tc>
        <w:tc>
          <w:tcPr>
            <w:tcW w:w="967" w:type="dxa"/>
            <w:noWrap/>
            <w:vAlign w:val="center"/>
            <w:hideMark/>
          </w:tcPr>
          <w:p w14:paraId="32A5C58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1,644</w:t>
            </w:r>
          </w:p>
        </w:tc>
        <w:tc>
          <w:tcPr>
            <w:tcW w:w="1087" w:type="dxa"/>
            <w:noWrap/>
            <w:vAlign w:val="center"/>
            <w:hideMark/>
          </w:tcPr>
          <w:p w14:paraId="1C97B85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0386C0F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3A5666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12AC57A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7AF9EF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35-9021</w:t>
            </w:r>
          </w:p>
        </w:tc>
        <w:tc>
          <w:tcPr>
            <w:tcW w:w="2973" w:type="dxa"/>
            <w:noWrap/>
            <w:vAlign w:val="center"/>
            <w:hideMark/>
          </w:tcPr>
          <w:p w14:paraId="6772CA3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Dishwashers</w:t>
            </w:r>
          </w:p>
        </w:tc>
        <w:tc>
          <w:tcPr>
            <w:tcW w:w="1148" w:type="dxa"/>
            <w:gridSpan w:val="2"/>
            <w:noWrap/>
            <w:vAlign w:val="center"/>
            <w:hideMark/>
          </w:tcPr>
          <w:p w14:paraId="42A1B20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3,451</w:t>
            </w:r>
          </w:p>
        </w:tc>
        <w:tc>
          <w:tcPr>
            <w:tcW w:w="1037" w:type="dxa"/>
            <w:noWrap/>
            <w:vAlign w:val="center"/>
            <w:hideMark/>
          </w:tcPr>
          <w:p w14:paraId="503799D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3,530</w:t>
            </w:r>
          </w:p>
        </w:tc>
        <w:tc>
          <w:tcPr>
            <w:tcW w:w="937" w:type="dxa"/>
            <w:noWrap/>
            <w:vAlign w:val="center"/>
            <w:hideMark/>
          </w:tcPr>
          <w:p w14:paraId="001500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925" w:type="dxa"/>
            <w:noWrap/>
            <w:vAlign w:val="center"/>
            <w:hideMark/>
          </w:tcPr>
          <w:p w14:paraId="40D362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2.29%</w:t>
            </w:r>
          </w:p>
        </w:tc>
        <w:tc>
          <w:tcPr>
            <w:tcW w:w="767" w:type="dxa"/>
            <w:noWrap/>
            <w:vAlign w:val="center"/>
            <w:hideMark/>
          </w:tcPr>
          <w:p w14:paraId="2932AAD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260</w:t>
            </w:r>
          </w:p>
        </w:tc>
        <w:tc>
          <w:tcPr>
            <w:tcW w:w="1037" w:type="dxa"/>
            <w:noWrap/>
            <w:vAlign w:val="center"/>
            <w:hideMark/>
          </w:tcPr>
          <w:p w14:paraId="3BBF9D6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294</w:t>
            </w:r>
          </w:p>
        </w:tc>
        <w:tc>
          <w:tcPr>
            <w:tcW w:w="877" w:type="dxa"/>
            <w:noWrap/>
            <w:vAlign w:val="center"/>
            <w:hideMark/>
          </w:tcPr>
          <w:p w14:paraId="06F379B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967" w:type="dxa"/>
            <w:noWrap/>
            <w:vAlign w:val="center"/>
            <w:hideMark/>
          </w:tcPr>
          <w:p w14:paraId="15B0F3E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594</w:t>
            </w:r>
          </w:p>
        </w:tc>
        <w:tc>
          <w:tcPr>
            <w:tcW w:w="1087" w:type="dxa"/>
            <w:noWrap/>
            <w:vAlign w:val="center"/>
            <w:hideMark/>
          </w:tcPr>
          <w:p w14:paraId="408A4D7F" w14:textId="11ED0AC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4CBD3C9" w14:textId="5477686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A8886E8" w14:textId="6962867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5804B40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8ABBF0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35-9031</w:t>
            </w:r>
          </w:p>
        </w:tc>
        <w:tc>
          <w:tcPr>
            <w:tcW w:w="2973" w:type="dxa"/>
            <w:noWrap/>
            <w:vAlign w:val="center"/>
            <w:hideMark/>
          </w:tcPr>
          <w:p w14:paraId="6FCBE76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Hosts and Hostesses, Restaurant, Lounge, and Coffee Shop</w:t>
            </w:r>
          </w:p>
        </w:tc>
        <w:tc>
          <w:tcPr>
            <w:tcW w:w="1148" w:type="dxa"/>
            <w:gridSpan w:val="2"/>
            <w:noWrap/>
            <w:vAlign w:val="center"/>
            <w:hideMark/>
          </w:tcPr>
          <w:p w14:paraId="29C35BC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2,311</w:t>
            </w:r>
          </w:p>
        </w:tc>
        <w:tc>
          <w:tcPr>
            <w:tcW w:w="1037" w:type="dxa"/>
            <w:noWrap/>
            <w:vAlign w:val="center"/>
            <w:hideMark/>
          </w:tcPr>
          <w:p w14:paraId="46A4BB2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2,396</w:t>
            </w:r>
          </w:p>
        </w:tc>
        <w:tc>
          <w:tcPr>
            <w:tcW w:w="937" w:type="dxa"/>
            <w:noWrap/>
            <w:vAlign w:val="center"/>
            <w:hideMark/>
          </w:tcPr>
          <w:p w14:paraId="38ABD9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w:t>
            </w:r>
          </w:p>
        </w:tc>
        <w:tc>
          <w:tcPr>
            <w:tcW w:w="925" w:type="dxa"/>
            <w:noWrap/>
            <w:vAlign w:val="center"/>
            <w:hideMark/>
          </w:tcPr>
          <w:p w14:paraId="33B1949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3.68%</w:t>
            </w:r>
          </w:p>
        </w:tc>
        <w:tc>
          <w:tcPr>
            <w:tcW w:w="767" w:type="dxa"/>
            <w:noWrap/>
            <w:vAlign w:val="center"/>
            <w:hideMark/>
          </w:tcPr>
          <w:p w14:paraId="395BC37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263</w:t>
            </w:r>
          </w:p>
        </w:tc>
        <w:tc>
          <w:tcPr>
            <w:tcW w:w="1037" w:type="dxa"/>
            <w:noWrap/>
            <w:vAlign w:val="center"/>
            <w:hideMark/>
          </w:tcPr>
          <w:p w14:paraId="3A9EEE9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276</w:t>
            </w:r>
          </w:p>
        </w:tc>
        <w:tc>
          <w:tcPr>
            <w:tcW w:w="877" w:type="dxa"/>
            <w:noWrap/>
            <w:vAlign w:val="center"/>
            <w:hideMark/>
          </w:tcPr>
          <w:p w14:paraId="065B24D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967" w:type="dxa"/>
            <w:noWrap/>
            <w:vAlign w:val="center"/>
            <w:hideMark/>
          </w:tcPr>
          <w:p w14:paraId="1E0831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581</w:t>
            </w:r>
          </w:p>
        </w:tc>
        <w:tc>
          <w:tcPr>
            <w:tcW w:w="1087" w:type="dxa"/>
            <w:noWrap/>
            <w:vAlign w:val="center"/>
            <w:hideMark/>
          </w:tcPr>
          <w:p w14:paraId="3B65AF4E" w14:textId="6C9B999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70322CB" w14:textId="6002DE4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E5AAF52" w14:textId="524B04E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575F8D" w:rsidRPr="003C10FF" w14:paraId="4187F44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5169B47C" w14:textId="77777777" w:rsidR="00575F8D" w:rsidRPr="001475D0" w:rsidRDefault="00575F8D" w:rsidP="006C7704">
            <w:pPr>
              <w:rPr>
                <w:rFonts w:ascii="Arial" w:hAnsi="Arial" w:cs="Arial"/>
                <w:color w:val="000000"/>
                <w:sz w:val="18"/>
                <w:szCs w:val="18"/>
              </w:rPr>
            </w:pPr>
          </w:p>
        </w:tc>
        <w:tc>
          <w:tcPr>
            <w:tcW w:w="2973" w:type="dxa"/>
            <w:noWrap/>
            <w:vAlign w:val="center"/>
          </w:tcPr>
          <w:p w14:paraId="5F3DD129" w14:textId="77777777" w:rsidR="00575F8D" w:rsidRPr="00D94706"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618E031C"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201A349F"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28617D5F"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3F137589"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6890E24F"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1946CCDD"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4C2DFDCC"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1B6E47D7"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70C6B694"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125743CE"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38D0E903"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31327" w:rsidRPr="00575F8D" w14:paraId="04F2D4A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7A74B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37-0000</w:t>
            </w:r>
          </w:p>
        </w:tc>
        <w:tc>
          <w:tcPr>
            <w:tcW w:w="2973" w:type="dxa"/>
            <w:noWrap/>
            <w:vAlign w:val="center"/>
            <w:hideMark/>
          </w:tcPr>
          <w:p w14:paraId="3FDB541C" w14:textId="24E1A871" w:rsidR="00D63262" w:rsidRPr="00575F8D"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BUILDING AND GROUNDS CLEANING AND MAINTENANCE OCCUPATIONS</w:t>
            </w:r>
          </w:p>
        </w:tc>
        <w:tc>
          <w:tcPr>
            <w:tcW w:w="1148" w:type="dxa"/>
            <w:gridSpan w:val="2"/>
            <w:noWrap/>
            <w:vAlign w:val="center"/>
            <w:hideMark/>
          </w:tcPr>
          <w:p w14:paraId="364ABD3A"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46,527</w:t>
            </w:r>
          </w:p>
        </w:tc>
        <w:tc>
          <w:tcPr>
            <w:tcW w:w="1037" w:type="dxa"/>
            <w:noWrap/>
            <w:vAlign w:val="center"/>
            <w:hideMark/>
          </w:tcPr>
          <w:p w14:paraId="6C4A1E54"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47,443</w:t>
            </w:r>
          </w:p>
        </w:tc>
        <w:tc>
          <w:tcPr>
            <w:tcW w:w="937" w:type="dxa"/>
            <w:noWrap/>
            <w:vAlign w:val="center"/>
            <w:hideMark/>
          </w:tcPr>
          <w:p w14:paraId="727A688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916</w:t>
            </w:r>
          </w:p>
        </w:tc>
        <w:tc>
          <w:tcPr>
            <w:tcW w:w="925" w:type="dxa"/>
            <w:noWrap/>
            <w:vAlign w:val="center"/>
            <w:hideMark/>
          </w:tcPr>
          <w:p w14:paraId="5D0A337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1.97%</w:t>
            </w:r>
          </w:p>
        </w:tc>
        <w:tc>
          <w:tcPr>
            <w:tcW w:w="767" w:type="dxa"/>
            <w:noWrap/>
            <w:vAlign w:val="center"/>
            <w:hideMark/>
          </w:tcPr>
          <w:p w14:paraId="1508D84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2,653</w:t>
            </w:r>
          </w:p>
        </w:tc>
        <w:tc>
          <w:tcPr>
            <w:tcW w:w="1037" w:type="dxa"/>
            <w:noWrap/>
            <w:vAlign w:val="center"/>
            <w:hideMark/>
          </w:tcPr>
          <w:p w14:paraId="4687FC3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3,450</w:t>
            </w:r>
          </w:p>
        </w:tc>
        <w:tc>
          <w:tcPr>
            <w:tcW w:w="877" w:type="dxa"/>
            <w:noWrap/>
            <w:vAlign w:val="center"/>
            <w:hideMark/>
          </w:tcPr>
          <w:p w14:paraId="4428DFC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458</w:t>
            </w:r>
          </w:p>
        </w:tc>
        <w:tc>
          <w:tcPr>
            <w:tcW w:w="967" w:type="dxa"/>
            <w:noWrap/>
            <w:vAlign w:val="center"/>
            <w:hideMark/>
          </w:tcPr>
          <w:p w14:paraId="0A829CF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6,561</w:t>
            </w:r>
          </w:p>
        </w:tc>
        <w:tc>
          <w:tcPr>
            <w:tcW w:w="1087" w:type="dxa"/>
            <w:noWrap/>
            <w:vAlign w:val="center"/>
            <w:hideMark/>
          </w:tcPr>
          <w:p w14:paraId="4FCC92D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762AE7A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706A4F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575F8D" w:rsidRPr="00575F8D" w14:paraId="5CD9435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19376E3D" w14:textId="77777777" w:rsidR="00575F8D" w:rsidRPr="001475D0" w:rsidRDefault="00575F8D" w:rsidP="006C7704">
            <w:pPr>
              <w:rPr>
                <w:rFonts w:ascii="Arial" w:hAnsi="Arial" w:cs="Arial"/>
                <w:i/>
                <w:iCs/>
                <w:color w:val="000000"/>
                <w:sz w:val="18"/>
                <w:szCs w:val="18"/>
              </w:rPr>
            </w:pPr>
          </w:p>
        </w:tc>
        <w:tc>
          <w:tcPr>
            <w:tcW w:w="2973" w:type="dxa"/>
            <w:noWrap/>
            <w:vAlign w:val="center"/>
          </w:tcPr>
          <w:p w14:paraId="7E8CDE44" w14:textId="77777777" w:rsidR="00575F8D" w:rsidRPr="00575F8D"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7D37DB2C" w14:textId="77777777" w:rsidR="00575F8D" w:rsidRPr="00575F8D"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62E02C94" w14:textId="77777777" w:rsidR="00575F8D" w:rsidRPr="00575F8D"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4D1B24DF"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25626990"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4B787807"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67A17FA7"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39AB2513"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75BA29F5"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01E896F7"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52F4380D"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tcPr>
          <w:p w14:paraId="7E173F03"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575F8D" w14:paraId="20F7FAE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2D58E84"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37-1000</w:t>
            </w:r>
          </w:p>
        </w:tc>
        <w:tc>
          <w:tcPr>
            <w:tcW w:w="2973" w:type="dxa"/>
            <w:noWrap/>
            <w:vAlign w:val="center"/>
            <w:hideMark/>
          </w:tcPr>
          <w:p w14:paraId="05C95B76"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Supervisors of Building and Grounds Cleaning and Maintenance Workers</w:t>
            </w:r>
          </w:p>
        </w:tc>
        <w:tc>
          <w:tcPr>
            <w:tcW w:w="1148" w:type="dxa"/>
            <w:gridSpan w:val="2"/>
            <w:noWrap/>
            <w:vAlign w:val="center"/>
            <w:hideMark/>
          </w:tcPr>
          <w:p w14:paraId="1166FE17"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5,119</w:t>
            </w:r>
          </w:p>
        </w:tc>
        <w:tc>
          <w:tcPr>
            <w:tcW w:w="1037" w:type="dxa"/>
            <w:noWrap/>
            <w:vAlign w:val="center"/>
            <w:hideMark/>
          </w:tcPr>
          <w:p w14:paraId="372E74F9"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5,256</w:t>
            </w:r>
          </w:p>
        </w:tc>
        <w:tc>
          <w:tcPr>
            <w:tcW w:w="937" w:type="dxa"/>
            <w:noWrap/>
            <w:vAlign w:val="center"/>
            <w:hideMark/>
          </w:tcPr>
          <w:p w14:paraId="0C4A4C4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137</w:t>
            </w:r>
          </w:p>
        </w:tc>
        <w:tc>
          <w:tcPr>
            <w:tcW w:w="925" w:type="dxa"/>
            <w:noWrap/>
            <w:vAlign w:val="center"/>
            <w:hideMark/>
          </w:tcPr>
          <w:p w14:paraId="195CEEC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2.68%</w:t>
            </w:r>
          </w:p>
        </w:tc>
        <w:tc>
          <w:tcPr>
            <w:tcW w:w="767" w:type="dxa"/>
            <w:noWrap/>
            <w:vAlign w:val="center"/>
            <w:hideMark/>
          </w:tcPr>
          <w:p w14:paraId="6063AD9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198</w:t>
            </w:r>
          </w:p>
        </w:tc>
        <w:tc>
          <w:tcPr>
            <w:tcW w:w="1037" w:type="dxa"/>
            <w:noWrap/>
            <w:vAlign w:val="center"/>
            <w:hideMark/>
          </w:tcPr>
          <w:p w14:paraId="308532E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378</w:t>
            </w:r>
          </w:p>
        </w:tc>
        <w:tc>
          <w:tcPr>
            <w:tcW w:w="877" w:type="dxa"/>
            <w:noWrap/>
            <w:vAlign w:val="center"/>
            <w:hideMark/>
          </w:tcPr>
          <w:p w14:paraId="318DB09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68</w:t>
            </w:r>
          </w:p>
        </w:tc>
        <w:tc>
          <w:tcPr>
            <w:tcW w:w="967" w:type="dxa"/>
            <w:noWrap/>
            <w:vAlign w:val="center"/>
            <w:hideMark/>
          </w:tcPr>
          <w:p w14:paraId="0A457AA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644</w:t>
            </w:r>
          </w:p>
        </w:tc>
        <w:tc>
          <w:tcPr>
            <w:tcW w:w="1087" w:type="dxa"/>
            <w:noWrap/>
            <w:vAlign w:val="center"/>
            <w:hideMark/>
          </w:tcPr>
          <w:p w14:paraId="267F3C5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7A3B75E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626939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321AE5D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461C9A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37-1011</w:t>
            </w:r>
          </w:p>
        </w:tc>
        <w:tc>
          <w:tcPr>
            <w:tcW w:w="2973" w:type="dxa"/>
            <w:noWrap/>
            <w:vAlign w:val="center"/>
            <w:hideMark/>
          </w:tcPr>
          <w:p w14:paraId="16822C6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Housekeeping and Janitorial Workers</w:t>
            </w:r>
          </w:p>
        </w:tc>
        <w:tc>
          <w:tcPr>
            <w:tcW w:w="1148" w:type="dxa"/>
            <w:gridSpan w:val="2"/>
            <w:noWrap/>
            <w:vAlign w:val="center"/>
            <w:hideMark/>
          </w:tcPr>
          <w:p w14:paraId="2E74068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2,393</w:t>
            </w:r>
          </w:p>
        </w:tc>
        <w:tc>
          <w:tcPr>
            <w:tcW w:w="1037" w:type="dxa"/>
            <w:noWrap/>
            <w:vAlign w:val="center"/>
            <w:hideMark/>
          </w:tcPr>
          <w:p w14:paraId="342AA6F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2,452</w:t>
            </w:r>
          </w:p>
        </w:tc>
        <w:tc>
          <w:tcPr>
            <w:tcW w:w="937" w:type="dxa"/>
            <w:noWrap/>
            <w:vAlign w:val="center"/>
            <w:hideMark/>
          </w:tcPr>
          <w:p w14:paraId="6353D6E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w:t>
            </w:r>
          </w:p>
        </w:tc>
        <w:tc>
          <w:tcPr>
            <w:tcW w:w="925" w:type="dxa"/>
            <w:noWrap/>
            <w:vAlign w:val="center"/>
            <w:hideMark/>
          </w:tcPr>
          <w:p w14:paraId="226823D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2.47%</w:t>
            </w:r>
          </w:p>
        </w:tc>
        <w:tc>
          <w:tcPr>
            <w:tcW w:w="767" w:type="dxa"/>
            <w:noWrap/>
            <w:vAlign w:val="center"/>
            <w:hideMark/>
          </w:tcPr>
          <w:p w14:paraId="3B5820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1037" w:type="dxa"/>
            <w:noWrap/>
            <w:vAlign w:val="center"/>
            <w:hideMark/>
          </w:tcPr>
          <w:p w14:paraId="3E202EE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173</w:t>
            </w:r>
          </w:p>
        </w:tc>
        <w:tc>
          <w:tcPr>
            <w:tcW w:w="877" w:type="dxa"/>
            <w:noWrap/>
            <w:vAlign w:val="center"/>
            <w:hideMark/>
          </w:tcPr>
          <w:p w14:paraId="5118834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67" w:type="dxa"/>
            <w:noWrap/>
            <w:vAlign w:val="center"/>
            <w:hideMark/>
          </w:tcPr>
          <w:p w14:paraId="6EAD797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305</w:t>
            </w:r>
          </w:p>
        </w:tc>
        <w:tc>
          <w:tcPr>
            <w:tcW w:w="1087" w:type="dxa"/>
            <w:noWrap/>
            <w:vAlign w:val="center"/>
            <w:hideMark/>
          </w:tcPr>
          <w:p w14:paraId="101AB290" w14:textId="56F4915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B41056B" w14:textId="3253B14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3879C22C" w14:textId="160F287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3C10FF" w14:paraId="7421EB0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CEFD9A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37-1012</w:t>
            </w:r>
          </w:p>
        </w:tc>
        <w:tc>
          <w:tcPr>
            <w:tcW w:w="2973" w:type="dxa"/>
            <w:noWrap/>
            <w:vAlign w:val="center"/>
            <w:hideMark/>
          </w:tcPr>
          <w:p w14:paraId="287E654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Landscaping, Lawn Service, and Groundskeeping Workers</w:t>
            </w:r>
          </w:p>
        </w:tc>
        <w:tc>
          <w:tcPr>
            <w:tcW w:w="1148" w:type="dxa"/>
            <w:gridSpan w:val="2"/>
            <w:noWrap/>
            <w:vAlign w:val="center"/>
            <w:hideMark/>
          </w:tcPr>
          <w:p w14:paraId="76CD6D7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2,726</w:t>
            </w:r>
          </w:p>
        </w:tc>
        <w:tc>
          <w:tcPr>
            <w:tcW w:w="1037" w:type="dxa"/>
            <w:noWrap/>
            <w:vAlign w:val="center"/>
            <w:hideMark/>
          </w:tcPr>
          <w:p w14:paraId="41EC52D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2,804</w:t>
            </w:r>
          </w:p>
        </w:tc>
        <w:tc>
          <w:tcPr>
            <w:tcW w:w="937" w:type="dxa"/>
            <w:noWrap/>
            <w:vAlign w:val="center"/>
            <w:hideMark/>
          </w:tcPr>
          <w:p w14:paraId="223273A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925" w:type="dxa"/>
            <w:noWrap/>
            <w:vAlign w:val="center"/>
            <w:hideMark/>
          </w:tcPr>
          <w:p w14:paraId="048B58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2.86%</w:t>
            </w:r>
          </w:p>
        </w:tc>
        <w:tc>
          <w:tcPr>
            <w:tcW w:w="767" w:type="dxa"/>
            <w:noWrap/>
            <w:vAlign w:val="center"/>
            <w:hideMark/>
          </w:tcPr>
          <w:p w14:paraId="6E827D1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w:t>
            </w:r>
          </w:p>
        </w:tc>
        <w:tc>
          <w:tcPr>
            <w:tcW w:w="1037" w:type="dxa"/>
            <w:noWrap/>
            <w:vAlign w:val="center"/>
            <w:hideMark/>
          </w:tcPr>
          <w:p w14:paraId="24677E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206</w:t>
            </w:r>
          </w:p>
        </w:tc>
        <w:tc>
          <w:tcPr>
            <w:tcW w:w="877" w:type="dxa"/>
            <w:noWrap/>
            <w:vAlign w:val="center"/>
            <w:hideMark/>
          </w:tcPr>
          <w:p w14:paraId="5E060B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967" w:type="dxa"/>
            <w:noWrap/>
            <w:vAlign w:val="center"/>
            <w:hideMark/>
          </w:tcPr>
          <w:p w14:paraId="69EA6B6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341</w:t>
            </w:r>
          </w:p>
        </w:tc>
        <w:tc>
          <w:tcPr>
            <w:tcW w:w="1087" w:type="dxa"/>
            <w:noWrap/>
            <w:vAlign w:val="center"/>
            <w:hideMark/>
          </w:tcPr>
          <w:p w14:paraId="61288173" w14:textId="75DEFAB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9FB09D8" w14:textId="236609C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5EB580FA" w14:textId="62A2656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575F8D" w14:paraId="0B60DDB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442878B"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37-2000</w:t>
            </w:r>
          </w:p>
        </w:tc>
        <w:tc>
          <w:tcPr>
            <w:tcW w:w="2973" w:type="dxa"/>
            <w:noWrap/>
            <w:vAlign w:val="center"/>
            <w:hideMark/>
          </w:tcPr>
          <w:p w14:paraId="1756C03B"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Building Cleaning and Pest Control Workers</w:t>
            </w:r>
          </w:p>
        </w:tc>
        <w:tc>
          <w:tcPr>
            <w:tcW w:w="1148" w:type="dxa"/>
            <w:gridSpan w:val="2"/>
            <w:noWrap/>
            <w:vAlign w:val="center"/>
            <w:hideMark/>
          </w:tcPr>
          <w:p w14:paraId="46389D57"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32,554</w:t>
            </w:r>
          </w:p>
        </w:tc>
        <w:tc>
          <w:tcPr>
            <w:tcW w:w="1037" w:type="dxa"/>
            <w:noWrap/>
            <w:vAlign w:val="center"/>
            <w:hideMark/>
          </w:tcPr>
          <w:p w14:paraId="04F8DD03"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33,071</w:t>
            </w:r>
          </w:p>
        </w:tc>
        <w:tc>
          <w:tcPr>
            <w:tcW w:w="937" w:type="dxa"/>
            <w:noWrap/>
            <w:vAlign w:val="center"/>
            <w:hideMark/>
          </w:tcPr>
          <w:p w14:paraId="5A437DB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517</w:t>
            </w:r>
          </w:p>
        </w:tc>
        <w:tc>
          <w:tcPr>
            <w:tcW w:w="925" w:type="dxa"/>
            <w:noWrap/>
            <w:vAlign w:val="center"/>
            <w:hideMark/>
          </w:tcPr>
          <w:p w14:paraId="6A3B26E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1.59%</w:t>
            </w:r>
          </w:p>
        </w:tc>
        <w:tc>
          <w:tcPr>
            <w:tcW w:w="767" w:type="dxa"/>
            <w:noWrap/>
            <w:vAlign w:val="center"/>
            <w:hideMark/>
          </w:tcPr>
          <w:p w14:paraId="7881E7C0"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2,088</w:t>
            </w:r>
          </w:p>
        </w:tc>
        <w:tc>
          <w:tcPr>
            <w:tcW w:w="1037" w:type="dxa"/>
            <w:noWrap/>
            <w:vAlign w:val="center"/>
            <w:hideMark/>
          </w:tcPr>
          <w:p w14:paraId="0CC8FF8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2,276</w:t>
            </w:r>
          </w:p>
        </w:tc>
        <w:tc>
          <w:tcPr>
            <w:tcW w:w="877" w:type="dxa"/>
            <w:noWrap/>
            <w:vAlign w:val="center"/>
            <w:hideMark/>
          </w:tcPr>
          <w:p w14:paraId="6E8B77D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258</w:t>
            </w:r>
          </w:p>
        </w:tc>
        <w:tc>
          <w:tcPr>
            <w:tcW w:w="967" w:type="dxa"/>
            <w:noWrap/>
            <w:vAlign w:val="center"/>
            <w:hideMark/>
          </w:tcPr>
          <w:p w14:paraId="5491F6C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4,622</w:t>
            </w:r>
          </w:p>
        </w:tc>
        <w:tc>
          <w:tcPr>
            <w:tcW w:w="1087" w:type="dxa"/>
            <w:noWrap/>
            <w:vAlign w:val="center"/>
            <w:hideMark/>
          </w:tcPr>
          <w:p w14:paraId="7EB4295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0A31000"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6AA9B3B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4832166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E263B4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37-2011</w:t>
            </w:r>
          </w:p>
        </w:tc>
        <w:tc>
          <w:tcPr>
            <w:tcW w:w="2973" w:type="dxa"/>
            <w:noWrap/>
            <w:vAlign w:val="center"/>
            <w:hideMark/>
          </w:tcPr>
          <w:p w14:paraId="3BBBDF9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Janitors and Cleaners, Except Maids and Housekeeping Cleaners</w:t>
            </w:r>
          </w:p>
        </w:tc>
        <w:tc>
          <w:tcPr>
            <w:tcW w:w="1148" w:type="dxa"/>
            <w:gridSpan w:val="2"/>
            <w:noWrap/>
            <w:vAlign w:val="center"/>
            <w:hideMark/>
          </w:tcPr>
          <w:p w14:paraId="110494B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19,054</w:t>
            </w:r>
          </w:p>
        </w:tc>
        <w:tc>
          <w:tcPr>
            <w:tcW w:w="1037" w:type="dxa"/>
            <w:noWrap/>
            <w:vAlign w:val="center"/>
            <w:hideMark/>
          </w:tcPr>
          <w:p w14:paraId="77C962A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19,506</w:t>
            </w:r>
          </w:p>
        </w:tc>
        <w:tc>
          <w:tcPr>
            <w:tcW w:w="937" w:type="dxa"/>
            <w:noWrap/>
            <w:vAlign w:val="center"/>
            <w:hideMark/>
          </w:tcPr>
          <w:p w14:paraId="03D99EE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452</w:t>
            </w:r>
          </w:p>
        </w:tc>
        <w:tc>
          <w:tcPr>
            <w:tcW w:w="925" w:type="dxa"/>
            <w:noWrap/>
            <w:vAlign w:val="center"/>
            <w:hideMark/>
          </w:tcPr>
          <w:p w14:paraId="4EB179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2.37%</w:t>
            </w:r>
          </w:p>
        </w:tc>
        <w:tc>
          <w:tcPr>
            <w:tcW w:w="767" w:type="dxa"/>
            <w:noWrap/>
            <w:vAlign w:val="center"/>
            <w:hideMark/>
          </w:tcPr>
          <w:p w14:paraId="6792ED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1,179</w:t>
            </w:r>
          </w:p>
        </w:tc>
        <w:tc>
          <w:tcPr>
            <w:tcW w:w="1037" w:type="dxa"/>
            <w:noWrap/>
            <w:vAlign w:val="center"/>
            <w:hideMark/>
          </w:tcPr>
          <w:p w14:paraId="3C22D09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1,360</w:t>
            </w:r>
          </w:p>
        </w:tc>
        <w:tc>
          <w:tcPr>
            <w:tcW w:w="877" w:type="dxa"/>
            <w:noWrap/>
            <w:vAlign w:val="center"/>
            <w:hideMark/>
          </w:tcPr>
          <w:p w14:paraId="453182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226</w:t>
            </w:r>
          </w:p>
        </w:tc>
        <w:tc>
          <w:tcPr>
            <w:tcW w:w="967" w:type="dxa"/>
            <w:noWrap/>
            <w:vAlign w:val="center"/>
            <w:hideMark/>
          </w:tcPr>
          <w:p w14:paraId="521940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2,765</w:t>
            </w:r>
          </w:p>
        </w:tc>
        <w:tc>
          <w:tcPr>
            <w:tcW w:w="1087" w:type="dxa"/>
            <w:noWrap/>
            <w:vAlign w:val="center"/>
            <w:hideMark/>
          </w:tcPr>
          <w:p w14:paraId="2DD4E328" w14:textId="63449BA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B1B493A" w14:textId="0170072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D50BCA" w14:textId="1A32EB8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601FEBB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4934FD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37-2012</w:t>
            </w:r>
          </w:p>
        </w:tc>
        <w:tc>
          <w:tcPr>
            <w:tcW w:w="2973" w:type="dxa"/>
            <w:noWrap/>
            <w:vAlign w:val="center"/>
            <w:hideMark/>
          </w:tcPr>
          <w:p w14:paraId="626A57F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Maids and Housekeeping Cleaners</w:t>
            </w:r>
          </w:p>
        </w:tc>
        <w:tc>
          <w:tcPr>
            <w:tcW w:w="1148" w:type="dxa"/>
            <w:gridSpan w:val="2"/>
            <w:noWrap/>
            <w:vAlign w:val="center"/>
            <w:hideMark/>
          </w:tcPr>
          <w:p w14:paraId="45B06BD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12,157</w:t>
            </w:r>
          </w:p>
        </w:tc>
        <w:tc>
          <w:tcPr>
            <w:tcW w:w="1037" w:type="dxa"/>
            <w:noWrap/>
            <w:vAlign w:val="center"/>
            <w:hideMark/>
          </w:tcPr>
          <w:p w14:paraId="1C269D8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12,182</w:t>
            </w:r>
          </w:p>
        </w:tc>
        <w:tc>
          <w:tcPr>
            <w:tcW w:w="937" w:type="dxa"/>
            <w:noWrap/>
            <w:vAlign w:val="center"/>
            <w:hideMark/>
          </w:tcPr>
          <w:p w14:paraId="10753BC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925" w:type="dxa"/>
            <w:noWrap/>
            <w:vAlign w:val="center"/>
            <w:hideMark/>
          </w:tcPr>
          <w:p w14:paraId="7C81FF1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0.21%</w:t>
            </w:r>
          </w:p>
        </w:tc>
        <w:tc>
          <w:tcPr>
            <w:tcW w:w="767" w:type="dxa"/>
            <w:noWrap/>
            <w:vAlign w:val="center"/>
            <w:hideMark/>
          </w:tcPr>
          <w:p w14:paraId="4770DD2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861</w:t>
            </w:r>
          </w:p>
        </w:tc>
        <w:tc>
          <w:tcPr>
            <w:tcW w:w="1037" w:type="dxa"/>
            <w:noWrap/>
            <w:vAlign w:val="center"/>
            <w:hideMark/>
          </w:tcPr>
          <w:p w14:paraId="72F93D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778</w:t>
            </w:r>
          </w:p>
        </w:tc>
        <w:tc>
          <w:tcPr>
            <w:tcW w:w="877" w:type="dxa"/>
            <w:noWrap/>
            <w:vAlign w:val="center"/>
            <w:hideMark/>
          </w:tcPr>
          <w:p w14:paraId="69AD9C6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1B9B496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1,651</w:t>
            </w:r>
          </w:p>
        </w:tc>
        <w:tc>
          <w:tcPr>
            <w:tcW w:w="1087" w:type="dxa"/>
            <w:noWrap/>
            <w:vAlign w:val="center"/>
            <w:hideMark/>
          </w:tcPr>
          <w:p w14:paraId="2F5B72EC" w14:textId="6BC467A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6254894B" w14:textId="5AAB9DD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023FFF9" w14:textId="78E7BCC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575F8D" w14:paraId="62C5B0C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3A2B9C6"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37-3000</w:t>
            </w:r>
          </w:p>
        </w:tc>
        <w:tc>
          <w:tcPr>
            <w:tcW w:w="2973" w:type="dxa"/>
            <w:noWrap/>
            <w:vAlign w:val="center"/>
            <w:hideMark/>
          </w:tcPr>
          <w:p w14:paraId="54BDC927"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Grounds Maintenance Workers</w:t>
            </w:r>
          </w:p>
        </w:tc>
        <w:tc>
          <w:tcPr>
            <w:tcW w:w="1148" w:type="dxa"/>
            <w:gridSpan w:val="2"/>
            <w:noWrap/>
            <w:vAlign w:val="center"/>
            <w:hideMark/>
          </w:tcPr>
          <w:p w14:paraId="587A0D8E"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8,854</w:t>
            </w:r>
          </w:p>
        </w:tc>
        <w:tc>
          <w:tcPr>
            <w:tcW w:w="1037" w:type="dxa"/>
            <w:noWrap/>
            <w:vAlign w:val="center"/>
            <w:hideMark/>
          </w:tcPr>
          <w:p w14:paraId="5D66F061"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9,116</w:t>
            </w:r>
          </w:p>
        </w:tc>
        <w:tc>
          <w:tcPr>
            <w:tcW w:w="937" w:type="dxa"/>
            <w:noWrap/>
            <w:vAlign w:val="center"/>
            <w:hideMark/>
          </w:tcPr>
          <w:p w14:paraId="5120936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262</w:t>
            </w:r>
          </w:p>
        </w:tc>
        <w:tc>
          <w:tcPr>
            <w:tcW w:w="925" w:type="dxa"/>
            <w:noWrap/>
            <w:vAlign w:val="center"/>
            <w:hideMark/>
          </w:tcPr>
          <w:p w14:paraId="69C2B76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2.96%</w:t>
            </w:r>
          </w:p>
        </w:tc>
        <w:tc>
          <w:tcPr>
            <w:tcW w:w="767" w:type="dxa"/>
            <w:noWrap/>
            <w:vAlign w:val="center"/>
            <w:hideMark/>
          </w:tcPr>
          <w:p w14:paraId="1564FBC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368</w:t>
            </w:r>
          </w:p>
        </w:tc>
        <w:tc>
          <w:tcPr>
            <w:tcW w:w="1037" w:type="dxa"/>
            <w:noWrap/>
            <w:vAlign w:val="center"/>
            <w:hideMark/>
          </w:tcPr>
          <w:p w14:paraId="11B7DA2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796</w:t>
            </w:r>
          </w:p>
        </w:tc>
        <w:tc>
          <w:tcPr>
            <w:tcW w:w="877" w:type="dxa"/>
            <w:noWrap/>
            <w:vAlign w:val="center"/>
            <w:hideMark/>
          </w:tcPr>
          <w:p w14:paraId="793E1DB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131</w:t>
            </w:r>
          </w:p>
        </w:tc>
        <w:tc>
          <w:tcPr>
            <w:tcW w:w="967" w:type="dxa"/>
            <w:noWrap/>
            <w:vAlign w:val="center"/>
            <w:hideMark/>
          </w:tcPr>
          <w:p w14:paraId="46A5376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1,295</w:t>
            </w:r>
          </w:p>
        </w:tc>
        <w:tc>
          <w:tcPr>
            <w:tcW w:w="1087" w:type="dxa"/>
            <w:noWrap/>
            <w:vAlign w:val="center"/>
            <w:hideMark/>
          </w:tcPr>
          <w:p w14:paraId="4B4BDDE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88E006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3AB23C7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110E85F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51B106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37-3011</w:t>
            </w:r>
          </w:p>
        </w:tc>
        <w:tc>
          <w:tcPr>
            <w:tcW w:w="2973" w:type="dxa"/>
            <w:noWrap/>
            <w:vAlign w:val="center"/>
            <w:hideMark/>
          </w:tcPr>
          <w:p w14:paraId="0A50A73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Landscaping and Groundskeeping Workers</w:t>
            </w:r>
          </w:p>
        </w:tc>
        <w:tc>
          <w:tcPr>
            <w:tcW w:w="1148" w:type="dxa"/>
            <w:gridSpan w:val="2"/>
            <w:noWrap/>
            <w:vAlign w:val="center"/>
            <w:hideMark/>
          </w:tcPr>
          <w:p w14:paraId="52C38E1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7,995</w:t>
            </w:r>
          </w:p>
        </w:tc>
        <w:tc>
          <w:tcPr>
            <w:tcW w:w="1037" w:type="dxa"/>
            <w:noWrap/>
            <w:vAlign w:val="center"/>
            <w:hideMark/>
          </w:tcPr>
          <w:p w14:paraId="332F754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8,242</w:t>
            </w:r>
          </w:p>
        </w:tc>
        <w:tc>
          <w:tcPr>
            <w:tcW w:w="937" w:type="dxa"/>
            <w:noWrap/>
            <w:vAlign w:val="center"/>
            <w:hideMark/>
          </w:tcPr>
          <w:p w14:paraId="3EB30B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247</w:t>
            </w:r>
          </w:p>
        </w:tc>
        <w:tc>
          <w:tcPr>
            <w:tcW w:w="925" w:type="dxa"/>
            <w:noWrap/>
            <w:vAlign w:val="center"/>
            <w:hideMark/>
          </w:tcPr>
          <w:p w14:paraId="75DF078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3.09%</w:t>
            </w:r>
          </w:p>
        </w:tc>
        <w:tc>
          <w:tcPr>
            <w:tcW w:w="767" w:type="dxa"/>
            <w:noWrap/>
            <w:vAlign w:val="center"/>
            <w:hideMark/>
          </w:tcPr>
          <w:p w14:paraId="293088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332</w:t>
            </w:r>
          </w:p>
        </w:tc>
        <w:tc>
          <w:tcPr>
            <w:tcW w:w="1037" w:type="dxa"/>
            <w:noWrap/>
            <w:vAlign w:val="center"/>
            <w:hideMark/>
          </w:tcPr>
          <w:p w14:paraId="558D983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719</w:t>
            </w:r>
          </w:p>
        </w:tc>
        <w:tc>
          <w:tcPr>
            <w:tcW w:w="877" w:type="dxa"/>
            <w:noWrap/>
            <w:vAlign w:val="center"/>
            <w:hideMark/>
          </w:tcPr>
          <w:p w14:paraId="35BA226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967" w:type="dxa"/>
            <w:noWrap/>
            <w:vAlign w:val="center"/>
            <w:hideMark/>
          </w:tcPr>
          <w:p w14:paraId="7913C68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1,175</w:t>
            </w:r>
          </w:p>
        </w:tc>
        <w:tc>
          <w:tcPr>
            <w:tcW w:w="1087" w:type="dxa"/>
            <w:noWrap/>
            <w:vAlign w:val="center"/>
            <w:hideMark/>
          </w:tcPr>
          <w:p w14:paraId="06B5114D" w14:textId="08D0A08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6B657709" w14:textId="2D9E970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E9479B9" w14:textId="0C50BB6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099DCDC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53589A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37-3012</w:t>
            </w:r>
          </w:p>
        </w:tc>
        <w:tc>
          <w:tcPr>
            <w:tcW w:w="2973" w:type="dxa"/>
            <w:noWrap/>
            <w:vAlign w:val="center"/>
            <w:hideMark/>
          </w:tcPr>
          <w:p w14:paraId="21EEA55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Pesticide Handlers, Sprayers, and Applicators, Vegetation</w:t>
            </w:r>
          </w:p>
        </w:tc>
        <w:tc>
          <w:tcPr>
            <w:tcW w:w="1148" w:type="dxa"/>
            <w:gridSpan w:val="2"/>
            <w:noWrap/>
            <w:vAlign w:val="center"/>
            <w:hideMark/>
          </w:tcPr>
          <w:p w14:paraId="53D9860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401</w:t>
            </w:r>
          </w:p>
        </w:tc>
        <w:tc>
          <w:tcPr>
            <w:tcW w:w="1037" w:type="dxa"/>
            <w:noWrap/>
            <w:vAlign w:val="center"/>
            <w:hideMark/>
          </w:tcPr>
          <w:p w14:paraId="5AF7D09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408</w:t>
            </w:r>
          </w:p>
        </w:tc>
        <w:tc>
          <w:tcPr>
            <w:tcW w:w="937" w:type="dxa"/>
            <w:noWrap/>
            <w:vAlign w:val="center"/>
            <w:hideMark/>
          </w:tcPr>
          <w:p w14:paraId="700B5D4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7F06F7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1.75%</w:t>
            </w:r>
          </w:p>
        </w:tc>
        <w:tc>
          <w:tcPr>
            <w:tcW w:w="767" w:type="dxa"/>
            <w:noWrap/>
            <w:vAlign w:val="center"/>
            <w:hideMark/>
          </w:tcPr>
          <w:p w14:paraId="3F8F255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64385C1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4FCF75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3CEC734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1087" w:type="dxa"/>
            <w:noWrap/>
            <w:vAlign w:val="center"/>
            <w:hideMark/>
          </w:tcPr>
          <w:p w14:paraId="560E38B0" w14:textId="2EA1565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AA19AFD" w14:textId="2E68D7E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4C3E10F" w14:textId="0CBFA4D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43850B3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5EAF54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37-3013</w:t>
            </w:r>
          </w:p>
        </w:tc>
        <w:tc>
          <w:tcPr>
            <w:tcW w:w="2973" w:type="dxa"/>
            <w:noWrap/>
            <w:vAlign w:val="center"/>
            <w:hideMark/>
          </w:tcPr>
          <w:p w14:paraId="21D1477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Tree Trimmers and Pruners</w:t>
            </w:r>
          </w:p>
        </w:tc>
        <w:tc>
          <w:tcPr>
            <w:tcW w:w="1148" w:type="dxa"/>
            <w:gridSpan w:val="2"/>
            <w:noWrap/>
            <w:vAlign w:val="center"/>
            <w:hideMark/>
          </w:tcPr>
          <w:p w14:paraId="66081F0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323</w:t>
            </w:r>
          </w:p>
        </w:tc>
        <w:tc>
          <w:tcPr>
            <w:tcW w:w="1037" w:type="dxa"/>
            <w:noWrap/>
            <w:vAlign w:val="center"/>
            <w:hideMark/>
          </w:tcPr>
          <w:p w14:paraId="609BE44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330</w:t>
            </w:r>
          </w:p>
        </w:tc>
        <w:tc>
          <w:tcPr>
            <w:tcW w:w="937" w:type="dxa"/>
            <w:noWrap/>
            <w:vAlign w:val="center"/>
            <w:hideMark/>
          </w:tcPr>
          <w:p w14:paraId="579063B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594F00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2.17%</w:t>
            </w:r>
          </w:p>
        </w:tc>
        <w:tc>
          <w:tcPr>
            <w:tcW w:w="767" w:type="dxa"/>
            <w:noWrap/>
            <w:vAlign w:val="center"/>
            <w:hideMark/>
          </w:tcPr>
          <w:p w14:paraId="0CD9AF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58ABB4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877" w:type="dxa"/>
            <w:noWrap/>
            <w:vAlign w:val="center"/>
            <w:hideMark/>
          </w:tcPr>
          <w:p w14:paraId="34A336D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4AFC675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w:t>
            </w:r>
          </w:p>
        </w:tc>
        <w:tc>
          <w:tcPr>
            <w:tcW w:w="1087" w:type="dxa"/>
            <w:noWrap/>
            <w:vAlign w:val="center"/>
            <w:hideMark/>
          </w:tcPr>
          <w:p w14:paraId="5015A9DB" w14:textId="3AF2735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A221F4E" w14:textId="5477B46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A17F0FE" w14:textId="77030FD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EB38B4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20B95F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37-3019</w:t>
            </w:r>
          </w:p>
        </w:tc>
        <w:tc>
          <w:tcPr>
            <w:tcW w:w="2973" w:type="dxa"/>
            <w:noWrap/>
            <w:vAlign w:val="center"/>
            <w:hideMark/>
          </w:tcPr>
          <w:p w14:paraId="7184266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Grounds Maintenance Workers, All Other</w:t>
            </w:r>
          </w:p>
        </w:tc>
        <w:tc>
          <w:tcPr>
            <w:tcW w:w="1148" w:type="dxa"/>
            <w:gridSpan w:val="2"/>
            <w:noWrap/>
            <w:vAlign w:val="center"/>
            <w:hideMark/>
          </w:tcPr>
          <w:p w14:paraId="3098E10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135</w:t>
            </w:r>
          </w:p>
        </w:tc>
        <w:tc>
          <w:tcPr>
            <w:tcW w:w="1037" w:type="dxa"/>
            <w:noWrap/>
            <w:vAlign w:val="center"/>
            <w:hideMark/>
          </w:tcPr>
          <w:p w14:paraId="73FD4B6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w:t>
            </w:r>
          </w:p>
        </w:tc>
        <w:tc>
          <w:tcPr>
            <w:tcW w:w="937" w:type="dxa"/>
            <w:noWrap/>
            <w:vAlign w:val="center"/>
            <w:hideMark/>
          </w:tcPr>
          <w:p w14:paraId="574310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42CD932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0.74%</w:t>
            </w:r>
          </w:p>
        </w:tc>
        <w:tc>
          <w:tcPr>
            <w:tcW w:w="767" w:type="dxa"/>
            <w:noWrap/>
            <w:vAlign w:val="center"/>
            <w:hideMark/>
          </w:tcPr>
          <w:p w14:paraId="46C7748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1D18677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53783E4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7FC3770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87" w:type="dxa"/>
            <w:noWrap/>
            <w:vAlign w:val="center"/>
            <w:hideMark/>
          </w:tcPr>
          <w:p w14:paraId="08BA036A" w14:textId="3AEBC29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6321B214" w14:textId="04192A7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EB9886D" w14:textId="01FFA5E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575F8D" w:rsidRPr="003C10FF" w14:paraId="11FCB68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33EFE959" w14:textId="77777777" w:rsidR="00575F8D" w:rsidRPr="001475D0" w:rsidRDefault="00575F8D" w:rsidP="006C7704">
            <w:pPr>
              <w:rPr>
                <w:rFonts w:ascii="Arial" w:hAnsi="Arial" w:cs="Arial"/>
                <w:color w:val="000000"/>
                <w:sz w:val="18"/>
                <w:szCs w:val="18"/>
              </w:rPr>
            </w:pPr>
          </w:p>
        </w:tc>
        <w:tc>
          <w:tcPr>
            <w:tcW w:w="2973" w:type="dxa"/>
            <w:noWrap/>
            <w:vAlign w:val="center"/>
          </w:tcPr>
          <w:p w14:paraId="15D7D8D8" w14:textId="77777777" w:rsidR="00575F8D" w:rsidRPr="00D94706"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14A6A452"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57FAAD10"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46CE1F65"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6C9744B3"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02336D29"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09EF6130"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3F70371F"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4EFF7213"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38C81AF2"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6FBE79CC"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795376AD"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31327" w:rsidRPr="00575F8D" w14:paraId="00394DE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8F3CA4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39-0000</w:t>
            </w:r>
          </w:p>
        </w:tc>
        <w:tc>
          <w:tcPr>
            <w:tcW w:w="2973" w:type="dxa"/>
            <w:noWrap/>
            <w:vAlign w:val="center"/>
            <w:hideMark/>
          </w:tcPr>
          <w:p w14:paraId="1BA52187" w14:textId="4F911CE9" w:rsidR="00D63262" w:rsidRPr="00575F8D"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PERSONAL CARE AND SERVICE OCCUPATIONS</w:t>
            </w:r>
          </w:p>
        </w:tc>
        <w:tc>
          <w:tcPr>
            <w:tcW w:w="1148" w:type="dxa"/>
            <w:gridSpan w:val="2"/>
            <w:noWrap/>
            <w:vAlign w:val="center"/>
            <w:hideMark/>
          </w:tcPr>
          <w:p w14:paraId="1718B75C"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48,474</w:t>
            </w:r>
          </w:p>
        </w:tc>
        <w:tc>
          <w:tcPr>
            <w:tcW w:w="1037" w:type="dxa"/>
            <w:noWrap/>
            <w:vAlign w:val="center"/>
            <w:hideMark/>
          </w:tcPr>
          <w:p w14:paraId="2A3F10DA"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50,352</w:t>
            </w:r>
          </w:p>
        </w:tc>
        <w:tc>
          <w:tcPr>
            <w:tcW w:w="937" w:type="dxa"/>
            <w:noWrap/>
            <w:vAlign w:val="center"/>
            <w:hideMark/>
          </w:tcPr>
          <w:p w14:paraId="5076392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1,878</w:t>
            </w:r>
          </w:p>
        </w:tc>
        <w:tc>
          <w:tcPr>
            <w:tcW w:w="925" w:type="dxa"/>
            <w:noWrap/>
            <w:vAlign w:val="center"/>
            <w:hideMark/>
          </w:tcPr>
          <w:p w14:paraId="627BBC0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3.87%</w:t>
            </w:r>
          </w:p>
        </w:tc>
        <w:tc>
          <w:tcPr>
            <w:tcW w:w="767" w:type="dxa"/>
            <w:noWrap/>
            <w:vAlign w:val="center"/>
            <w:hideMark/>
          </w:tcPr>
          <w:p w14:paraId="1272615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3,510</w:t>
            </w:r>
          </w:p>
        </w:tc>
        <w:tc>
          <w:tcPr>
            <w:tcW w:w="1037" w:type="dxa"/>
            <w:noWrap/>
            <w:vAlign w:val="center"/>
            <w:hideMark/>
          </w:tcPr>
          <w:p w14:paraId="21E0112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3,758</w:t>
            </w:r>
          </w:p>
        </w:tc>
        <w:tc>
          <w:tcPr>
            <w:tcW w:w="877" w:type="dxa"/>
            <w:noWrap/>
            <w:vAlign w:val="center"/>
            <w:hideMark/>
          </w:tcPr>
          <w:p w14:paraId="5A9BA6C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939</w:t>
            </w:r>
          </w:p>
        </w:tc>
        <w:tc>
          <w:tcPr>
            <w:tcW w:w="967" w:type="dxa"/>
            <w:noWrap/>
            <w:vAlign w:val="center"/>
            <w:hideMark/>
          </w:tcPr>
          <w:p w14:paraId="0E21113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8,207</w:t>
            </w:r>
          </w:p>
        </w:tc>
        <w:tc>
          <w:tcPr>
            <w:tcW w:w="1087" w:type="dxa"/>
            <w:noWrap/>
            <w:vAlign w:val="center"/>
            <w:hideMark/>
          </w:tcPr>
          <w:p w14:paraId="259E603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47DF0EA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34103B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575F8D" w:rsidRPr="003C10FF" w14:paraId="62C762B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02753320" w14:textId="77777777" w:rsidR="00575F8D" w:rsidRPr="001475D0" w:rsidRDefault="00575F8D" w:rsidP="006C7704">
            <w:pPr>
              <w:rPr>
                <w:rFonts w:ascii="Arial" w:hAnsi="Arial" w:cs="Arial"/>
                <w:i/>
                <w:iCs/>
                <w:color w:val="000000"/>
                <w:sz w:val="18"/>
                <w:szCs w:val="18"/>
              </w:rPr>
            </w:pPr>
          </w:p>
        </w:tc>
        <w:tc>
          <w:tcPr>
            <w:tcW w:w="2973" w:type="dxa"/>
            <w:noWrap/>
            <w:vAlign w:val="center"/>
          </w:tcPr>
          <w:p w14:paraId="65371682" w14:textId="77777777" w:rsidR="00575F8D" w:rsidRPr="00D94706"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148" w:type="dxa"/>
            <w:gridSpan w:val="2"/>
            <w:noWrap/>
            <w:vAlign w:val="center"/>
          </w:tcPr>
          <w:p w14:paraId="0D6768CD"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037" w:type="dxa"/>
            <w:noWrap/>
            <w:vAlign w:val="center"/>
          </w:tcPr>
          <w:p w14:paraId="532C3658"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937" w:type="dxa"/>
            <w:noWrap/>
            <w:vAlign w:val="center"/>
          </w:tcPr>
          <w:p w14:paraId="622DBECF"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925" w:type="dxa"/>
            <w:noWrap/>
            <w:vAlign w:val="center"/>
          </w:tcPr>
          <w:p w14:paraId="0FFDFA2C"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1D731DD6"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037" w:type="dxa"/>
            <w:noWrap/>
            <w:vAlign w:val="center"/>
          </w:tcPr>
          <w:p w14:paraId="644C68E4"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877" w:type="dxa"/>
            <w:noWrap/>
            <w:vAlign w:val="center"/>
          </w:tcPr>
          <w:p w14:paraId="6260DDF9"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967" w:type="dxa"/>
            <w:noWrap/>
            <w:vAlign w:val="center"/>
          </w:tcPr>
          <w:p w14:paraId="39308FEB"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087" w:type="dxa"/>
            <w:noWrap/>
            <w:vAlign w:val="center"/>
          </w:tcPr>
          <w:p w14:paraId="170E0AE2"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177" w:type="dxa"/>
            <w:noWrap/>
            <w:vAlign w:val="center"/>
          </w:tcPr>
          <w:p w14:paraId="10C431C8"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51B6898A"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31327" w:rsidRPr="00575F8D" w14:paraId="3056972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16EE532"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39-1000</w:t>
            </w:r>
          </w:p>
        </w:tc>
        <w:tc>
          <w:tcPr>
            <w:tcW w:w="2973" w:type="dxa"/>
            <w:noWrap/>
            <w:vAlign w:val="center"/>
            <w:hideMark/>
          </w:tcPr>
          <w:p w14:paraId="065B8B2E"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Supervisors of Personal Care and Service Workers</w:t>
            </w:r>
          </w:p>
        </w:tc>
        <w:tc>
          <w:tcPr>
            <w:tcW w:w="1148" w:type="dxa"/>
            <w:gridSpan w:val="2"/>
            <w:noWrap/>
            <w:vAlign w:val="center"/>
            <w:hideMark/>
          </w:tcPr>
          <w:p w14:paraId="24B9C1A9"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1,990</w:t>
            </w:r>
          </w:p>
        </w:tc>
        <w:tc>
          <w:tcPr>
            <w:tcW w:w="1037" w:type="dxa"/>
            <w:noWrap/>
            <w:vAlign w:val="center"/>
            <w:hideMark/>
          </w:tcPr>
          <w:p w14:paraId="05473183"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2,095</w:t>
            </w:r>
          </w:p>
        </w:tc>
        <w:tc>
          <w:tcPr>
            <w:tcW w:w="937" w:type="dxa"/>
            <w:noWrap/>
            <w:vAlign w:val="center"/>
            <w:hideMark/>
          </w:tcPr>
          <w:p w14:paraId="174327A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105</w:t>
            </w:r>
          </w:p>
        </w:tc>
        <w:tc>
          <w:tcPr>
            <w:tcW w:w="925" w:type="dxa"/>
            <w:noWrap/>
            <w:vAlign w:val="center"/>
            <w:hideMark/>
          </w:tcPr>
          <w:p w14:paraId="0654DE3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5.28%</w:t>
            </w:r>
          </w:p>
        </w:tc>
        <w:tc>
          <w:tcPr>
            <w:tcW w:w="767" w:type="dxa"/>
            <w:noWrap/>
            <w:vAlign w:val="center"/>
            <w:hideMark/>
          </w:tcPr>
          <w:p w14:paraId="52D2850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82</w:t>
            </w:r>
          </w:p>
        </w:tc>
        <w:tc>
          <w:tcPr>
            <w:tcW w:w="1037" w:type="dxa"/>
            <w:noWrap/>
            <w:vAlign w:val="center"/>
            <w:hideMark/>
          </w:tcPr>
          <w:p w14:paraId="3DD77EC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121</w:t>
            </w:r>
          </w:p>
        </w:tc>
        <w:tc>
          <w:tcPr>
            <w:tcW w:w="877" w:type="dxa"/>
            <w:noWrap/>
            <w:vAlign w:val="center"/>
            <w:hideMark/>
          </w:tcPr>
          <w:p w14:paraId="72BD88C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52</w:t>
            </w:r>
          </w:p>
        </w:tc>
        <w:tc>
          <w:tcPr>
            <w:tcW w:w="967" w:type="dxa"/>
            <w:noWrap/>
            <w:vAlign w:val="center"/>
            <w:hideMark/>
          </w:tcPr>
          <w:p w14:paraId="5B83339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255</w:t>
            </w:r>
          </w:p>
        </w:tc>
        <w:tc>
          <w:tcPr>
            <w:tcW w:w="1087" w:type="dxa"/>
            <w:noWrap/>
            <w:vAlign w:val="center"/>
            <w:hideMark/>
          </w:tcPr>
          <w:p w14:paraId="535FCBD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1D1C3E6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F9348A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575F8D" w14:paraId="2C6159F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4F11893"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39-2000</w:t>
            </w:r>
          </w:p>
        </w:tc>
        <w:tc>
          <w:tcPr>
            <w:tcW w:w="2973" w:type="dxa"/>
            <w:noWrap/>
            <w:vAlign w:val="center"/>
            <w:hideMark/>
          </w:tcPr>
          <w:p w14:paraId="3048605F"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Animal Care and Service Workers</w:t>
            </w:r>
          </w:p>
        </w:tc>
        <w:tc>
          <w:tcPr>
            <w:tcW w:w="1148" w:type="dxa"/>
            <w:gridSpan w:val="2"/>
            <w:noWrap/>
            <w:vAlign w:val="center"/>
            <w:hideMark/>
          </w:tcPr>
          <w:p w14:paraId="7075B18A"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3,951</w:t>
            </w:r>
          </w:p>
        </w:tc>
        <w:tc>
          <w:tcPr>
            <w:tcW w:w="1037" w:type="dxa"/>
            <w:noWrap/>
            <w:vAlign w:val="center"/>
            <w:hideMark/>
          </w:tcPr>
          <w:p w14:paraId="6E28DFE9"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4,215</w:t>
            </w:r>
          </w:p>
        </w:tc>
        <w:tc>
          <w:tcPr>
            <w:tcW w:w="937" w:type="dxa"/>
            <w:noWrap/>
            <w:vAlign w:val="center"/>
            <w:hideMark/>
          </w:tcPr>
          <w:p w14:paraId="3122D35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264</w:t>
            </w:r>
          </w:p>
        </w:tc>
        <w:tc>
          <w:tcPr>
            <w:tcW w:w="925" w:type="dxa"/>
            <w:noWrap/>
            <w:vAlign w:val="center"/>
            <w:hideMark/>
          </w:tcPr>
          <w:p w14:paraId="2011DD5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6.68%</w:t>
            </w:r>
          </w:p>
        </w:tc>
        <w:tc>
          <w:tcPr>
            <w:tcW w:w="767" w:type="dxa"/>
            <w:noWrap/>
            <w:vAlign w:val="center"/>
            <w:hideMark/>
          </w:tcPr>
          <w:p w14:paraId="2A47EAF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272</w:t>
            </w:r>
          </w:p>
        </w:tc>
        <w:tc>
          <w:tcPr>
            <w:tcW w:w="1037" w:type="dxa"/>
            <w:noWrap/>
            <w:vAlign w:val="center"/>
            <w:hideMark/>
          </w:tcPr>
          <w:p w14:paraId="2D13D56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374</w:t>
            </w:r>
          </w:p>
        </w:tc>
        <w:tc>
          <w:tcPr>
            <w:tcW w:w="877" w:type="dxa"/>
            <w:noWrap/>
            <w:vAlign w:val="center"/>
            <w:hideMark/>
          </w:tcPr>
          <w:p w14:paraId="061B489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132</w:t>
            </w:r>
          </w:p>
        </w:tc>
        <w:tc>
          <w:tcPr>
            <w:tcW w:w="967" w:type="dxa"/>
            <w:noWrap/>
            <w:vAlign w:val="center"/>
            <w:hideMark/>
          </w:tcPr>
          <w:p w14:paraId="57E7550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778</w:t>
            </w:r>
          </w:p>
        </w:tc>
        <w:tc>
          <w:tcPr>
            <w:tcW w:w="1087" w:type="dxa"/>
            <w:noWrap/>
            <w:vAlign w:val="center"/>
            <w:hideMark/>
          </w:tcPr>
          <w:p w14:paraId="60B4F60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194F759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185FC04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33D2DC2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DC5F6B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39-2011</w:t>
            </w:r>
          </w:p>
        </w:tc>
        <w:tc>
          <w:tcPr>
            <w:tcW w:w="2973" w:type="dxa"/>
            <w:noWrap/>
            <w:vAlign w:val="center"/>
            <w:hideMark/>
          </w:tcPr>
          <w:p w14:paraId="1E974A2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Animal Trainers</w:t>
            </w:r>
          </w:p>
        </w:tc>
        <w:tc>
          <w:tcPr>
            <w:tcW w:w="1148" w:type="dxa"/>
            <w:gridSpan w:val="2"/>
            <w:noWrap/>
            <w:vAlign w:val="center"/>
            <w:hideMark/>
          </w:tcPr>
          <w:p w14:paraId="0B4B7B4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900</w:t>
            </w:r>
          </w:p>
        </w:tc>
        <w:tc>
          <w:tcPr>
            <w:tcW w:w="1037" w:type="dxa"/>
            <w:noWrap/>
            <w:vAlign w:val="center"/>
            <w:hideMark/>
          </w:tcPr>
          <w:p w14:paraId="69C5D1E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923</w:t>
            </w:r>
          </w:p>
        </w:tc>
        <w:tc>
          <w:tcPr>
            <w:tcW w:w="937" w:type="dxa"/>
            <w:noWrap/>
            <w:vAlign w:val="center"/>
            <w:hideMark/>
          </w:tcPr>
          <w:p w14:paraId="6513373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925" w:type="dxa"/>
            <w:noWrap/>
            <w:vAlign w:val="center"/>
            <w:hideMark/>
          </w:tcPr>
          <w:p w14:paraId="2D3AACE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2.56%</w:t>
            </w:r>
          </w:p>
        </w:tc>
        <w:tc>
          <w:tcPr>
            <w:tcW w:w="767" w:type="dxa"/>
            <w:noWrap/>
            <w:vAlign w:val="center"/>
            <w:hideMark/>
          </w:tcPr>
          <w:p w14:paraId="0282CCF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1037" w:type="dxa"/>
            <w:noWrap/>
            <w:vAlign w:val="center"/>
            <w:hideMark/>
          </w:tcPr>
          <w:p w14:paraId="1951D8C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877" w:type="dxa"/>
            <w:noWrap/>
            <w:vAlign w:val="center"/>
            <w:hideMark/>
          </w:tcPr>
          <w:p w14:paraId="66FD34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770D89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145</w:t>
            </w:r>
          </w:p>
        </w:tc>
        <w:tc>
          <w:tcPr>
            <w:tcW w:w="1087" w:type="dxa"/>
            <w:noWrap/>
            <w:vAlign w:val="center"/>
            <w:hideMark/>
          </w:tcPr>
          <w:p w14:paraId="5D50ACF0" w14:textId="0C3C659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B0769F2" w14:textId="38FE0A5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678654B" w14:textId="66932C4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6B4571B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B55230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39-2021</w:t>
            </w:r>
          </w:p>
        </w:tc>
        <w:tc>
          <w:tcPr>
            <w:tcW w:w="2973" w:type="dxa"/>
            <w:noWrap/>
            <w:vAlign w:val="center"/>
            <w:hideMark/>
          </w:tcPr>
          <w:p w14:paraId="4C2CBED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Nonfarm Animal Caretakers</w:t>
            </w:r>
          </w:p>
        </w:tc>
        <w:tc>
          <w:tcPr>
            <w:tcW w:w="1148" w:type="dxa"/>
            <w:gridSpan w:val="2"/>
            <w:noWrap/>
            <w:vAlign w:val="center"/>
            <w:hideMark/>
          </w:tcPr>
          <w:p w14:paraId="4C0BF98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3,051</w:t>
            </w:r>
          </w:p>
        </w:tc>
        <w:tc>
          <w:tcPr>
            <w:tcW w:w="1037" w:type="dxa"/>
            <w:noWrap/>
            <w:vAlign w:val="center"/>
            <w:hideMark/>
          </w:tcPr>
          <w:p w14:paraId="0271646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3,292</w:t>
            </w:r>
          </w:p>
        </w:tc>
        <w:tc>
          <w:tcPr>
            <w:tcW w:w="937" w:type="dxa"/>
            <w:noWrap/>
            <w:vAlign w:val="center"/>
            <w:hideMark/>
          </w:tcPr>
          <w:p w14:paraId="53247BA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241</w:t>
            </w:r>
          </w:p>
        </w:tc>
        <w:tc>
          <w:tcPr>
            <w:tcW w:w="925" w:type="dxa"/>
            <w:noWrap/>
            <w:vAlign w:val="center"/>
            <w:hideMark/>
          </w:tcPr>
          <w:p w14:paraId="39A8D27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7.90%</w:t>
            </w:r>
          </w:p>
        </w:tc>
        <w:tc>
          <w:tcPr>
            <w:tcW w:w="767" w:type="dxa"/>
            <w:noWrap/>
            <w:vAlign w:val="center"/>
            <w:hideMark/>
          </w:tcPr>
          <w:p w14:paraId="4676767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220</w:t>
            </w:r>
          </w:p>
        </w:tc>
        <w:tc>
          <w:tcPr>
            <w:tcW w:w="1037" w:type="dxa"/>
            <w:noWrap/>
            <w:vAlign w:val="center"/>
            <w:hideMark/>
          </w:tcPr>
          <w:p w14:paraId="00230FF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293</w:t>
            </w:r>
          </w:p>
        </w:tc>
        <w:tc>
          <w:tcPr>
            <w:tcW w:w="877" w:type="dxa"/>
            <w:noWrap/>
            <w:vAlign w:val="center"/>
            <w:hideMark/>
          </w:tcPr>
          <w:p w14:paraId="0D85F24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967" w:type="dxa"/>
            <w:noWrap/>
            <w:vAlign w:val="center"/>
            <w:hideMark/>
          </w:tcPr>
          <w:p w14:paraId="26B37B0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633</w:t>
            </w:r>
          </w:p>
        </w:tc>
        <w:tc>
          <w:tcPr>
            <w:tcW w:w="1087" w:type="dxa"/>
            <w:noWrap/>
            <w:vAlign w:val="center"/>
            <w:hideMark/>
          </w:tcPr>
          <w:p w14:paraId="4E82A71C" w14:textId="4CC37F0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551BD89" w14:textId="31EF3AE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BE0D483" w14:textId="593DD94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575F8D" w14:paraId="582DBC8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228684C"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39-3000</w:t>
            </w:r>
          </w:p>
        </w:tc>
        <w:tc>
          <w:tcPr>
            <w:tcW w:w="2973" w:type="dxa"/>
            <w:noWrap/>
            <w:vAlign w:val="center"/>
            <w:hideMark/>
          </w:tcPr>
          <w:p w14:paraId="43361E53"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Entertainment Attendants and Related Workers</w:t>
            </w:r>
          </w:p>
        </w:tc>
        <w:tc>
          <w:tcPr>
            <w:tcW w:w="1148" w:type="dxa"/>
            <w:gridSpan w:val="2"/>
            <w:noWrap/>
            <w:vAlign w:val="center"/>
            <w:hideMark/>
          </w:tcPr>
          <w:p w14:paraId="50630EDE"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2,446</w:t>
            </w:r>
          </w:p>
        </w:tc>
        <w:tc>
          <w:tcPr>
            <w:tcW w:w="1037" w:type="dxa"/>
            <w:noWrap/>
            <w:vAlign w:val="center"/>
            <w:hideMark/>
          </w:tcPr>
          <w:p w14:paraId="033E322B"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2,704</w:t>
            </w:r>
          </w:p>
        </w:tc>
        <w:tc>
          <w:tcPr>
            <w:tcW w:w="937" w:type="dxa"/>
            <w:noWrap/>
            <w:vAlign w:val="center"/>
            <w:hideMark/>
          </w:tcPr>
          <w:p w14:paraId="0417551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258</w:t>
            </w:r>
          </w:p>
        </w:tc>
        <w:tc>
          <w:tcPr>
            <w:tcW w:w="925" w:type="dxa"/>
            <w:noWrap/>
            <w:vAlign w:val="center"/>
            <w:hideMark/>
          </w:tcPr>
          <w:p w14:paraId="0E28396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10.55%</w:t>
            </w:r>
          </w:p>
        </w:tc>
        <w:tc>
          <w:tcPr>
            <w:tcW w:w="767" w:type="dxa"/>
            <w:noWrap/>
            <w:vAlign w:val="center"/>
            <w:hideMark/>
          </w:tcPr>
          <w:p w14:paraId="09537BA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280</w:t>
            </w:r>
          </w:p>
        </w:tc>
        <w:tc>
          <w:tcPr>
            <w:tcW w:w="1037" w:type="dxa"/>
            <w:noWrap/>
            <w:vAlign w:val="center"/>
            <w:hideMark/>
          </w:tcPr>
          <w:p w14:paraId="32DB753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304</w:t>
            </w:r>
          </w:p>
        </w:tc>
        <w:tc>
          <w:tcPr>
            <w:tcW w:w="877" w:type="dxa"/>
            <w:noWrap/>
            <w:vAlign w:val="center"/>
            <w:hideMark/>
          </w:tcPr>
          <w:p w14:paraId="2C6BD20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129</w:t>
            </w:r>
          </w:p>
        </w:tc>
        <w:tc>
          <w:tcPr>
            <w:tcW w:w="967" w:type="dxa"/>
            <w:noWrap/>
            <w:vAlign w:val="center"/>
            <w:hideMark/>
          </w:tcPr>
          <w:p w14:paraId="3893924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713</w:t>
            </w:r>
          </w:p>
        </w:tc>
        <w:tc>
          <w:tcPr>
            <w:tcW w:w="1087" w:type="dxa"/>
            <w:noWrap/>
            <w:vAlign w:val="center"/>
            <w:hideMark/>
          </w:tcPr>
          <w:p w14:paraId="105ED45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104790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43A2D0B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43F6FA2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DA705F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39-3031</w:t>
            </w:r>
          </w:p>
        </w:tc>
        <w:tc>
          <w:tcPr>
            <w:tcW w:w="2973" w:type="dxa"/>
            <w:noWrap/>
            <w:vAlign w:val="center"/>
            <w:hideMark/>
          </w:tcPr>
          <w:p w14:paraId="3B9C12D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Ushers, Lobby Attendants, and Ticket Takers</w:t>
            </w:r>
          </w:p>
        </w:tc>
        <w:tc>
          <w:tcPr>
            <w:tcW w:w="1148" w:type="dxa"/>
            <w:gridSpan w:val="2"/>
            <w:noWrap/>
            <w:vAlign w:val="center"/>
            <w:hideMark/>
          </w:tcPr>
          <w:p w14:paraId="4A1CBE9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651</w:t>
            </w:r>
          </w:p>
        </w:tc>
        <w:tc>
          <w:tcPr>
            <w:tcW w:w="1037" w:type="dxa"/>
            <w:noWrap/>
            <w:vAlign w:val="center"/>
            <w:hideMark/>
          </w:tcPr>
          <w:p w14:paraId="4BC818F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700</w:t>
            </w:r>
          </w:p>
        </w:tc>
        <w:tc>
          <w:tcPr>
            <w:tcW w:w="937" w:type="dxa"/>
            <w:noWrap/>
            <w:vAlign w:val="center"/>
            <w:hideMark/>
          </w:tcPr>
          <w:p w14:paraId="5673B1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w:t>
            </w:r>
          </w:p>
        </w:tc>
        <w:tc>
          <w:tcPr>
            <w:tcW w:w="925" w:type="dxa"/>
            <w:noWrap/>
            <w:vAlign w:val="center"/>
            <w:hideMark/>
          </w:tcPr>
          <w:p w14:paraId="2F6689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7.53%</w:t>
            </w:r>
          </w:p>
        </w:tc>
        <w:tc>
          <w:tcPr>
            <w:tcW w:w="767" w:type="dxa"/>
            <w:noWrap/>
            <w:vAlign w:val="center"/>
            <w:hideMark/>
          </w:tcPr>
          <w:p w14:paraId="7480A7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w:t>
            </w:r>
          </w:p>
        </w:tc>
        <w:tc>
          <w:tcPr>
            <w:tcW w:w="1037" w:type="dxa"/>
            <w:noWrap/>
            <w:vAlign w:val="center"/>
            <w:hideMark/>
          </w:tcPr>
          <w:p w14:paraId="4743640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w:t>
            </w:r>
          </w:p>
        </w:tc>
        <w:tc>
          <w:tcPr>
            <w:tcW w:w="877" w:type="dxa"/>
            <w:noWrap/>
            <w:vAlign w:val="center"/>
            <w:hideMark/>
          </w:tcPr>
          <w:p w14:paraId="35EE5F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67" w:type="dxa"/>
            <w:noWrap/>
            <w:vAlign w:val="center"/>
            <w:hideMark/>
          </w:tcPr>
          <w:p w14:paraId="0B6467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188</w:t>
            </w:r>
          </w:p>
        </w:tc>
        <w:tc>
          <w:tcPr>
            <w:tcW w:w="1087" w:type="dxa"/>
            <w:noWrap/>
            <w:vAlign w:val="center"/>
            <w:hideMark/>
          </w:tcPr>
          <w:p w14:paraId="25F4D3AF" w14:textId="6CF1F56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C69A476" w14:textId="0D2EDEA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BD70C13" w14:textId="11C359B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5D5FD60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4E6E44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39-3091</w:t>
            </w:r>
          </w:p>
        </w:tc>
        <w:tc>
          <w:tcPr>
            <w:tcW w:w="2973" w:type="dxa"/>
            <w:noWrap/>
            <w:vAlign w:val="center"/>
            <w:hideMark/>
          </w:tcPr>
          <w:p w14:paraId="58CFA61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Amusement and Recreation Attendants</w:t>
            </w:r>
          </w:p>
        </w:tc>
        <w:tc>
          <w:tcPr>
            <w:tcW w:w="1148" w:type="dxa"/>
            <w:gridSpan w:val="2"/>
            <w:noWrap/>
            <w:vAlign w:val="center"/>
            <w:hideMark/>
          </w:tcPr>
          <w:p w14:paraId="6BF42F1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1,525</w:t>
            </w:r>
          </w:p>
        </w:tc>
        <w:tc>
          <w:tcPr>
            <w:tcW w:w="1037" w:type="dxa"/>
            <w:noWrap/>
            <w:vAlign w:val="center"/>
            <w:hideMark/>
          </w:tcPr>
          <w:p w14:paraId="11BF176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1,583</w:t>
            </w:r>
          </w:p>
        </w:tc>
        <w:tc>
          <w:tcPr>
            <w:tcW w:w="937" w:type="dxa"/>
            <w:noWrap/>
            <w:vAlign w:val="center"/>
            <w:hideMark/>
          </w:tcPr>
          <w:p w14:paraId="6AF20EC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925" w:type="dxa"/>
            <w:noWrap/>
            <w:vAlign w:val="center"/>
            <w:hideMark/>
          </w:tcPr>
          <w:p w14:paraId="632ED1B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3.80%</w:t>
            </w:r>
          </w:p>
        </w:tc>
        <w:tc>
          <w:tcPr>
            <w:tcW w:w="767" w:type="dxa"/>
            <w:noWrap/>
            <w:vAlign w:val="center"/>
            <w:hideMark/>
          </w:tcPr>
          <w:p w14:paraId="018481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166</w:t>
            </w:r>
          </w:p>
        </w:tc>
        <w:tc>
          <w:tcPr>
            <w:tcW w:w="1037" w:type="dxa"/>
            <w:noWrap/>
            <w:vAlign w:val="center"/>
            <w:hideMark/>
          </w:tcPr>
          <w:p w14:paraId="6295231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w:t>
            </w:r>
          </w:p>
        </w:tc>
        <w:tc>
          <w:tcPr>
            <w:tcW w:w="877" w:type="dxa"/>
            <w:noWrap/>
            <w:vAlign w:val="center"/>
            <w:hideMark/>
          </w:tcPr>
          <w:p w14:paraId="573D59A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67" w:type="dxa"/>
            <w:noWrap/>
            <w:vAlign w:val="center"/>
            <w:hideMark/>
          </w:tcPr>
          <w:p w14:paraId="797E73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387</w:t>
            </w:r>
          </w:p>
        </w:tc>
        <w:tc>
          <w:tcPr>
            <w:tcW w:w="1087" w:type="dxa"/>
            <w:noWrap/>
            <w:vAlign w:val="center"/>
            <w:hideMark/>
          </w:tcPr>
          <w:p w14:paraId="03336E1A" w14:textId="4DD49CE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671384BB" w14:textId="400B3D9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2D7D6FE" w14:textId="1A61B68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550AD73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0A342E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39-3093</w:t>
            </w:r>
          </w:p>
        </w:tc>
        <w:tc>
          <w:tcPr>
            <w:tcW w:w="2973" w:type="dxa"/>
            <w:noWrap/>
            <w:vAlign w:val="center"/>
            <w:hideMark/>
          </w:tcPr>
          <w:p w14:paraId="524B839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Locker Room, Coatroom, and Dressing Room Attendants</w:t>
            </w:r>
          </w:p>
        </w:tc>
        <w:tc>
          <w:tcPr>
            <w:tcW w:w="1148" w:type="dxa"/>
            <w:gridSpan w:val="2"/>
            <w:noWrap/>
            <w:vAlign w:val="center"/>
            <w:hideMark/>
          </w:tcPr>
          <w:p w14:paraId="0153EE9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w:t>
            </w:r>
          </w:p>
        </w:tc>
        <w:tc>
          <w:tcPr>
            <w:tcW w:w="1037" w:type="dxa"/>
            <w:noWrap/>
            <w:vAlign w:val="center"/>
            <w:hideMark/>
          </w:tcPr>
          <w:p w14:paraId="0BF4198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w:t>
            </w:r>
          </w:p>
        </w:tc>
        <w:tc>
          <w:tcPr>
            <w:tcW w:w="937" w:type="dxa"/>
            <w:noWrap/>
            <w:vAlign w:val="center"/>
            <w:hideMark/>
          </w:tcPr>
          <w:p w14:paraId="2E8321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77B3082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4.76%</w:t>
            </w:r>
          </w:p>
        </w:tc>
        <w:tc>
          <w:tcPr>
            <w:tcW w:w="767" w:type="dxa"/>
            <w:noWrap/>
            <w:vAlign w:val="center"/>
            <w:hideMark/>
          </w:tcPr>
          <w:p w14:paraId="522CC08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1E91C61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581DEC6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D729A3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1087" w:type="dxa"/>
            <w:noWrap/>
            <w:vAlign w:val="center"/>
            <w:hideMark/>
          </w:tcPr>
          <w:p w14:paraId="30945D52" w14:textId="77DA68D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6CCE523" w14:textId="0217771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D7F3B18" w14:textId="27FE329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575F8D" w14:paraId="74E2463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BEF4E78"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39-4000</w:t>
            </w:r>
          </w:p>
        </w:tc>
        <w:tc>
          <w:tcPr>
            <w:tcW w:w="2973" w:type="dxa"/>
            <w:noWrap/>
            <w:vAlign w:val="center"/>
            <w:hideMark/>
          </w:tcPr>
          <w:p w14:paraId="46A2243D"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Funeral Service Workers</w:t>
            </w:r>
          </w:p>
        </w:tc>
        <w:tc>
          <w:tcPr>
            <w:tcW w:w="1148" w:type="dxa"/>
            <w:gridSpan w:val="2"/>
            <w:noWrap/>
            <w:vAlign w:val="center"/>
            <w:hideMark/>
          </w:tcPr>
          <w:p w14:paraId="3DA2E486"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923</w:t>
            </w:r>
          </w:p>
        </w:tc>
        <w:tc>
          <w:tcPr>
            <w:tcW w:w="1037" w:type="dxa"/>
            <w:noWrap/>
            <w:vAlign w:val="center"/>
            <w:hideMark/>
          </w:tcPr>
          <w:p w14:paraId="2D25B94E"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930</w:t>
            </w:r>
          </w:p>
        </w:tc>
        <w:tc>
          <w:tcPr>
            <w:tcW w:w="937" w:type="dxa"/>
            <w:noWrap/>
            <w:vAlign w:val="center"/>
            <w:hideMark/>
          </w:tcPr>
          <w:p w14:paraId="1B42A9E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w:t>
            </w:r>
          </w:p>
        </w:tc>
        <w:tc>
          <w:tcPr>
            <w:tcW w:w="925" w:type="dxa"/>
            <w:noWrap/>
            <w:vAlign w:val="center"/>
            <w:hideMark/>
          </w:tcPr>
          <w:p w14:paraId="677C97B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0.76%</w:t>
            </w:r>
          </w:p>
        </w:tc>
        <w:tc>
          <w:tcPr>
            <w:tcW w:w="767" w:type="dxa"/>
            <w:noWrap/>
            <w:vAlign w:val="center"/>
            <w:hideMark/>
          </w:tcPr>
          <w:p w14:paraId="094425E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68</w:t>
            </w:r>
          </w:p>
        </w:tc>
        <w:tc>
          <w:tcPr>
            <w:tcW w:w="1037" w:type="dxa"/>
            <w:noWrap/>
            <w:vAlign w:val="center"/>
            <w:hideMark/>
          </w:tcPr>
          <w:p w14:paraId="2AAFC43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62</w:t>
            </w:r>
          </w:p>
        </w:tc>
        <w:tc>
          <w:tcPr>
            <w:tcW w:w="877" w:type="dxa"/>
            <w:noWrap/>
            <w:vAlign w:val="center"/>
            <w:hideMark/>
          </w:tcPr>
          <w:p w14:paraId="3584E8F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w:t>
            </w:r>
          </w:p>
        </w:tc>
        <w:tc>
          <w:tcPr>
            <w:tcW w:w="967" w:type="dxa"/>
            <w:noWrap/>
            <w:vAlign w:val="center"/>
            <w:hideMark/>
          </w:tcPr>
          <w:p w14:paraId="75108EA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134</w:t>
            </w:r>
          </w:p>
        </w:tc>
        <w:tc>
          <w:tcPr>
            <w:tcW w:w="1087" w:type="dxa"/>
            <w:noWrap/>
            <w:vAlign w:val="center"/>
            <w:hideMark/>
          </w:tcPr>
          <w:p w14:paraId="173CAD8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0DDAC5D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1CE4140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6031AC5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7AC596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39-4011</w:t>
            </w:r>
          </w:p>
        </w:tc>
        <w:tc>
          <w:tcPr>
            <w:tcW w:w="2973" w:type="dxa"/>
            <w:noWrap/>
            <w:vAlign w:val="center"/>
            <w:hideMark/>
          </w:tcPr>
          <w:p w14:paraId="19EE07C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Embalmers</w:t>
            </w:r>
          </w:p>
        </w:tc>
        <w:tc>
          <w:tcPr>
            <w:tcW w:w="1148" w:type="dxa"/>
            <w:gridSpan w:val="2"/>
            <w:noWrap/>
            <w:vAlign w:val="center"/>
            <w:hideMark/>
          </w:tcPr>
          <w:p w14:paraId="41F4F43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142</w:t>
            </w:r>
          </w:p>
        </w:tc>
        <w:tc>
          <w:tcPr>
            <w:tcW w:w="1037" w:type="dxa"/>
            <w:noWrap/>
            <w:vAlign w:val="center"/>
            <w:hideMark/>
          </w:tcPr>
          <w:p w14:paraId="6D4ACBB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142</w:t>
            </w:r>
          </w:p>
        </w:tc>
        <w:tc>
          <w:tcPr>
            <w:tcW w:w="937" w:type="dxa"/>
            <w:noWrap/>
            <w:vAlign w:val="center"/>
            <w:hideMark/>
          </w:tcPr>
          <w:p w14:paraId="6976C3A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0C3C240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7BAB931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7886A79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63722C7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1EF1D0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87" w:type="dxa"/>
            <w:noWrap/>
            <w:vAlign w:val="center"/>
            <w:hideMark/>
          </w:tcPr>
          <w:p w14:paraId="3DD26189" w14:textId="00CA2BC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4AF4ACFF" w14:textId="0215204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79D7F84" w14:textId="12BDC4D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7E37C3A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CAE5B9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39-4021</w:t>
            </w:r>
          </w:p>
        </w:tc>
        <w:tc>
          <w:tcPr>
            <w:tcW w:w="2973" w:type="dxa"/>
            <w:noWrap/>
            <w:vAlign w:val="center"/>
            <w:hideMark/>
          </w:tcPr>
          <w:p w14:paraId="77FC16E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Funeral Attendants</w:t>
            </w:r>
          </w:p>
        </w:tc>
        <w:tc>
          <w:tcPr>
            <w:tcW w:w="1148" w:type="dxa"/>
            <w:gridSpan w:val="2"/>
            <w:noWrap/>
            <w:vAlign w:val="center"/>
            <w:hideMark/>
          </w:tcPr>
          <w:p w14:paraId="4534431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331</w:t>
            </w:r>
          </w:p>
        </w:tc>
        <w:tc>
          <w:tcPr>
            <w:tcW w:w="1037" w:type="dxa"/>
            <w:noWrap/>
            <w:vAlign w:val="center"/>
            <w:hideMark/>
          </w:tcPr>
          <w:p w14:paraId="00FE4F3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334</w:t>
            </w:r>
          </w:p>
        </w:tc>
        <w:tc>
          <w:tcPr>
            <w:tcW w:w="937" w:type="dxa"/>
            <w:noWrap/>
            <w:vAlign w:val="center"/>
            <w:hideMark/>
          </w:tcPr>
          <w:p w14:paraId="373137D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7636E9B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0.91%</w:t>
            </w:r>
          </w:p>
        </w:tc>
        <w:tc>
          <w:tcPr>
            <w:tcW w:w="767" w:type="dxa"/>
            <w:noWrap/>
            <w:vAlign w:val="center"/>
            <w:hideMark/>
          </w:tcPr>
          <w:p w14:paraId="0E89601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1037" w:type="dxa"/>
            <w:noWrap/>
            <w:vAlign w:val="center"/>
            <w:hideMark/>
          </w:tcPr>
          <w:p w14:paraId="4D021A0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489750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23249B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1087" w:type="dxa"/>
            <w:noWrap/>
            <w:vAlign w:val="center"/>
            <w:hideMark/>
          </w:tcPr>
          <w:p w14:paraId="6E42020F" w14:textId="03ABDDD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555F5D4" w14:textId="0C548BC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DC4B3EF" w14:textId="45C9E17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1CAA3F6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C59797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39-4031</w:t>
            </w:r>
          </w:p>
        </w:tc>
        <w:tc>
          <w:tcPr>
            <w:tcW w:w="2973" w:type="dxa"/>
            <w:noWrap/>
            <w:vAlign w:val="center"/>
            <w:hideMark/>
          </w:tcPr>
          <w:p w14:paraId="4F95B30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Morticians, Undertakers, and Funeral Directors</w:t>
            </w:r>
          </w:p>
        </w:tc>
        <w:tc>
          <w:tcPr>
            <w:tcW w:w="1148" w:type="dxa"/>
            <w:gridSpan w:val="2"/>
            <w:noWrap/>
            <w:vAlign w:val="center"/>
            <w:hideMark/>
          </w:tcPr>
          <w:p w14:paraId="36E4632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450</w:t>
            </w:r>
          </w:p>
        </w:tc>
        <w:tc>
          <w:tcPr>
            <w:tcW w:w="1037" w:type="dxa"/>
            <w:noWrap/>
            <w:vAlign w:val="center"/>
            <w:hideMark/>
          </w:tcPr>
          <w:p w14:paraId="72BC288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454</w:t>
            </w:r>
          </w:p>
        </w:tc>
        <w:tc>
          <w:tcPr>
            <w:tcW w:w="937" w:type="dxa"/>
            <w:noWrap/>
            <w:vAlign w:val="center"/>
            <w:hideMark/>
          </w:tcPr>
          <w:p w14:paraId="376AC13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1582570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0.89%</w:t>
            </w:r>
          </w:p>
        </w:tc>
        <w:tc>
          <w:tcPr>
            <w:tcW w:w="767" w:type="dxa"/>
            <w:noWrap/>
            <w:vAlign w:val="center"/>
            <w:hideMark/>
          </w:tcPr>
          <w:p w14:paraId="0C5DB36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37" w:type="dxa"/>
            <w:noWrap/>
            <w:vAlign w:val="center"/>
            <w:hideMark/>
          </w:tcPr>
          <w:p w14:paraId="0A38B7E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877" w:type="dxa"/>
            <w:noWrap/>
            <w:vAlign w:val="center"/>
            <w:hideMark/>
          </w:tcPr>
          <w:p w14:paraId="09BA1E8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3A83E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1087" w:type="dxa"/>
            <w:noWrap/>
            <w:vAlign w:val="center"/>
            <w:hideMark/>
          </w:tcPr>
          <w:p w14:paraId="1865CC85" w14:textId="2D2BD6A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1463B627" w14:textId="3CF859F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04FB39C" w14:textId="0DAAEBB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575F8D" w14:paraId="72FFEF8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A4F93E2"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39-5000</w:t>
            </w:r>
          </w:p>
        </w:tc>
        <w:tc>
          <w:tcPr>
            <w:tcW w:w="2973" w:type="dxa"/>
            <w:noWrap/>
            <w:vAlign w:val="center"/>
            <w:hideMark/>
          </w:tcPr>
          <w:p w14:paraId="69E91ECA"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Personal Appearance Workers</w:t>
            </w:r>
          </w:p>
        </w:tc>
        <w:tc>
          <w:tcPr>
            <w:tcW w:w="1148" w:type="dxa"/>
            <w:gridSpan w:val="2"/>
            <w:noWrap/>
            <w:vAlign w:val="center"/>
            <w:hideMark/>
          </w:tcPr>
          <w:p w14:paraId="07F7F152"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4,038</w:t>
            </w:r>
          </w:p>
        </w:tc>
        <w:tc>
          <w:tcPr>
            <w:tcW w:w="1037" w:type="dxa"/>
            <w:noWrap/>
            <w:vAlign w:val="center"/>
            <w:hideMark/>
          </w:tcPr>
          <w:p w14:paraId="4DF17DE7"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4,117</w:t>
            </w:r>
          </w:p>
        </w:tc>
        <w:tc>
          <w:tcPr>
            <w:tcW w:w="937" w:type="dxa"/>
            <w:noWrap/>
            <w:vAlign w:val="center"/>
            <w:hideMark/>
          </w:tcPr>
          <w:p w14:paraId="4477D9B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79</w:t>
            </w:r>
          </w:p>
        </w:tc>
        <w:tc>
          <w:tcPr>
            <w:tcW w:w="925" w:type="dxa"/>
            <w:noWrap/>
            <w:vAlign w:val="center"/>
            <w:hideMark/>
          </w:tcPr>
          <w:p w14:paraId="44E8104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1.96%</w:t>
            </w:r>
          </w:p>
        </w:tc>
        <w:tc>
          <w:tcPr>
            <w:tcW w:w="767" w:type="dxa"/>
            <w:noWrap/>
            <w:vAlign w:val="center"/>
            <w:hideMark/>
          </w:tcPr>
          <w:p w14:paraId="75FCBC5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240</w:t>
            </w:r>
          </w:p>
        </w:tc>
        <w:tc>
          <w:tcPr>
            <w:tcW w:w="1037" w:type="dxa"/>
            <w:noWrap/>
            <w:vAlign w:val="center"/>
            <w:hideMark/>
          </w:tcPr>
          <w:p w14:paraId="39B4EF7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256</w:t>
            </w:r>
          </w:p>
        </w:tc>
        <w:tc>
          <w:tcPr>
            <w:tcW w:w="877" w:type="dxa"/>
            <w:noWrap/>
            <w:vAlign w:val="center"/>
            <w:hideMark/>
          </w:tcPr>
          <w:p w14:paraId="47A9464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40</w:t>
            </w:r>
          </w:p>
        </w:tc>
        <w:tc>
          <w:tcPr>
            <w:tcW w:w="967" w:type="dxa"/>
            <w:noWrap/>
            <w:vAlign w:val="center"/>
            <w:hideMark/>
          </w:tcPr>
          <w:p w14:paraId="1528564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536</w:t>
            </w:r>
          </w:p>
        </w:tc>
        <w:tc>
          <w:tcPr>
            <w:tcW w:w="1087" w:type="dxa"/>
            <w:noWrap/>
            <w:vAlign w:val="center"/>
            <w:hideMark/>
          </w:tcPr>
          <w:p w14:paraId="47830C1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09743CA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4B46B7A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1287EA9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F95364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39-5012</w:t>
            </w:r>
          </w:p>
        </w:tc>
        <w:tc>
          <w:tcPr>
            <w:tcW w:w="2973" w:type="dxa"/>
            <w:noWrap/>
            <w:vAlign w:val="center"/>
            <w:hideMark/>
          </w:tcPr>
          <w:p w14:paraId="7A4F539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Hairdressers, Hairstylists, and Cosmetologists</w:t>
            </w:r>
          </w:p>
        </w:tc>
        <w:tc>
          <w:tcPr>
            <w:tcW w:w="1148" w:type="dxa"/>
            <w:gridSpan w:val="2"/>
            <w:noWrap/>
            <w:vAlign w:val="center"/>
            <w:hideMark/>
          </w:tcPr>
          <w:p w14:paraId="289A710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3,112</w:t>
            </w:r>
          </w:p>
        </w:tc>
        <w:tc>
          <w:tcPr>
            <w:tcW w:w="1037" w:type="dxa"/>
            <w:noWrap/>
            <w:vAlign w:val="center"/>
            <w:hideMark/>
          </w:tcPr>
          <w:p w14:paraId="47EDD86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3,168</w:t>
            </w:r>
          </w:p>
        </w:tc>
        <w:tc>
          <w:tcPr>
            <w:tcW w:w="937" w:type="dxa"/>
            <w:noWrap/>
            <w:vAlign w:val="center"/>
            <w:hideMark/>
          </w:tcPr>
          <w:p w14:paraId="0A92D0B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925" w:type="dxa"/>
            <w:noWrap/>
            <w:vAlign w:val="center"/>
            <w:hideMark/>
          </w:tcPr>
          <w:p w14:paraId="3D5EB1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1.80%</w:t>
            </w:r>
          </w:p>
        </w:tc>
        <w:tc>
          <w:tcPr>
            <w:tcW w:w="767" w:type="dxa"/>
            <w:noWrap/>
            <w:vAlign w:val="center"/>
            <w:hideMark/>
          </w:tcPr>
          <w:p w14:paraId="008BE70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190</w:t>
            </w:r>
          </w:p>
        </w:tc>
        <w:tc>
          <w:tcPr>
            <w:tcW w:w="1037" w:type="dxa"/>
            <w:noWrap/>
            <w:vAlign w:val="center"/>
            <w:hideMark/>
          </w:tcPr>
          <w:p w14:paraId="74B1252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200</w:t>
            </w:r>
          </w:p>
        </w:tc>
        <w:tc>
          <w:tcPr>
            <w:tcW w:w="877" w:type="dxa"/>
            <w:noWrap/>
            <w:vAlign w:val="center"/>
            <w:hideMark/>
          </w:tcPr>
          <w:p w14:paraId="5975F7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67" w:type="dxa"/>
            <w:noWrap/>
            <w:vAlign w:val="center"/>
            <w:hideMark/>
          </w:tcPr>
          <w:p w14:paraId="52BF2F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418</w:t>
            </w:r>
          </w:p>
        </w:tc>
        <w:tc>
          <w:tcPr>
            <w:tcW w:w="1087" w:type="dxa"/>
            <w:noWrap/>
            <w:vAlign w:val="center"/>
            <w:hideMark/>
          </w:tcPr>
          <w:p w14:paraId="0B9242F3" w14:textId="1D45673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051F1E80" w14:textId="3176C2B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5E1CD26" w14:textId="581A699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3C10FF" w14:paraId="4AAA9E1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33EAC9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39-5092</w:t>
            </w:r>
          </w:p>
        </w:tc>
        <w:tc>
          <w:tcPr>
            <w:tcW w:w="2973" w:type="dxa"/>
            <w:noWrap/>
            <w:vAlign w:val="center"/>
            <w:hideMark/>
          </w:tcPr>
          <w:p w14:paraId="1671117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Manicurists and Pedicurists</w:t>
            </w:r>
          </w:p>
        </w:tc>
        <w:tc>
          <w:tcPr>
            <w:tcW w:w="1148" w:type="dxa"/>
            <w:gridSpan w:val="2"/>
            <w:noWrap/>
            <w:vAlign w:val="center"/>
            <w:hideMark/>
          </w:tcPr>
          <w:p w14:paraId="57B9CEF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243</w:t>
            </w:r>
          </w:p>
        </w:tc>
        <w:tc>
          <w:tcPr>
            <w:tcW w:w="1037" w:type="dxa"/>
            <w:noWrap/>
            <w:vAlign w:val="center"/>
            <w:hideMark/>
          </w:tcPr>
          <w:p w14:paraId="0E46F29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249</w:t>
            </w:r>
          </w:p>
        </w:tc>
        <w:tc>
          <w:tcPr>
            <w:tcW w:w="937" w:type="dxa"/>
            <w:noWrap/>
            <w:vAlign w:val="center"/>
            <w:hideMark/>
          </w:tcPr>
          <w:p w14:paraId="52D653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033C96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2.47%</w:t>
            </w:r>
          </w:p>
        </w:tc>
        <w:tc>
          <w:tcPr>
            <w:tcW w:w="767" w:type="dxa"/>
            <w:noWrap/>
            <w:vAlign w:val="center"/>
            <w:hideMark/>
          </w:tcPr>
          <w:p w14:paraId="7CF9D81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07F8BB8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6F16AA8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3AB1E77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1087" w:type="dxa"/>
            <w:noWrap/>
            <w:vAlign w:val="center"/>
            <w:hideMark/>
          </w:tcPr>
          <w:p w14:paraId="56098277" w14:textId="2D98FE7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45DEFEF3" w14:textId="353D93F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6E78373" w14:textId="3C1AFBD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5F79377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E7F542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39-5094</w:t>
            </w:r>
          </w:p>
        </w:tc>
        <w:tc>
          <w:tcPr>
            <w:tcW w:w="2973" w:type="dxa"/>
            <w:noWrap/>
            <w:vAlign w:val="center"/>
            <w:hideMark/>
          </w:tcPr>
          <w:p w14:paraId="45CC7C2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Skincare Specialists</w:t>
            </w:r>
          </w:p>
        </w:tc>
        <w:tc>
          <w:tcPr>
            <w:tcW w:w="1148" w:type="dxa"/>
            <w:gridSpan w:val="2"/>
            <w:noWrap/>
            <w:vAlign w:val="center"/>
            <w:hideMark/>
          </w:tcPr>
          <w:p w14:paraId="6DFB981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306</w:t>
            </w:r>
          </w:p>
        </w:tc>
        <w:tc>
          <w:tcPr>
            <w:tcW w:w="1037" w:type="dxa"/>
            <w:noWrap/>
            <w:vAlign w:val="center"/>
            <w:hideMark/>
          </w:tcPr>
          <w:p w14:paraId="6807176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314</w:t>
            </w:r>
          </w:p>
        </w:tc>
        <w:tc>
          <w:tcPr>
            <w:tcW w:w="937" w:type="dxa"/>
            <w:noWrap/>
            <w:vAlign w:val="center"/>
            <w:hideMark/>
          </w:tcPr>
          <w:p w14:paraId="731AA5B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60540D4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2.61%</w:t>
            </w:r>
          </w:p>
        </w:tc>
        <w:tc>
          <w:tcPr>
            <w:tcW w:w="767" w:type="dxa"/>
            <w:noWrap/>
            <w:vAlign w:val="center"/>
            <w:hideMark/>
          </w:tcPr>
          <w:p w14:paraId="5CB139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37" w:type="dxa"/>
            <w:noWrap/>
            <w:vAlign w:val="center"/>
            <w:hideMark/>
          </w:tcPr>
          <w:p w14:paraId="6AB8210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6EEC7E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6DBC84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1087" w:type="dxa"/>
            <w:noWrap/>
            <w:vAlign w:val="center"/>
            <w:hideMark/>
          </w:tcPr>
          <w:p w14:paraId="742D9C7A" w14:textId="2164C8E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14D8DEF2" w14:textId="4BC938F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EEDAFAC" w14:textId="1822308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575F8D" w14:paraId="2F2EEF1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850E1B6"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39-6000</w:t>
            </w:r>
          </w:p>
        </w:tc>
        <w:tc>
          <w:tcPr>
            <w:tcW w:w="2973" w:type="dxa"/>
            <w:noWrap/>
            <w:vAlign w:val="center"/>
            <w:hideMark/>
          </w:tcPr>
          <w:p w14:paraId="61EFE007"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Baggage Porters, Bellhops, and Concierges</w:t>
            </w:r>
          </w:p>
        </w:tc>
        <w:tc>
          <w:tcPr>
            <w:tcW w:w="1148" w:type="dxa"/>
            <w:gridSpan w:val="2"/>
            <w:noWrap/>
            <w:vAlign w:val="center"/>
            <w:hideMark/>
          </w:tcPr>
          <w:p w14:paraId="1E5BDFC2"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148</w:t>
            </w:r>
          </w:p>
        </w:tc>
        <w:tc>
          <w:tcPr>
            <w:tcW w:w="1037" w:type="dxa"/>
            <w:noWrap/>
            <w:vAlign w:val="center"/>
            <w:hideMark/>
          </w:tcPr>
          <w:p w14:paraId="45A3CCB3"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157</w:t>
            </w:r>
          </w:p>
        </w:tc>
        <w:tc>
          <w:tcPr>
            <w:tcW w:w="937" w:type="dxa"/>
            <w:noWrap/>
            <w:vAlign w:val="center"/>
            <w:hideMark/>
          </w:tcPr>
          <w:p w14:paraId="37F0C3D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9</w:t>
            </w:r>
          </w:p>
        </w:tc>
        <w:tc>
          <w:tcPr>
            <w:tcW w:w="925" w:type="dxa"/>
            <w:noWrap/>
            <w:vAlign w:val="center"/>
            <w:hideMark/>
          </w:tcPr>
          <w:p w14:paraId="2A9626F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6.08%</w:t>
            </w:r>
          </w:p>
        </w:tc>
        <w:tc>
          <w:tcPr>
            <w:tcW w:w="767" w:type="dxa"/>
            <w:noWrap/>
            <w:vAlign w:val="center"/>
            <w:hideMark/>
          </w:tcPr>
          <w:p w14:paraId="24CF9A5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w:t>
            </w:r>
          </w:p>
        </w:tc>
        <w:tc>
          <w:tcPr>
            <w:tcW w:w="1037" w:type="dxa"/>
            <w:noWrap/>
            <w:vAlign w:val="center"/>
            <w:hideMark/>
          </w:tcPr>
          <w:p w14:paraId="6CE96FC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14</w:t>
            </w:r>
          </w:p>
        </w:tc>
        <w:tc>
          <w:tcPr>
            <w:tcW w:w="877" w:type="dxa"/>
            <w:noWrap/>
            <w:vAlign w:val="center"/>
            <w:hideMark/>
          </w:tcPr>
          <w:p w14:paraId="1692E7E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w:t>
            </w:r>
          </w:p>
        </w:tc>
        <w:tc>
          <w:tcPr>
            <w:tcW w:w="967" w:type="dxa"/>
            <w:noWrap/>
            <w:vAlign w:val="center"/>
            <w:hideMark/>
          </w:tcPr>
          <w:p w14:paraId="2604890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26</w:t>
            </w:r>
          </w:p>
        </w:tc>
        <w:tc>
          <w:tcPr>
            <w:tcW w:w="1087" w:type="dxa"/>
            <w:noWrap/>
            <w:vAlign w:val="center"/>
            <w:hideMark/>
          </w:tcPr>
          <w:p w14:paraId="1708BCE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5431BE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3A92DCD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575F8D" w14:paraId="6FB3A51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697D831"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39-7000</w:t>
            </w:r>
          </w:p>
        </w:tc>
        <w:tc>
          <w:tcPr>
            <w:tcW w:w="2973" w:type="dxa"/>
            <w:noWrap/>
            <w:vAlign w:val="center"/>
            <w:hideMark/>
          </w:tcPr>
          <w:p w14:paraId="7A4DB387"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Tour and Travel Guides</w:t>
            </w:r>
          </w:p>
        </w:tc>
        <w:tc>
          <w:tcPr>
            <w:tcW w:w="1148" w:type="dxa"/>
            <w:gridSpan w:val="2"/>
            <w:noWrap/>
            <w:vAlign w:val="center"/>
            <w:hideMark/>
          </w:tcPr>
          <w:p w14:paraId="54B76C5B"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301</w:t>
            </w:r>
          </w:p>
        </w:tc>
        <w:tc>
          <w:tcPr>
            <w:tcW w:w="1037" w:type="dxa"/>
            <w:noWrap/>
            <w:vAlign w:val="center"/>
            <w:hideMark/>
          </w:tcPr>
          <w:p w14:paraId="1BC4C650"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312</w:t>
            </w:r>
          </w:p>
        </w:tc>
        <w:tc>
          <w:tcPr>
            <w:tcW w:w="937" w:type="dxa"/>
            <w:noWrap/>
            <w:vAlign w:val="center"/>
            <w:hideMark/>
          </w:tcPr>
          <w:p w14:paraId="66F8AA1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11</w:t>
            </w:r>
          </w:p>
        </w:tc>
        <w:tc>
          <w:tcPr>
            <w:tcW w:w="925" w:type="dxa"/>
            <w:noWrap/>
            <w:vAlign w:val="center"/>
            <w:hideMark/>
          </w:tcPr>
          <w:p w14:paraId="6CA191E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3.65%</w:t>
            </w:r>
          </w:p>
        </w:tc>
        <w:tc>
          <w:tcPr>
            <w:tcW w:w="767" w:type="dxa"/>
            <w:noWrap/>
            <w:vAlign w:val="center"/>
            <w:hideMark/>
          </w:tcPr>
          <w:p w14:paraId="348A639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24</w:t>
            </w:r>
          </w:p>
        </w:tc>
        <w:tc>
          <w:tcPr>
            <w:tcW w:w="1037" w:type="dxa"/>
            <w:noWrap/>
            <w:vAlign w:val="center"/>
            <w:hideMark/>
          </w:tcPr>
          <w:p w14:paraId="0D8ABC40"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30</w:t>
            </w:r>
          </w:p>
        </w:tc>
        <w:tc>
          <w:tcPr>
            <w:tcW w:w="877" w:type="dxa"/>
            <w:noWrap/>
            <w:vAlign w:val="center"/>
            <w:hideMark/>
          </w:tcPr>
          <w:p w14:paraId="1250A24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w:t>
            </w:r>
          </w:p>
        </w:tc>
        <w:tc>
          <w:tcPr>
            <w:tcW w:w="967" w:type="dxa"/>
            <w:noWrap/>
            <w:vAlign w:val="center"/>
            <w:hideMark/>
          </w:tcPr>
          <w:p w14:paraId="12616F6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60</w:t>
            </w:r>
          </w:p>
        </w:tc>
        <w:tc>
          <w:tcPr>
            <w:tcW w:w="1087" w:type="dxa"/>
            <w:noWrap/>
            <w:vAlign w:val="center"/>
            <w:hideMark/>
          </w:tcPr>
          <w:p w14:paraId="3EFC874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78DFABF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37D489B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154FDC4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9D24AD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39-7010</w:t>
            </w:r>
          </w:p>
        </w:tc>
        <w:tc>
          <w:tcPr>
            <w:tcW w:w="2973" w:type="dxa"/>
            <w:noWrap/>
            <w:vAlign w:val="center"/>
            <w:hideMark/>
          </w:tcPr>
          <w:p w14:paraId="738EC78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Tour and Travel Guides</w:t>
            </w:r>
          </w:p>
        </w:tc>
        <w:tc>
          <w:tcPr>
            <w:tcW w:w="1148" w:type="dxa"/>
            <w:gridSpan w:val="2"/>
            <w:noWrap/>
            <w:vAlign w:val="center"/>
            <w:hideMark/>
          </w:tcPr>
          <w:p w14:paraId="11B0DB4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301</w:t>
            </w:r>
          </w:p>
        </w:tc>
        <w:tc>
          <w:tcPr>
            <w:tcW w:w="1037" w:type="dxa"/>
            <w:noWrap/>
            <w:vAlign w:val="center"/>
            <w:hideMark/>
          </w:tcPr>
          <w:p w14:paraId="48D88BA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312</w:t>
            </w:r>
          </w:p>
        </w:tc>
        <w:tc>
          <w:tcPr>
            <w:tcW w:w="937" w:type="dxa"/>
            <w:noWrap/>
            <w:vAlign w:val="center"/>
            <w:hideMark/>
          </w:tcPr>
          <w:p w14:paraId="367373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0613343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3.65%</w:t>
            </w:r>
          </w:p>
        </w:tc>
        <w:tc>
          <w:tcPr>
            <w:tcW w:w="767" w:type="dxa"/>
            <w:noWrap/>
            <w:vAlign w:val="center"/>
            <w:hideMark/>
          </w:tcPr>
          <w:p w14:paraId="7394F2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37" w:type="dxa"/>
            <w:noWrap/>
            <w:vAlign w:val="center"/>
            <w:hideMark/>
          </w:tcPr>
          <w:p w14:paraId="5CF31A5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0947F62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11499A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87" w:type="dxa"/>
            <w:noWrap/>
            <w:vAlign w:val="center"/>
            <w:hideMark/>
          </w:tcPr>
          <w:p w14:paraId="4FCA4E8B" w14:textId="5CE8EC1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F34046A" w14:textId="3669617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99A08C9" w14:textId="176FF87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575F8D" w14:paraId="3C0794B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3C2D17C"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39-9000</w:t>
            </w:r>
          </w:p>
        </w:tc>
        <w:tc>
          <w:tcPr>
            <w:tcW w:w="2973" w:type="dxa"/>
            <w:noWrap/>
            <w:vAlign w:val="center"/>
            <w:hideMark/>
          </w:tcPr>
          <w:p w14:paraId="53EB4A47"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Other Personal Care and Service Workers</w:t>
            </w:r>
          </w:p>
        </w:tc>
        <w:tc>
          <w:tcPr>
            <w:tcW w:w="1148" w:type="dxa"/>
            <w:gridSpan w:val="2"/>
            <w:noWrap/>
            <w:vAlign w:val="center"/>
            <w:hideMark/>
          </w:tcPr>
          <w:p w14:paraId="3F3014CD"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34,677</w:t>
            </w:r>
          </w:p>
        </w:tc>
        <w:tc>
          <w:tcPr>
            <w:tcW w:w="1037" w:type="dxa"/>
            <w:noWrap/>
            <w:vAlign w:val="center"/>
            <w:hideMark/>
          </w:tcPr>
          <w:p w14:paraId="329ABF63"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35,822</w:t>
            </w:r>
          </w:p>
        </w:tc>
        <w:tc>
          <w:tcPr>
            <w:tcW w:w="937" w:type="dxa"/>
            <w:noWrap/>
            <w:vAlign w:val="center"/>
            <w:hideMark/>
          </w:tcPr>
          <w:p w14:paraId="75ACF44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1,145</w:t>
            </w:r>
          </w:p>
        </w:tc>
        <w:tc>
          <w:tcPr>
            <w:tcW w:w="925" w:type="dxa"/>
            <w:noWrap/>
            <w:vAlign w:val="center"/>
            <w:hideMark/>
          </w:tcPr>
          <w:p w14:paraId="07254F2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3.30%</w:t>
            </w:r>
          </w:p>
        </w:tc>
        <w:tc>
          <w:tcPr>
            <w:tcW w:w="767" w:type="dxa"/>
            <w:noWrap/>
            <w:vAlign w:val="center"/>
            <w:hideMark/>
          </w:tcPr>
          <w:p w14:paraId="42B8E6F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2,536</w:t>
            </w:r>
          </w:p>
        </w:tc>
        <w:tc>
          <w:tcPr>
            <w:tcW w:w="1037" w:type="dxa"/>
            <w:noWrap/>
            <w:vAlign w:val="center"/>
            <w:hideMark/>
          </w:tcPr>
          <w:p w14:paraId="672196F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2,595</w:t>
            </w:r>
          </w:p>
        </w:tc>
        <w:tc>
          <w:tcPr>
            <w:tcW w:w="877" w:type="dxa"/>
            <w:noWrap/>
            <w:vAlign w:val="center"/>
            <w:hideMark/>
          </w:tcPr>
          <w:p w14:paraId="416AA18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572</w:t>
            </w:r>
          </w:p>
        </w:tc>
        <w:tc>
          <w:tcPr>
            <w:tcW w:w="967" w:type="dxa"/>
            <w:noWrap/>
            <w:vAlign w:val="center"/>
            <w:hideMark/>
          </w:tcPr>
          <w:p w14:paraId="76C26AB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5,703</w:t>
            </w:r>
          </w:p>
        </w:tc>
        <w:tc>
          <w:tcPr>
            <w:tcW w:w="1087" w:type="dxa"/>
            <w:noWrap/>
            <w:vAlign w:val="center"/>
            <w:hideMark/>
          </w:tcPr>
          <w:p w14:paraId="1B83EFA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F8CB98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44B7035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6D96197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9E028B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39-9011</w:t>
            </w:r>
          </w:p>
        </w:tc>
        <w:tc>
          <w:tcPr>
            <w:tcW w:w="2973" w:type="dxa"/>
            <w:noWrap/>
            <w:vAlign w:val="center"/>
            <w:hideMark/>
          </w:tcPr>
          <w:p w14:paraId="7786A2D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Childcare Workers</w:t>
            </w:r>
          </w:p>
        </w:tc>
        <w:tc>
          <w:tcPr>
            <w:tcW w:w="1148" w:type="dxa"/>
            <w:gridSpan w:val="2"/>
            <w:noWrap/>
            <w:vAlign w:val="center"/>
            <w:hideMark/>
          </w:tcPr>
          <w:p w14:paraId="66A52CD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11,527</w:t>
            </w:r>
          </w:p>
        </w:tc>
        <w:tc>
          <w:tcPr>
            <w:tcW w:w="1037" w:type="dxa"/>
            <w:noWrap/>
            <w:vAlign w:val="center"/>
            <w:hideMark/>
          </w:tcPr>
          <w:p w14:paraId="69B55D5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11,713</w:t>
            </w:r>
          </w:p>
        </w:tc>
        <w:tc>
          <w:tcPr>
            <w:tcW w:w="937" w:type="dxa"/>
            <w:noWrap/>
            <w:vAlign w:val="center"/>
            <w:hideMark/>
          </w:tcPr>
          <w:p w14:paraId="6DCAB66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w:t>
            </w:r>
          </w:p>
        </w:tc>
        <w:tc>
          <w:tcPr>
            <w:tcW w:w="925" w:type="dxa"/>
            <w:noWrap/>
            <w:vAlign w:val="center"/>
            <w:hideMark/>
          </w:tcPr>
          <w:p w14:paraId="14C4B1E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1.61%</w:t>
            </w:r>
          </w:p>
        </w:tc>
        <w:tc>
          <w:tcPr>
            <w:tcW w:w="767" w:type="dxa"/>
            <w:noWrap/>
            <w:vAlign w:val="center"/>
            <w:hideMark/>
          </w:tcPr>
          <w:p w14:paraId="027A34A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859</w:t>
            </w:r>
          </w:p>
        </w:tc>
        <w:tc>
          <w:tcPr>
            <w:tcW w:w="1037" w:type="dxa"/>
            <w:noWrap/>
            <w:vAlign w:val="center"/>
            <w:hideMark/>
          </w:tcPr>
          <w:p w14:paraId="208A654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874</w:t>
            </w:r>
          </w:p>
        </w:tc>
        <w:tc>
          <w:tcPr>
            <w:tcW w:w="877" w:type="dxa"/>
            <w:noWrap/>
            <w:vAlign w:val="center"/>
            <w:hideMark/>
          </w:tcPr>
          <w:p w14:paraId="2CC512B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967" w:type="dxa"/>
            <w:noWrap/>
            <w:vAlign w:val="center"/>
            <w:hideMark/>
          </w:tcPr>
          <w:p w14:paraId="21A62E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1,826</w:t>
            </w:r>
          </w:p>
        </w:tc>
        <w:tc>
          <w:tcPr>
            <w:tcW w:w="1087" w:type="dxa"/>
            <w:noWrap/>
            <w:vAlign w:val="center"/>
            <w:hideMark/>
          </w:tcPr>
          <w:p w14:paraId="7F570F61" w14:textId="497623D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9F5EDFB" w14:textId="0FDE7B2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AB785D4" w14:textId="3A602E1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61AB672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25ACE9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39-9021</w:t>
            </w:r>
          </w:p>
        </w:tc>
        <w:tc>
          <w:tcPr>
            <w:tcW w:w="2973" w:type="dxa"/>
            <w:noWrap/>
            <w:vAlign w:val="center"/>
            <w:hideMark/>
          </w:tcPr>
          <w:p w14:paraId="60B4DFF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Personal Care Aides</w:t>
            </w:r>
          </w:p>
        </w:tc>
        <w:tc>
          <w:tcPr>
            <w:tcW w:w="1148" w:type="dxa"/>
            <w:gridSpan w:val="2"/>
            <w:noWrap/>
            <w:vAlign w:val="center"/>
            <w:hideMark/>
          </w:tcPr>
          <w:p w14:paraId="2FB0319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18,461</w:t>
            </w:r>
          </w:p>
        </w:tc>
        <w:tc>
          <w:tcPr>
            <w:tcW w:w="1037" w:type="dxa"/>
            <w:noWrap/>
            <w:vAlign w:val="center"/>
            <w:hideMark/>
          </w:tcPr>
          <w:p w14:paraId="156AE2C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19,293</w:t>
            </w:r>
          </w:p>
        </w:tc>
        <w:tc>
          <w:tcPr>
            <w:tcW w:w="937" w:type="dxa"/>
            <w:noWrap/>
            <w:vAlign w:val="center"/>
            <w:hideMark/>
          </w:tcPr>
          <w:p w14:paraId="408A57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832</w:t>
            </w:r>
          </w:p>
        </w:tc>
        <w:tc>
          <w:tcPr>
            <w:tcW w:w="925" w:type="dxa"/>
            <w:noWrap/>
            <w:vAlign w:val="center"/>
            <w:hideMark/>
          </w:tcPr>
          <w:p w14:paraId="164D16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4.51%</w:t>
            </w:r>
          </w:p>
        </w:tc>
        <w:tc>
          <w:tcPr>
            <w:tcW w:w="767" w:type="dxa"/>
            <w:noWrap/>
            <w:vAlign w:val="center"/>
            <w:hideMark/>
          </w:tcPr>
          <w:p w14:paraId="65B53E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1,395</w:t>
            </w:r>
          </w:p>
        </w:tc>
        <w:tc>
          <w:tcPr>
            <w:tcW w:w="1037" w:type="dxa"/>
            <w:noWrap/>
            <w:vAlign w:val="center"/>
            <w:hideMark/>
          </w:tcPr>
          <w:p w14:paraId="66D8989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1,236</w:t>
            </w:r>
          </w:p>
        </w:tc>
        <w:tc>
          <w:tcPr>
            <w:tcW w:w="877" w:type="dxa"/>
            <w:noWrap/>
            <w:vAlign w:val="center"/>
            <w:hideMark/>
          </w:tcPr>
          <w:p w14:paraId="351BA97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416</w:t>
            </w:r>
          </w:p>
        </w:tc>
        <w:tc>
          <w:tcPr>
            <w:tcW w:w="967" w:type="dxa"/>
            <w:noWrap/>
            <w:vAlign w:val="center"/>
            <w:hideMark/>
          </w:tcPr>
          <w:p w14:paraId="0DCCF5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3,047</w:t>
            </w:r>
          </w:p>
        </w:tc>
        <w:tc>
          <w:tcPr>
            <w:tcW w:w="1087" w:type="dxa"/>
            <w:noWrap/>
            <w:vAlign w:val="center"/>
            <w:hideMark/>
          </w:tcPr>
          <w:p w14:paraId="0B055676" w14:textId="2CDFC6E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6D2954A" w14:textId="1B4C899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7B624B8" w14:textId="1B7C041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132D77A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7A0575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39-9031</w:t>
            </w:r>
          </w:p>
        </w:tc>
        <w:tc>
          <w:tcPr>
            <w:tcW w:w="2973" w:type="dxa"/>
            <w:noWrap/>
            <w:vAlign w:val="center"/>
            <w:hideMark/>
          </w:tcPr>
          <w:p w14:paraId="2D43BC9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Fitness Trainers and Aerobics Instructors</w:t>
            </w:r>
          </w:p>
        </w:tc>
        <w:tc>
          <w:tcPr>
            <w:tcW w:w="1148" w:type="dxa"/>
            <w:gridSpan w:val="2"/>
            <w:noWrap/>
            <w:vAlign w:val="center"/>
            <w:hideMark/>
          </w:tcPr>
          <w:p w14:paraId="5F3FE5B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1,302</w:t>
            </w:r>
          </w:p>
        </w:tc>
        <w:tc>
          <w:tcPr>
            <w:tcW w:w="1037" w:type="dxa"/>
            <w:noWrap/>
            <w:vAlign w:val="center"/>
            <w:hideMark/>
          </w:tcPr>
          <w:p w14:paraId="315D7BE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1,351</w:t>
            </w:r>
          </w:p>
        </w:tc>
        <w:tc>
          <w:tcPr>
            <w:tcW w:w="937" w:type="dxa"/>
            <w:noWrap/>
            <w:vAlign w:val="center"/>
            <w:hideMark/>
          </w:tcPr>
          <w:p w14:paraId="6A67D4A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w:t>
            </w:r>
          </w:p>
        </w:tc>
        <w:tc>
          <w:tcPr>
            <w:tcW w:w="925" w:type="dxa"/>
            <w:noWrap/>
            <w:vAlign w:val="center"/>
            <w:hideMark/>
          </w:tcPr>
          <w:p w14:paraId="2C5665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3.76%</w:t>
            </w:r>
          </w:p>
        </w:tc>
        <w:tc>
          <w:tcPr>
            <w:tcW w:w="767" w:type="dxa"/>
            <w:noWrap/>
            <w:vAlign w:val="center"/>
            <w:hideMark/>
          </w:tcPr>
          <w:p w14:paraId="7141B4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1037" w:type="dxa"/>
            <w:noWrap/>
            <w:vAlign w:val="center"/>
            <w:hideMark/>
          </w:tcPr>
          <w:p w14:paraId="2051E87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141</w:t>
            </w:r>
          </w:p>
        </w:tc>
        <w:tc>
          <w:tcPr>
            <w:tcW w:w="877" w:type="dxa"/>
            <w:noWrap/>
            <w:vAlign w:val="center"/>
            <w:hideMark/>
          </w:tcPr>
          <w:p w14:paraId="657B0F5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67" w:type="dxa"/>
            <w:noWrap/>
            <w:vAlign w:val="center"/>
            <w:hideMark/>
          </w:tcPr>
          <w:p w14:paraId="0A56D68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w:t>
            </w:r>
          </w:p>
        </w:tc>
        <w:tc>
          <w:tcPr>
            <w:tcW w:w="1087" w:type="dxa"/>
            <w:noWrap/>
            <w:vAlign w:val="center"/>
            <w:hideMark/>
          </w:tcPr>
          <w:p w14:paraId="4071A0EF" w14:textId="2A9AA9B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237D620" w14:textId="36A7391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31E79A5" w14:textId="6C9D70F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0E81025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252EFF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39-9032</w:t>
            </w:r>
          </w:p>
        </w:tc>
        <w:tc>
          <w:tcPr>
            <w:tcW w:w="2973" w:type="dxa"/>
            <w:noWrap/>
            <w:vAlign w:val="center"/>
            <w:hideMark/>
          </w:tcPr>
          <w:p w14:paraId="52CBE0F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Recreation Workers</w:t>
            </w:r>
          </w:p>
        </w:tc>
        <w:tc>
          <w:tcPr>
            <w:tcW w:w="1148" w:type="dxa"/>
            <w:gridSpan w:val="2"/>
            <w:noWrap/>
            <w:vAlign w:val="center"/>
            <w:hideMark/>
          </w:tcPr>
          <w:p w14:paraId="69A8CA7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1,947</w:t>
            </w:r>
          </w:p>
        </w:tc>
        <w:tc>
          <w:tcPr>
            <w:tcW w:w="1037" w:type="dxa"/>
            <w:noWrap/>
            <w:vAlign w:val="center"/>
            <w:hideMark/>
          </w:tcPr>
          <w:p w14:paraId="0B6C9CB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1,990</w:t>
            </w:r>
          </w:p>
        </w:tc>
        <w:tc>
          <w:tcPr>
            <w:tcW w:w="937" w:type="dxa"/>
            <w:noWrap/>
            <w:vAlign w:val="center"/>
            <w:hideMark/>
          </w:tcPr>
          <w:p w14:paraId="60C5C02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w:t>
            </w:r>
          </w:p>
        </w:tc>
        <w:tc>
          <w:tcPr>
            <w:tcW w:w="925" w:type="dxa"/>
            <w:noWrap/>
            <w:vAlign w:val="center"/>
            <w:hideMark/>
          </w:tcPr>
          <w:p w14:paraId="1D6942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2.21%</w:t>
            </w:r>
          </w:p>
        </w:tc>
        <w:tc>
          <w:tcPr>
            <w:tcW w:w="767" w:type="dxa"/>
            <w:noWrap/>
            <w:vAlign w:val="center"/>
            <w:hideMark/>
          </w:tcPr>
          <w:p w14:paraId="0CCCA43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w:t>
            </w:r>
          </w:p>
        </w:tc>
        <w:tc>
          <w:tcPr>
            <w:tcW w:w="1037" w:type="dxa"/>
            <w:noWrap/>
            <w:vAlign w:val="center"/>
            <w:hideMark/>
          </w:tcPr>
          <w:p w14:paraId="7CB072E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210</w:t>
            </w:r>
          </w:p>
        </w:tc>
        <w:tc>
          <w:tcPr>
            <w:tcW w:w="877" w:type="dxa"/>
            <w:noWrap/>
            <w:vAlign w:val="center"/>
            <w:hideMark/>
          </w:tcPr>
          <w:p w14:paraId="4D13E7E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967" w:type="dxa"/>
            <w:noWrap/>
            <w:vAlign w:val="center"/>
            <w:hideMark/>
          </w:tcPr>
          <w:p w14:paraId="0EBA74A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350</w:t>
            </w:r>
          </w:p>
        </w:tc>
        <w:tc>
          <w:tcPr>
            <w:tcW w:w="1087" w:type="dxa"/>
            <w:noWrap/>
            <w:vAlign w:val="center"/>
            <w:hideMark/>
          </w:tcPr>
          <w:p w14:paraId="221A9858" w14:textId="3EF5E3C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15321BC" w14:textId="14F2444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D422B3A" w14:textId="06A8B00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551B5E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643E59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39-9041</w:t>
            </w:r>
          </w:p>
        </w:tc>
        <w:tc>
          <w:tcPr>
            <w:tcW w:w="2973" w:type="dxa"/>
            <w:noWrap/>
            <w:vAlign w:val="center"/>
            <w:hideMark/>
          </w:tcPr>
          <w:p w14:paraId="75CC138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Residential Advisors</w:t>
            </w:r>
          </w:p>
        </w:tc>
        <w:tc>
          <w:tcPr>
            <w:tcW w:w="1148" w:type="dxa"/>
            <w:gridSpan w:val="2"/>
            <w:noWrap/>
            <w:vAlign w:val="center"/>
            <w:hideMark/>
          </w:tcPr>
          <w:p w14:paraId="4D88121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834</w:t>
            </w:r>
          </w:p>
        </w:tc>
        <w:tc>
          <w:tcPr>
            <w:tcW w:w="1037" w:type="dxa"/>
            <w:noWrap/>
            <w:vAlign w:val="center"/>
            <w:hideMark/>
          </w:tcPr>
          <w:p w14:paraId="782ADF1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853</w:t>
            </w:r>
          </w:p>
        </w:tc>
        <w:tc>
          <w:tcPr>
            <w:tcW w:w="937" w:type="dxa"/>
            <w:noWrap/>
            <w:vAlign w:val="center"/>
            <w:hideMark/>
          </w:tcPr>
          <w:p w14:paraId="1FBE1E7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5BA2DD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2.28%</w:t>
            </w:r>
          </w:p>
        </w:tc>
        <w:tc>
          <w:tcPr>
            <w:tcW w:w="767" w:type="dxa"/>
            <w:noWrap/>
            <w:vAlign w:val="center"/>
            <w:hideMark/>
          </w:tcPr>
          <w:p w14:paraId="09C5D25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1037" w:type="dxa"/>
            <w:noWrap/>
            <w:vAlign w:val="center"/>
            <w:hideMark/>
          </w:tcPr>
          <w:p w14:paraId="134ABCE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877" w:type="dxa"/>
            <w:noWrap/>
            <w:vAlign w:val="center"/>
            <w:hideMark/>
          </w:tcPr>
          <w:p w14:paraId="795B3B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0C71E10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w:t>
            </w:r>
          </w:p>
        </w:tc>
        <w:tc>
          <w:tcPr>
            <w:tcW w:w="1087" w:type="dxa"/>
            <w:noWrap/>
            <w:vAlign w:val="center"/>
            <w:hideMark/>
          </w:tcPr>
          <w:p w14:paraId="07D2778D" w14:textId="2797B4C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04123EE" w14:textId="1D30AC3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E0C34C8" w14:textId="724F3FA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3A80BED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BBF8D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39-9099</w:t>
            </w:r>
          </w:p>
        </w:tc>
        <w:tc>
          <w:tcPr>
            <w:tcW w:w="2973" w:type="dxa"/>
            <w:noWrap/>
            <w:vAlign w:val="center"/>
            <w:hideMark/>
          </w:tcPr>
          <w:p w14:paraId="48464A7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Personal Care and Service Workers, All Other</w:t>
            </w:r>
          </w:p>
        </w:tc>
        <w:tc>
          <w:tcPr>
            <w:tcW w:w="1148" w:type="dxa"/>
            <w:gridSpan w:val="2"/>
            <w:noWrap/>
            <w:vAlign w:val="center"/>
            <w:hideMark/>
          </w:tcPr>
          <w:p w14:paraId="5AD0AA6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606</w:t>
            </w:r>
          </w:p>
        </w:tc>
        <w:tc>
          <w:tcPr>
            <w:tcW w:w="1037" w:type="dxa"/>
            <w:noWrap/>
            <w:vAlign w:val="center"/>
            <w:hideMark/>
          </w:tcPr>
          <w:p w14:paraId="1227155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622</w:t>
            </w:r>
          </w:p>
        </w:tc>
        <w:tc>
          <w:tcPr>
            <w:tcW w:w="937" w:type="dxa"/>
            <w:noWrap/>
            <w:vAlign w:val="center"/>
            <w:hideMark/>
          </w:tcPr>
          <w:p w14:paraId="006A09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7EF7EF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2.64%</w:t>
            </w:r>
          </w:p>
        </w:tc>
        <w:tc>
          <w:tcPr>
            <w:tcW w:w="767" w:type="dxa"/>
            <w:noWrap/>
            <w:vAlign w:val="center"/>
            <w:hideMark/>
          </w:tcPr>
          <w:p w14:paraId="6A36835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33E4FB1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877" w:type="dxa"/>
            <w:noWrap/>
            <w:vAlign w:val="center"/>
            <w:hideMark/>
          </w:tcPr>
          <w:p w14:paraId="494373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5404E96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1087" w:type="dxa"/>
            <w:noWrap/>
            <w:vAlign w:val="center"/>
            <w:hideMark/>
          </w:tcPr>
          <w:p w14:paraId="5B7AB78F" w14:textId="4989A09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DE0CA0F" w14:textId="35F0558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3B46484" w14:textId="38C9E0F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4282E7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6CE01FE2" w14:textId="77777777" w:rsidR="00575F8D" w:rsidRPr="001475D0" w:rsidRDefault="00575F8D" w:rsidP="006C7704">
            <w:pPr>
              <w:rPr>
                <w:rFonts w:ascii="Arial" w:hAnsi="Arial" w:cs="Arial"/>
                <w:color w:val="000000"/>
                <w:sz w:val="18"/>
                <w:szCs w:val="18"/>
              </w:rPr>
            </w:pPr>
          </w:p>
        </w:tc>
        <w:tc>
          <w:tcPr>
            <w:tcW w:w="2973" w:type="dxa"/>
            <w:noWrap/>
            <w:vAlign w:val="center"/>
          </w:tcPr>
          <w:p w14:paraId="6D341157" w14:textId="77777777" w:rsidR="00575F8D" w:rsidRPr="00D94706"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018A3AB5"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2EFAEE39"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37" w:type="dxa"/>
            <w:noWrap/>
            <w:vAlign w:val="center"/>
          </w:tcPr>
          <w:p w14:paraId="6B91CA96"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5" w:type="dxa"/>
            <w:noWrap/>
            <w:vAlign w:val="center"/>
          </w:tcPr>
          <w:p w14:paraId="5315C594"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67" w:type="dxa"/>
            <w:noWrap/>
            <w:vAlign w:val="center"/>
          </w:tcPr>
          <w:p w14:paraId="0549A259"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74E5F32A"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77" w:type="dxa"/>
            <w:noWrap/>
            <w:vAlign w:val="center"/>
          </w:tcPr>
          <w:p w14:paraId="34AE935C"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67" w:type="dxa"/>
            <w:noWrap/>
            <w:vAlign w:val="center"/>
          </w:tcPr>
          <w:p w14:paraId="28580910"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87" w:type="dxa"/>
            <w:noWrap/>
            <w:vAlign w:val="center"/>
          </w:tcPr>
          <w:p w14:paraId="54608014"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77" w:type="dxa"/>
            <w:noWrap/>
            <w:vAlign w:val="center"/>
          </w:tcPr>
          <w:p w14:paraId="151E743B"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4C5DC3AA"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D63262" w:rsidRPr="00575F8D" w14:paraId="6199527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8273D3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41-0000</w:t>
            </w:r>
          </w:p>
        </w:tc>
        <w:tc>
          <w:tcPr>
            <w:tcW w:w="2973" w:type="dxa"/>
            <w:noWrap/>
            <w:vAlign w:val="center"/>
            <w:hideMark/>
          </w:tcPr>
          <w:p w14:paraId="14643668" w14:textId="2C457652" w:rsidR="00D63262" w:rsidRPr="00575F8D"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SALES AND RELATED OCCUPATIONS</w:t>
            </w:r>
          </w:p>
        </w:tc>
        <w:tc>
          <w:tcPr>
            <w:tcW w:w="1148" w:type="dxa"/>
            <w:gridSpan w:val="2"/>
            <w:noWrap/>
            <w:vAlign w:val="center"/>
            <w:hideMark/>
          </w:tcPr>
          <w:p w14:paraId="72D8FCF4"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143,589</w:t>
            </w:r>
          </w:p>
        </w:tc>
        <w:tc>
          <w:tcPr>
            <w:tcW w:w="1037" w:type="dxa"/>
            <w:noWrap/>
            <w:vAlign w:val="center"/>
            <w:hideMark/>
          </w:tcPr>
          <w:p w14:paraId="096D0385"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145,587</w:t>
            </w:r>
          </w:p>
        </w:tc>
        <w:tc>
          <w:tcPr>
            <w:tcW w:w="937" w:type="dxa"/>
            <w:noWrap/>
            <w:vAlign w:val="center"/>
            <w:hideMark/>
          </w:tcPr>
          <w:p w14:paraId="362CC7E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1,998</w:t>
            </w:r>
          </w:p>
        </w:tc>
        <w:tc>
          <w:tcPr>
            <w:tcW w:w="925" w:type="dxa"/>
            <w:noWrap/>
            <w:vAlign w:val="center"/>
            <w:hideMark/>
          </w:tcPr>
          <w:p w14:paraId="6EFEBB4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1.39%</w:t>
            </w:r>
          </w:p>
        </w:tc>
        <w:tc>
          <w:tcPr>
            <w:tcW w:w="767" w:type="dxa"/>
            <w:noWrap/>
            <w:vAlign w:val="center"/>
            <w:hideMark/>
          </w:tcPr>
          <w:p w14:paraId="42F3B89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7,740</w:t>
            </w:r>
          </w:p>
        </w:tc>
        <w:tc>
          <w:tcPr>
            <w:tcW w:w="1037" w:type="dxa"/>
            <w:noWrap/>
            <w:vAlign w:val="center"/>
            <w:hideMark/>
          </w:tcPr>
          <w:p w14:paraId="106951E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12,007</w:t>
            </w:r>
          </w:p>
        </w:tc>
        <w:tc>
          <w:tcPr>
            <w:tcW w:w="877" w:type="dxa"/>
            <w:noWrap/>
            <w:vAlign w:val="center"/>
            <w:hideMark/>
          </w:tcPr>
          <w:p w14:paraId="422144E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999</w:t>
            </w:r>
          </w:p>
        </w:tc>
        <w:tc>
          <w:tcPr>
            <w:tcW w:w="967" w:type="dxa"/>
            <w:noWrap/>
            <w:vAlign w:val="center"/>
            <w:hideMark/>
          </w:tcPr>
          <w:p w14:paraId="322A2FF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20,746</w:t>
            </w:r>
          </w:p>
        </w:tc>
        <w:tc>
          <w:tcPr>
            <w:tcW w:w="1087" w:type="dxa"/>
            <w:noWrap/>
            <w:vAlign w:val="center"/>
            <w:hideMark/>
          </w:tcPr>
          <w:p w14:paraId="177FAF4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1873799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210BED3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575F8D" w14:paraId="0B7B265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3E201888" w14:textId="77777777" w:rsidR="00575F8D" w:rsidRPr="001475D0" w:rsidRDefault="00575F8D" w:rsidP="006C7704">
            <w:pPr>
              <w:rPr>
                <w:rFonts w:ascii="Arial" w:hAnsi="Arial" w:cs="Arial"/>
                <w:i/>
                <w:iCs/>
                <w:color w:val="000000"/>
                <w:sz w:val="18"/>
                <w:szCs w:val="18"/>
              </w:rPr>
            </w:pPr>
          </w:p>
        </w:tc>
        <w:tc>
          <w:tcPr>
            <w:tcW w:w="2973" w:type="dxa"/>
            <w:noWrap/>
            <w:vAlign w:val="center"/>
          </w:tcPr>
          <w:p w14:paraId="7059FD48" w14:textId="77777777" w:rsidR="00575F8D" w:rsidRPr="00575F8D"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4756B83B" w14:textId="77777777" w:rsidR="00575F8D" w:rsidRPr="00575F8D"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64E679B0" w14:textId="77777777" w:rsidR="00575F8D" w:rsidRPr="00575F8D"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78D72F00"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7232F993"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289D6FDE"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3AD96E0B"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425F6008"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5FF3EA0C"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2B66B1B7"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1DBC8DC7"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6597CC07"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575F8D" w14:paraId="66CD497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FE85FD"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41-1000</w:t>
            </w:r>
          </w:p>
        </w:tc>
        <w:tc>
          <w:tcPr>
            <w:tcW w:w="2973" w:type="dxa"/>
            <w:noWrap/>
            <w:vAlign w:val="center"/>
            <w:hideMark/>
          </w:tcPr>
          <w:p w14:paraId="2C670910"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Supervisors of Sales Workers</w:t>
            </w:r>
          </w:p>
        </w:tc>
        <w:tc>
          <w:tcPr>
            <w:tcW w:w="1148" w:type="dxa"/>
            <w:gridSpan w:val="2"/>
            <w:noWrap/>
            <w:vAlign w:val="center"/>
            <w:hideMark/>
          </w:tcPr>
          <w:p w14:paraId="556D10AE"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20,755</w:t>
            </w:r>
          </w:p>
        </w:tc>
        <w:tc>
          <w:tcPr>
            <w:tcW w:w="1037" w:type="dxa"/>
            <w:noWrap/>
            <w:vAlign w:val="center"/>
            <w:hideMark/>
          </w:tcPr>
          <w:p w14:paraId="5425C3B8"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20,811</w:t>
            </w:r>
          </w:p>
        </w:tc>
        <w:tc>
          <w:tcPr>
            <w:tcW w:w="937" w:type="dxa"/>
            <w:noWrap/>
            <w:vAlign w:val="center"/>
            <w:hideMark/>
          </w:tcPr>
          <w:p w14:paraId="47D241E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56</w:t>
            </w:r>
          </w:p>
        </w:tc>
        <w:tc>
          <w:tcPr>
            <w:tcW w:w="925" w:type="dxa"/>
            <w:noWrap/>
            <w:vAlign w:val="center"/>
            <w:hideMark/>
          </w:tcPr>
          <w:p w14:paraId="6836655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0.27%</w:t>
            </w:r>
          </w:p>
        </w:tc>
        <w:tc>
          <w:tcPr>
            <w:tcW w:w="767" w:type="dxa"/>
            <w:noWrap/>
            <w:vAlign w:val="center"/>
            <w:hideMark/>
          </w:tcPr>
          <w:p w14:paraId="303EC12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708</w:t>
            </w:r>
          </w:p>
        </w:tc>
        <w:tc>
          <w:tcPr>
            <w:tcW w:w="1037" w:type="dxa"/>
            <w:noWrap/>
            <w:vAlign w:val="center"/>
            <w:hideMark/>
          </w:tcPr>
          <w:p w14:paraId="6B14DC4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1,515</w:t>
            </w:r>
          </w:p>
        </w:tc>
        <w:tc>
          <w:tcPr>
            <w:tcW w:w="877" w:type="dxa"/>
            <w:noWrap/>
            <w:vAlign w:val="center"/>
            <w:hideMark/>
          </w:tcPr>
          <w:p w14:paraId="7620456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28</w:t>
            </w:r>
          </w:p>
        </w:tc>
        <w:tc>
          <w:tcPr>
            <w:tcW w:w="967" w:type="dxa"/>
            <w:noWrap/>
            <w:vAlign w:val="center"/>
            <w:hideMark/>
          </w:tcPr>
          <w:p w14:paraId="5302282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2,251</w:t>
            </w:r>
          </w:p>
        </w:tc>
        <w:tc>
          <w:tcPr>
            <w:tcW w:w="1087" w:type="dxa"/>
            <w:noWrap/>
            <w:vAlign w:val="center"/>
            <w:hideMark/>
          </w:tcPr>
          <w:p w14:paraId="14CB912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08C39F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7E99A14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1E51C5E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C87E28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41-1011</w:t>
            </w:r>
          </w:p>
        </w:tc>
        <w:tc>
          <w:tcPr>
            <w:tcW w:w="2973" w:type="dxa"/>
            <w:noWrap/>
            <w:vAlign w:val="center"/>
            <w:hideMark/>
          </w:tcPr>
          <w:p w14:paraId="340AF4E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Retail Sales Workers</w:t>
            </w:r>
          </w:p>
        </w:tc>
        <w:tc>
          <w:tcPr>
            <w:tcW w:w="1148" w:type="dxa"/>
            <w:gridSpan w:val="2"/>
            <w:noWrap/>
            <w:vAlign w:val="center"/>
            <w:hideMark/>
          </w:tcPr>
          <w:p w14:paraId="1C0B331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16,549</w:t>
            </w:r>
          </w:p>
        </w:tc>
        <w:tc>
          <w:tcPr>
            <w:tcW w:w="1037" w:type="dxa"/>
            <w:noWrap/>
            <w:vAlign w:val="center"/>
            <w:hideMark/>
          </w:tcPr>
          <w:p w14:paraId="74B391B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16,564</w:t>
            </w:r>
          </w:p>
        </w:tc>
        <w:tc>
          <w:tcPr>
            <w:tcW w:w="937" w:type="dxa"/>
            <w:noWrap/>
            <w:vAlign w:val="center"/>
            <w:hideMark/>
          </w:tcPr>
          <w:p w14:paraId="27E9A7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25" w:type="dxa"/>
            <w:noWrap/>
            <w:vAlign w:val="center"/>
            <w:hideMark/>
          </w:tcPr>
          <w:p w14:paraId="49D9C4B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0.09%</w:t>
            </w:r>
          </w:p>
        </w:tc>
        <w:tc>
          <w:tcPr>
            <w:tcW w:w="767" w:type="dxa"/>
            <w:noWrap/>
            <w:vAlign w:val="center"/>
            <w:hideMark/>
          </w:tcPr>
          <w:p w14:paraId="4F3D900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572</w:t>
            </w:r>
          </w:p>
        </w:tc>
        <w:tc>
          <w:tcPr>
            <w:tcW w:w="1037" w:type="dxa"/>
            <w:noWrap/>
            <w:vAlign w:val="center"/>
            <w:hideMark/>
          </w:tcPr>
          <w:p w14:paraId="091D412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1,248</w:t>
            </w:r>
          </w:p>
        </w:tc>
        <w:tc>
          <w:tcPr>
            <w:tcW w:w="877" w:type="dxa"/>
            <w:noWrap/>
            <w:vAlign w:val="center"/>
            <w:hideMark/>
          </w:tcPr>
          <w:p w14:paraId="5A8E3B9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3A3F80F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1,828</w:t>
            </w:r>
          </w:p>
        </w:tc>
        <w:tc>
          <w:tcPr>
            <w:tcW w:w="1087" w:type="dxa"/>
            <w:noWrap/>
            <w:vAlign w:val="center"/>
            <w:hideMark/>
          </w:tcPr>
          <w:p w14:paraId="3143D049" w14:textId="1172EC7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19A55B7" w14:textId="190F8A7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68D7151C" w14:textId="454ED0D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D63262" w:rsidRPr="003C10FF" w14:paraId="248420C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22172D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41-1012</w:t>
            </w:r>
          </w:p>
        </w:tc>
        <w:tc>
          <w:tcPr>
            <w:tcW w:w="2973" w:type="dxa"/>
            <w:noWrap/>
            <w:vAlign w:val="center"/>
            <w:hideMark/>
          </w:tcPr>
          <w:p w14:paraId="183EEEE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Non-Retail Sales Workers</w:t>
            </w:r>
          </w:p>
        </w:tc>
        <w:tc>
          <w:tcPr>
            <w:tcW w:w="1148" w:type="dxa"/>
            <w:gridSpan w:val="2"/>
            <w:noWrap/>
            <w:vAlign w:val="center"/>
            <w:hideMark/>
          </w:tcPr>
          <w:p w14:paraId="401611A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4,206</w:t>
            </w:r>
          </w:p>
        </w:tc>
        <w:tc>
          <w:tcPr>
            <w:tcW w:w="1037" w:type="dxa"/>
            <w:noWrap/>
            <w:vAlign w:val="center"/>
            <w:hideMark/>
          </w:tcPr>
          <w:p w14:paraId="29B019B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4,247</w:t>
            </w:r>
          </w:p>
        </w:tc>
        <w:tc>
          <w:tcPr>
            <w:tcW w:w="937" w:type="dxa"/>
            <w:noWrap/>
            <w:vAlign w:val="center"/>
            <w:hideMark/>
          </w:tcPr>
          <w:p w14:paraId="63D790D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925" w:type="dxa"/>
            <w:noWrap/>
            <w:vAlign w:val="center"/>
            <w:hideMark/>
          </w:tcPr>
          <w:p w14:paraId="5FDB8E1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0.97%</w:t>
            </w:r>
          </w:p>
        </w:tc>
        <w:tc>
          <w:tcPr>
            <w:tcW w:w="767" w:type="dxa"/>
            <w:noWrap/>
            <w:vAlign w:val="center"/>
            <w:hideMark/>
          </w:tcPr>
          <w:p w14:paraId="5827C4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w:t>
            </w:r>
          </w:p>
        </w:tc>
        <w:tc>
          <w:tcPr>
            <w:tcW w:w="1037" w:type="dxa"/>
            <w:noWrap/>
            <w:vAlign w:val="center"/>
            <w:hideMark/>
          </w:tcPr>
          <w:p w14:paraId="43BE531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267</w:t>
            </w:r>
          </w:p>
        </w:tc>
        <w:tc>
          <w:tcPr>
            <w:tcW w:w="877" w:type="dxa"/>
            <w:noWrap/>
            <w:vAlign w:val="center"/>
            <w:hideMark/>
          </w:tcPr>
          <w:p w14:paraId="2481443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7B92A6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423</w:t>
            </w:r>
          </w:p>
        </w:tc>
        <w:tc>
          <w:tcPr>
            <w:tcW w:w="1087" w:type="dxa"/>
            <w:noWrap/>
            <w:vAlign w:val="center"/>
            <w:hideMark/>
          </w:tcPr>
          <w:p w14:paraId="4419A7A3" w14:textId="431C8D5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740E937" w14:textId="109A5A1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03FA406" w14:textId="7BAECBB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575F8D" w14:paraId="02FADCC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BE9EDF2"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41-2000</w:t>
            </w:r>
          </w:p>
        </w:tc>
        <w:tc>
          <w:tcPr>
            <w:tcW w:w="2973" w:type="dxa"/>
            <w:noWrap/>
            <w:vAlign w:val="center"/>
            <w:hideMark/>
          </w:tcPr>
          <w:p w14:paraId="585A56F9"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Retail Sales Workers</w:t>
            </w:r>
          </w:p>
        </w:tc>
        <w:tc>
          <w:tcPr>
            <w:tcW w:w="1148" w:type="dxa"/>
            <w:gridSpan w:val="2"/>
            <w:noWrap/>
            <w:vAlign w:val="center"/>
            <w:hideMark/>
          </w:tcPr>
          <w:p w14:paraId="285DC444"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77,581</w:t>
            </w:r>
          </w:p>
        </w:tc>
        <w:tc>
          <w:tcPr>
            <w:tcW w:w="1037" w:type="dxa"/>
            <w:noWrap/>
            <w:vAlign w:val="center"/>
            <w:hideMark/>
          </w:tcPr>
          <w:p w14:paraId="303F3674"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77,798</w:t>
            </w:r>
          </w:p>
        </w:tc>
        <w:tc>
          <w:tcPr>
            <w:tcW w:w="937" w:type="dxa"/>
            <w:noWrap/>
            <w:vAlign w:val="center"/>
            <w:hideMark/>
          </w:tcPr>
          <w:p w14:paraId="0418BA2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217</w:t>
            </w:r>
          </w:p>
        </w:tc>
        <w:tc>
          <w:tcPr>
            <w:tcW w:w="925" w:type="dxa"/>
            <w:noWrap/>
            <w:vAlign w:val="center"/>
            <w:hideMark/>
          </w:tcPr>
          <w:p w14:paraId="43A99AD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0.28%</w:t>
            </w:r>
          </w:p>
        </w:tc>
        <w:tc>
          <w:tcPr>
            <w:tcW w:w="767" w:type="dxa"/>
            <w:noWrap/>
            <w:vAlign w:val="center"/>
            <w:hideMark/>
          </w:tcPr>
          <w:p w14:paraId="49256F5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5,361</w:t>
            </w:r>
          </w:p>
        </w:tc>
        <w:tc>
          <w:tcPr>
            <w:tcW w:w="1037" w:type="dxa"/>
            <w:noWrap/>
            <w:vAlign w:val="center"/>
            <w:hideMark/>
          </w:tcPr>
          <w:p w14:paraId="1A47032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7,138</w:t>
            </w:r>
          </w:p>
        </w:tc>
        <w:tc>
          <w:tcPr>
            <w:tcW w:w="877" w:type="dxa"/>
            <w:noWrap/>
            <w:vAlign w:val="center"/>
            <w:hideMark/>
          </w:tcPr>
          <w:p w14:paraId="6EB86FA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108</w:t>
            </w:r>
          </w:p>
        </w:tc>
        <w:tc>
          <w:tcPr>
            <w:tcW w:w="967" w:type="dxa"/>
            <w:noWrap/>
            <w:vAlign w:val="center"/>
            <w:hideMark/>
          </w:tcPr>
          <w:p w14:paraId="24D0565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12,607</w:t>
            </w:r>
          </w:p>
        </w:tc>
        <w:tc>
          <w:tcPr>
            <w:tcW w:w="1087" w:type="dxa"/>
            <w:noWrap/>
            <w:vAlign w:val="center"/>
            <w:hideMark/>
          </w:tcPr>
          <w:p w14:paraId="678CEFE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4DCD99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47938FA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3766796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CF563D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41-2011</w:t>
            </w:r>
          </w:p>
        </w:tc>
        <w:tc>
          <w:tcPr>
            <w:tcW w:w="2973" w:type="dxa"/>
            <w:noWrap/>
            <w:vAlign w:val="center"/>
            <w:hideMark/>
          </w:tcPr>
          <w:p w14:paraId="1D04E26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Cashiers</w:t>
            </w:r>
          </w:p>
        </w:tc>
        <w:tc>
          <w:tcPr>
            <w:tcW w:w="1148" w:type="dxa"/>
            <w:gridSpan w:val="2"/>
            <w:noWrap/>
            <w:vAlign w:val="center"/>
            <w:hideMark/>
          </w:tcPr>
          <w:p w14:paraId="14CF13E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31,072</w:t>
            </w:r>
          </w:p>
        </w:tc>
        <w:tc>
          <w:tcPr>
            <w:tcW w:w="1037" w:type="dxa"/>
            <w:noWrap/>
            <w:vAlign w:val="center"/>
            <w:hideMark/>
          </w:tcPr>
          <w:p w14:paraId="673AA13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30,964</w:t>
            </w:r>
          </w:p>
        </w:tc>
        <w:tc>
          <w:tcPr>
            <w:tcW w:w="937" w:type="dxa"/>
            <w:noWrap/>
            <w:vAlign w:val="center"/>
            <w:hideMark/>
          </w:tcPr>
          <w:p w14:paraId="4F46915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925" w:type="dxa"/>
            <w:noWrap/>
            <w:vAlign w:val="center"/>
            <w:hideMark/>
          </w:tcPr>
          <w:p w14:paraId="6142ADD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-0.35%</w:t>
            </w:r>
          </w:p>
        </w:tc>
        <w:tc>
          <w:tcPr>
            <w:tcW w:w="767" w:type="dxa"/>
            <w:noWrap/>
            <w:vAlign w:val="center"/>
            <w:hideMark/>
          </w:tcPr>
          <w:p w14:paraId="329C458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2,768</w:t>
            </w:r>
          </w:p>
        </w:tc>
        <w:tc>
          <w:tcPr>
            <w:tcW w:w="1037" w:type="dxa"/>
            <w:noWrap/>
            <w:vAlign w:val="center"/>
            <w:hideMark/>
          </w:tcPr>
          <w:p w14:paraId="6D53E26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3,083</w:t>
            </w:r>
          </w:p>
        </w:tc>
        <w:tc>
          <w:tcPr>
            <w:tcW w:w="877" w:type="dxa"/>
            <w:noWrap/>
            <w:vAlign w:val="center"/>
            <w:hideMark/>
          </w:tcPr>
          <w:p w14:paraId="1BB0001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w:t>
            </w:r>
          </w:p>
        </w:tc>
        <w:tc>
          <w:tcPr>
            <w:tcW w:w="967" w:type="dxa"/>
            <w:noWrap/>
            <w:vAlign w:val="center"/>
            <w:hideMark/>
          </w:tcPr>
          <w:p w14:paraId="733680A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5,797</w:t>
            </w:r>
          </w:p>
        </w:tc>
        <w:tc>
          <w:tcPr>
            <w:tcW w:w="1087" w:type="dxa"/>
            <w:noWrap/>
            <w:vAlign w:val="center"/>
            <w:hideMark/>
          </w:tcPr>
          <w:p w14:paraId="0CF2471C" w14:textId="033D00D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59EB8BD" w14:textId="07AEEEB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5221402" w14:textId="279511A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6AAF750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14C34D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41-2031</w:t>
            </w:r>
          </w:p>
        </w:tc>
        <w:tc>
          <w:tcPr>
            <w:tcW w:w="2973" w:type="dxa"/>
            <w:noWrap/>
            <w:vAlign w:val="center"/>
            <w:hideMark/>
          </w:tcPr>
          <w:p w14:paraId="13930BF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Retail Salespersons</w:t>
            </w:r>
          </w:p>
        </w:tc>
        <w:tc>
          <w:tcPr>
            <w:tcW w:w="1148" w:type="dxa"/>
            <w:gridSpan w:val="2"/>
            <w:noWrap/>
            <w:vAlign w:val="center"/>
            <w:hideMark/>
          </w:tcPr>
          <w:p w14:paraId="6624895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38,618</w:t>
            </w:r>
          </w:p>
        </w:tc>
        <w:tc>
          <w:tcPr>
            <w:tcW w:w="1037" w:type="dxa"/>
            <w:noWrap/>
            <w:vAlign w:val="center"/>
            <w:hideMark/>
          </w:tcPr>
          <w:p w14:paraId="22B5B01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38,747</w:t>
            </w:r>
          </w:p>
        </w:tc>
        <w:tc>
          <w:tcPr>
            <w:tcW w:w="937" w:type="dxa"/>
            <w:noWrap/>
            <w:vAlign w:val="center"/>
            <w:hideMark/>
          </w:tcPr>
          <w:p w14:paraId="2F3121E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129</w:t>
            </w:r>
          </w:p>
        </w:tc>
        <w:tc>
          <w:tcPr>
            <w:tcW w:w="925" w:type="dxa"/>
            <w:noWrap/>
            <w:vAlign w:val="center"/>
            <w:hideMark/>
          </w:tcPr>
          <w:p w14:paraId="0AEE293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0.33%</w:t>
            </w:r>
          </w:p>
        </w:tc>
        <w:tc>
          <w:tcPr>
            <w:tcW w:w="767" w:type="dxa"/>
            <w:noWrap/>
            <w:vAlign w:val="center"/>
            <w:hideMark/>
          </w:tcPr>
          <w:p w14:paraId="28BE816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2,223</w:t>
            </w:r>
          </w:p>
        </w:tc>
        <w:tc>
          <w:tcPr>
            <w:tcW w:w="1037" w:type="dxa"/>
            <w:noWrap/>
            <w:vAlign w:val="center"/>
            <w:hideMark/>
          </w:tcPr>
          <w:p w14:paraId="0DEE8B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3,428</w:t>
            </w:r>
          </w:p>
        </w:tc>
        <w:tc>
          <w:tcPr>
            <w:tcW w:w="877" w:type="dxa"/>
            <w:noWrap/>
            <w:vAlign w:val="center"/>
            <w:hideMark/>
          </w:tcPr>
          <w:p w14:paraId="1E5BC3B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w:t>
            </w:r>
          </w:p>
        </w:tc>
        <w:tc>
          <w:tcPr>
            <w:tcW w:w="967" w:type="dxa"/>
            <w:noWrap/>
            <w:vAlign w:val="center"/>
            <w:hideMark/>
          </w:tcPr>
          <w:p w14:paraId="7095512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5,715</w:t>
            </w:r>
          </w:p>
        </w:tc>
        <w:tc>
          <w:tcPr>
            <w:tcW w:w="1087" w:type="dxa"/>
            <w:noWrap/>
            <w:vAlign w:val="center"/>
            <w:hideMark/>
          </w:tcPr>
          <w:p w14:paraId="2B562858" w14:textId="255BA9B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3568B37" w14:textId="5378738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A278F40" w14:textId="1068515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575F8D" w14:paraId="31743FC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8293ACC"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41-3000</w:t>
            </w:r>
          </w:p>
        </w:tc>
        <w:tc>
          <w:tcPr>
            <w:tcW w:w="2973" w:type="dxa"/>
            <w:noWrap/>
            <w:vAlign w:val="center"/>
            <w:hideMark/>
          </w:tcPr>
          <w:p w14:paraId="10C1993A"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Sales Representatives, Services</w:t>
            </w:r>
          </w:p>
        </w:tc>
        <w:tc>
          <w:tcPr>
            <w:tcW w:w="1148" w:type="dxa"/>
            <w:gridSpan w:val="2"/>
            <w:noWrap/>
            <w:vAlign w:val="center"/>
            <w:hideMark/>
          </w:tcPr>
          <w:p w14:paraId="5B2867DE"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22,160</w:t>
            </w:r>
          </w:p>
        </w:tc>
        <w:tc>
          <w:tcPr>
            <w:tcW w:w="1037" w:type="dxa"/>
            <w:noWrap/>
            <w:vAlign w:val="center"/>
            <w:hideMark/>
          </w:tcPr>
          <w:p w14:paraId="3825933B"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23,414</w:t>
            </w:r>
          </w:p>
        </w:tc>
        <w:tc>
          <w:tcPr>
            <w:tcW w:w="937" w:type="dxa"/>
            <w:noWrap/>
            <w:vAlign w:val="center"/>
            <w:hideMark/>
          </w:tcPr>
          <w:p w14:paraId="148E014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1,254</w:t>
            </w:r>
          </w:p>
        </w:tc>
        <w:tc>
          <w:tcPr>
            <w:tcW w:w="925" w:type="dxa"/>
            <w:noWrap/>
            <w:vAlign w:val="center"/>
            <w:hideMark/>
          </w:tcPr>
          <w:p w14:paraId="26D38EC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5.66%</w:t>
            </w:r>
          </w:p>
        </w:tc>
        <w:tc>
          <w:tcPr>
            <w:tcW w:w="767" w:type="dxa"/>
            <w:noWrap/>
            <w:vAlign w:val="center"/>
            <w:hideMark/>
          </w:tcPr>
          <w:p w14:paraId="151836B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788</w:t>
            </w:r>
          </w:p>
        </w:tc>
        <w:tc>
          <w:tcPr>
            <w:tcW w:w="1037" w:type="dxa"/>
            <w:noWrap/>
            <w:vAlign w:val="center"/>
            <w:hideMark/>
          </w:tcPr>
          <w:p w14:paraId="31AD998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1,601</w:t>
            </w:r>
          </w:p>
        </w:tc>
        <w:tc>
          <w:tcPr>
            <w:tcW w:w="877" w:type="dxa"/>
            <w:noWrap/>
            <w:vAlign w:val="center"/>
            <w:hideMark/>
          </w:tcPr>
          <w:p w14:paraId="384965C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627</w:t>
            </w:r>
          </w:p>
        </w:tc>
        <w:tc>
          <w:tcPr>
            <w:tcW w:w="967" w:type="dxa"/>
            <w:noWrap/>
            <w:vAlign w:val="center"/>
            <w:hideMark/>
          </w:tcPr>
          <w:p w14:paraId="6AD868C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3,016</w:t>
            </w:r>
          </w:p>
        </w:tc>
        <w:tc>
          <w:tcPr>
            <w:tcW w:w="1087" w:type="dxa"/>
            <w:noWrap/>
            <w:vAlign w:val="center"/>
            <w:hideMark/>
          </w:tcPr>
          <w:p w14:paraId="0B385E8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0C90335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130E94E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590F087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3BED26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41-3011</w:t>
            </w:r>
          </w:p>
        </w:tc>
        <w:tc>
          <w:tcPr>
            <w:tcW w:w="2973" w:type="dxa"/>
            <w:noWrap/>
            <w:vAlign w:val="center"/>
            <w:hideMark/>
          </w:tcPr>
          <w:p w14:paraId="5A9A02C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Advertising Sales Agents</w:t>
            </w:r>
          </w:p>
        </w:tc>
        <w:tc>
          <w:tcPr>
            <w:tcW w:w="1148" w:type="dxa"/>
            <w:gridSpan w:val="2"/>
            <w:noWrap/>
            <w:vAlign w:val="center"/>
            <w:hideMark/>
          </w:tcPr>
          <w:p w14:paraId="3DDA687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1,059</w:t>
            </w:r>
          </w:p>
        </w:tc>
        <w:tc>
          <w:tcPr>
            <w:tcW w:w="1037" w:type="dxa"/>
            <w:noWrap/>
            <w:vAlign w:val="center"/>
            <w:hideMark/>
          </w:tcPr>
          <w:p w14:paraId="7EE7A4F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1,043</w:t>
            </w:r>
          </w:p>
        </w:tc>
        <w:tc>
          <w:tcPr>
            <w:tcW w:w="937" w:type="dxa"/>
            <w:noWrap/>
            <w:vAlign w:val="center"/>
            <w:hideMark/>
          </w:tcPr>
          <w:p w14:paraId="17B0162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594EDD9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-1.51%</w:t>
            </w:r>
          </w:p>
        </w:tc>
        <w:tc>
          <w:tcPr>
            <w:tcW w:w="767" w:type="dxa"/>
            <w:noWrap/>
            <w:vAlign w:val="center"/>
            <w:hideMark/>
          </w:tcPr>
          <w:p w14:paraId="4F47B5F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w:t>
            </w:r>
          </w:p>
        </w:tc>
        <w:tc>
          <w:tcPr>
            <w:tcW w:w="1037" w:type="dxa"/>
            <w:noWrap/>
            <w:vAlign w:val="center"/>
            <w:hideMark/>
          </w:tcPr>
          <w:p w14:paraId="21A24EA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w:t>
            </w:r>
          </w:p>
        </w:tc>
        <w:tc>
          <w:tcPr>
            <w:tcW w:w="877" w:type="dxa"/>
            <w:noWrap/>
            <w:vAlign w:val="center"/>
            <w:hideMark/>
          </w:tcPr>
          <w:p w14:paraId="2DD636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485CEAC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135</w:t>
            </w:r>
          </w:p>
        </w:tc>
        <w:tc>
          <w:tcPr>
            <w:tcW w:w="1087" w:type="dxa"/>
            <w:noWrap/>
            <w:vAlign w:val="center"/>
            <w:hideMark/>
          </w:tcPr>
          <w:p w14:paraId="2FA716B4" w14:textId="34F7289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81EC564" w14:textId="1764005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F876A8B" w14:textId="651E80A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182385D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0C4E9B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41-3021</w:t>
            </w:r>
          </w:p>
        </w:tc>
        <w:tc>
          <w:tcPr>
            <w:tcW w:w="2973" w:type="dxa"/>
            <w:noWrap/>
            <w:vAlign w:val="center"/>
            <w:hideMark/>
          </w:tcPr>
          <w:p w14:paraId="0D46F09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Insurance Sales Agents</w:t>
            </w:r>
          </w:p>
        </w:tc>
        <w:tc>
          <w:tcPr>
            <w:tcW w:w="1148" w:type="dxa"/>
            <w:gridSpan w:val="2"/>
            <w:noWrap/>
            <w:vAlign w:val="center"/>
            <w:hideMark/>
          </w:tcPr>
          <w:p w14:paraId="71ADCE9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15,008</w:t>
            </w:r>
          </w:p>
        </w:tc>
        <w:tc>
          <w:tcPr>
            <w:tcW w:w="1037" w:type="dxa"/>
            <w:noWrap/>
            <w:vAlign w:val="center"/>
            <w:hideMark/>
          </w:tcPr>
          <w:p w14:paraId="33DBD27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16,115</w:t>
            </w:r>
          </w:p>
        </w:tc>
        <w:tc>
          <w:tcPr>
            <w:tcW w:w="937" w:type="dxa"/>
            <w:noWrap/>
            <w:vAlign w:val="center"/>
            <w:hideMark/>
          </w:tcPr>
          <w:p w14:paraId="13262E6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1,107</w:t>
            </w:r>
          </w:p>
        </w:tc>
        <w:tc>
          <w:tcPr>
            <w:tcW w:w="925" w:type="dxa"/>
            <w:noWrap/>
            <w:vAlign w:val="center"/>
            <w:hideMark/>
          </w:tcPr>
          <w:p w14:paraId="3ACF9D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7.38%</w:t>
            </w:r>
          </w:p>
        </w:tc>
        <w:tc>
          <w:tcPr>
            <w:tcW w:w="767" w:type="dxa"/>
            <w:noWrap/>
            <w:vAlign w:val="center"/>
            <w:hideMark/>
          </w:tcPr>
          <w:p w14:paraId="2E9639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573</w:t>
            </w:r>
          </w:p>
        </w:tc>
        <w:tc>
          <w:tcPr>
            <w:tcW w:w="1037" w:type="dxa"/>
            <w:noWrap/>
            <w:vAlign w:val="center"/>
            <w:hideMark/>
          </w:tcPr>
          <w:p w14:paraId="3312D8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940</w:t>
            </w:r>
          </w:p>
        </w:tc>
        <w:tc>
          <w:tcPr>
            <w:tcW w:w="877" w:type="dxa"/>
            <w:noWrap/>
            <w:vAlign w:val="center"/>
            <w:hideMark/>
          </w:tcPr>
          <w:p w14:paraId="52831B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554</w:t>
            </w:r>
          </w:p>
        </w:tc>
        <w:tc>
          <w:tcPr>
            <w:tcW w:w="967" w:type="dxa"/>
            <w:noWrap/>
            <w:vAlign w:val="center"/>
            <w:hideMark/>
          </w:tcPr>
          <w:p w14:paraId="522254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2,067</w:t>
            </w:r>
          </w:p>
        </w:tc>
        <w:tc>
          <w:tcPr>
            <w:tcW w:w="1087" w:type="dxa"/>
            <w:noWrap/>
            <w:vAlign w:val="center"/>
            <w:hideMark/>
          </w:tcPr>
          <w:p w14:paraId="0A221599" w14:textId="4475287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8A332D9" w14:textId="17522BD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7E28561" w14:textId="1BC173E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9CD2B6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D2A4B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41-3031</w:t>
            </w:r>
          </w:p>
        </w:tc>
        <w:tc>
          <w:tcPr>
            <w:tcW w:w="2973" w:type="dxa"/>
            <w:noWrap/>
            <w:vAlign w:val="center"/>
            <w:hideMark/>
          </w:tcPr>
          <w:p w14:paraId="1D067E0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Securities, Commodities, and Financial Services Sales Agents</w:t>
            </w:r>
          </w:p>
        </w:tc>
        <w:tc>
          <w:tcPr>
            <w:tcW w:w="1148" w:type="dxa"/>
            <w:gridSpan w:val="2"/>
            <w:noWrap/>
            <w:vAlign w:val="center"/>
            <w:hideMark/>
          </w:tcPr>
          <w:p w14:paraId="25C74C5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1,531</w:t>
            </w:r>
          </w:p>
        </w:tc>
        <w:tc>
          <w:tcPr>
            <w:tcW w:w="1037" w:type="dxa"/>
            <w:noWrap/>
            <w:vAlign w:val="center"/>
            <w:hideMark/>
          </w:tcPr>
          <w:p w14:paraId="69C91A3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1,572</w:t>
            </w:r>
          </w:p>
        </w:tc>
        <w:tc>
          <w:tcPr>
            <w:tcW w:w="937" w:type="dxa"/>
            <w:noWrap/>
            <w:vAlign w:val="center"/>
            <w:hideMark/>
          </w:tcPr>
          <w:p w14:paraId="6300BEE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925" w:type="dxa"/>
            <w:noWrap/>
            <w:vAlign w:val="center"/>
            <w:hideMark/>
          </w:tcPr>
          <w:p w14:paraId="2EA8597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2.68%</w:t>
            </w:r>
          </w:p>
        </w:tc>
        <w:tc>
          <w:tcPr>
            <w:tcW w:w="767" w:type="dxa"/>
            <w:noWrap/>
            <w:vAlign w:val="center"/>
            <w:hideMark/>
          </w:tcPr>
          <w:p w14:paraId="7D9551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37" w:type="dxa"/>
            <w:noWrap/>
            <w:vAlign w:val="center"/>
            <w:hideMark/>
          </w:tcPr>
          <w:p w14:paraId="43A4D97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107</w:t>
            </w:r>
          </w:p>
        </w:tc>
        <w:tc>
          <w:tcPr>
            <w:tcW w:w="877" w:type="dxa"/>
            <w:noWrap/>
            <w:vAlign w:val="center"/>
            <w:hideMark/>
          </w:tcPr>
          <w:p w14:paraId="5B03A56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16ED154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167</w:t>
            </w:r>
          </w:p>
        </w:tc>
        <w:tc>
          <w:tcPr>
            <w:tcW w:w="1087" w:type="dxa"/>
            <w:noWrap/>
            <w:vAlign w:val="center"/>
            <w:hideMark/>
          </w:tcPr>
          <w:p w14:paraId="2056564E" w14:textId="7D4A3CA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B39BE70" w14:textId="3CE55CB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14B88D5" w14:textId="1942D8D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7B173FC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F07921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41-3041</w:t>
            </w:r>
          </w:p>
        </w:tc>
        <w:tc>
          <w:tcPr>
            <w:tcW w:w="2973" w:type="dxa"/>
            <w:noWrap/>
            <w:vAlign w:val="center"/>
            <w:hideMark/>
          </w:tcPr>
          <w:p w14:paraId="207D787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Travel Agents</w:t>
            </w:r>
          </w:p>
        </w:tc>
        <w:tc>
          <w:tcPr>
            <w:tcW w:w="1148" w:type="dxa"/>
            <w:gridSpan w:val="2"/>
            <w:noWrap/>
            <w:vAlign w:val="center"/>
            <w:hideMark/>
          </w:tcPr>
          <w:p w14:paraId="31F3909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w:t>
            </w:r>
          </w:p>
        </w:tc>
        <w:tc>
          <w:tcPr>
            <w:tcW w:w="1037" w:type="dxa"/>
            <w:noWrap/>
            <w:vAlign w:val="center"/>
            <w:hideMark/>
          </w:tcPr>
          <w:p w14:paraId="67FDAC1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w:t>
            </w:r>
          </w:p>
        </w:tc>
        <w:tc>
          <w:tcPr>
            <w:tcW w:w="937" w:type="dxa"/>
            <w:noWrap/>
            <w:vAlign w:val="center"/>
            <w:hideMark/>
          </w:tcPr>
          <w:p w14:paraId="09BFEF0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2340F4D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60F37D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37" w:type="dxa"/>
            <w:noWrap/>
            <w:vAlign w:val="center"/>
            <w:hideMark/>
          </w:tcPr>
          <w:p w14:paraId="7DD464D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522AEDC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E4CED3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1087" w:type="dxa"/>
            <w:noWrap/>
            <w:vAlign w:val="center"/>
            <w:hideMark/>
          </w:tcPr>
          <w:p w14:paraId="583646BA" w14:textId="13080C0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5443A4B" w14:textId="421EC06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57D183B" w14:textId="79533EF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1160D86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5F5FBB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41-3099</w:t>
            </w:r>
          </w:p>
        </w:tc>
        <w:tc>
          <w:tcPr>
            <w:tcW w:w="2973" w:type="dxa"/>
            <w:noWrap/>
            <w:vAlign w:val="center"/>
            <w:hideMark/>
          </w:tcPr>
          <w:p w14:paraId="08C7BB6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Sales Representatives, Services, All Other</w:t>
            </w:r>
          </w:p>
        </w:tc>
        <w:tc>
          <w:tcPr>
            <w:tcW w:w="1148" w:type="dxa"/>
            <w:gridSpan w:val="2"/>
            <w:noWrap/>
            <w:vAlign w:val="center"/>
            <w:hideMark/>
          </w:tcPr>
          <w:p w14:paraId="0D7A586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4,376</w:t>
            </w:r>
          </w:p>
        </w:tc>
        <w:tc>
          <w:tcPr>
            <w:tcW w:w="1037" w:type="dxa"/>
            <w:noWrap/>
            <w:vAlign w:val="center"/>
            <w:hideMark/>
          </w:tcPr>
          <w:p w14:paraId="299F08B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4,498</w:t>
            </w:r>
          </w:p>
        </w:tc>
        <w:tc>
          <w:tcPr>
            <w:tcW w:w="937" w:type="dxa"/>
            <w:noWrap/>
            <w:vAlign w:val="center"/>
            <w:hideMark/>
          </w:tcPr>
          <w:p w14:paraId="551E3A6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122</w:t>
            </w:r>
          </w:p>
        </w:tc>
        <w:tc>
          <w:tcPr>
            <w:tcW w:w="925" w:type="dxa"/>
            <w:noWrap/>
            <w:vAlign w:val="center"/>
            <w:hideMark/>
          </w:tcPr>
          <w:p w14:paraId="03B29CA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2.79%</w:t>
            </w:r>
          </w:p>
        </w:tc>
        <w:tc>
          <w:tcPr>
            <w:tcW w:w="767" w:type="dxa"/>
            <w:noWrap/>
            <w:vAlign w:val="center"/>
            <w:hideMark/>
          </w:tcPr>
          <w:p w14:paraId="2C88A3D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131</w:t>
            </w:r>
          </w:p>
        </w:tc>
        <w:tc>
          <w:tcPr>
            <w:tcW w:w="1037" w:type="dxa"/>
            <w:noWrap/>
            <w:vAlign w:val="center"/>
            <w:hideMark/>
          </w:tcPr>
          <w:p w14:paraId="2A6002B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431</w:t>
            </w:r>
          </w:p>
        </w:tc>
        <w:tc>
          <w:tcPr>
            <w:tcW w:w="877" w:type="dxa"/>
            <w:noWrap/>
            <w:vAlign w:val="center"/>
            <w:hideMark/>
          </w:tcPr>
          <w:p w14:paraId="28DD58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w:t>
            </w:r>
          </w:p>
        </w:tc>
        <w:tc>
          <w:tcPr>
            <w:tcW w:w="967" w:type="dxa"/>
            <w:noWrap/>
            <w:vAlign w:val="center"/>
            <w:hideMark/>
          </w:tcPr>
          <w:p w14:paraId="7C037E2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623</w:t>
            </w:r>
          </w:p>
        </w:tc>
        <w:tc>
          <w:tcPr>
            <w:tcW w:w="1087" w:type="dxa"/>
            <w:noWrap/>
            <w:vAlign w:val="center"/>
            <w:hideMark/>
          </w:tcPr>
          <w:p w14:paraId="2D0BDA9D" w14:textId="5A0E468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ACE8C48" w14:textId="02F0137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0E8786E" w14:textId="3BB0E00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575F8D" w14:paraId="5907251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B598822"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41-4000</w:t>
            </w:r>
          </w:p>
        </w:tc>
        <w:tc>
          <w:tcPr>
            <w:tcW w:w="2973" w:type="dxa"/>
            <w:noWrap/>
            <w:vAlign w:val="center"/>
            <w:hideMark/>
          </w:tcPr>
          <w:p w14:paraId="44C84F1A"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Sales Representatives, Wholesale and Manufacturing</w:t>
            </w:r>
          </w:p>
        </w:tc>
        <w:tc>
          <w:tcPr>
            <w:tcW w:w="1148" w:type="dxa"/>
            <w:gridSpan w:val="2"/>
            <w:noWrap/>
            <w:vAlign w:val="center"/>
            <w:hideMark/>
          </w:tcPr>
          <w:p w14:paraId="40935287"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15,984</w:t>
            </w:r>
          </w:p>
        </w:tc>
        <w:tc>
          <w:tcPr>
            <w:tcW w:w="1037" w:type="dxa"/>
            <w:noWrap/>
            <w:vAlign w:val="center"/>
            <w:hideMark/>
          </w:tcPr>
          <w:p w14:paraId="6ED1E88C"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16,383</w:t>
            </w:r>
          </w:p>
        </w:tc>
        <w:tc>
          <w:tcPr>
            <w:tcW w:w="937" w:type="dxa"/>
            <w:noWrap/>
            <w:vAlign w:val="center"/>
            <w:hideMark/>
          </w:tcPr>
          <w:p w14:paraId="05D3251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399</w:t>
            </w:r>
          </w:p>
        </w:tc>
        <w:tc>
          <w:tcPr>
            <w:tcW w:w="925" w:type="dxa"/>
            <w:noWrap/>
            <w:vAlign w:val="center"/>
            <w:hideMark/>
          </w:tcPr>
          <w:p w14:paraId="1042C24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2.50%</w:t>
            </w:r>
          </w:p>
        </w:tc>
        <w:tc>
          <w:tcPr>
            <w:tcW w:w="767" w:type="dxa"/>
            <w:noWrap/>
            <w:vAlign w:val="center"/>
            <w:hideMark/>
          </w:tcPr>
          <w:p w14:paraId="4CEB23B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492</w:t>
            </w:r>
          </w:p>
        </w:tc>
        <w:tc>
          <w:tcPr>
            <w:tcW w:w="1037" w:type="dxa"/>
            <w:noWrap/>
            <w:vAlign w:val="center"/>
            <w:hideMark/>
          </w:tcPr>
          <w:p w14:paraId="72EBF77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1,205</w:t>
            </w:r>
          </w:p>
        </w:tc>
        <w:tc>
          <w:tcPr>
            <w:tcW w:w="877" w:type="dxa"/>
            <w:noWrap/>
            <w:vAlign w:val="center"/>
            <w:hideMark/>
          </w:tcPr>
          <w:p w14:paraId="53D97CE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200</w:t>
            </w:r>
          </w:p>
        </w:tc>
        <w:tc>
          <w:tcPr>
            <w:tcW w:w="967" w:type="dxa"/>
            <w:noWrap/>
            <w:vAlign w:val="center"/>
            <w:hideMark/>
          </w:tcPr>
          <w:p w14:paraId="7B61A7E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1,897</w:t>
            </w:r>
          </w:p>
        </w:tc>
        <w:tc>
          <w:tcPr>
            <w:tcW w:w="1087" w:type="dxa"/>
            <w:noWrap/>
            <w:vAlign w:val="center"/>
            <w:hideMark/>
          </w:tcPr>
          <w:p w14:paraId="6C73C6C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09D830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25B983E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7912E88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227B9B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41-4011</w:t>
            </w:r>
          </w:p>
        </w:tc>
        <w:tc>
          <w:tcPr>
            <w:tcW w:w="2973" w:type="dxa"/>
            <w:noWrap/>
            <w:vAlign w:val="center"/>
            <w:hideMark/>
          </w:tcPr>
          <w:p w14:paraId="490C050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Sales Representatives, Wholesale and Manufacturing, Technical and Scientific Products</w:t>
            </w:r>
          </w:p>
        </w:tc>
        <w:tc>
          <w:tcPr>
            <w:tcW w:w="1148" w:type="dxa"/>
            <w:gridSpan w:val="2"/>
            <w:noWrap/>
            <w:vAlign w:val="center"/>
            <w:hideMark/>
          </w:tcPr>
          <w:p w14:paraId="578BDFE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2,759</w:t>
            </w:r>
          </w:p>
        </w:tc>
        <w:tc>
          <w:tcPr>
            <w:tcW w:w="1037" w:type="dxa"/>
            <w:noWrap/>
            <w:vAlign w:val="center"/>
            <w:hideMark/>
          </w:tcPr>
          <w:p w14:paraId="2C197C6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2,829</w:t>
            </w:r>
          </w:p>
        </w:tc>
        <w:tc>
          <w:tcPr>
            <w:tcW w:w="937" w:type="dxa"/>
            <w:noWrap/>
            <w:vAlign w:val="center"/>
            <w:hideMark/>
          </w:tcPr>
          <w:p w14:paraId="68C6734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w:t>
            </w:r>
          </w:p>
        </w:tc>
        <w:tc>
          <w:tcPr>
            <w:tcW w:w="925" w:type="dxa"/>
            <w:noWrap/>
            <w:vAlign w:val="center"/>
            <w:hideMark/>
          </w:tcPr>
          <w:p w14:paraId="204242C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2.54%</w:t>
            </w:r>
          </w:p>
        </w:tc>
        <w:tc>
          <w:tcPr>
            <w:tcW w:w="767" w:type="dxa"/>
            <w:noWrap/>
            <w:vAlign w:val="center"/>
            <w:hideMark/>
          </w:tcPr>
          <w:p w14:paraId="5C9817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w:t>
            </w:r>
          </w:p>
        </w:tc>
        <w:tc>
          <w:tcPr>
            <w:tcW w:w="1037" w:type="dxa"/>
            <w:noWrap/>
            <w:vAlign w:val="center"/>
            <w:hideMark/>
          </w:tcPr>
          <w:p w14:paraId="20A0289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208</w:t>
            </w:r>
          </w:p>
        </w:tc>
        <w:tc>
          <w:tcPr>
            <w:tcW w:w="877" w:type="dxa"/>
            <w:noWrap/>
            <w:vAlign w:val="center"/>
            <w:hideMark/>
          </w:tcPr>
          <w:p w14:paraId="6D1267F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967" w:type="dxa"/>
            <w:noWrap/>
            <w:vAlign w:val="center"/>
            <w:hideMark/>
          </w:tcPr>
          <w:p w14:paraId="1236708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328</w:t>
            </w:r>
          </w:p>
        </w:tc>
        <w:tc>
          <w:tcPr>
            <w:tcW w:w="1087" w:type="dxa"/>
            <w:noWrap/>
            <w:vAlign w:val="center"/>
            <w:hideMark/>
          </w:tcPr>
          <w:p w14:paraId="4D885472" w14:textId="318892F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21C6BFD" w14:textId="517AD2F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76782D5" w14:textId="3B11FC8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4697EA4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56EF73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41-4012</w:t>
            </w:r>
          </w:p>
        </w:tc>
        <w:tc>
          <w:tcPr>
            <w:tcW w:w="2973" w:type="dxa"/>
            <w:noWrap/>
            <w:vAlign w:val="center"/>
            <w:hideMark/>
          </w:tcPr>
          <w:p w14:paraId="6D0E6B6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Sales Representatives, Wholesale and Manufacturing, Except Technical and Scientific Products</w:t>
            </w:r>
          </w:p>
        </w:tc>
        <w:tc>
          <w:tcPr>
            <w:tcW w:w="1148" w:type="dxa"/>
            <w:gridSpan w:val="2"/>
            <w:noWrap/>
            <w:vAlign w:val="center"/>
            <w:hideMark/>
          </w:tcPr>
          <w:p w14:paraId="59384CC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13,225</w:t>
            </w:r>
          </w:p>
        </w:tc>
        <w:tc>
          <w:tcPr>
            <w:tcW w:w="1037" w:type="dxa"/>
            <w:noWrap/>
            <w:vAlign w:val="center"/>
            <w:hideMark/>
          </w:tcPr>
          <w:p w14:paraId="5FE6D1A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13,554</w:t>
            </w:r>
          </w:p>
        </w:tc>
        <w:tc>
          <w:tcPr>
            <w:tcW w:w="937" w:type="dxa"/>
            <w:noWrap/>
            <w:vAlign w:val="center"/>
            <w:hideMark/>
          </w:tcPr>
          <w:p w14:paraId="3504C4B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329</w:t>
            </w:r>
          </w:p>
        </w:tc>
        <w:tc>
          <w:tcPr>
            <w:tcW w:w="925" w:type="dxa"/>
            <w:noWrap/>
            <w:vAlign w:val="center"/>
            <w:hideMark/>
          </w:tcPr>
          <w:p w14:paraId="12FB4EF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2.49%</w:t>
            </w:r>
          </w:p>
        </w:tc>
        <w:tc>
          <w:tcPr>
            <w:tcW w:w="767" w:type="dxa"/>
            <w:noWrap/>
            <w:vAlign w:val="center"/>
            <w:hideMark/>
          </w:tcPr>
          <w:p w14:paraId="5A82A2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408</w:t>
            </w:r>
          </w:p>
        </w:tc>
        <w:tc>
          <w:tcPr>
            <w:tcW w:w="1037" w:type="dxa"/>
            <w:noWrap/>
            <w:vAlign w:val="center"/>
            <w:hideMark/>
          </w:tcPr>
          <w:p w14:paraId="73530E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997</w:t>
            </w:r>
          </w:p>
        </w:tc>
        <w:tc>
          <w:tcPr>
            <w:tcW w:w="877" w:type="dxa"/>
            <w:noWrap/>
            <w:vAlign w:val="center"/>
            <w:hideMark/>
          </w:tcPr>
          <w:p w14:paraId="5E7000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164</w:t>
            </w:r>
          </w:p>
        </w:tc>
        <w:tc>
          <w:tcPr>
            <w:tcW w:w="967" w:type="dxa"/>
            <w:noWrap/>
            <w:vAlign w:val="center"/>
            <w:hideMark/>
          </w:tcPr>
          <w:p w14:paraId="56148EF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1,569</w:t>
            </w:r>
          </w:p>
        </w:tc>
        <w:tc>
          <w:tcPr>
            <w:tcW w:w="1087" w:type="dxa"/>
            <w:noWrap/>
            <w:vAlign w:val="center"/>
            <w:hideMark/>
          </w:tcPr>
          <w:p w14:paraId="6DBC97A7" w14:textId="3C3AEA3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712D547" w14:textId="30F5495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88D0F7D" w14:textId="1892D74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575F8D" w14:paraId="57E739F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0384A7"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41-9000</w:t>
            </w:r>
          </w:p>
        </w:tc>
        <w:tc>
          <w:tcPr>
            <w:tcW w:w="2973" w:type="dxa"/>
            <w:noWrap/>
            <w:vAlign w:val="center"/>
            <w:hideMark/>
          </w:tcPr>
          <w:p w14:paraId="1B04D2DC"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Other Sales and Related Workers</w:t>
            </w:r>
          </w:p>
        </w:tc>
        <w:tc>
          <w:tcPr>
            <w:tcW w:w="1148" w:type="dxa"/>
            <w:gridSpan w:val="2"/>
            <w:noWrap/>
            <w:vAlign w:val="center"/>
            <w:hideMark/>
          </w:tcPr>
          <w:p w14:paraId="3A74475A"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7,109</w:t>
            </w:r>
          </w:p>
        </w:tc>
        <w:tc>
          <w:tcPr>
            <w:tcW w:w="1037" w:type="dxa"/>
            <w:noWrap/>
            <w:vAlign w:val="center"/>
            <w:hideMark/>
          </w:tcPr>
          <w:p w14:paraId="19E20DAE"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7,181</w:t>
            </w:r>
          </w:p>
        </w:tc>
        <w:tc>
          <w:tcPr>
            <w:tcW w:w="937" w:type="dxa"/>
            <w:noWrap/>
            <w:vAlign w:val="center"/>
            <w:hideMark/>
          </w:tcPr>
          <w:p w14:paraId="103398B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72</w:t>
            </w:r>
          </w:p>
        </w:tc>
        <w:tc>
          <w:tcPr>
            <w:tcW w:w="925" w:type="dxa"/>
            <w:noWrap/>
            <w:vAlign w:val="center"/>
            <w:hideMark/>
          </w:tcPr>
          <w:p w14:paraId="2676696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1.01%</w:t>
            </w:r>
          </w:p>
        </w:tc>
        <w:tc>
          <w:tcPr>
            <w:tcW w:w="767" w:type="dxa"/>
            <w:noWrap/>
            <w:vAlign w:val="center"/>
            <w:hideMark/>
          </w:tcPr>
          <w:p w14:paraId="2E90DDC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390</w:t>
            </w:r>
          </w:p>
        </w:tc>
        <w:tc>
          <w:tcPr>
            <w:tcW w:w="1037" w:type="dxa"/>
            <w:noWrap/>
            <w:vAlign w:val="center"/>
            <w:hideMark/>
          </w:tcPr>
          <w:p w14:paraId="1DD9B5B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548</w:t>
            </w:r>
          </w:p>
        </w:tc>
        <w:tc>
          <w:tcPr>
            <w:tcW w:w="877" w:type="dxa"/>
            <w:noWrap/>
            <w:vAlign w:val="center"/>
            <w:hideMark/>
          </w:tcPr>
          <w:p w14:paraId="0904932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36</w:t>
            </w:r>
          </w:p>
        </w:tc>
        <w:tc>
          <w:tcPr>
            <w:tcW w:w="967" w:type="dxa"/>
            <w:noWrap/>
            <w:vAlign w:val="center"/>
            <w:hideMark/>
          </w:tcPr>
          <w:p w14:paraId="6468F46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974</w:t>
            </w:r>
          </w:p>
        </w:tc>
        <w:tc>
          <w:tcPr>
            <w:tcW w:w="1087" w:type="dxa"/>
            <w:noWrap/>
            <w:vAlign w:val="center"/>
            <w:hideMark/>
          </w:tcPr>
          <w:p w14:paraId="2974DA1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02DEEFC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3DA0ABA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D63262" w:rsidRPr="003C10FF" w14:paraId="736D039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CA8481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41-9021</w:t>
            </w:r>
          </w:p>
        </w:tc>
        <w:tc>
          <w:tcPr>
            <w:tcW w:w="2973" w:type="dxa"/>
            <w:noWrap/>
            <w:vAlign w:val="center"/>
            <w:hideMark/>
          </w:tcPr>
          <w:p w14:paraId="3EE3A35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Real Estate Brokers</w:t>
            </w:r>
          </w:p>
        </w:tc>
        <w:tc>
          <w:tcPr>
            <w:tcW w:w="1148" w:type="dxa"/>
            <w:gridSpan w:val="2"/>
            <w:noWrap/>
            <w:vAlign w:val="center"/>
            <w:hideMark/>
          </w:tcPr>
          <w:p w14:paraId="6D9643C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597</w:t>
            </w:r>
          </w:p>
        </w:tc>
        <w:tc>
          <w:tcPr>
            <w:tcW w:w="1037" w:type="dxa"/>
            <w:noWrap/>
            <w:vAlign w:val="center"/>
            <w:hideMark/>
          </w:tcPr>
          <w:p w14:paraId="38B224F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614</w:t>
            </w:r>
          </w:p>
        </w:tc>
        <w:tc>
          <w:tcPr>
            <w:tcW w:w="937" w:type="dxa"/>
            <w:noWrap/>
            <w:vAlign w:val="center"/>
            <w:hideMark/>
          </w:tcPr>
          <w:p w14:paraId="254120A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925" w:type="dxa"/>
            <w:noWrap/>
            <w:vAlign w:val="center"/>
            <w:hideMark/>
          </w:tcPr>
          <w:p w14:paraId="4E8D6E7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2.85%</w:t>
            </w:r>
          </w:p>
        </w:tc>
        <w:tc>
          <w:tcPr>
            <w:tcW w:w="767" w:type="dxa"/>
            <w:noWrap/>
            <w:vAlign w:val="center"/>
            <w:hideMark/>
          </w:tcPr>
          <w:p w14:paraId="57B6C2C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37" w:type="dxa"/>
            <w:noWrap/>
            <w:vAlign w:val="center"/>
            <w:hideMark/>
          </w:tcPr>
          <w:p w14:paraId="69FAF26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4044401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763A93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87" w:type="dxa"/>
            <w:noWrap/>
            <w:vAlign w:val="center"/>
            <w:hideMark/>
          </w:tcPr>
          <w:p w14:paraId="403A4D94" w14:textId="1B8A039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7BEEEC6" w14:textId="1D47382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12DAEAC3" w14:textId="10F2E44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3C10FF" w14:paraId="6D430DA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82FC65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41-9022</w:t>
            </w:r>
          </w:p>
        </w:tc>
        <w:tc>
          <w:tcPr>
            <w:tcW w:w="2973" w:type="dxa"/>
            <w:noWrap/>
            <w:vAlign w:val="center"/>
            <w:hideMark/>
          </w:tcPr>
          <w:p w14:paraId="1BD9F09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Real Estate Sales Agents</w:t>
            </w:r>
          </w:p>
        </w:tc>
        <w:tc>
          <w:tcPr>
            <w:tcW w:w="1148" w:type="dxa"/>
            <w:gridSpan w:val="2"/>
            <w:noWrap/>
            <w:vAlign w:val="center"/>
            <w:hideMark/>
          </w:tcPr>
          <w:p w14:paraId="71C1366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1,962</w:t>
            </w:r>
          </w:p>
        </w:tc>
        <w:tc>
          <w:tcPr>
            <w:tcW w:w="1037" w:type="dxa"/>
            <w:noWrap/>
            <w:vAlign w:val="center"/>
            <w:hideMark/>
          </w:tcPr>
          <w:p w14:paraId="1C50EBD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2,014</w:t>
            </w:r>
          </w:p>
        </w:tc>
        <w:tc>
          <w:tcPr>
            <w:tcW w:w="937" w:type="dxa"/>
            <w:noWrap/>
            <w:vAlign w:val="center"/>
            <w:hideMark/>
          </w:tcPr>
          <w:p w14:paraId="6773F8C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925" w:type="dxa"/>
            <w:noWrap/>
            <w:vAlign w:val="center"/>
            <w:hideMark/>
          </w:tcPr>
          <w:p w14:paraId="671B15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2.65%</w:t>
            </w:r>
          </w:p>
        </w:tc>
        <w:tc>
          <w:tcPr>
            <w:tcW w:w="767" w:type="dxa"/>
            <w:noWrap/>
            <w:vAlign w:val="center"/>
            <w:hideMark/>
          </w:tcPr>
          <w:p w14:paraId="18FFFB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1037" w:type="dxa"/>
            <w:noWrap/>
            <w:vAlign w:val="center"/>
            <w:hideMark/>
          </w:tcPr>
          <w:p w14:paraId="3CDB07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w:t>
            </w:r>
          </w:p>
        </w:tc>
        <w:tc>
          <w:tcPr>
            <w:tcW w:w="877" w:type="dxa"/>
            <w:noWrap/>
            <w:vAlign w:val="center"/>
            <w:hideMark/>
          </w:tcPr>
          <w:p w14:paraId="3220A69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19C2004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215</w:t>
            </w:r>
          </w:p>
        </w:tc>
        <w:tc>
          <w:tcPr>
            <w:tcW w:w="1087" w:type="dxa"/>
            <w:noWrap/>
            <w:vAlign w:val="center"/>
            <w:hideMark/>
          </w:tcPr>
          <w:p w14:paraId="4291A63E" w14:textId="4E57761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8A37B6D" w14:textId="70F9AAB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2C2FBCF" w14:textId="0C39824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D63262" w:rsidRPr="003C10FF" w14:paraId="5A4EE17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07007F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41-9031</w:t>
            </w:r>
          </w:p>
        </w:tc>
        <w:tc>
          <w:tcPr>
            <w:tcW w:w="2973" w:type="dxa"/>
            <w:noWrap/>
            <w:vAlign w:val="center"/>
            <w:hideMark/>
          </w:tcPr>
          <w:p w14:paraId="24EDE35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Sales Engineers</w:t>
            </w:r>
          </w:p>
        </w:tc>
        <w:tc>
          <w:tcPr>
            <w:tcW w:w="1148" w:type="dxa"/>
            <w:gridSpan w:val="2"/>
            <w:noWrap/>
            <w:vAlign w:val="center"/>
            <w:hideMark/>
          </w:tcPr>
          <w:p w14:paraId="521AFFE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201</w:t>
            </w:r>
          </w:p>
        </w:tc>
        <w:tc>
          <w:tcPr>
            <w:tcW w:w="1037" w:type="dxa"/>
            <w:noWrap/>
            <w:vAlign w:val="center"/>
            <w:hideMark/>
          </w:tcPr>
          <w:p w14:paraId="70D84DE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204</w:t>
            </w:r>
          </w:p>
        </w:tc>
        <w:tc>
          <w:tcPr>
            <w:tcW w:w="937" w:type="dxa"/>
            <w:noWrap/>
            <w:vAlign w:val="center"/>
            <w:hideMark/>
          </w:tcPr>
          <w:p w14:paraId="35329D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71DD4C9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767" w:type="dxa"/>
            <w:noWrap/>
            <w:vAlign w:val="center"/>
            <w:hideMark/>
          </w:tcPr>
          <w:p w14:paraId="3A2B37F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2C72C6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02E7208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0637C76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1087" w:type="dxa"/>
            <w:noWrap/>
            <w:vAlign w:val="center"/>
            <w:hideMark/>
          </w:tcPr>
          <w:p w14:paraId="24E98E90" w14:textId="7158CEF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2F0F037B" w14:textId="3FB53B2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E053F00" w14:textId="04BCC78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0EFDDE1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F2CF68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41-9041</w:t>
            </w:r>
          </w:p>
        </w:tc>
        <w:tc>
          <w:tcPr>
            <w:tcW w:w="2973" w:type="dxa"/>
            <w:noWrap/>
            <w:vAlign w:val="center"/>
            <w:hideMark/>
          </w:tcPr>
          <w:p w14:paraId="1AFAD13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Telemarketers</w:t>
            </w:r>
          </w:p>
        </w:tc>
        <w:tc>
          <w:tcPr>
            <w:tcW w:w="1148" w:type="dxa"/>
            <w:gridSpan w:val="2"/>
            <w:noWrap/>
            <w:vAlign w:val="center"/>
            <w:hideMark/>
          </w:tcPr>
          <w:p w14:paraId="60325EA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2,304</w:t>
            </w:r>
          </w:p>
        </w:tc>
        <w:tc>
          <w:tcPr>
            <w:tcW w:w="1037" w:type="dxa"/>
            <w:noWrap/>
            <w:vAlign w:val="center"/>
            <w:hideMark/>
          </w:tcPr>
          <w:p w14:paraId="0766794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2,271</w:t>
            </w:r>
          </w:p>
        </w:tc>
        <w:tc>
          <w:tcPr>
            <w:tcW w:w="937" w:type="dxa"/>
            <w:noWrap/>
            <w:vAlign w:val="center"/>
            <w:hideMark/>
          </w:tcPr>
          <w:p w14:paraId="014834C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w:t>
            </w:r>
          </w:p>
        </w:tc>
        <w:tc>
          <w:tcPr>
            <w:tcW w:w="925" w:type="dxa"/>
            <w:noWrap/>
            <w:vAlign w:val="center"/>
            <w:hideMark/>
          </w:tcPr>
          <w:p w14:paraId="4A1D53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-1.43%</w:t>
            </w:r>
          </w:p>
        </w:tc>
        <w:tc>
          <w:tcPr>
            <w:tcW w:w="767" w:type="dxa"/>
            <w:noWrap/>
            <w:vAlign w:val="center"/>
            <w:hideMark/>
          </w:tcPr>
          <w:p w14:paraId="2306D19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w:t>
            </w:r>
          </w:p>
        </w:tc>
        <w:tc>
          <w:tcPr>
            <w:tcW w:w="1037" w:type="dxa"/>
            <w:noWrap/>
            <w:vAlign w:val="center"/>
            <w:hideMark/>
          </w:tcPr>
          <w:p w14:paraId="3BE080D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249</w:t>
            </w:r>
          </w:p>
        </w:tc>
        <w:tc>
          <w:tcPr>
            <w:tcW w:w="877" w:type="dxa"/>
            <w:noWrap/>
            <w:vAlign w:val="center"/>
            <w:hideMark/>
          </w:tcPr>
          <w:p w14:paraId="6DF475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67" w:type="dxa"/>
            <w:noWrap/>
            <w:vAlign w:val="center"/>
            <w:hideMark/>
          </w:tcPr>
          <w:p w14:paraId="2F88D9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343</w:t>
            </w:r>
          </w:p>
        </w:tc>
        <w:tc>
          <w:tcPr>
            <w:tcW w:w="1087" w:type="dxa"/>
            <w:noWrap/>
            <w:vAlign w:val="center"/>
            <w:hideMark/>
          </w:tcPr>
          <w:p w14:paraId="3004254D" w14:textId="03862EE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A17D0C4" w14:textId="34AFFF2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EB0C837" w14:textId="30031DC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D63262" w:rsidRPr="003C10FF" w14:paraId="3DCBABC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C3DF8C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41-9091</w:t>
            </w:r>
          </w:p>
        </w:tc>
        <w:tc>
          <w:tcPr>
            <w:tcW w:w="2973" w:type="dxa"/>
            <w:noWrap/>
            <w:vAlign w:val="center"/>
            <w:hideMark/>
          </w:tcPr>
          <w:p w14:paraId="307E2E7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Door-to-Door Sales Workers, News and Street Vendors, and Related Workers</w:t>
            </w:r>
          </w:p>
        </w:tc>
        <w:tc>
          <w:tcPr>
            <w:tcW w:w="1148" w:type="dxa"/>
            <w:gridSpan w:val="2"/>
            <w:noWrap/>
            <w:vAlign w:val="center"/>
            <w:hideMark/>
          </w:tcPr>
          <w:p w14:paraId="020B986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293</w:t>
            </w:r>
          </w:p>
        </w:tc>
        <w:tc>
          <w:tcPr>
            <w:tcW w:w="1037" w:type="dxa"/>
            <w:noWrap/>
            <w:vAlign w:val="center"/>
            <w:hideMark/>
          </w:tcPr>
          <w:p w14:paraId="11E32FF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289</w:t>
            </w:r>
          </w:p>
        </w:tc>
        <w:tc>
          <w:tcPr>
            <w:tcW w:w="937" w:type="dxa"/>
            <w:noWrap/>
            <w:vAlign w:val="center"/>
            <w:hideMark/>
          </w:tcPr>
          <w:p w14:paraId="53B4E51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5DC473B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w:t>
            </w:r>
          </w:p>
        </w:tc>
        <w:tc>
          <w:tcPr>
            <w:tcW w:w="767" w:type="dxa"/>
            <w:noWrap/>
            <w:vAlign w:val="center"/>
            <w:hideMark/>
          </w:tcPr>
          <w:p w14:paraId="751C408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5729F6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2EE5E8C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6360A6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1087" w:type="dxa"/>
            <w:noWrap/>
            <w:vAlign w:val="center"/>
            <w:hideMark/>
          </w:tcPr>
          <w:p w14:paraId="1239EA83" w14:textId="39A80FC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2E65604" w14:textId="56EC992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97EBAA8" w14:textId="5A43D06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575F8D" w14:paraId="76C4281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988D41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43-0000</w:t>
            </w:r>
          </w:p>
        </w:tc>
        <w:tc>
          <w:tcPr>
            <w:tcW w:w="2973" w:type="dxa"/>
            <w:noWrap/>
            <w:vAlign w:val="center"/>
            <w:hideMark/>
          </w:tcPr>
          <w:p w14:paraId="213D736A" w14:textId="417972DE" w:rsidR="00D63262" w:rsidRPr="00575F8D"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OFFICE AND ADMINISTRATIVE SUPPORT OCCUPATIONS</w:t>
            </w:r>
          </w:p>
        </w:tc>
        <w:tc>
          <w:tcPr>
            <w:tcW w:w="1148" w:type="dxa"/>
            <w:gridSpan w:val="2"/>
            <w:noWrap/>
            <w:vAlign w:val="center"/>
            <w:hideMark/>
          </w:tcPr>
          <w:p w14:paraId="77C1D6BE"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181,720</w:t>
            </w:r>
          </w:p>
        </w:tc>
        <w:tc>
          <w:tcPr>
            <w:tcW w:w="1037" w:type="dxa"/>
            <w:noWrap/>
            <w:vAlign w:val="center"/>
            <w:hideMark/>
          </w:tcPr>
          <w:p w14:paraId="62581BE0"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183,291</w:t>
            </w:r>
          </w:p>
        </w:tc>
        <w:tc>
          <w:tcPr>
            <w:tcW w:w="937" w:type="dxa"/>
            <w:noWrap/>
            <w:vAlign w:val="center"/>
            <w:hideMark/>
          </w:tcPr>
          <w:p w14:paraId="69324D1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1,571</w:t>
            </w:r>
          </w:p>
        </w:tc>
        <w:tc>
          <w:tcPr>
            <w:tcW w:w="925" w:type="dxa"/>
            <w:noWrap/>
            <w:vAlign w:val="center"/>
            <w:hideMark/>
          </w:tcPr>
          <w:p w14:paraId="49C4811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0.86%</w:t>
            </w:r>
          </w:p>
        </w:tc>
        <w:tc>
          <w:tcPr>
            <w:tcW w:w="767" w:type="dxa"/>
            <w:noWrap/>
            <w:vAlign w:val="center"/>
            <w:hideMark/>
          </w:tcPr>
          <w:p w14:paraId="701749C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8,912</w:t>
            </w:r>
          </w:p>
        </w:tc>
        <w:tc>
          <w:tcPr>
            <w:tcW w:w="1037" w:type="dxa"/>
            <w:noWrap/>
            <w:vAlign w:val="center"/>
            <w:hideMark/>
          </w:tcPr>
          <w:p w14:paraId="70A81A6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12,496</w:t>
            </w:r>
          </w:p>
        </w:tc>
        <w:tc>
          <w:tcPr>
            <w:tcW w:w="877" w:type="dxa"/>
            <w:noWrap/>
            <w:vAlign w:val="center"/>
            <w:hideMark/>
          </w:tcPr>
          <w:p w14:paraId="373A8F9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786</w:t>
            </w:r>
          </w:p>
        </w:tc>
        <w:tc>
          <w:tcPr>
            <w:tcW w:w="967" w:type="dxa"/>
            <w:noWrap/>
            <w:vAlign w:val="center"/>
            <w:hideMark/>
          </w:tcPr>
          <w:p w14:paraId="76603C5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22,194</w:t>
            </w:r>
          </w:p>
        </w:tc>
        <w:tc>
          <w:tcPr>
            <w:tcW w:w="1087" w:type="dxa"/>
            <w:noWrap/>
            <w:vAlign w:val="center"/>
            <w:hideMark/>
          </w:tcPr>
          <w:p w14:paraId="64F84B2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2467AD6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3874E00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E31327" w:rsidRPr="00575F8D" w14:paraId="2D8606F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6F7E7DA0" w14:textId="77777777" w:rsidR="00575F8D" w:rsidRPr="001475D0" w:rsidRDefault="00575F8D" w:rsidP="006C7704">
            <w:pPr>
              <w:rPr>
                <w:rFonts w:ascii="Arial" w:hAnsi="Arial" w:cs="Arial"/>
                <w:i/>
                <w:iCs/>
                <w:color w:val="000000"/>
                <w:sz w:val="18"/>
                <w:szCs w:val="18"/>
              </w:rPr>
            </w:pPr>
          </w:p>
        </w:tc>
        <w:tc>
          <w:tcPr>
            <w:tcW w:w="2973" w:type="dxa"/>
            <w:noWrap/>
            <w:vAlign w:val="center"/>
          </w:tcPr>
          <w:p w14:paraId="62A66832" w14:textId="77777777" w:rsidR="00575F8D" w:rsidRPr="00575F8D"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24F836C9" w14:textId="77777777" w:rsidR="00575F8D" w:rsidRPr="00575F8D"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615A70B8" w14:textId="77777777" w:rsidR="00575F8D" w:rsidRPr="00575F8D"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65A3296B"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3F78E143"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1B6696B1"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49AFC57D"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7738274C"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4048751D"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36C19F98"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3D145DB0"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tcPr>
          <w:p w14:paraId="515B101D" w14:textId="77777777" w:rsidR="00575F8D" w:rsidRPr="00575F8D"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436DAA" w:rsidRPr="00575F8D" w14:paraId="0B7CA4F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E41E9BE"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43-1000</w:t>
            </w:r>
          </w:p>
        </w:tc>
        <w:tc>
          <w:tcPr>
            <w:tcW w:w="2973" w:type="dxa"/>
            <w:noWrap/>
            <w:vAlign w:val="center"/>
            <w:hideMark/>
          </w:tcPr>
          <w:p w14:paraId="21B108A6"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Supervisors of Office and Administrative Support Workers</w:t>
            </w:r>
          </w:p>
        </w:tc>
        <w:tc>
          <w:tcPr>
            <w:tcW w:w="1148" w:type="dxa"/>
            <w:gridSpan w:val="2"/>
            <w:noWrap/>
            <w:vAlign w:val="center"/>
            <w:hideMark/>
          </w:tcPr>
          <w:p w14:paraId="2D44F9E7"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15,398</w:t>
            </w:r>
          </w:p>
        </w:tc>
        <w:tc>
          <w:tcPr>
            <w:tcW w:w="1037" w:type="dxa"/>
            <w:noWrap/>
            <w:vAlign w:val="center"/>
            <w:hideMark/>
          </w:tcPr>
          <w:p w14:paraId="4A33E856"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15,541</w:t>
            </w:r>
          </w:p>
        </w:tc>
        <w:tc>
          <w:tcPr>
            <w:tcW w:w="937" w:type="dxa"/>
            <w:noWrap/>
            <w:vAlign w:val="center"/>
            <w:hideMark/>
          </w:tcPr>
          <w:p w14:paraId="446507C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143</w:t>
            </w:r>
          </w:p>
        </w:tc>
        <w:tc>
          <w:tcPr>
            <w:tcW w:w="925" w:type="dxa"/>
            <w:noWrap/>
            <w:vAlign w:val="center"/>
            <w:hideMark/>
          </w:tcPr>
          <w:p w14:paraId="72E843A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0.93%</w:t>
            </w:r>
          </w:p>
        </w:tc>
        <w:tc>
          <w:tcPr>
            <w:tcW w:w="767" w:type="dxa"/>
            <w:noWrap/>
            <w:vAlign w:val="center"/>
            <w:hideMark/>
          </w:tcPr>
          <w:p w14:paraId="3B29046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580</w:t>
            </w:r>
          </w:p>
        </w:tc>
        <w:tc>
          <w:tcPr>
            <w:tcW w:w="1037" w:type="dxa"/>
            <w:noWrap/>
            <w:vAlign w:val="center"/>
            <w:hideMark/>
          </w:tcPr>
          <w:p w14:paraId="448AE7F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1,040</w:t>
            </w:r>
          </w:p>
        </w:tc>
        <w:tc>
          <w:tcPr>
            <w:tcW w:w="877" w:type="dxa"/>
            <w:noWrap/>
            <w:vAlign w:val="center"/>
            <w:hideMark/>
          </w:tcPr>
          <w:p w14:paraId="1F203BB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72</w:t>
            </w:r>
          </w:p>
        </w:tc>
        <w:tc>
          <w:tcPr>
            <w:tcW w:w="967" w:type="dxa"/>
            <w:noWrap/>
            <w:vAlign w:val="center"/>
            <w:hideMark/>
          </w:tcPr>
          <w:p w14:paraId="491AC93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1,692</w:t>
            </w:r>
          </w:p>
        </w:tc>
        <w:tc>
          <w:tcPr>
            <w:tcW w:w="1087" w:type="dxa"/>
            <w:noWrap/>
            <w:vAlign w:val="center"/>
            <w:hideMark/>
          </w:tcPr>
          <w:p w14:paraId="23A5809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1F43239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DB9C9B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E31327" w:rsidRPr="003C10FF" w14:paraId="098C232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D03FD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43-1011</w:t>
            </w:r>
          </w:p>
        </w:tc>
        <w:tc>
          <w:tcPr>
            <w:tcW w:w="2973" w:type="dxa"/>
            <w:noWrap/>
            <w:vAlign w:val="center"/>
            <w:hideMark/>
          </w:tcPr>
          <w:p w14:paraId="1B2ECF5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Office and Administrative Support Workers</w:t>
            </w:r>
          </w:p>
        </w:tc>
        <w:tc>
          <w:tcPr>
            <w:tcW w:w="1148" w:type="dxa"/>
            <w:gridSpan w:val="2"/>
            <w:noWrap/>
            <w:vAlign w:val="center"/>
            <w:hideMark/>
          </w:tcPr>
          <w:p w14:paraId="4116482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15,398</w:t>
            </w:r>
          </w:p>
        </w:tc>
        <w:tc>
          <w:tcPr>
            <w:tcW w:w="1037" w:type="dxa"/>
            <w:noWrap/>
            <w:vAlign w:val="center"/>
            <w:hideMark/>
          </w:tcPr>
          <w:p w14:paraId="0EDB536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15,541</w:t>
            </w:r>
          </w:p>
        </w:tc>
        <w:tc>
          <w:tcPr>
            <w:tcW w:w="937" w:type="dxa"/>
            <w:noWrap/>
            <w:vAlign w:val="center"/>
            <w:hideMark/>
          </w:tcPr>
          <w:p w14:paraId="0F1AFE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143</w:t>
            </w:r>
          </w:p>
        </w:tc>
        <w:tc>
          <w:tcPr>
            <w:tcW w:w="925" w:type="dxa"/>
            <w:noWrap/>
            <w:vAlign w:val="center"/>
            <w:hideMark/>
          </w:tcPr>
          <w:p w14:paraId="19B149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0.93%</w:t>
            </w:r>
          </w:p>
        </w:tc>
        <w:tc>
          <w:tcPr>
            <w:tcW w:w="767" w:type="dxa"/>
            <w:noWrap/>
            <w:vAlign w:val="center"/>
            <w:hideMark/>
          </w:tcPr>
          <w:p w14:paraId="31C9FA1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580</w:t>
            </w:r>
          </w:p>
        </w:tc>
        <w:tc>
          <w:tcPr>
            <w:tcW w:w="1037" w:type="dxa"/>
            <w:noWrap/>
            <w:vAlign w:val="center"/>
            <w:hideMark/>
          </w:tcPr>
          <w:p w14:paraId="2AADECA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1,040</w:t>
            </w:r>
          </w:p>
        </w:tc>
        <w:tc>
          <w:tcPr>
            <w:tcW w:w="877" w:type="dxa"/>
            <w:noWrap/>
            <w:vAlign w:val="center"/>
            <w:hideMark/>
          </w:tcPr>
          <w:p w14:paraId="222FC02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967" w:type="dxa"/>
            <w:noWrap/>
            <w:vAlign w:val="center"/>
            <w:hideMark/>
          </w:tcPr>
          <w:p w14:paraId="2178B9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1,692</w:t>
            </w:r>
          </w:p>
        </w:tc>
        <w:tc>
          <w:tcPr>
            <w:tcW w:w="1087" w:type="dxa"/>
            <w:noWrap/>
            <w:vAlign w:val="center"/>
            <w:hideMark/>
          </w:tcPr>
          <w:p w14:paraId="2F705B82" w14:textId="5E66D07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4734A12" w14:textId="7C8466D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55ED3EB9" w14:textId="113ABCF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436DAA" w:rsidRPr="00575F8D" w14:paraId="5BEB1CC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02DC192"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43-2000</w:t>
            </w:r>
          </w:p>
        </w:tc>
        <w:tc>
          <w:tcPr>
            <w:tcW w:w="2973" w:type="dxa"/>
            <w:noWrap/>
            <w:vAlign w:val="center"/>
            <w:hideMark/>
          </w:tcPr>
          <w:p w14:paraId="5667EA89"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Communications Equipment Operators</w:t>
            </w:r>
          </w:p>
        </w:tc>
        <w:tc>
          <w:tcPr>
            <w:tcW w:w="1148" w:type="dxa"/>
            <w:gridSpan w:val="2"/>
            <w:noWrap/>
            <w:vAlign w:val="center"/>
            <w:hideMark/>
          </w:tcPr>
          <w:p w14:paraId="101A2850"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589</w:t>
            </w:r>
          </w:p>
        </w:tc>
        <w:tc>
          <w:tcPr>
            <w:tcW w:w="1037" w:type="dxa"/>
            <w:noWrap/>
            <w:vAlign w:val="center"/>
            <w:hideMark/>
          </w:tcPr>
          <w:p w14:paraId="56893DA2"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570</w:t>
            </w:r>
          </w:p>
        </w:tc>
        <w:tc>
          <w:tcPr>
            <w:tcW w:w="937" w:type="dxa"/>
            <w:noWrap/>
            <w:vAlign w:val="center"/>
            <w:hideMark/>
          </w:tcPr>
          <w:p w14:paraId="6A0E4F0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-19</w:t>
            </w:r>
          </w:p>
        </w:tc>
        <w:tc>
          <w:tcPr>
            <w:tcW w:w="925" w:type="dxa"/>
            <w:noWrap/>
            <w:vAlign w:val="center"/>
            <w:hideMark/>
          </w:tcPr>
          <w:p w14:paraId="41F9F3C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-3.23%</w:t>
            </w:r>
          </w:p>
        </w:tc>
        <w:tc>
          <w:tcPr>
            <w:tcW w:w="767" w:type="dxa"/>
            <w:noWrap/>
            <w:vAlign w:val="center"/>
            <w:hideMark/>
          </w:tcPr>
          <w:p w14:paraId="0514327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33</w:t>
            </w:r>
          </w:p>
        </w:tc>
        <w:tc>
          <w:tcPr>
            <w:tcW w:w="1037" w:type="dxa"/>
            <w:noWrap/>
            <w:vAlign w:val="center"/>
            <w:hideMark/>
          </w:tcPr>
          <w:p w14:paraId="265EB83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40</w:t>
            </w:r>
          </w:p>
        </w:tc>
        <w:tc>
          <w:tcPr>
            <w:tcW w:w="877" w:type="dxa"/>
            <w:noWrap/>
            <w:vAlign w:val="center"/>
            <w:hideMark/>
          </w:tcPr>
          <w:p w14:paraId="78B5AD5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-10</w:t>
            </w:r>
          </w:p>
        </w:tc>
        <w:tc>
          <w:tcPr>
            <w:tcW w:w="967" w:type="dxa"/>
            <w:noWrap/>
            <w:vAlign w:val="center"/>
            <w:hideMark/>
          </w:tcPr>
          <w:p w14:paraId="40766E2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63</w:t>
            </w:r>
          </w:p>
        </w:tc>
        <w:tc>
          <w:tcPr>
            <w:tcW w:w="1087" w:type="dxa"/>
            <w:noWrap/>
            <w:vAlign w:val="center"/>
            <w:hideMark/>
          </w:tcPr>
          <w:p w14:paraId="1A6BEE3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99D672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68A1F9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E31327" w:rsidRPr="003C10FF" w14:paraId="4F116BC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5BBE33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43-2011</w:t>
            </w:r>
          </w:p>
        </w:tc>
        <w:tc>
          <w:tcPr>
            <w:tcW w:w="2973" w:type="dxa"/>
            <w:noWrap/>
            <w:vAlign w:val="center"/>
            <w:hideMark/>
          </w:tcPr>
          <w:p w14:paraId="7408CEE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Switchboard Operators, Including Answering Service</w:t>
            </w:r>
          </w:p>
        </w:tc>
        <w:tc>
          <w:tcPr>
            <w:tcW w:w="1148" w:type="dxa"/>
            <w:gridSpan w:val="2"/>
            <w:noWrap/>
            <w:vAlign w:val="center"/>
            <w:hideMark/>
          </w:tcPr>
          <w:p w14:paraId="37D7625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547</w:t>
            </w:r>
          </w:p>
        </w:tc>
        <w:tc>
          <w:tcPr>
            <w:tcW w:w="1037" w:type="dxa"/>
            <w:noWrap/>
            <w:vAlign w:val="center"/>
            <w:hideMark/>
          </w:tcPr>
          <w:p w14:paraId="5CE4D2F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529</w:t>
            </w:r>
          </w:p>
        </w:tc>
        <w:tc>
          <w:tcPr>
            <w:tcW w:w="937" w:type="dxa"/>
            <w:noWrap/>
            <w:vAlign w:val="center"/>
            <w:hideMark/>
          </w:tcPr>
          <w:p w14:paraId="517D1C8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25" w:type="dxa"/>
            <w:noWrap/>
            <w:vAlign w:val="center"/>
            <w:hideMark/>
          </w:tcPr>
          <w:p w14:paraId="47BC2AA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-3.29%</w:t>
            </w:r>
          </w:p>
        </w:tc>
        <w:tc>
          <w:tcPr>
            <w:tcW w:w="767" w:type="dxa"/>
            <w:noWrap/>
            <w:vAlign w:val="center"/>
            <w:hideMark/>
          </w:tcPr>
          <w:p w14:paraId="07777EC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1037" w:type="dxa"/>
            <w:noWrap/>
            <w:vAlign w:val="center"/>
            <w:hideMark/>
          </w:tcPr>
          <w:p w14:paraId="7BC658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244410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67" w:type="dxa"/>
            <w:noWrap/>
            <w:vAlign w:val="center"/>
            <w:hideMark/>
          </w:tcPr>
          <w:p w14:paraId="7940297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1087" w:type="dxa"/>
            <w:noWrap/>
            <w:vAlign w:val="center"/>
            <w:hideMark/>
          </w:tcPr>
          <w:p w14:paraId="2D84C255" w14:textId="65992AF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91FFE96" w14:textId="3B86BB7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B7693D0" w14:textId="3643C27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575F8D" w14:paraId="1BCDD51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617E1F"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43-3000</w:t>
            </w:r>
          </w:p>
        </w:tc>
        <w:tc>
          <w:tcPr>
            <w:tcW w:w="2973" w:type="dxa"/>
            <w:noWrap/>
            <w:vAlign w:val="center"/>
            <w:hideMark/>
          </w:tcPr>
          <w:p w14:paraId="3930659F"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Financial Clerks</w:t>
            </w:r>
          </w:p>
        </w:tc>
        <w:tc>
          <w:tcPr>
            <w:tcW w:w="1148" w:type="dxa"/>
            <w:gridSpan w:val="2"/>
            <w:noWrap/>
            <w:vAlign w:val="center"/>
            <w:hideMark/>
          </w:tcPr>
          <w:p w14:paraId="638484D5"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27,234</w:t>
            </w:r>
          </w:p>
        </w:tc>
        <w:tc>
          <w:tcPr>
            <w:tcW w:w="1037" w:type="dxa"/>
            <w:noWrap/>
            <w:vAlign w:val="center"/>
            <w:hideMark/>
          </w:tcPr>
          <w:p w14:paraId="6DE8DD1B"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27,490</w:t>
            </w:r>
          </w:p>
        </w:tc>
        <w:tc>
          <w:tcPr>
            <w:tcW w:w="937" w:type="dxa"/>
            <w:noWrap/>
            <w:vAlign w:val="center"/>
            <w:hideMark/>
          </w:tcPr>
          <w:p w14:paraId="19774D1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256</w:t>
            </w:r>
          </w:p>
        </w:tc>
        <w:tc>
          <w:tcPr>
            <w:tcW w:w="925" w:type="dxa"/>
            <w:noWrap/>
            <w:vAlign w:val="center"/>
            <w:hideMark/>
          </w:tcPr>
          <w:p w14:paraId="10D4738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0.94%</w:t>
            </w:r>
          </w:p>
        </w:tc>
        <w:tc>
          <w:tcPr>
            <w:tcW w:w="767" w:type="dxa"/>
            <w:noWrap/>
            <w:vAlign w:val="center"/>
            <w:hideMark/>
          </w:tcPr>
          <w:p w14:paraId="5612710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1,433</w:t>
            </w:r>
          </w:p>
        </w:tc>
        <w:tc>
          <w:tcPr>
            <w:tcW w:w="1037" w:type="dxa"/>
            <w:noWrap/>
            <w:vAlign w:val="center"/>
            <w:hideMark/>
          </w:tcPr>
          <w:p w14:paraId="2A97001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1,729</w:t>
            </w:r>
          </w:p>
        </w:tc>
        <w:tc>
          <w:tcPr>
            <w:tcW w:w="877" w:type="dxa"/>
            <w:noWrap/>
            <w:vAlign w:val="center"/>
            <w:hideMark/>
          </w:tcPr>
          <w:p w14:paraId="270D39F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128</w:t>
            </w:r>
          </w:p>
        </w:tc>
        <w:tc>
          <w:tcPr>
            <w:tcW w:w="967" w:type="dxa"/>
            <w:noWrap/>
            <w:vAlign w:val="center"/>
            <w:hideMark/>
          </w:tcPr>
          <w:p w14:paraId="4B9ABA6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3,290</w:t>
            </w:r>
          </w:p>
        </w:tc>
        <w:tc>
          <w:tcPr>
            <w:tcW w:w="1087" w:type="dxa"/>
            <w:noWrap/>
            <w:vAlign w:val="center"/>
            <w:hideMark/>
          </w:tcPr>
          <w:p w14:paraId="09EE5DC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1890A35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7FD7FB3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E31327" w:rsidRPr="003C10FF" w14:paraId="7CAB451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275628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43-3011</w:t>
            </w:r>
          </w:p>
        </w:tc>
        <w:tc>
          <w:tcPr>
            <w:tcW w:w="2973" w:type="dxa"/>
            <w:noWrap/>
            <w:vAlign w:val="center"/>
            <w:hideMark/>
          </w:tcPr>
          <w:p w14:paraId="2C516FD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Bill and Account Collectors</w:t>
            </w:r>
          </w:p>
        </w:tc>
        <w:tc>
          <w:tcPr>
            <w:tcW w:w="1148" w:type="dxa"/>
            <w:gridSpan w:val="2"/>
            <w:noWrap/>
            <w:vAlign w:val="center"/>
            <w:hideMark/>
          </w:tcPr>
          <w:p w14:paraId="0F5FD84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1,566</w:t>
            </w:r>
          </w:p>
        </w:tc>
        <w:tc>
          <w:tcPr>
            <w:tcW w:w="1037" w:type="dxa"/>
            <w:noWrap/>
            <w:vAlign w:val="center"/>
            <w:hideMark/>
          </w:tcPr>
          <w:p w14:paraId="6AF8BB7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1,570</w:t>
            </w:r>
          </w:p>
        </w:tc>
        <w:tc>
          <w:tcPr>
            <w:tcW w:w="937" w:type="dxa"/>
            <w:noWrap/>
            <w:vAlign w:val="center"/>
            <w:hideMark/>
          </w:tcPr>
          <w:p w14:paraId="633D7DE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4913081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0.26%</w:t>
            </w:r>
          </w:p>
        </w:tc>
        <w:tc>
          <w:tcPr>
            <w:tcW w:w="767" w:type="dxa"/>
            <w:noWrap/>
            <w:vAlign w:val="center"/>
            <w:hideMark/>
          </w:tcPr>
          <w:p w14:paraId="1AA9036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w:t>
            </w:r>
          </w:p>
        </w:tc>
        <w:tc>
          <w:tcPr>
            <w:tcW w:w="1037" w:type="dxa"/>
            <w:noWrap/>
            <w:vAlign w:val="center"/>
            <w:hideMark/>
          </w:tcPr>
          <w:p w14:paraId="113EBB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w:t>
            </w:r>
          </w:p>
        </w:tc>
        <w:tc>
          <w:tcPr>
            <w:tcW w:w="877" w:type="dxa"/>
            <w:noWrap/>
            <w:vAlign w:val="center"/>
            <w:hideMark/>
          </w:tcPr>
          <w:p w14:paraId="670D2CB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993120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189</w:t>
            </w:r>
          </w:p>
        </w:tc>
        <w:tc>
          <w:tcPr>
            <w:tcW w:w="1087" w:type="dxa"/>
            <w:noWrap/>
            <w:vAlign w:val="center"/>
            <w:hideMark/>
          </w:tcPr>
          <w:p w14:paraId="7A2714AB" w14:textId="0B89C3D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850CF91" w14:textId="537EC76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F37D9CC" w14:textId="7C79FB1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5E16B21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8594D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43-3021</w:t>
            </w:r>
          </w:p>
        </w:tc>
        <w:tc>
          <w:tcPr>
            <w:tcW w:w="2973" w:type="dxa"/>
            <w:noWrap/>
            <w:vAlign w:val="center"/>
            <w:hideMark/>
          </w:tcPr>
          <w:p w14:paraId="0CABB2B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Billing and Posting Clerks</w:t>
            </w:r>
          </w:p>
        </w:tc>
        <w:tc>
          <w:tcPr>
            <w:tcW w:w="1148" w:type="dxa"/>
            <w:gridSpan w:val="2"/>
            <w:noWrap/>
            <w:vAlign w:val="center"/>
            <w:hideMark/>
          </w:tcPr>
          <w:p w14:paraId="09FAC94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4,308</w:t>
            </w:r>
          </w:p>
        </w:tc>
        <w:tc>
          <w:tcPr>
            <w:tcW w:w="1037" w:type="dxa"/>
            <w:noWrap/>
            <w:vAlign w:val="center"/>
            <w:hideMark/>
          </w:tcPr>
          <w:p w14:paraId="75083A0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4,453</w:t>
            </w:r>
          </w:p>
        </w:tc>
        <w:tc>
          <w:tcPr>
            <w:tcW w:w="937" w:type="dxa"/>
            <w:noWrap/>
            <w:vAlign w:val="center"/>
            <w:hideMark/>
          </w:tcPr>
          <w:p w14:paraId="57A6EFD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145</w:t>
            </w:r>
          </w:p>
        </w:tc>
        <w:tc>
          <w:tcPr>
            <w:tcW w:w="925" w:type="dxa"/>
            <w:noWrap/>
            <w:vAlign w:val="center"/>
            <w:hideMark/>
          </w:tcPr>
          <w:p w14:paraId="3A4BE8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3.37%</w:t>
            </w:r>
          </w:p>
        </w:tc>
        <w:tc>
          <w:tcPr>
            <w:tcW w:w="767" w:type="dxa"/>
            <w:noWrap/>
            <w:vAlign w:val="center"/>
            <w:hideMark/>
          </w:tcPr>
          <w:p w14:paraId="458D584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180</w:t>
            </w:r>
          </w:p>
        </w:tc>
        <w:tc>
          <w:tcPr>
            <w:tcW w:w="1037" w:type="dxa"/>
            <w:noWrap/>
            <w:vAlign w:val="center"/>
            <w:hideMark/>
          </w:tcPr>
          <w:p w14:paraId="1F0AEBC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296</w:t>
            </w:r>
          </w:p>
        </w:tc>
        <w:tc>
          <w:tcPr>
            <w:tcW w:w="877" w:type="dxa"/>
            <w:noWrap/>
            <w:vAlign w:val="center"/>
            <w:hideMark/>
          </w:tcPr>
          <w:p w14:paraId="02628A5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967" w:type="dxa"/>
            <w:noWrap/>
            <w:vAlign w:val="center"/>
            <w:hideMark/>
          </w:tcPr>
          <w:p w14:paraId="0651AFA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548</w:t>
            </w:r>
          </w:p>
        </w:tc>
        <w:tc>
          <w:tcPr>
            <w:tcW w:w="1087" w:type="dxa"/>
            <w:noWrap/>
            <w:vAlign w:val="center"/>
            <w:hideMark/>
          </w:tcPr>
          <w:p w14:paraId="06CB7FF5" w14:textId="547AAEF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7F88846" w14:textId="701D47A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490B258" w14:textId="5344290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07F1346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7BAC0D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43-3031</w:t>
            </w:r>
          </w:p>
        </w:tc>
        <w:tc>
          <w:tcPr>
            <w:tcW w:w="2973" w:type="dxa"/>
            <w:noWrap/>
            <w:vAlign w:val="center"/>
            <w:hideMark/>
          </w:tcPr>
          <w:p w14:paraId="428509E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Bookkeeping, Accounting, and Auditing Clerks</w:t>
            </w:r>
          </w:p>
        </w:tc>
        <w:tc>
          <w:tcPr>
            <w:tcW w:w="1148" w:type="dxa"/>
            <w:gridSpan w:val="2"/>
            <w:noWrap/>
            <w:vAlign w:val="center"/>
            <w:hideMark/>
          </w:tcPr>
          <w:p w14:paraId="44220A3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13,637</w:t>
            </w:r>
          </w:p>
        </w:tc>
        <w:tc>
          <w:tcPr>
            <w:tcW w:w="1037" w:type="dxa"/>
            <w:noWrap/>
            <w:vAlign w:val="center"/>
            <w:hideMark/>
          </w:tcPr>
          <w:p w14:paraId="68EE6CC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13,689</w:t>
            </w:r>
          </w:p>
        </w:tc>
        <w:tc>
          <w:tcPr>
            <w:tcW w:w="937" w:type="dxa"/>
            <w:noWrap/>
            <w:vAlign w:val="center"/>
            <w:hideMark/>
          </w:tcPr>
          <w:p w14:paraId="1DD083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925" w:type="dxa"/>
            <w:noWrap/>
            <w:vAlign w:val="center"/>
            <w:hideMark/>
          </w:tcPr>
          <w:p w14:paraId="6361452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0.38%</w:t>
            </w:r>
          </w:p>
        </w:tc>
        <w:tc>
          <w:tcPr>
            <w:tcW w:w="767" w:type="dxa"/>
            <w:noWrap/>
            <w:vAlign w:val="center"/>
            <w:hideMark/>
          </w:tcPr>
          <w:p w14:paraId="0D5CA9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832</w:t>
            </w:r>
          </w:p>
        </w:tc>
        <w:tc>
          <w:tcPr>
            <w:tcW w:w="1037" w:type="dxa"/>
            <w:noWrap/>
            <w:vAlign w:val="center"/>
            <w:hideMark/>
          </w:tcPr>
          <w:p w14:paraId="04E42E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760</w:t>
            </w:r>
          </w:p>
        </w:tc>
        <w:tc>
          <w:tcPr>
            <w:tcW w:w="877" w:type="dxa"/>
            <w:noWrap/>
            <w:vAlign w:val="center"/>
            <w:hideMark/>
          </w:tcPr>
          <w:p w14:paraId="0BEE09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096E6DA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1,618</w:t>
            </w:r>
          </w:p>
        </w:tc>
        <w:tc>
          <w:tcPr>
            <w:tcW w:w="1087" w:type="dxa"/>
            <w:noWrap/>
            <w:vAlign w:val="center"/>
            <w:hideMark/>
          </w:tcPr>
          <w:p w14:paraId="6C719A8C" w14:textId="59C621E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177" w:type="dxa"/>
            <w:noWrap/>
            <w:vAlign w:val="center"/>
            <w:hideMark/>
          </w:tcPr>
          <w:p w14:paraId="5D42E8DD" w14:textId="67FA7B7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AEC57CD" w14:textId="2E2DF62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754FF58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B753B9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43-3051</w:t>
            </w:r>
          </w:p>
        </w:tc>
        <w:tc>
          <w:tcPr>
            <w:tcW w:w="2973" w:type="dxa"/>
            <w:noWrap/>
            <w:vAlign w:val="center"/>
            <w:hideMark/>
          </w:tcPr>
          <w:p w14:paraId="6B7C3C0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Payroll and Timekeeping Clerks</w:t>
            </w:r>
          </w:p>
        </w:tc>
        <w:tc>
          <w:tcPr>
            <w:tcW w:w="1148" w:type="dxa"/>
            <w:gridSpan w:val="2"/>
            <w:noWrap/>
            <w:vAlign w:val="center"/>
            <w:hideMark/>
          </w:tcPr>
          <w:p w14:paraId="73BE098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1,090</w:t>
            </w:r>
          </w:p>
        </w:tc>
        <w:tc>
          <w:tcPr>
            <w:tcW w:w="1037" w:type="dxa"/>
            <w:noWrap/>
            <w:vAlign w:val="center"/>
            <w:hideMark/>
          </w:tcPr>
          <w:p w14:paraId="5C810AC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1,097</w:t>
            </w:r>
          </w:p>
        </w:tc>
        <w:tc>
          <w:tcPr>
            <w:tcW w:w="937" w:type="dxa"/>
            <w:noWrap/>
            <w:vAlign w:val="center"/>
            <w:hideMark/>
          </w:tcPr>
          <w:p w14:paraId="5D87B36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39FB912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0.64%</w:t>
            </w:r>
          </w:p>
        </w:tc>
        <w:tc>
          <w:tcPr>
            <w:tcW w:w="767" w:type="dxa"/>
            <w:noWrap/>
            <w:vAlign w:val="center"/>
            <w:hideMark/>
          </w:tcPr>
          <w:p w14:paraId="47E9E46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37" w:type="dxa"/>
            <w:noWrap/>
            <w:vAlign w:val="center"/>
            <w:hideMark/>
          </w:tcPr>
          <w:p w14:paraId="6A2DB2F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877" w:type="dxa"/>
            <w:noWrap/>
            <w:vAlign w:val="center"/>
            <w:hideMark/>
          </w:tcPr>
          <w:p w14:paraId="7363308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D8824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1087" w:type="dxa"/>
            <w:noWrap/>
            <w:vAlign w:val="center"/>
            <w:hideMark/>
          </w:tcPr>
          <w:p w14:paraId="3AF0A09A" w14:textId="33488BA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C4E156D" w14:textId="4C85560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A98DC81" w14:textId="5D20DE6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7FCBBA6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78B7D3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43-3061</w:t>
            </w:r>
          </w:p>
        </w:tc>
        <w:tc>
          <w:tcPr>
            <w:tcW w:w="2973" w:type="dxa"/>
            <w:noWrap/>
            <w:vAlign w:val="center"/>
            <w:hideMark/>
          </w:tcPr>
          <w:p w14:paraId="5D4F3E9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Procurement Clerks</w:t>
            </w:r>
          </w:p>
        </w:tc>
        <w:tc>
          <w:tcPr>
            <w:tcW w:w="1148" w:type="dxa"/>
            <w:gridSpan w:val="2"/>
            <w:noWrap/>
            <w:vAlign w:val="center"/>
            <w:hideMark/>
          </w:tcPr>
          <w:p w14:paraId="36E4146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881</w:t>
            </w:r>
          </w:p>
        </w:tc>
        <w:tc>
          <w:tcPr>
            <w:tcW w:w="1037" w:type="dxa"/>
            <w:noWrap/>
            <w:vAlign w:val="center"/>
            <w:hideMark/>
          </w:tcPr>
          <w:p w14:paraId="66EFDC7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883</w:t>
            </w:r>
          </w:p>
        </w:tc>
        <w:tc>
          <w:tcPr>
            <w:tcW w:w="937" w:type="dxa"/>
            <w:noWrap/>
            <w:vAlign w:val="center"/>
            <w:hideMark/>
          </w:tcPr>
          <w:p w14:paraId="1AE945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022D66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0.23%</w:t>
            </w:r>
          </w:p>
        </w:tc>
        <w:tc>
          <w:tcPr>
            <w:tcW w:w="767" w:type="dxa"/>
            <w:noWrap/>
            <w:vAlign w:val="center"/>
            <w:hideMark/>
          </w:tcPr>
          <w:p w14:paraId="63156C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0B674F4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877" w:type="dxa"/>
            <w:noWrap/>
            <w:vAlign w:val="center"/>
            <w:hideMark/>
          </w:tcPr>
          <w:p w14:paraId="6FE9497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32CE9CD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1087" w:type="dxa"/>
            <w:noWrap/>
            <w:vAlign w:val="center"/>
            <w:hideMark/>
          </w:tcPr>
          <w:p w14:paraId="3B633367" w14:textId="452EE05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7B7CDB5" w14:textId="181F76C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15B8A0C" w14:textId="507CA34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1147563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5BB35F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43-3071</w:t>
            </w:r>
          </w:p>
        </w:tc>
        <w:tc>
          <w:tcPr>
            <w:tcW w:w="2973" w:type="dxa"/>
            <w:noWrap/>
            <w:vAlign w:val="center"/>
            <w:hideMark/>
          </w:tcPr>
          <w:p w14:paraId="3A13482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Tellers</w:t>
            </w:r>
          </w:p>
        </w:tc>
        <w:tc>
          <w:tcPr>
            <w:tcW w:w="1148" w:type="dxa"/>
            <w:gridSpan w:val="2"/>
            <w:noWrap/>
            <w:vAlign w:val="center"/>
            <w:hideMark/>
          </w:tcPr>
          <w:p w14:paraId="74114D3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5,356</w:t>
            </w:r>
          </w:p>
        </w:tc>
        <w:tc>
          <w:tcPr>
            <w:tcW w:w="1037" w:type="dxa"/>
            <w:noWrap/>
            <w:vAlign w:val="center"/>
            <w:hideMark/>
          </w:tcPr>
          <w:p w14:paraId="56CC49D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5,394</w:t>
            </w:r>
          </w:p>
        </w:tc>
        <w:tc>
          <w:tcPr>
            <w:tcW w:w="937" w:type="dxa"/>
            <w:noWrap/>
            <w:vAlign w:val="center"/>
            <w:hideMark/>
          </w:tcPr>
          <w:p w14:paraId="7639978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925" w:type="dxa"/>
            <w:noWrap/>
            <w:vAlign w:val="center"/>
            <w:hideMark/>
          </w:tcPr>
          <w:p w14:paraId="1A77928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0.71%</w:t>
            </w:r>
          </w:p>
        </w:tc>
        <w:tc>
          <w:tcPr>
            <w:tcW w:w="767" w:type="dxa"/>
            <w:noWrap/>
            <w:vAlign w:val="center"/>
            <w:hideMark/>
          </w:tcPr>
          <w:p w14:paraId="7F187FB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264</w:t>
            </w:r>
          </w:p>
        </w:tc>
        <w:tc>
          <w:tcPr>
            <w:tcW w:w="1037" w:type="dxa"/>
            <w:noWrap/>
            <w:vAlign w:val="center"/>
            <w:hideMark/>
          </w:tcPr>
          <w:p w14:paraId="6FD2E2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384</w:t>
            </w:r>
          </w:p>
        </w:tc>
        <w:tc>
          <w:tcPr>
            <w:tcW w:w="877" w:type="dxa"/>
            <w:noWrap/>
            <w:vAlign w:val="center"/>
            <w:hideMark/>
          </w:tcPr>
          <w:p w14:paraId="6B6734E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67" w:type="dxa"/>
            <w:noWrap/>
            <w:vAlign w:val="center"/>
            <w:hideMark/>
          </w:tcPr>
          <w:p w14:paraId="56BAA79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667</w:t>
            </w:r>
          </w:p>
        </w:tc>
        <w:tc>
          <w:tcPr>
            <w:tcW w:w="1087" w:type="dxa"/>
            <w:noWrap/>
            <w:vAlign w:val="center"/>
            <w:hideMark/>
          </w:tcPr>
          <w:p w14:paraId="51BCA12D" w14:textId="491E898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C801A35" w14:textId="6C26BDC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97A3B71" w14:textId="7368A7B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575F8D" w14:paraId="08B0A38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8C4231F"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43-4000</w:t>
            </w:r>
          </w:p>
        </w:tc>
        <w:tc>
          <w:tcPr>
            <w:tcW w:w="2973" w:type="dxa"/>
            <w:noWrap/>
            <w:vAlign w:val="center"/>
            <w:hideMark/>
          </w:tcPr>
          <w:p w14:paraId="1784489C"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Information and Record Clerks</w:t>
            </w:r>
          </w:p>
        </w:tc>
        <w:tc>
          <w:tcPr>
            <w:tcW w:w="1148" w:type="dxa"/>
            <w:gridSpan w:val="2"/>
            <w:noWrap/>
            <w:vAlign w:val="center"/>
            <w:hideMark/>
          </w:tcPr>
          <w:p w14:paraId="2DF02406"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41,190</w:t>
            </w:r>
          </w:p>
        </w:tc>
        <w:tc>
          <w:tcPr>
            <w:tcW w:w="1037" w:type="dxa"/>
            <w:noWrap/>
            <w:vAlign w:val="center"/>
            <w:hideMark/>
          </w:tcPr>
          <w:p w14:paraId="70A2CFF8"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41,943</w:t>
            </w:r>
          </w:p>
        </w:tc>
        <w:tc>
          <w:tcPr>
            <w:tcW w:w="937" w:type="dxa"/>
            <w:noWrap/>
            <w:vAlign w:val="center"/>
            <w:hideMark/>
          </w:tcPr>
          <w:p w14:paraId="31115C7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753</w:t>
            </w:r>
          </w:p>
        </w:tc>
        <w:tc>
          <w:tcPr>
            <w:tcW w:w="925" w:type="dxa"/>
            <w:noWrap/>
            <w:vAlign w:val="center"/>
            <w:hideMark/>
          </w:tcPr>
          <w:p w14:paraId="02155FB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1.83%</w:t>
            </w:r>
          </w:p>
        </w:tc>
        <w:tc>
          <w:tcPr>
            <w:tcW w:w="767" w:type="dxa"/>
            <w:noWrap/>
            <w:vAlign w:val="center"/>
            <w:hideMark/>
          </w:tcPr>
          <w:p w14:paraId="2DC3FBD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2,079</w:t>
            </w:r>
          </w:p>
        </w:tc>
        <w:tc>
          <w:tcPr>
            <w:tcW w:w="1037" w:type="dxa"/>
            <w:noWrap/>
            <w:vAlign w:val="center"/>
            <w:hideMark/>
          </w:tcPr>
          <w:p w14:paraId="27A860B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3,278</w:t>
            </w:r>
          </w:p>
        </w:tc>
        <w:tc>
          <w:tcPr>
            <w:tcW w:w="877" w:type="dxa"/>
            <w:noWrap/>
            <w:vAlign w:val="center"/>
            <w:hideMark/>
          </w:tcPr>
          <w:p w14:paraId="065FBBE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376</w:t>
            </w:r>
          </w:p>
        </w:tc>
        <w:tc>
          <w:tcPr>
            <w:tcW w:w="967" w:type="dxa"/>
            <w:noWrap/>
            <w:vAlign w:val="center"/>
            <w:hideMark/>
          </w:tcPr>
          <w:p w14:paraId="1BDFFBF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5,733</w:t>
            </w:r>
          </w:p>
        </w:tc>
        <w:tc>
          <w:tcPr>
            <w:tcW w:w="1087" w:type="dxa"/>
            <w:noWrap/>
            <w:vAlign w:val="center"/>
            <w:hideMark/>
          </w:tcPr>
          <w:p w14:paraId="7AD2F98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0ABBA5B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5BD154D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436DAA" w:rsidRPr="003C10FF" w14:paraId="562937B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B7D7F2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43-4011</w:t>
            </w:r>
          </w:p>
        </w:tc>
        <w:tc>
          <w:tcPr>
            <w:tcW w:w="2973" w:type="dxa"/>
            <w:noWrap/>
            <w:vAlign w:val="center"/>
            <w:hideMark/>
          </w:tcPr>
          <w:p w14:paraId="1884D01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Brokerage Clerks</w:t>
            </w:r>
          </w:p>
        </w:tc>
        <w:tc>
          <w:tcPr>
            <w:tcW w:w="1148" w:type="dxa"/>
            <w:gridSpan w:val="2"/>
            <w:noWrap/>
            <w:vAlign w:val="center"/>
            <w:hideMark/>
          </w:tcPr>
          <w:p w14:paraId="5BD11CC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w:t>
            </w:r>
          </w:p>
        </w:tc>
        <w:tc>
          <w:tcPr>
            <w:tcW w:w="1037" w:type="dxa"/>
            <w:noWrap/>
            <w:vAlign w:val="center"/>
            <w:hideMark/>
          </w:tcPr>
          <w:p w14:paraId="004A9FE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139</w:t>
            </w:r>
          </w:p>
        </w:tc>
        <w:tc>
          <w:tcPr>
            <w:tcW w:w="937" w:type="dxa"/>
            <w:noWrap/>
            <w:vAlign w:val="center"/>
            <w:hideMark/>
          </w:tcPr>
          <w:p w14:paraId="49E4C93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69091A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1.46%</w:t>
            </w:r>
          </w:p>
        </w:tc>
        <w:tc>
          <w:tcPr>
            <w:tcW w:w="767" w:type="dxa"/>
            <w:noWrap/>
            <w:vAlign w:val="center"/>
            <w:hideMark/>
          </w:tcPr>
          <w:p w14:paraId="60FE355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53A4064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30CDB0D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3DC3D26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87" w:type="dxa"/>
            <w:noWrap/>
            <w:vAlign w:val="center"/>
            <w:hideMark/>
          </w:tcPr>
          <w:p w14:paraId="1C6B274A" w14:textId="15E2DF2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5CEF702" w14:textId="0099410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FE6D93F" w14:textId="6AB82C8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3AFE3A2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64ACAF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43-4021</w:t>
            </w:r>
          </w:p>
        </w:tc>
        <w:tc>
          <w:tcPr>
            <w:tcW w:w="2973" w:type="dxa"/>
            <w:noWrap/>
            <w:vAlign w:val="center"/>
            <w:hideMark/>
          </w:tcPr>
          <w:p w14:paraId="7E5804C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Correspondence Clerks</w:t>
            </w:r>
          </w:p>
        </w:tc>
        <w:tc>
          <w:tcPr>
            <w:tcW w:w="1148" w:type="dxa"/>
            <w:gridSpan w:val="2"/>
            <w:noWrap/>
            <w:vAlign w:val="center"/>
            <w:hideMark/>
          </w:tcPr>
          <w:p w14:paraId="144491E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1037" w:type="dxa"/>
            <w:noWrap/>
            <w:vAlign w:val="center"/>
            <w:hideMark/>
          </w:tcPr>
          <w:p w14:paraId="259E458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37" w:type="dxa"/>
            <w:noWrap/>
            <w:vAlign w:val="center"/>
            <w:hideMark/>
          </w:tcPr>
          <w:p w14:paraId="43DD1FA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151365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710A03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037" w:type="dxa"/>
            <w:noWrap/>
            <w:vAlign w:val="center"/>
            <w:hideMark/>
          </w:tcPr>
          <w:p w14:paraId="215842C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4FD041F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9DC4B7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87" w:type="dxa"/>
            <w:noWrap/>
            <w:vAlign w:val="center"/>
            <w:hideMark/>
          </w:tcPr>
          <w:p w14:paraId="7347BBF1" w14:textId="6E65AE7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201F0BB" w14:textId="7EAD858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F7D0A3A" w14:textId="10B6C85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513DBEF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60A816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43-4031</w:t>
            </w:r>
          </w:p>
        </w:tc>
        <w:tc>
          <w:tcPr>
            <w:tcW w:w="2973" w:type="dxa"/>
            <w:noWrap/>
            <w:vAlign w:val="center"/>
            <w:hideMark/>
          </w:tcPr>
          <w:p w14:paraId="1C140B7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Court, Municipal, and License Clerks</w:t>
            </w:r>
          </w:p>
        </w:tc>
        <w:tc>
          <w:tcPr>
            <w:tcW w:w="1148" w:type="dxa"/>
            <w:gridSpan w:val="2"/>
            <w:noWrap/>
            <w:vAlign w:val="center"/>
            <w:hideMark/>
          </w:tcPr>
          <w:p w14:paraId="0CBDA03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1,034</w:t>
            </w:r>
          </w:p>
        </w:tc>
        <w:tc>
          <w:tcPr>
            <w:tcW w:w="1037" w:type="dxa"/>
            <w:noWrap/>
            <w:vAlign w:val="center"/>
            <w:hideMark/>
          </w:tcPr>
          <w:p w14:paraId="61B8E72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1,055</w:t>
            </w:r>
          </w:p>
        </w:tc>
        <w:tc>
          <w:tcPr>
            <w:tcW w:w="937" w:type="dxa"/>
            <w:noWrap/>
            <w:vAlign w:val="center"/>
            <w:hideMark/>
          </w:tcPr>
          <w:p w14:paraId="0D88965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925" w:type="dxa"/>
            <w:noWrap/>
            <w:vAlign w:val="center"/>
            <w:hideMark/>
          </w:tcPr>
          <w:p w14:paraId="4BFC52E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2.03%</w:t>
            </w:r>
          </w:p>
        </w:tc>
        <w:tc>
          <w:tcPr>
            <w:tcW w:w="767" w:type="dxa"/>
            <w:noWrap/>
            <w:vAlign w:val="center"/>
            <w:hideMark/>
          </w:tcPr>
          <w:p w14:paraId="2F9FFA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1037" w:type="dxa"/>
            <w:noWrap/>
            <w:vAlign w:val="center"/>
            <w:hideMark/>
          </w:tcPr>
          <w:p w14:paraId="45F1852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877" w:type="dxa"/>
            <w:noWrap/>
            <w:vAlign w:val="center"/>
            <w:hideMark/>
          </w:tcPr>
          <w:p w14:paraId="59258E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6238185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1087" w:type="dxa"/>
            <w:noWrap/>
            <w:vAlign w:val="center"/>
            <w:hideMark/>
          </w:tcPr>
          <w:p w14:paraId="1D0AA51D" w14:textId="1EDD9D9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C6D0567" w14:textId="49003E2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D751F47" w14:textId="0A2780C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00FBCFD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8D49B5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43-4041</w:t>
            </w:r>
          </w:p>
        </w:tc>
        <w:tc>
          <w:tcPr>
            <w:tcW w:w="2973" w:type="dxa"/>
            <w:noWrap/>
            <w:vAlign w:val="center"/>
            <w:hideMark/>
          </w:tcPr>
          <w:p w14:paraId="1F594C7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Credit Authorizers, Checkers, and Clerks</w:t>
            </w:r>
          </w:p>
        </w:tc>
        <w:tc>
          <w:tcPr>
            <w:tcW w:w="1148" w:type="dxa"/>
            <w:gridSpan w:val="2"/>
            <w:noWrap/>
            <w:vAlign w:val="center"/>
            <w:hideMark/>
          </w:tcPr>
          <w:p w14:paraId="4FAD3ED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w:t>
            </w:r>
          </w:p>
        </w:tc>
        <w:tc>
          <w:tcPr>
            <w:tcW w:w="1037" w:type="dxa"/>
            <w:noWrap/>
            <w:vAlign w:val="center"/>
            <w:hideMark/>
          </w:tcPr>
          <w:p w14:paraId="4450830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w:t>
            </w:r>
          </w:p>
        </w:tc>
        <w:tc>
          <w:tcPr>
            <w:tcW w:w="937" w:type="dxa"/>
            <w:noWrap/>
            <w:vAlign w:val="center"/>
            <w:hideMark/>
          </w:tcPr>
          <w:p w14:paraId="5FBFF4A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621A1C6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413801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784313C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78D2121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CECBC4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87" w:type="dxa"/>
            <w:noWrap/>
            <w:vAlign w:val="center"/>
            <w:hideMark/>
          </w:tcPr>
          <w:p w14:paraId="30FF9003" w14:textId="2F25908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744A0F9" w14:textId="13CB58E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EE06125" w14:textId="10409CC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4954171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61274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43-4051</w:t>
            </w:r>
          </w:p>
        </w:tc>
        <w:tc>
          <w:tcPr>
            <w:tcW w:w="2973" w:type="dxa"/>
            <w:noWrap/>
            <w:vAlign w:val="center"/>
            <w:hideMark/>
          </w:tcPr>
          <w:p w14:paraId="452C7CC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Customer Service Representatives</w:t>
            </w:r>
          </w:p>
        </w:tc>
        <w:tc>
          <w:tcPr>
            <w:tcW w:w="1148" w:type="dxa"/>
            <w:gridSpan w:val="2"/>
            <w:noWrap/>
            <w:vAlign w:val="center"/>
            <w:hideMark/>
          </w:tcPr>
          <w:p w14:paraId="1C12603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16,514</w:t>
            </w:r>
          </w:p>
        </w:tc>
        <w:tc>
          <w:tcPr>
            <w:tcW w:w="1037" w:type="dxa"/>
            <w:noWrap/>
            <w:vAlign w:val="center"/>
            <w:hideMark/>
          </w:tcPr>
          <w:p w14:paraId="0803196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16,704</w:t>
            </w:r>
          </w:p>
        </w:tc>
        <w:tc>
          <w:tcPr>
            <w:tcW w:w="937" w:type="dxa"/>
            <w:noWrap/>
            <w:vAlign w:val="center"/>
            <w:hideMark/>
          </w:tcPr>
          <w:p w14:paraId="79F2F1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190</w:t>
            </w:r>
          </w:p>
        </w:tc>
        <w:tc>
          <w:tcPr>
            <w:tcW w:w="925" w:type="dxa"/>
            <w:noWrap/>
            <w:vAlign w:val="center"/>
            <w:hideMark/>
          </w:tcPr>
          <w:p w14:paraId="7818DE2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w:t>
            </w:r>
          </w:p>
        </w:tc>
        <w:tc>
          <w:tcPr>
            <w:tcW w:w="767" w:type="dxa"/>
            <w:noWrap/>
            <w:vAlign w:val="center"/>
            <w:hideMark/>
          </w:tcPr>
          <w:p w14:paraId="1A3E70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798</w:t>
            </w:r>
          </w:p>
        </w:tc>
        <w:tc>
          <w:tcPr>
            <w:tcW w:w="1037" w:type="dxa"/>
            <w:noWrap/>
            <w:vAlign w:val="center"/>
            <w:hideMark/>
          </w:tcPr>
          <w:p w14:paraId="56A3DAE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1,416</w:t>
            </w:r>
          </w:p>
        </w:tc>
        <w:tc>
          <w:tcPr>
            <w:tcW w:w="877" w:type="dxa"/>
            <w:noWrap/>
            <w:vAlign w:val="center"/>
            <w:hideMark/>
          </w:tcPr>
          <w:p w14:paraId="23A5E57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w:t>
            </w:r>
          </w:p>
        </w:tc>
        <w:tc>
          <w:tcPr>
            <w:tcW w:w="967" w:type="dxa"/>
            <w:noWrap/>
            <w:vAlign w:val="center"/>
            <w:hideMark/>
          </w:tcPr>
          <w:p w14:paraId="76336B9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2,309</w:t>
            </w:r>
          </w:p>
        </w:tc>
        <w:tc>
          <w:tcPr>
            <w:tcW w:w="1087" w:type="dxa"/>
            <w:noWrap/>
            <w:vAlign w:val="center"/>
            <w:hideMark/>
          </w:tcPr>
          <w:p w14:paraId="2DB4469F" w14:textId="765EFF2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805FA7B" w14:textId="5B3C056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8672DC8" w14:textId="39AC989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629F011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A079BF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43-4061</w:t>
            </w:r>
          </w:p>
        </w:tc>
        <w:tc>
          <w:tcPr>
            <w:tcW w:w="2973" w:type="dxa"/>
            <w:noWrap/>
            <w:vAlign w:val="center"/>
            <w:hideMark/>
          </w:tcPr>
          <w:p w14:paraId="50F7F45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Eligibility Interviewers, Government Programs</w:t>
            </w:r>
          </w:p>
        </w:tc>
        <w:tc>
          <w:tcPr>
            <w:tcW w:w="1148" w:type="dxa"/>
            <w:gridSpan w:val="2"/>
            <w:noWrap/>
            <w:vAlign w:val="center"/>
            <w:hideMark/>
          </w:tcPr>
          <w:p w14:paraId="6807160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1,857</w:t>
            </w:r>
          </w:p>
        </w:tc>
        <w:tc>
          <w:tcPr>
            <w:tcW w:w="1037" w:type="dxa"/>
            <w:noWrap/>
            <w:vAlign w:val="center"/>
            <w:hideMark/>
          </w:tcPr>
          <w:p w14:paraId="72E4670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1,869</w:t>
            </w:r>
          </w:p>
        </w:tc>
        <w:tc>
          <w:tcPr>
            <w:tcW w:w="937" w:type="dxa"/>
            <w:noWrap/>
            <w:vAlign w:val="center"/>
            <w:hideMark/>
          </w:tcPr>
          <w:p w14:paraId="3F514DA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2D1C34D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0.65%</w:t>
            </w:r>
          </w:p>
        </w:tc>
        <w:tc>
          <w:tcPr>
            <w:tcW w:w="767" w:type="dxa"/>
            <w:noWrap/>
            <w:vAlign w:val="center"/>
            <w:hideMark/>
          </w:tcPr>
          <w:p w14:paraId="0F7D224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1037" w:type="dxa"/>
            <w:noWrap/>
            <w:vAlign w:val="center"/>
            <w:hideMark/>
          </w:tcPr>
          <w:p w14:paraId="48AC0AC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w:t>
            </w:r>
          </w:p>
        </w:tc>
        <w:tc>
          <w:tcPr>
            <w:tcW w:w="877" w:type="dxa"/>
            <w:noWrap/>
            <w:vAlign w:val="center"/>
            <w:hideMark/>
          </w:tcPr>
          <w:p w14:paraId="58BE127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534A378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w:t>
            </w:r>
          </w:p>
        </w:tc>
        <w:tc>
          <w:tcPr>
            <w:tcW w:w="1087" w:type="dxa"/>
            <w:noWrap/>
            <w:vAlign w:val="center"/>
            <w:hideMark/>
          </w:tcPr>
          <w:p w14:paraId="61421C33" w14:textId="64E157E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040B3A8" w14:textId="7DD4C60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D3919CA" w14:textId="3B1A918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3712889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8FAD89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43-4071</w:t>
            </w:r>
          </w:p>
        </w:tc>
        <w:tc>
          <w:tcPr>
            <w:tcW w:w="2973" w:type="dxa"/>
            <w:noWrap/>
            <w:vAlign w:val="center"/>
            <w:hideMark/>
          </w:tcPr>
          <w:p w14:paraId="1A53893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File Clerks</w:t>
            </w:r>
          </w:p>
        </w:tc>
        <w:tc>
          <w:tcPr>
            <w:tcW w:w="1148" w:type="dxa"/>
            <w:gridSpan w:val="2"/>
            <w:noWrap/>
            <w:vAlign w:val="center"/>
            <w:hideMark/>
          </w:tcPr>
          <w:p w14:paraId="05731E9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512</w:t>
            </w:r>
          </w:p>
        </w:tc>
        <w:tc>
          <w:tcPr>
            <w:tcW w:w="1037" w:type="dxa"/>
            <w:noWrap/>
            <w:vAlign w:val="center"/>
            <w:hideMark/>
          </w:tcPr>
          <w:p w14:paraId="2C68EB9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505</w:t>
            </w:r>
          </w:p>
        </w:tc>
        <w:tc>
          <w:tcPr>
            <w:tcW w:w="937" w:type="dxa"/>
            <w:noWrap/>
            <w:vAlign w:val="center"/>
            <w:hideMark/>
          </w:tcPr>
          <w:p w14:paraId="5022887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57DA5F8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w:t>
            </w:r>
          </w:p>
        </w:tc>
        <w:tc>
          <w:tcPr>
            <w:tcW w:w="767" w:type="dxa"/>
            <w:noWrap/>
            <w:vAlign w:val="center"/>
            <w:hideMark/>
          </w:tcPr>
          <w:p w14:paraId="6F80F0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3D76E84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877" w:type="dxa"/>
            <w:noWrap/>
            <w:vAlign w:val="center"/>
            <w:hideMark/>
          </w:tcPr>
          <w:p w14:paraId="20E0284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7275549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87" w:type="dxa"/>
            <w:noWrap/>
            <w:vAlign w:val="center"/>
            <w:hideMark/>
          </w:tcPr>
          <w:p w14:paraId="1A3BEB19" w14:textId="02EF860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7B6CC77" w14:textId="2C7E021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ACEB56B" w14:textId="5F03763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752BEF5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D0EBD9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43-4081</w:t>
            </w:r>
          </w:p>
        </w:tc>
        <w:tc>
          <w:tcPr>
            <w:tcW w:w="2973" w:type="dxa"/>
            <w:noWrap/>
            <w:vAlign w:val="center"/>
            <w:hideMark/>
          </w:tcPr>
          <w:p w14:paraId="198CB85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Hotel, Motel, and Resort Desk Clerks</w:t>
            </w:r>
          </w:p>
        </w:tc>
        <w:tc>
          <w:tcPr>
            <w:tcW w:w="1148" w:type="dxa"/>
            <w:gridSpan w:val="2"/>
            <w:noWrap/>
            <w:vAlign w:val="center"/>
            <w:hideMark/>
          </w:tcPr>
          <w:p w14:paraId="18B9A4B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2,386</w:t>
            </w:r>
          </w:p>
        </w:tc>
        <w:tc>
          <w:tcPr>
            <w:tcW w:w="1037" w:type="dxa"/>
            <w:noWrap/>
            <w:vAlign w:val="center"/>
            <w:hideMark/>
          </w:tcPr>
          <w:p w14:paraId="24F0905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2,434</w:t>
            </w:r>
          </w:p>
        </w:tc>
        <w:tc>
          <w:tcPr>
            <w:tcW w:w="937" w:type="dxa"/>
            <w:noWrap/>
            <w:vAlign w:val="center"/>
            <w:hideMark/>
          </w:tcPr>
          <w:p w14:paraId="3BDF2D1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925" w:type="dxa"/>
            <w:noWrap/>
            <w:vAlign w:val="center"/>
            <w:hideMark/>
          </w:tcPr>
          <w:p w14:paraId="7BD23F2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2.01%</w:t>
            </w:r>
          </w:p>
        </w:tc>
        <w:tc>
          <w:tcPr>
            <w:tcW w:w="767" w:type="dxa"/>
            <w:noWrap/>
            <w:vAlign w:val="center"/>
            <w:hideMark/>
          </w:tcPr>
          <w:p w14:paraId="45EF30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1037" w:type="dxa"/>
            <w:noWrap/>
            <w:vAlign w:val="center"/>
            <w:hideMark/>
          </w:tcPr>
          <w:p w14:paraId="229A8BB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276</w:t>
            </w:r>
          </w:p>
        </w:tc>
        <w:tc>
          <w:tcPr>
            <w:tcW w:w="877" w:type="dxa"/>
            <w:noWrap/>
            <w:vAlign w:val="center"/>
            <w:hideMark/>
          </w:tcPr>
          <w:p w14:paraId="4EB21EE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67" w:type="dxa"/>
            <w:noWrap/>
            <w:vAlign w:val="center"/>
            <w:hideMark/>
          </w:tcPr>
          <w:p w14:paraId="397543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432</w:t>
            </w:r>
          </w:p>
        </w:tc>
        <w:tc>
          <w:tcPr>
            <w:tcW w:w="1087" w:type="dxa"/>
            <w:noWrap/>
            <w:vAlign w:val="center"/>
            <w:hideMark/>
          </w:tcPr>
          <w:p w14:paraId="62ADBFFB" w14:textId="7650E62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EAAE3C4" w14:textId="2CFC6D9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CF0990A" w14:textId="43CAB9D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1CE6306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18AE81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43-4111</w:t>
            </w:r>
          </w:p>
        </w:tc>
        <w:tc>
          <w:tcPr>
            <w:tcW w:w="2973" w:type="dxa"/>
            <w:noWrap/>
            <w:vAlign w:val="center"/>
            <w:hideMark/>
          </w:tcPr>
          <w:p w14:paraId="38F615B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Interviewers, Except Eligibility and Loan</w:t>
            </w:r>
          </w:p>
        </w:tc>
        <w:tc>
          <w:tcPr>
            <w:tcW w:w="1148" w:type="dxa"/>
            <w:gridSpan w:val="2"/>
            <w:noWrap/>
            <w:vAlign w:val="center"/>
            <w:hideMark/>
          </w:tcPr>
          <w:p w14:paraId="05DB9AB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2,082</w:t>
            </w:r>
          </w:p>
        </w:tc>
        <w:tc>
          <w:tcPr>
            <w:tcW w:w="1037" w:type="dxa"/>
            <w:noWrap/>
            <w:vAlign w:val="center"/>
            <w:hideMark/>
          </w:tcPr>
          <w:p w14:paraId="54CA5A4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2,133</w:t>
            </w:r>
          </w:p>
        </w:tc>
        <w:tc>
          <w:tcPr>
            <w:tcW w:w="937" w:type="dxa"/>
            <w:noWrap/>
            <w:vAlign w:val="center"/>
            <w:hideMark/>
          </w:tcPr>
          <w:p w14:paraId="71F752A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925" w:type="dxa"/>
            <w:noWrap/>
            <w:vAlign w:val="center"/>
            <w:hideMark/>
          </w:tcPr>
          <w:p w14:paraId="382AB53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2.45%</w:t>
            </w:r>
          </w:p>
        </w:tc>
        <w:tc>
          <w:tcPr>
            <w:tcW w:w="767" w:type="dxa"/>
            <w:noWrap/>
            <w:vAlign w:val="center"/>
            <w:hideMark/>
          </w:tcPr>
          <w:p w14:paraId="498F4D0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107</w:t>
            </w:r>
          </w:p>
        </w:tc>
        <w:tc>
          <w:tcPr>
            <w:tcW w:w="1037" w:type="dxa"/>
            <w:noWrap/>
            <w:vAlign w:val="center"/>
            <w:hideMark/>
          </w:tcPr>
          <w:p w14:paraId="2174BF0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877" w:type="dxa"/>
            <w:noWrap/>
            <w:vAlign w:val="center"/>
            <w:hideMark/>
          </w:tcPr>
          <w:p w14:paraId="51752AD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77F367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285</w:t>
            </w:r>
          </w:p>
        </w:tc>
        <w:tc>
          <w:tcPr>
            <w:tcW w:w="1087" w:type="dxa"/>
            <w:noWrap/>
            <w:vAlign w:val="center"/>
            <w:hideMark/>
          </w:tcPr>
          <w:p w14:paraId="4FC7C9BB" w14:textId="046ABA1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E92F110" w14:textId="317FE7B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636BC65" w14:textId="0D4E116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1261E86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5DBC4B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43-4121</w:t>
            </w:r>
          </w:p>
        </w:tc>
        <w:tc>
          <w:tcPr>
            <w:tcW w:w="2973" w:type="dxa"/>
            <w:noWrap/>
            <w:vAlign w:val="center"/>
            <w:hideMark/>
          </w:tcPr>
          <w:p w14:paraId="1B16B6D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Library Assistants, Clerical</w:t>
            </w:r>
          </w:p>
        </w:tc>
        <w:tc>
          <w:tcPr>
            <w:tcW w:w="1148" w:type="dxa"/>
            <w:gridSpan w:val="2"/>
            <w:noWrap/>
            <w:vAlign w:val="center"/>
            <w:hideMark/>
          </w:tcPr>
          <w:p w14:paraId="1E3558E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543</w:t>
            </w:r>
          </w:p>
        </w:tc>
        <w:tc>
          <w:tcPr>
            <w:tcW w:w="1037" w:type="dxa"/>
            <w:noWrap/>
            <w:vAlign w:val="center"/>
            <w:hideMark/>
          </w:tcPr>
          <w:p w14:paraId="7FA0D30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542</w:t>
            </w:r>
          </w:p>
        </w:tc>
        <w:tc>
          <w:tcPr>
            <w:tcW w:w="937" w:type="dxa"/>
            <w:noWrap/>
            <w:vAlign w:val="center"/>
            <w:hideMark/>
          </w:tcPr>
          <w:p w14:paraId="57CCEBC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6B7E976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-0.18%</w:t>
            </w:r>
          </w:p>
        </w:tc>
        <w:tc>
          <w:tcPr>
            <w:tcW w:w="767" w:type="dxa"/>
            <w:noWrap/>
            <w:vAlign w:val="center"/>
            <w:hideMark/>
          </w:tcPr>
          <w:p w14:paraId="2547B8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w:t>
            </w:r>
          </w:p>
        </w:tc>
        <w:tc>
          <w:tcPr>
            <w:tcW w:w="1037" w:type="dxa"/>
            <w:noWrap/>
            <w:vAlign w:val="center"/>
            <w:hideMark/>
          </w:tcPr>
          <w:p w14:paraId="12ACA9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877" w:type="dxa"/>
            <w:noWrap/>
            <w:vAlign w:val="center"/>
            <w:hideMark/>
          </w:tcPr>
          <w:p w14:paraId="0D22DE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4669D8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81</w:t>
            </w:r>
          </w:p>
        </w:tc>
        <w:tc>
          <w:tcPr>
            <w:tcW w:w="1087" w:type="dxa"/>
            <w:noWrap/>
            <w:vAlign w:val="center"/>
            <w:hideMark/>
          </w:tcPr>
          <w:p w14:paraId="2FB7483F" w14:textId="5B8FBB9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55B75CD" w14:textId="7BE9A16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C2F5F1" w14:textId="4F63B22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6647AE9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1EA18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43-4131</w:t>
            </w:r>
          </w:p>
        </w:tc>
        <w:tc>
          <w:tcPr>
            <w:tcW w:w="2973" w:type="dxa"/>
            <w:noWrap/>
            <w:vAlign w:val="center"/>
            <w:hideMark/>
          </w:tcPr>
          <w:p w14:paraId="1F284CA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Loan Interviewers and Clerks</w:t>
            </w:r>
          </w:p>
        </w:tc>
        <w:tc>
          <w:tcPr>
            <w:tcW w:w="1148" w:type="dxa"/>
            <w:gridSpan w:val="2"/>
            <w:noWrap/>
            <w:vAlign w:val="center"/>
            <w:hideMark/>
          </w:tcPr>
          <w:p w14:paraId="27ED22B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2,346</w:t>
            </w:r>
          </w:p>
        </w:tc>
        <w:tc>
          <w:tcPr>
            <w:tcW w:w="1037" w:type="dxa"/>
            <w:noWrap/>
            <w:vAlign w:val="center"/>
            <w:hideMark/>
          </w:tcPr>
          <w:p w14:paraId="4F5AAE8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2,447</w:t>
            </w:r>
          </w:p>
        </w:tc>
        <w:tc>
          <w:tcPr>
            <w:tcW w:w="937" w:type="dxa"/>
            <w:noWrap/>
            <w:vAlign w:val="center"/>
            <w:hideMark/>
          </w:tcPr>
          <w:p w14:paraId="64E5A9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w:t>
            </w:r>
          </w:p>
        </w:tc>
        <w:tc>
          <w:tcPr>
            <w:tcW w:w="925" w:type="dxa"/>
            <w:noWrap/>
            <w:vAlign w:val="center"/>
            <w:hideMark/>
          </w:tcPr>
          <w:p w14:paraId="599588F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4.31%</w:t>
            </w:r>
          </w:p>
        </w:tc>
        <w:tc>
          <w:tcPr>
            <w:tcW w:w="767" w:type="dxa"/>
            <w:noWrap/>
            <w:vAlign w:val="center"/>
            <w:hideMark/>
          </w:tcPr>
          <w:p w14:paraId="38DADC3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1037" w:type="dxa"/>
            <w:noWrap/>
            <w:vAlign w:val="center"/>
            <w:hideMark/>
          </w:tcPr>
          <w:p w14:paraId="16BAFD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w:t>
            </w:r>
          </w:p>
        </w:tc>
        <w:tc>
          <w:tcPr>
            <w:tcW w:w="877" w:type="dxa"/>
            <w:noWrap/>
            <w:vAlign w:val="center"/>
            <w:hideMark/>
          </w:tcPr>
          <w:p w14:paraId="4BBCB2F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967" w:type="dxa"/>
            <w:noWrap/>
            <w:vAlign w:val="center"/>
            <w:hideMark/>
          </w:tcPr>
          <w:p w14:paraId="778B9E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294</w:t>
            </w:r>
          </w:p>
        </w:tc>
        <w:tc>
          <w:tcPr>
            <w:tcW w:w="1087" w:type="dxa"/>
            <w:noWrap/>
            <w:vAlign w:val="center"/>
            <w:hideMark/>
          </w:tcPr>
          <w:p w14:paraId="4250E346" w14:textId="669912F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42BC02F" w14:textId="3473179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D78970E" w14:textId="1AB7777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4F6873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70244D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43-4141</w:t>
            </w:r>
          </w:p>
        </w:tc>
        <w:tc>
          <w:tcPr>
            <w:tcW w:w="2973" w:type="dxa"/>
            <w:noWrap/>
            <w:vAlign w:val="center"/>
            <w:hideMark/>
          </w:tcPr>
          <w:p w14:paraId="5D174EA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New Accounts Clerks</w:t>
            </w:r>
          </w:p>
        </w:tc>
        <w:tc>
          <w:tcPr>
            <w:tcW w:w="1148" w:type="dxa"/>
            <w:gridSpan w:val="2"/>
            <w:noWrap/>
            <w:vAlign w:val="center"/>
            <w:hideMark/>
          </w:tcPr>
          <w:p w14:paraId="1E4E1FF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483</w:t>
            </w:r>
          </w:p>
        </w:tc>
        <w:tc>
          <w:tcPr>
            <w:tcW w:w="1037" w:type="dxa"/>
            <w:noWrap/>
            <w:vAlign w:val="center"/>
            <w:hideMark/>
          </w:tcPr>
          <w:p w14:paraId="362C668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492</w:t>
            </w:r>
          </w:p>
        </w:tc>
        <w:tc>
          <w:tcPr>
            <w:tcW w:w="937" w:type="dxa"/>
            <w:noWrap/>
            <w:vAlign w:val="center"/>
            <w:hideMark/>
          </w:tcPr>
          <w:p w14:paraId="6065F3D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4247DA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w:t>
            </w:r>
          </w:p>
        </w:tc>
        <w:tc>
          <w:tcPr>
            <w:tcW w:w="767" w:type="dxa"/>
            <w:noWrap/>
            <w:vAlign w:val="center"/>
            <w:hideMark/>
          </w:tcPr>
          <w:p w14:paraId="447DBAA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1A4816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47A094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68B7F27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87" w:type="dxa"/>
            <w:noWrap/>
            <w:vAlign w:val="center"/>
            <w:hideMark/>
          </w:tcPr>
          <w:p w14:paraId="73DDC7D2" w14:textId="148FB1E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E47C884" w14:textId="7EC8C63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2E421EE" w14:textId="348F8B2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77702A5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0AE4E6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43-4151</w:t>
            </w:r>
          </w:p>
        </w:tc>
        <w:tc>
          <w:tcPr>
            <w:tcW w:w="2973" w:type="dxa"/>
            <w:noWrap/>
            <w:vAlign w:val="center"/>
            <w:hideMark/>
          </w:tcPr>
          <w:p w14:paraId="7A0398B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Order Clerks</w:t>
            </w:r>
          </w:p>
        </w:tc>
        <w:tc>
          <w:tcPr>
            <w:tcW w:w="1148" w:type="dxa"/>
            <w:gridSpan w:val="2"/>
            <w:noWrap/>
            <w:vAlign w:val="center"/>
            <w:hideMark/>
          </w:tcPr>
          <w:p w14:paraId="2F5C4FC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692</w:t>
            </w:r>
          </w:p>
        </w:tc>
        <w:tc>
          <w:tcPr>
            <w:tcW w:w="1037" w:type="dxa"/>
            <w:noWrap/>
            <w:vAlign w:val="center"/>
            <w:hideMark/>
          </w:tcPr>
          <w:p w14:paraId="036DBAD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692</w:t>
            </w:r>
          </w:p>
        </w:tc>
        <w:tc>
          <w:tcPr>
            <w:tcW w:w="937" w:type="dxa"/>
            <w:noWrap/>
            <w:vAlign w:val="center"/>
            <w:hideMark/>
          </w:tcPr>
          <w:p w14:paraId="23A5CE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2AF8A2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442B631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1037" w:type="dxa"/>
            <w:noWrap/>
            <w:vAlign w:val="center"/>
            <w:hideMark/>
          </w:tcPr>
          <w:p w14:paraId="5EADAF9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877" w:type="dxa"/>
            <w:noWrap/>
            <w:vAlign w:val="center"/>
            <w:hideMark/>
          </w:tcPr>
          <w:p w14:paraId="0B1501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D7E254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1087" w:type="dxa"/>
            <w:noWrap/>
            <w:vAlign w:val="center"/>
            <w:hideMark/>
          </w:tcPr>
          <w:p w14:paraId="7B69C599" w14:textId="01E6A94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177" w:type="dxa"/>
            <w:noWrap/>
            <w:vAlign w:val="center"/>
            <w:hideMark/>
          </w:tcPr>
          <w:p w14:paraId="23CE7B7D" w14:textId="1EBBB4B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3643C75" w14:textId="48C6318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59C39B7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165E7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43-4161</w:t>
            </w:r>
          </w:p>
        </w:tc>
        <w:tc>
          <w:tcPr>
            <w:tcW w:w="2973" w:type="dxa"/>
            <w:noWrap/>
            <w:vAlign w:val="center"/>
            <w:hideMark/>
          </w:tcPr>
          <w:p w14:paraId="6633FBD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Human Resources Assistants, Except Payroll and Timekeeping</w:t>
            </w:r>
          </w:p>
        </w:tc>
        <w:tc>
          <w:tcPr>
            <w:tcW w:w="1148" w:type="dxa"/>
            <w:gridSpan w:val="2"/>
            <w:noWrap/>
            <w:vAlign w:val="center"/>
            <w:hideMark/>
          </w:tcPr>
          <w:p w14:paraId="0B895FE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885</w:t>
            </w:r>
          </w:p>
        </w:tc>
        <w:tc>
          <w:tcPr>
            <w:tcW w:w="1037" w:type="dxa"/>
            <w:noWrap/>
            <w:vAlign w:val="center"/>
            <w:hideMark/>
          </w:tcPr>
          <w:p w14:paraId="302FF2B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879</w:t>
            </w:r>
          </w:p>
        </w:tc>
        <w:tc>
          <w:tcPr>
            <w:tcW w:w="937" w:type="dxa"/>
            <w:noWrap/>
            <w:vAlign w:val="center"/>
            <w:hideMark/>
          </w:tcPr>
          <w:p w14:paraId="3A7EFD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34DF028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-0.68%</w:t>
            </w:r>
          </w:p>
        </w:tc>
        <w:tc>
          <w:tcPr>
            <w:tcW w:w="767" w:type="dxa"/>
            <w:noWrap/>
            <w:vAlign w:val="center"/>
            <w:hideMark/>
          </w:tcPr>
          <w:p w14:paraId="586064B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1037" w:type="dxa"/>
            <w:noWrap/>
            <w:vAlign w:val="center"/>
            <w:hideMark/>
          </w:tcPr>
          <w:p w14:paraId="417E04E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877" w:type="dxa"/>
            <w:noWrap/>
            <w:vAlign w:val="center"/>
            <w:hideMark/>
          </w:tcPr>
          <w:p w14:paraId="5D12D8E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111B10C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97</w:t>
            </w:r>
          </w:p>
        </w:tc>
        <w:tc>
          <w:tcPr>
            <w:tcW w:w="1087" w:type="dxa"/>
            <w:noWrap/>
            <w:vAlign w:val="center"/>
            <w:hideMark/>
          </w:tcPr>
          <w:p w14:paraId="565EF556" w14:textId="2E0BD8B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13F6BEAF" w14:textId="1B259F0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BFDFC43" w14:textId="6684FB8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436DAA" w:rsidRPr="003C10FF" w14:paraId="2BEB9BC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030DBB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43-4171</w:t>
            </w:r>
          </w:p>
        </w:tc>
        <w:tc>
          <w:tcPr>
            <w:tcW w:w="2973" w:type="dxa"/>
            <w:noWrap/>
            <w:vAlign w:val="center"/>
            <w:hideMark/>
          </w:tcPr>
          <w:p w14:paraId="2D698BA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Receptionists and Information Clerks</w:t>
            </w:r>
          </w:p>
        </w:tc>
        <w:tc>
          <w:tcPr>
            <w:tcW w:w="1148" w:type="dxa"/>
            <w:gridSpan w:val="2"/>
            <w:noWrap/>
            <w:vAlign w:val="center"/>
            <w:hideMark/>
          </w:tcPr>
          <w:p w14:paraId="7237F9B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10,129</w:t>
            </w:r>
          </w:p>
        </w:tc>
        <w:tc>
          <w:tcPr>
            <w:tcW w:w="1037" w:type="dxa"/>
            <w:noWrap/>
            <w:vAlign w:val="center"/>
            <w:hideMark/>
          </w:tcPr>
          <w:p w14:paraId="68747EE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10,443</w:t>
            </w:r>
          </w:p>
        </w:tc>
        <w:tc>
          <w:tcPr>
            <w:tcW w:w="937" w:type="dxa"/>
            <w:noWrap/>
            <w:vAlign w:val="center"/>
            <w:hideMark/>
          </w:tcPr>
          <w:p w14:paraId="583478F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314</w:t>
            </w:r>
          </w:p>
        </w:tc>
        <w:tc>
          <w:tcPr>
            <w:tcW w:w="925" w:type="dxa"/>
            <w:noWrap/>
            <w:vAlign w:val="center"/>
            <w:hideMark/>
          </w:tcPr>
          <w:p w14:paraId="7012A0C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3.10%</w:t>
            </w:r>
          </w:p>
        </w:tc>
        <w:tc>
          <w:tcPr>
            <w:tcW w:w="767" w:type="dxa"/>
            <w:noWrap/>
            <w:vAlign w:val="center"/>
            <w:hideMark/>
          </w:tcPr>
          <w:p w14:paraId="518E4C0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598</w:t>
            </w:r>
          </w:p>
        </w:tc>
        <w:tc>
          <w:tcPr>
            <w:tcW w:w="1037" w:type="dxa"/>
            <w:noWrap/>
            <w:vAlign w:val="center"/>
            <w:hideMark/>
          </w:tcPr>
          <w:p w14:paraId="2128B3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783</w:t>
            </w:r>
          </w:p>
        </w:tc>
        <w:tc>
          <w:tcPr>
            <w:tcW w:w="877" w:type="dxa"/>
            <w:noWrap/>
            <w:vAlign w:val="center"/>
            <w:hideMark/>
          </w:tcPr>
          <w:p w14:paraId="073223A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w:t>
            </w:r>
          </w:p>
        </w:tc>
        <w:tc>
          <w:tcPr>
            <w:tcW w:w="967" w:type="dxa"/>
            <w:noWrap/>
            <w:vAlign w:val="center"/>
            <w:hideMark/>
          </w:tcPr>
          <w:p w14:paraId="2E0BF42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1,538</w:t>
            </w:r>
          </w:p>
        </w:tc>
        <w:tc>
          <w:tcPr>
            <w:tcW w:w="1087" w:type="dxa"/>
            <w:noWrap/>
            <w:vAlign w:val="center"/>
            <w:hideMark/>
          </w:tcPr>
          <w:p w14:paraId="1BA17034" w14:textId="71A83B0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B5A490B" w14:textId="38301B2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1B0EFC7" w14:textId="7A7D893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3C520D1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8C31BB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43-4181</w:t>
            </w:r>
          </w:p>
        </w:tc>
        <w:tc>
          <w:tcPr>
            <w:tcW w:w="2973" w:type="dxa"/>
            <w:noWrap/>
            <w:vAlign w:val="center"/>
            <w:hideMark/>
          </w:tcPr>
          <w:p w14:paraId="400A5AA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Reservation and Transportation Ticket Agents and Travel Clerks</w:t>
            </w:r>
          </w:p>
        </w:tc>
        <w:tc>
          <w:tcPr>
            <w:tcW w:w="1148" w:type="dxa"/>
            <w:gridSpan w:val="2"/>
            <w:noWrap/>
            <w:vAlign w:val="center"/>
            <w:hideMark/>
          </w:tcPr>
          <w:p w14:paraId="484B769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216</w:t>
            </w:r>
          </w:p>
        </w:tc>
        <w:tc>
          <w:tcPr>
            <w:tcW w:w="1037" w:type="dxa"/>
            <w:noWrap/>
            <w:vAlign w:val="center"/>
            <w:hideMark/>
          </w:tcPr>
          <w:p w14:paraId="12124D1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223</w:t>
            </w:r>
          </w:p>
        </w:tc>
        <w:tc>
          <w:tcPr>
            <w:tcW w:w="937" w:type="dxa"/>
            <w:noWrap/>
            <w:vAlign w:val="center"/>
            <w:hideMark/>
          </w:tcPr>
          <w:p w14:paraId="6325107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1FF5E1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3.24%</w:t>
            </w:r>
          </w:p>
        </w:tc>
        <w:tc>
          <w:tcPr>
            <w:tcW w:w="767" w:type="dxa"/>
            <w:noWrap/>
            <w:vAlign w:val="center"/>
            <w:hideMark/>
          </w:tcPr>
          <w:p w14:paraId="6FE59BA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4677C97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4163DCE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24ECA3C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1087" w:type="dxa"/>
            <w:noWrap/>
            <w:vAlign w:val="center"/>
            <w:hideMark/>
          </w:tcPr>
          <w:p w14:paraId="2552CDE6" w14:textId="7195E8F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4B1BF87" w14:textId="7C880BF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20D891D" w14:textId="2739DBE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34EE60B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2CD8A0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43-4199</w:t>
            </w:r>
          </w:p>
        </w:tc>
        <w:tc>
          <w:tcPr>
            <w:tcW w:w="2973" w:type="dxa"/>
            <w:noWrap/>
            <w:vAlign w:val="center"/>
            <w:hideMark/>
          </w:tcPr>
          <w:p w14:paraId="12359B8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Information and Record Clerks, All Other</w:t>
            </w:r>
          </w:p>
        </w:tc>
        <w:tc>
          <w:tcPr>
            <w:tcW w:w="1148" w:type="dxa"/>
            <w:gridSpan w:val="2"/>
            <w:noWrap/>
            <w:vAlign w:val="center"/>
            <w:hideMark/>
          </w:tcPr>
          <w:p w14:paraId="77FADD1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1,259</w:t>
            </w:r>
          </w:p>
        </w:tc>
        <w:tc>
          <w:tcPr>
            <w:tcW w:w="1037" w:type="dxa"/>
            <w:noWrap/>
            <w:vAlign w:val="center"/>
            <w:hideMark/>
          </w:tcPr>
          <w:p w14:paraId="6E0043B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1,271</w:t>
            </w:r>
          </w:p>
        </w:tc>
        <w:tc>
          <w:tcPr>
            <w:tcW w:w="937" w:type="dxa"/>
            <w:noWrap/>
            <w:vAlign w:val="center"/>
            <w:hideMark/>
          </w:tcPr>
          <w:p w14:paraId="1B33DD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2FC1FC0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0.95%</w:t>
            </w:r>
          </w:p>
        </w:tc>
        <w:tc>
          <w:tcPr>
            <w:tcW w:w="767" w:type="dxa"/>
            <w:noWrap/>
            <w:vAlign w:val="center"/>
            <w:hideMark/>
          </w:tcPr>
          <w:p w14:paraId="63692A4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37" w:type="dxa"/>
            <w:noWrap/>
            <w:vAlign w:val="center"/>
            <w:hideMark/>
          </w:tcPr>
          <w:p w14:paraId="2799299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w:t>
            </w:r>
          </w:p>
        </w:tc>
        <w:tc>
          <w:tcPr>
            <w:tcW w:w="877" w:type="dxa"/>
            <w:noWrap/>
            <w:vAlign w:val="center"/>
            <w:hideMark/>
          </w:tcPr>
          <w:p w14:paraId="0F4DCAC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0184EA7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w:t>
            </w:r>
          </w:p>
        </w:tc>
        <w:tc>
          <w:tcPr>
            <w:tcW w:w="1087" w:type="dxa"/>
            <w:noWrap/>
            <w:vAlign w:val="center"/>
            <w:hideMark/>
          </w:tcPr>
          <w:p w14:paraId="6323BE2E" w14:textId="3428CA0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D43DA94" w14:textId="3C3D36C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F254C56" w14:textId="7D624E8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575F8D" w14:paraId="3902BE5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8017F1C"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43-5000</w:t>
            </w:r>
          </w:p>
        </w:tc>
        <w:tc>
          <w:tcPr>
            <w:tcW w:w="2973" w:type="dxa"/>
            <w:noWrap/>
            <w:vAlign w:val="center"/>
            <w:hideMark/>
          </w:tcPr>
          <w:p w14:paraId="2C763036"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Material Recording, Scheduling, Dispatching, and Distributing Workers</w:t>
            </w:r>
          </w:p>
        </w:tc>
        <w:tc>
          <w:tcPr>
            <w:tcW w:w="1148" w:type="dxa"/>
            <w:gridSpan w:val="2"/>
            <w:noWrap/>
            <w:vAlign w:val="center"/>
            <w:hideMark/>
          </w:tcPr>
          <w:p w14:paraId="05F84B7C"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37,378</w:t>
            </w:r>
          </w:p>
        </w:tc>
        <w:tc>
          <w:tcPr>
            <w:tcW w:w="1037" w:type="dxa"/>
            <w:noWrap/>
            <w:vAlign w:val="center"/>
            <w:hideMark/>
          </w:tcPr>
          <w:p w14:paraId="217481E8"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37,627</w:t>
            </w:r>
          </w:p>
        </w:tc>
        <w:tc>
          <w:tcPr>
            <w:tcW w:w="937" w:type="dxa"/>
            <w:noWrap/>
            <w:vAlign w:val="center"/>
            <w:hideMark/>
          </w:tcPr>
          <w:p w14:paraId="0DA85B0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249</w:t>
            </w:r>
          </w:p>
        </w:tc>
        <w:tc>
          <w:tcPr>
            <w:tcW w:w="925" w:type="dxa"/>
            <w:noWrap/>
            <w:vAlign w:val="center"/>
            <w:hideMark/>
          </w:tcPr>
          <w:p w14:paraId="0EB9DD4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0.67%</w:t>
            </w:r>
          </w:p>
        </w:tc>
        <w:tc>
          <w:tcPr>
            <w:tcW w:w="767" w:type="dxa"/>
            <w:noWrap/>
            <w:vAlign w:val="center"/>
            <w:hideMark/>
          </w:tcPr>
          <w:p w14:paraId="259EC46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1,626</w:t>
            </w:r>
          </w:p>
        </w:tc>
        <w:tc>
          <w:tcPr>
            <w:tcW w:w="1037" w:type="dxa"/>
            <w:noWrap/>
            <w:vAlign w:val="center"/>
            <w:hideMark/>
          </w:tcPr>
          <w:p w14:paraId="3FDAD8B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2,620</w:t>
            </w:r>
          </w:p>
        </w:tc>
        <w:tc>
          <w:tcPr>
            <w:tcW w:w="877" w:type="dxa"/>
            <w:noWrap/>
            <w:vAlign w:val="center"/>
            <w:hideMark/>
          </w:tcPr>
          <w:p w14:paraId="7F0BBCD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124</w:t>
            </w:r>
          </w:p>
        </w:tc>
        <w:tc>
          <w:tcPr>
            <w:tcW w:w="967" w:type="dxa"/>
            <w:noWrap/>
            <w:vAlign w:val="center"/>
            <w:hideMark/>
          </w:tcPr>
          <w:p w14:paraId="7797FF69"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4,370</w:t>
            </w:r>
          </w:p>
        </w:tc>
        <w:tc>
          <w:tcPr>
            <w:tcW w:w="1087" w:type="dxa"/>
            <w:noWrap/>
            <w:vAlign w:val="center"/>
            <w:hideMark/>
          </w:tcPr>
          <w:p w14:paraId="1D2E48C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13AB805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356684D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436DAA" w:rsidRPr="003C10FF" w14:paraId="5DB3F5E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94BE23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43-5011</w:t>
            </w:r>
          </w:p>
        </w:tc>
        <w:tc>
          <w:tcPr>
            <w:tcW w:w="2973" w:type="dxa"/>
            <w:noWrap/>
            <w:vAlign w:val="center"/>
            <w:hideMark/>
          </w:tcPr>
          <w:p w14:paraId="2F32726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Cargo and Freight Agents</w:t>
            </w:r>
          </w:p>
        </w:tc>
        <w:tc>
          <w:tcPr>
            <w:tcW w:w="1148" w:type="dxa"/>
            <w:gridSpan w:val="2"/>
            <w:noWrap/>
            <w:vAlign w:val="center"/>
            <w:hideMark/>
          </w:tcPr>
          <w:p w14:paraId="09CC428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966</w:t>
            </w:r>
          </w:p>
        </w:tc>
        <w:tc>
          <w:tcPr>
            <w:tcW w:w="1037" w:type="dxa"/>
            <w:noWrap/>
            <w:vAlign w:val="center"/>
            <w:hideMark/>
          </w:tcPr>
          <w:p w14:paraId="7C20537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1,041</w:t>
            </w:r>
          </w:p>
        </w:tc>
        <w:tc>
          <w:tcPr>
            <w:tcW w:w="937" w:type="dxa"/>
            <w:noWrap/>
            <w:vAlign w:val="center"/>
            <w:hideMark/>
          </w:tcPr>
          <w:p w14:paraId="7F2FA93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w:t>
            </w:r>
          </w:p>
        </w:tc>
        <w:tc>
          <w:tcPr>
            <w:tcW w:w="925" w:type="dxa"/>
            <w:noWrap/>
            <w:vAlign w:val="center"/>
            <w:hideMark/>
          </w:tcPr>
          <w:p w14:paraId="627B95D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7.76%</w:t>
            </w:r>
          </w:p>
        </w:tc>
        <w:tc>
          <w:tcPr>
            <w:tcW w:w="767" w:type="dxa"/>
            <w:noWrap/>
            <w:vAlign w:val="center"/>
            <w:hideMark/>
          </w:tcPr>
          <w:p w14:paraId="6E7F9F1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37" w:type="dxa"/>
            <w:noWrap/>
            <w:vAlign w:val="center"/>
            <w:hideMark/>
          </w:tcPr>
          <w:p w14:paraId="12C301A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877" w:type="dxa"/>
            <w:noWrap/>
            <w:vAlign w:val="center"/>
            <w:hideMark/>
          </w:tcPr>
          <w:p w14:paraId="1C26392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967" w:type="dxa"/>
            <w:noWrap/>
            <w:vAlign w:val="center"/>
            <w:hideMark/>
          </w:tcPr>
          <w:p w14:paraId="7CEBC94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w:t>
            </w:r>
          </w:p>
        </w:tc>
        <w:tc>
          <w:tcPr>
            <w:tcW w:w="1087" w:type="dxa"/>
            <w:noWrap/>
            <w:vAlign w:val="center"/>
            <w:hideMark/>
          </w:tcPr>
          <w:p w14:paraId="7C94E6B4" w14:textId="5480A77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7638B30" w14:textId="7C87D1B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DF9DC2" w14:textId="3A041DD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253A09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BEDF51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43-5021</w:t>
            </w:r>
          </w:p>
        </w:tc>
        <w:tc>
          <w:tcPr>
            <w:tcW w:w="2973" w:type="dxa"/>
            <w:noWrap/>
            <w:vAlign w:val="center"/>
            <w:hideMark/>
          </w:tcPr>
          <w:p w14:paraId="52DF459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Couriers and Messengers</w:t>
            </w:r>
          </w:p>
        </w:tc>
        <w:tc>
          <w:tcPr>
            <w:tcW w:w="1148" w:type="dxa"/>
            <w:gridSpan w:val="2"/>
            <w:noWrap/>
            <w:vAlign w:val="center"/>
            <w:hideMark/>
          </w:tcPr>
          <w:p w14:paraId="2799E7C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577</w:t>
            </w:r>
          </w:p>
        </w:tc>
        <w:tc>
          <w:tcPr>
            <w:tcW w:w="1037" w:type="dxa"/>
            <w:noWrap/>
            <w:vAlign w:val="center"/>
            <w:hideMark/>
          </w:tcPr>
          <w:p w14:paraId="565DA43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593</w:t>
            </w:r>
          </w:p>
        </w:tc>
        <w:tc>
          <w:tcPr>
            <w:tcW w:w="937" w:type="dxa"/>
            <w:noWrap/>
            <w:vAlign w:val="center"/>
            <w:hideMark/>
          </w:tcPr>
          <w:p w14:paraId="6172CE6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0C64B37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2.77%</w:t>
            </w:r>
          </w:p>
        </w:tc>
        <w:tc>
          <w:tcPr>
            <w:tcW w:w="767" w:type="dxa"/>
            <w:noWrap/>
            <w:vAlign w:val="center"/>
            <w:hideMark/>
          </w:tcPr>
          <w:p w14:paraId="77BE99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37" w:type="dxa"/>
            <w:noWrap/>
            <w:vAlign w:val="center"/>
            <w:hideMark/>
          </w:tcPr>
          <w:p w14:paraId="659BC5A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877" w:type="dxa"/>
            <w:noWrap/>
            <w:vAlign w:val="center"/>
            <w:hideMark/>
          </w:tcPr>
          <w:p w14:paraId="7505015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7C663D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w:t>
            </w:r>
          </w:p>
        </w:tc>
        <w:tc>
          <w:tcPr>
            <w:tcW w:w="1087" w:type="dxa"/>
            <w:noWrap/>
            <w:vAlign w:val="center"/>
            <w:hideMark/>
          </w:tcPr>
          <w:p w14:paraId="794D6A6E" w14:textId="7EDD623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9F90728" w14:textId="793AC1E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194537C" w14:textId="5C96055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702D2AA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D4504A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43-5031</w:t>
            </w:r>
          </w:p>
        </w:tc>
        <w:tc>
          <w:tcPr>
            <w:tcW w:w="2973" w:type="dxa"/>
            <w:noWrap/>
            <w:vAlign w:val="center"/>
            <w:hideMark/>
          </w:tcPr>
          <w:p w14:paraId="7BCFF97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Police, Fire, and Ambulance Dispatchers</w:t>
            </w:r>
          </w:p>
        </w:tc>
        <w:tc>
          <w:tcPr>
            <w:tcW w:w="1148" w:type="dxa"/>
            <w:gridSpan w:val="2"/>
            <w:noWrap/>
            <w:vAlign w:val="center"/>
            <w:hideMark/>
          </w:tcPr>
          <w:p w14:paraId="11984FD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1,001</w:t>
            </w:r>
          </w:p>
        </w:tc>
        <w:tc>
          <w:tcPr>
            <w:tcW w:w="1037" w:type="dxa"/>
            <w:noWrap/>
            <w:vAlign w:val="center"/>
            <w:hideMark/>
          </w:tcPr>
          <w:p w14:paraId="1B3CABB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1,024</w:t>
            </w:r>
          </w:p>
        </w:tc>
        <w:tc>
          <w:tcPr>
            <w:tcW w:w="937" w:type="dxa"/>
            <w:noWrap/>
            <w:vAlign w:val="center"/>
            <w:hideMark/>
          </w:tcPr>
          <w:p w14:paraId="0194BB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925" w:type="dxa"/>
            <w:noWrap/>
            <w:vAlign w:val="center"/>
            <w:hideMark/>
          </w:tcPr>
          <w:p w14:paraId="41E0D82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2.30%</w:t>
            </w:r>
          </w:p>
        </w:tc>
        <w:tc>
          <w:tcPr>
            <w:tcW w:w="767" w:type="dxa"/>
            <w:noWrap/>
            <w:vAlign w:val="center"/>
            <w:hideMark/>
          </w:tcPr>
          <w:p w14:paraId="6EBCAA3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37" w:type="dxa"/>
            <w:noWrap/>
            <w:vAlign w:val="center"/>
            <w:hideMark/>
          </w:tcPr>
          <w:p w14:paraId="482508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877" w:type="dxa"/>
            <w:noWrap/>
            <w:vAlign w:val="center"/>
            <w:hideMark/>
          </w:tcPr>
          <w:p w14:paraId="4503B34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699752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1087" w:type="dxa"/>
            <w:noWrap/>
            <w:vAlign w:val="center"/>
            <w:hideMark/>
          </w:tcPr>
          <w:p w14:paraId="6D3215A7" w14:textId="6DF9136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5759C55" w14:textId="409DE54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BFB3BAC" w14:textId="005ED1A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3B35931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FCAE5A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43-5032</w:t>
            </w:r>
          </w:p>
        </w:tc>
        <w:tc>
          <w:tcPr>
            <w:tcW w:w="2973" w:type="dxa"/>
            <w:noWrap/>
            <w:vAlign w:val="center"/>
            <w:hideMark/>
          </w:tcPr>
          <w:p w14:paraId="75D7D63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Dispatchers, Except Police, Fire, and Ambulance</w:t>
            </w:r>
          </w:p>
        </w:tc>
        <w:tc>
          <w:tcPr>
            <w:tcW w:w="1148" w:type="dxa"/>
            <w:gridSpan w:val="2"/>
            <w:noWrap/>
            <w:vAlign w:val="center"/>
            <w:hideMark/>
          </w:tcPr>
          <w:p w14:paraId="13C1B23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1,846</w:t>
            </w:r>
          </w:p>
        </w:tc>
        <w:tc>
          <w:tcPr>
            <w:tcW w:w="1037" w:type="dxa"/>
            <w:noWrap/>
            <w:vAlign w:val="center"/>
            <w:hideMark/>
          </w:tcPr>
          <w:p w14:paraId="08DD8DB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1,907</w:t>
            </w:r>
          </w:p>
        </w:tc>
        <w:tc>
          <w:tcPr>
            <w:tcW w:w="937" w:type="dxa"/>
            <w:noWrap/>
            <w:vAlign w:val="center"/>
            <w:hideMark/>
          </w:tcPr>
          <w:p w14:paraId="36927AC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w:t>
            </w:r>
          </w:p>
        </w:tc>
        <w:tc>
          <w:tcPr>
            <w:tcW w:w="925" w:type="dxa"/>
            <w:noWrap/>
            <w:vAlign w:val="center"/>
            <w:hideMark/>
          </w:tcPr>
          <w:p w14:paraId="2C7BE65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3.30%</w:t>
            </w:r>
          </w:p>
        </w:tc>
        <w:tc>
          <w:tcPr>
            <w:tcW w:w="767" w:type="dxa"/>
            <w:noWrap/>
            <w:vAlign w:val="center"/>
            <w:hideMark/>
          </w:tcPr>
          <w:p w14:paraId="59E8AB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37" w:type="dxa"/>
            <w:noWrap/>
            <w:vAlign w:val="center"/>
            <w:hideMark/>
          </w:tcPr>
          <w:p w14:paraId="13DA1AA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112</w:t>
            </w:r>
          </w:p>
        </w:tc>
        <w:tc>
          <w:tcPr>
            <w:tcW w:w="877" w:type="dxa"/>
            <w:noWrap/>
            <w:vAlign w:val="center"/>
            <w:hideMark/>
          </w:tcPr>
          <w:p w14:paraId="7182B8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67" w:type="dxa"/>
            <w:noWrap/>
            <w:vAlign w:val="center"/>
            <w:hideMark/>
          </w:tcPr>
          <w:p w14:paraId="7BE576D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208</w:t>
            </w:r>
          </w:p>
        </w:tc>
        <w:tc>
          <w:tcPr>
            <w:tcW w:w="1087" w:type="dxa"/>
            <w:noWrap/>
            <w:vAlign w:val="center"/>
            <w:hideMark/>
          </w:tcPr>
          <w:p w14:paraId="2D0DE3D6" w14:textId="2373635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8EA63C9" w14:textId="142C1DB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302BDBC" w14:textId="6185DD3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23E9D23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15993C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43-5041</w:t>
            </w:r>
          </w:p>
        </w:tc>
        <w:tc>
          <w:tcPr>
            <w:tcW w:w="2973" w:type="dxa"/>
            <w:noWrap/>
            <w:vAlign w:val="center"/>
            <w:hideMark/>
          </w:tcPr>
          <w:p w14:paraId="3486333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Meter Readers, Utilities</w:t>
            </w:r>
          </w:p>
        </w:tc>
        <w:tc>
          <w:tcPr>
            <w:tcW w:w="1148" w:type="dxa"/>
            <w:gridSpan w:val="2"/>
            <w:noWrap/>
            <w:vAlign w:val="center"/>
            <w:hideMark/>
          </w:tcPr>
          <w:p w14:paraId="1F84BB4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721</w:t>
            </w:r>
          </w:p>
        </w:tc>
        <w:tc>
          <w:tcPr>
            <w:tcW w:w="1037" w:type="dxa"/>
            <w:noWrap/>
            <w:vAlign w:val="center"/>
            <w:hideMark/>
          </w:tcPr>
          <w:p w14:paraId="42110D6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705</w:t>
            </w:r>
          </w:p>
        </w:tc>
        <w:tc>
          <w:tcPr>
            <w:tcW w:w="937" w:type="dxa"/>
            <w:noWrap/>
            <w:vAlign w:val="center"/>
            <w:hideMark/>
          </w:tcPr>
          <w:p w14:paraId="233BD8E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25" w:type="dxa"/>
            <w:noWrap/>
            <w:vAlign w:val="center"/>
            <w:hideMark/>
          </w:tcPr>
          <w:p w14:paraId="49FCB7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-2.22%</w:t>
            </w:r>
          </w:p>
        </w:tc>
        <w:tc>
          <w:tcPr>
            <w:tcW w:w="767" w:type="dxa"/>
            <w:noWrap/>
            <w:vAlign w:val="center"/>
            <w:hideMark/>
          </w:tcPr>
          <w:p w14:paraId="3FF5E6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3BEE3FC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877" w:type="dxa"/>
            <w:noWrap/>
            <w:vAlign w:val="center"/>
            <w:hideMark/>
          </w:tcPr>
          <w:p w14:paraId="1BC1DD4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2E27B87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87" w:type="dxa"/>
            <w:noWrap/>
            <w:vAlign w:val="center"/>
            <w:hideMark/>
          </w:tcPr>
          <w:p w14:paraId="44DCF2AB" w14:textId="3ADF23B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B56557F" w14:textId="108BDAC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A1ADEFF" w14:textId="04712F5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7FAAFA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C31C82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43-5051</w:t>
            </w:r>
          </w:p>
        </w:tc>
        <w:tc>
          <w:tcPr>
            <w:tcW w:w="2973" w:type="dxa"/>
            <w:noWrap/>
            <w:vAlign w:val="center"/>
            <w:hideMark/>
          </w:tcPr>
          <w:p w14:paraId="7CD7F03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Postal Service Clerks</w:t>
            </w:r>
          </w:p>
        </w:tc>
        <w:tc>
          <w:tcPr>
            <w:tcW w:w="1148" w:type="dxa"/>
            <w:gridSpan w:val="2"/>
            <w:noWrap/>
            <w:vAlign w:val="center"/>
            <w:hideMark/>
          </w:tcPr>
          <w:p w14:paraId="0B44A4F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1,047</w:t>
            </w:r>
          </w:p>
        </w:tc>
        <w:tc>
          <w:tcPr>
            <w:tcW w:w="1037" w:type="dxa"/>
            <w:noWrap/>
            <w:vAlign w:val="center"/>
            <w:hideMark/>
          </w:tcPr>
          <w:p w14:paraId="6379EF1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1,056</w:t>
            </w:r>
          </w:p>
        </w:tc>
        <w:tc>
          <w:tcPr>
            <w:tcW w:w="937" w:type="dxa"/>
            <w:noWrap/>
            <w:vAlign w:val="center"/>
            <w:hideMark/>
          </w:tcPr>
          <w:p w14:paraId="57D59E1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391E75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0.86%</w:t>
            </w:r>
          </w:p>
        </w:tc>
        <w:tc>
          <w:tcPr>
            <w:tcW w:w="767" w:type="dxa"/>
            <w:noWrap/>
            <w:vAlign w:val="center"/>
            <w:hideMark/>
          </w:tcPr>
          <w:p w14:paraId="378D287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1037" w:type="dxa"/>
            <w:noWrap/>
            <w:vAlign w:val="center"/>
            <w:hideMark/>
          </w:tcPr>
          <w:p w14:paraId="3FAE25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231692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5CDFB93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w:t>
            </w:r>
          </w:p>
        </w:tc>
        <w:tc>
          <w:tcPr>
            <w:tcW w:w="1087" w:type="dxa"/>
            <w:noWrap/>
            <w:vAlign w:val="center"/>
            <w:hideMark/>
          </w:tcPr>
          <w:p w14:paraId="0DD1A6F6" w14:textId="05AC6A0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EFEEA62" w14:textId="112B140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4728239" w14:textId="4D1ABAD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6DA062F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730950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43-5052</w:t>
            </w:r>
          </w:p>
        </w:tc>
        <w:tc>
          <w:tcPr>
            <w:tcW w:w="2973" w:type="dxa"/>
            <w:noWrap/>
            <w:vAlign w:val="center"/>
            <w:hideMark/>
          </w:tcPr>
          <w:p w14:paraId="1DD2B3D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Postal Service Mail Carriers</w:t>
            </w:r>
          </w:p>
        </w:tc>
        <w:tc>
          <w:tcPr>
            <w:tcW w:w="1148" w:type="dxa"/>
            <w:gridSpan w:val="2"/>
            <w:noWrap/>
            <w:vAlign w:val="center"/>
            <w:hideMark/>
          </w:tcPr>
          <w:p w14:paraId="587CC2F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3,262</w:t>
            </w:r>
          </w:p>
        </w:tc>
        <w:tc>
          <w:tcPr>
            <w:tcW w:w="1037" w:type="dxa"/>
            <w:noWrap/>
            <w:vAlign w:val="center"/>
            <w:hideMark/>
          </w:tcPr>
          <w:p w14:paraId="45518D2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3,289</w:t>
            </w:r>
          </w:p>
        </w:tc>
        <w:tc>
          <w:tcPr>
            <w:tcW w:w="937" w:type="dxa"/>
            <w:noWrap/>
            <w:vAlign w:val="center"/>
            <w:hideMark/>
          </w:tcPr>
          <w:p w14:paraId="64A1B75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25" w:type="dxa"/>
            <w:noWrap/>
            <w:vAlign w:val="center"/>
            <w:hideMark/>
          </w:tcPr>
          <w:p w14:paraId="2B033CB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0.83%</w:t>
            </w:r>
          </w:p>
        </w:tc>
        <w:tc>
          <w:tcPr>
            <w:tcW w:w="767" w:type="dxa"/>
            <w:noWrap/>
            <w:vAlign w:val="center"/>
            <w:hideMark/>
          </w:tcPr>
          <w:p w14:paraId="717BBB9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1037" w:type="dxa"/>
            <w:noWrap/>
            <w:vAlign w:val="center"/>
            <w:hideMark/>
          </w:tcPr>
          <w:p w14:paraId="2999B3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877" w:type="dxa"/>
            <w:noWrap/>
            <w:vAlign w:val="center"/>
            <w:hideMark/>
          </w:tcPr>
          <w:p w14:paraId="0730EF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307117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258</w:t>
            </w:r>
          </w:p>
        </w:tc>
        <w:tc>
          <w:tcPr>
            <w:tcW w:w="1087" w:type="dxa"/>
            <w:noWrap/>
            <w:vAlign w:val="center"/>
            <w:hideMark/>
          </w:tcPr>
          <w:p w14:paraId="7DAC3A4A" w14:textId="4BEBC57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3452902" w14:textId="0D1A41F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F4322F2" w14:textId="5F7E073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3460623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D02BC9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43-5053</w:t>
            </w:r>
          </w:p>
        </w:tc>
        <w:tc>
          <w:tcPr>
            <w:tcW w:w="2973" w:type="dxa"/>
            <w:noWrap/>
            <w:vAlign w:val="center"/>
            <w:hideMark/>
          </w:tcPr>
          <w:p w14:paraId="2D0A7CC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Postal Service Mail Sorters, Processors, and Processing Machine Operators</w:t>
            </w:r>
          </w:p>
        </w:tc>
        <w:tc>
          <w:tcPr>
            <w:tcW w:w="1148" w:type="dxa"/>
            <w:gridSpan w:val="2"/>
            <w:noWrap/>
            <w:vAlign w:val="center"/>
            <w:hideMark/>
          </w:tcPr>
          <w:p w14:paraId="63621AF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519</w:t>
            </w:r>
          </w:p>
        </w:tc>
        <w:tc>
          <w:tcPr>
            <w:tcW w:w="1037" w:type="dxa"/>
            <w:noWrap/>
            <w:vAlign w:val="center"/>
            <w:hideMark/>
          </w:tcPr>
          <w:p w14:paraId="45B079C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519</w:t>
            </w:r>
          </w:p>
        </w:tc>
        <w:tc>
          <w:tcPr>
            <w:tcW w:w="937" w:type="dxa"/>
            <w:noWrap/>
            <w:vAlign w:val="center"/>
            <w:hideMark/>
          </w:tcPr>
          <w:p w14:paraId="1E3D76A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36FEB67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69D9D32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37" w:type="dxa"/>
            <w:noWrap/>
            <w:vAlign w:val="center"/>
            <w:hideMark/>
          </w:tcPr>
          <w:p w14:paraId="0B62F4D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877" w:type="dxa"/>
            <w:noWrap/>
            <w:vAlign w:val="center"/>
            <w:hideMark/>
          </w:tcPr>
          <w:p w14:paraId="3226020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7E5B54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w:t>
            </w:r>
          </w:p>
        </w:tc>
        <w:tc>
          <w:tcPr>
            <w:tcW w:w="1087" w:type="dxa"/>
            <w:noWrap/>
            <w:vAlign w:val="center"/>
            <w:hideMark/>
          </w:tcPr>
          <w:p w14:paraId="10D65F38" w14:textId="451274F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B0FADB4" w14:textId="0DCA832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3879B5E" w14:textId="504190C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42674BA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0A444D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43-5061</w:t>
            </w:r>
          </w:p>
        </w:tc>
        <w:tc>
          <w:tcPr>
            <w:tcW w:w="2973" w:type="dxa"/>
            <w:noWrap/>
            <w:vAlign w:val="center"/>
            <w:hideMark/>
          </w:tcPr>
          <w:p w14:paraId="68F3130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Production, Planning, and Expediting Clerks</w:t>
            </w:r>
          </w:p>
        </w:tc>
        <w:tc>
          <w:tcPr>
            <w:tcW w:w="1148" w:type="dxa"/>
            <w:gridSpan w:val="2"/>
            <w:noWrap/>
            <w:vAlign w:val="center"/>
            <w:hideMark/>
          </w:tcPr>
          <w:p w14:paraId="60F73DE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3,413</w:t>
            </w:r>
          </w:p>
        </w:tc>
        <w:tc>
          <w:tcPr>
            <w:tcW w:w="1037" w:type="dxa"/>
            <w:noWrap/>
            <w:vAlign w:val="center"/>
            <w:hideMark/>
          </w:tcPr>
          <w:p w14:paraId="080DBEA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3,464</w:t>
            </w:r>
          </w:p>
        </w:tc>
        <w:tc>
          <w:tcPr>
            <w:tcW w:w="937" w:type="dxa"/>
            <w:noWrap/>
            <w:vAlign w:val="center"/>
            <w:hideMark/>
          </w:tcPr>
          <w:p w14:paraId="1256CA7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925" w:type="dxa"/>
            <w:noWrap/>
            <w:vAlign w:val="center"/>
            <w:hideMark/>
          </w:tcPr>
          <w:p w14:paraId="26A1A52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767" w:type="dxa"/>
            <w:noWrap/>
            <w:vAlign w:val="center"/>
            <w:hideMark/>
          </w:tcPr>
          <w:p w14:paraId="1C089B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w:t>
            </w:r>
          </w:p>
        </w:tc>
        <w:tc>
          <w:tcPr>
            <w:tcW w:w="1037" w:type="dxa"/>
            <w:noWrap/>
            <w:vAlign w:val="center"/>
            <w:hideMark/>
          </w:tcPr>
          <w:p w14:paraId="720709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w:t>
            </w:r>
          </w:p>
        </w:tc>
        <w:tc>
          <w:tcPr>
            <w:tcW w:w="877" w:type="dxa"/>
            <w:noWrap/>
            <w:vAlign w:val="center"/>
            <w:hideMark/>
          </w:tcPr>
          <w:p w14:paraId="012674B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67A0E7A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384</w:t>
            </w:r>
          </w:p>
        </w:tc>
        <w:tc>
          <w:tcPr>
            <w:tcW w:w="1087" w:type="dxa"/>
            <w:noWrap/>
            <w:vAlign w:val="center"/>
            <w:hideMark/>
          </w:tcPr>
          <w:p w14:paraId="22E3D9BF" w14:textId="282C377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A253354" w14:textId="54C072E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02EE72C" w14:textId="79FF965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0C8992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FCE99F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43-5071</w:t>
            </w:r>
          </w:p>
        </w:tc>
        <w:tc>
          <w:tcPr>
            <w:tcW w:w="2973" w:type="dxa"/>
            <w:noWrap/>
            <w:vAlign w:val="center"/>
            <w:hideMark/>
          </w:tcPr>
          <w:p w14:paraId="03F47C9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Shipping, Receiving, and Traffic Clerks</w:t>
            </w:r>
          </w:p>
        </w:tc>
        <w:tc>
          <w:tcPr>
            <w:tcW w:w="1148" w:type="dxa"/>
            <w:gridSpan w:val="2"/>
            <w:noWrap/>
            <w:vAlign w:val="center"/>
            <w:hideMark/>
          </w:tcPr>
          <w:p w14:paraId="4B0F547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4,462</w:t>
            </w:r>
          </w:p>
        </w:tc>
        <w:tc>
          <w:tcPr>
            <w:tcW w:w="1037" w:type="dxa"/>
            <w:noWrap/>
            <w:vAlign w:val="center"/>
            <w:hideMark/>
          </w:tcPr>
          <w:p w14:paraId="2627FEC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4,476</w:t>
            </w:r>
          </w:p>
        </w:tc>
        <w:tc>
          <w:tcPr>
            <w:tcW w:w="937" w:type="dxa"/>
            <w:noWrap/>
            <w:vAlign w:val="center"/>
            <w:hideMark/>
          </w:tcPr>
          <w:p w14:paraId="6765A57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418A38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0.31%</w:t>
            </w:r>
          </w:p>
        </w:tc>
        <w:tc>
          <w:tcPr>
            <w:tcW w:w="767" w:type="dxa"/>
            <w:noWrap/>
            <w:vAlign w:val="center"/>
            <w:hideMark/>
          </w:tcPr>
          <w:p w14:paraId="7C6706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150</w:t>
            </w:r>
          </w:p>
        </w:tc>
        <w:tc>
          <w:tcPr>
            <w:tcW w:w="1037" w:type="dxa"/>
            <w:noWrap/>
            <w:vAlign w:val="center"/>
            <w:hideMark/>
          </w:tcPr>
          <w:p w14:paraId="5907992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294</w:t>
            </w:r>
          </w:p>
        </w:tc>
        <w:tc>
          <w:tcPr>
            <w:tcW w:w="877" w:type="dxa"/>
            <w:noWrap/>
            <w:vAlign w:val="center"/>
            <w:hideMark/>
          </w:tcPr>
          <w:p w14:paraId="4BF43D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4950BF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451</w:t>
            </w:r>
          </w:p>
        </w:tc>
        <w:tc>
          <w:tcPr>
            <w:tcW w:w="1087" w:type="dxa"/>
            <w:noWrap/>
            <w:vAlign w:val="center"/>
            <w:hideMark/>
          </w:tcPr>
          <w:p w14:paraId="39C436A3" w14:textId="15653D2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770D1A6" w14:textId="1AA4C90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E279D40" w14:textId="167A811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2380B95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AA9808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43-5081</w:t>
            </w:r>
          </w:p>
        </w:tc>
        <w:tc>
          <w:tcPr>
            <w:tcW w:w="2973" w:type="dxa"/>
            <w:noWrap/>
            <w:vAlign w:val="center"/>
            <w:hideMark/>
          </w:tcPr>
          <w:p w14:paraId="13B3CC4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Stock Clerks and Order Fillers</w:t>
            </w:r>
          </w:p>
        </w:tc>
        <w:tc>
          <w:tcPr>
            <w:tcW w:w="1148" w:type="dxa"/>
            <w:gridSpan w:val="2"/>
            <w:noWrap/>
            <w:vAlign w:val="center"/>
            <w:hideMark/>
          </w:tcPr>
          <w:p w14:paraId="78D4FF0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18,583</w:t>
            </w:r>
          </w:p>
        </w:tc>
        <w:tc>
          <w:tcPr>
            <w:tcW w:w="1037" w:type="dxa"/>
            <w:noWrap/>
            <w:vAlign w:val="center"/>
            <w:hideMark/>
          </w:tcPr>
          <w:p w14:paraId="1E48053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18,564</w:t>
            </w:r>
          </w:p>
        </w:tc>
        <w:tc>
          <w:tcPr>
            <w:tcW w:w="937" w:type="dxa"/>
            <w:noWrap/>
            <w:vAlign w:val="center"/>
            <w:hideMark/>
          </w:tcPr>
          <w:p w14:paraId="4BFCAA7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3724FD9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-0.10%</w:t>
            </w:r>
          </w:p>
        </w:tc>
        <w:tc>
          <w:tcPr>
            <w:tcW w:w="767" w:type="dxa"/>
            <w:noWrap/>
            <w:vAlign w:val="center"/>
            <w:hideMark/>
          </w:tcPr>
          <w:p w14:paraId="6D132EF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940</w:t>
            </w:r>
          </w:p>
        </w:tc>
        <w:tc>
          <w:tcPr>
            <w:tcW w:w="1037" w:type="dxa"/>
            <w:noWrap/>
            <w:vAlign w:val="center"/>
            <w:hideMark/>
          </w:tcPr>
          <w:p w14:paraId="35DC455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1,532</w:t>
            </w:r>
          </w:p>
        </w:tc>
        <w:tc>
          <w:tcPr>
            <w:tcW w:w="877" w:type="dxa"/>
            <w:noWrap/>
            <w:vAlign w:val="center"/>
            <w:hideMark/>
          </w:tcPr>
          <w:p w14:paraId="27DC7E8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4FA6FF0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2,462</w:t>
            </w:r>
          </w:p>
        </w:tc>
        <w:tc>
          <w:tcPr>
            <w:tcW w:w="1087" w:type="dxa"/>
            <w:noWrap/>
            <w:vAlign w:val="center"/>
            <w:hideMark/>
          </w:tcPr>
          <w:p w14:paraId="54931CC4" w14:textId="36DD4DC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AC367E4" w14:textId="2584243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57563C1" w14:textId="34AB12B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39F7A82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C53B48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43-5111</w:t>
            </w:r>
          </w:p>
        </w:tc>
        <w:tc>
          <w:tcPr>
            <w:tcW w:w="2973" w:type="dxa"/>
            <w:noWrap/>
            <w:vAlign w:val="center"/>
            <w:hideMark/>
          </w:tcPr>
          <w:p w14:paraId="524131B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Weighers, Measurers, Checkers, and Samplers, Recordkeeping</w:t>
            </w:r>
          </w:p>
        </w:tc>
        <w:tc>
          <w:tcPr>
            <w:tcW w:w="1148" w:type="dxa"/>
            <w:gridSpan w:val="2"/>
            <w:noWrap/>
            <w:vAlign w:val="center"/>
            <w:hideMark/>
          </w:tcPr>
          <w:p w14:paraId="22CC5C3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981</w:t>
            </w:r>
          </w:p>
        </w:tc>
        <w:tc>
          <w:tcPr>
            <w:tcW w:w="1037" w:type="dxa"/>
            <w:noWrap/>
            <w:vAlign w:val="center"/>
            <w:hideMark/>
          </w:tcPr>
          <w:p w14:paraId="14F9876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989</w:t>
            </w:r>
          </w:p>
        </w:tc>
        <w:tc>
          <w:tcPr>
            <w:tcW w:w="937" w:type="dxa"/>
            <w:noWrap/>
            <w:vAlign w:val="center"/>
            <w:hideMark/>
          </w:tcPr>
          <w:p w14:paraId="43CBB4A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78DE8D1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0.82%</w:t>
            </w:r>
          </w:p>
        </w:tc>
        <w:tc>
          <w:tcPr>
            <w:tcW w:w="767" w:type="dxa"/>
            <w:noWrap/>
            <w:vAlign w:val="center"/>
            <w:hideMark/>
          </w:tcPr>
          <w:p w14:paraId="6471211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1037" w:type="dxa"/>
            <w:noWrap/>
            <w:vAlign w:val="center"/>
            <w:hideMark/>
          </w:tcPr>
          <w:p w14:paraId="41B0294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w:t>
            </w:r>
          </w:p>
        </w:tc>
        <w:tc>
          <w:tcPr>
            <w:tcW w:w="877" w:type="dxa"/>
            <w:noWrap/>
            <w:vAlign w:val="center"/>
            <w:hideMark/>
          </w:tcPr>
          <w:p w14:paraId="28E785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3D8A1C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w:t>
            </w:r>
          </w:p>
        </w:tc>
        <w:tc>
          <w:tcPr>
            <w:tcW w:w="1087" w:type="dxa"/>
            <w:noWrap/>
            <w:vAlign w:val="center"/>
            <w:hideMark/>
          </w:tcPr>
          <w:p w14:paraId="76719DBF" w14:textId="21CF973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FBD96E7" w14:textId="5E2A141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7531920" w14:textId="68DE8ED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575F8D" w14:paraId="304B0E3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CFBD875"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43-6000</w:t>
            </w:r>
          </w:p>
        </w:tc>
        <w:tc>
          <w:tcPr>
            <w:tcW w:w="2973" w:type="dxa"/>
            <w:noWrap/>
            <w:vAlign w:val="center"/>
            <w:hideMark/>
          </w:tcPr>
          <w:p w14:paraId="14ABE1FD"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Secretaries and Administrative Assistants</w:t>
            </w:r>
          </w:p>
        </w:tc>
        <w:tc>
          <w:tcPr>
            <w:tcW w:w="1148" w:type="dxa"/>
            <w:gridSpan w:val="2"/>
            <w:noWrap/>
            <w:vAlign w:val="center"/>
            <w:hideMark/>
          </w:tcPr>
          <w:p w14:paraId="00AF04B1"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24,810</w:t>
            </w:r>
          </w:p>
        </w:tc>
        <w:tc>
          <w:tcPr>
            <w:tcW w:w="1037" w:type="dxa"/>
            <w:noWrap/>
            <w:vAlign w:val="center"/>
            <w:hideMark/>
          </w:tcPr>
          <w:p w14:paraId="55539DE4"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24,739</w:t>
            </w:r>
          </w:p>
        </w:tc>
        <w:tc>
          <w:tcPr>
            <w:tcW w:w="937" w:type="dxa"/>
            <w:noWrap/>
            <w:vAlign w:val="center"/>
            <w:hideMark/>
          </w:tcPr>
          <w:p w14:paraId="03DD186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-71</w:t>
            </w:r>
          </w:p>
        </w:tc>
        <w:tc>
          <w:tcPr>
            <w:tcW w:w="925" w:type="dxa"/>
            <w:noWrap/>
            <w:vAlign w:val="center"/>
            <w:hideMark/>
          </w:tcPr>
          <w:p w14:paraId="53FD43C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-0.29%</w:t>
            </w:r>
          </w:p>
        </w:tc>
        <w:tc>
          <w:tcPr>
            <w:tcW w:w="767" w:type="dxa"/>
            <w:noWrap/>
            <w:vAlign w:val="center"/>
            <w:hideMark/>
          </w:tcPr>
          <w:p w14:paraId="23D32E3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1,270</w:t>
            </w:r>
          </w:p>
        </w:tc>
        <w:tc>
          <w:tcPr>
            <w:tcW w:w="1037" w:type="dxa"/>
            <w:noWrap/>
            <w:vAlign w:val="center"/>
            <w:hideMark/>
          </w:tcPr>
          <w:p w14:paraId="6385476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1,504</w:t>
            </w:r>
          </w:p>
        </w:tc>
        <w:tc>
          <w:tcPr>
            <w:tcW w:w="877" w:type="dxa"/>
            <w:noWrap/>
            <w:vAlign w:val="center"/>
            <w:hideMark/>
          </w:tcPr>
          <w:p w14:paraId="17F840D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-36</w:t>
            </w:r>
          </w:p>
        </w:tc>
        <w:tc>
          <w:tcPr>
            <w:tcW w:w="967" w:type="dxa"/>
            <w:noWrap/>
            <w:vAlign w:val="center"/>
            <w:hideMark/>
          </w:tcPr>
          <w:p w14:paraId="58A9B8A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2,738</w:t>
            </w:r>
          </w:p>
        </w:tc>
        <w:tc>
          <w:tcPr>
            <w:tcW w:w="1087" w:type="dxa"/>
            <w:noWrap/>
            <w:vAlign w:val="center"/>
            <w:hideMark/>
          </w:tcPr>
          <w:p w14:paraId="021CD25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6BDB23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669B4D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E31327" w:rsidRPr="003C10FF" w14:paraId="3A519FD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A6E499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43-6011</w:t>
            </w:r>
          </w:p>
        </w:tc>
        <w:tc>
          <w:tcPr>
            <w:tcW w:w="2973" w:type="dxa"/>
            <w:noWrap/>
            <w:vAlign w:val="center"/>
            <w:hideMark/>
          </w:tcPr>
          <w:p w14:paraId="0409593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Executive Secretaries and Executive Administrative Assistants</w:t>
            </w:r>
          </w:p>
        </w:tc>
        <w:tc>
          <w:tcPr>
            <w:tcW w:w="1148" w:type="dxa"/>
            <w:gridSpan w:val="2"/>
            <w:noWrap/>
            <w:vAlign w:val="center"/>
            <w:hideMark/>
          </w:tcPr>
          <w:p w14:paraId="7C17A09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2,614</w:t>
            </w:r>
          </w:p>
        </w:tc>
        <w:tc>
          <w:tcPr>
            <w:tcW w:w="1037" w:type="dxa"/>
            <w:noWrap/>
            <w:vAlign w:val="center"/>
            <w:hideMark/>
          </w:tcPr>
          <w:p w14:paraId="3178279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2,549</w:t>
            </w:r>
          </w:p>
        </w:tc>
        <w:tc>
          <w:tcPr>
            <w:tcW w:w="937" w:type="dxa"/>
            <w:noWrap/>
            <w:vAlign w:val="center"/>
            <w:hideMark/>
          </w:tcPr>
          <w:p w14:paraId="699437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w:t>
            </w:r>
          </w:p>
        </w:tc>
        <w:tc>
          <w:tcPr>
            <w:tcW w:w="925" w:type="dxa"/>
            <w:noWrap/>
            <w:vAlign w:val="center"/>
            <w:hideMark/>
          </w:tcPr>
          <w:p w14:paraId="7610F47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-2.49%</w:t>
            </w:r>
          </w:p>
        </w:tc>
        <w:tc>
          <w:tcPr>
            <w:tcW w:w="767" w:type="dxa"/>
            <w:noWrap/>
            <w:vAlign w:val="center"/>
            <w:hideMark/>
          </w:tcPr>
          <w:p w14:paraId="278851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1037" w:type="dxa"/>
            <w:noWrap/>
            <w:vAlign w:val="center"/>
            <w:hideMark/>
          </w:tcPr>
          <w:p w14:paraId="6EF0832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w:t>
            </w:r>
          </w:p>
        </w:tc>
        <w:tc>
          <w:tcPr>
            <w:tcW w:w="877" w:type="dxa"/>
            <w:noWrap/>
            <w:vAlign w:val="center"/>
            <w:hideMark/>
          </w:tcPr>
          <w:p w14:paraId="4799F95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967" w:type="dxa"/>
            <w:noWrap/>
            <w:vAlign w:val="center"/>
            <w:hideMark/>
          </w:tcPr>
          <w:p w14:paraId="01090AD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256</w:t>
            </w:r>
          </w:p>
        </w:tc>
        <w:tc>
          <w:tcPr>
            <w:tcW w:w="1087" w:type="dxa"/>
            <w:noWrap/>
            <w:vAlign w:val="center"/>
            <w:hideMark/>
          </w:tcPr>
          <w:p w14:paraId="52F10429" w14:textId="01DF19E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3398BFD" w14:textId="61B8B46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51BC27D9" w14:textId="2B8D294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436DAA" w:rsidRPr="003C10FF" w14:paraId="24CAF5A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86E4DE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43-6012</w:t>
            </w:r>
          </w:p>
        </w:tc>
        <w:tc>
          <w:tcPr>
            <w:tcW w:w="2973" w:type="dxa"/>
            <w:noWrap/>
            <w:vAlign w:val="center"/>
            <w:hideMark/>
          </w:tcPr>
          <w:p w14:paraId="6AAE88D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Legal Secretaries</w:t>
            </w:r>
          </w:p>
        </w:tc>
        <w:tc>
          <w:tcPr>
            <w:tcW w:w="1148" w:type="dxa"/>
            <w:gridSpan w:val="2"/>
            <w:noWrap/>
            <w:vAlign w:val="center"/>
            <w:hideMark/>
          </w:tcPr>
          <w:p w14:paraId="55471B9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1,126</w:t>
            </w:r>
          </w:p>
        </w:tc>
        <w:tc>
          <w:tcPr>
            <w:tcW w:w="1037" w:type="dxa"/>
            <w:noWrap/>
            <w:vAlign w:val="center"/>
            <w:hideMark/>
          </w:tcPr>
          <w:p w14:paraId="23FA5BD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1,096</w:t>
            </w:r>
          </w:p>
        </w:tc>
        <w:tc>
          <w:tcPr>
            <w:tcW w:w="937" w:type="dxa"/>
            <w:noWrap/>
            <w:vAlign w:val="center"/>
            <w:hideMark/>
          </w:tcPr>
          <w:p w14:paraId="56A1A4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25" w:type="dxa"/>
            <w:noWrap/>
            <w:vAlign w:val="center"/>
            <w:hideMark/>
          </w:tcPr>
          <w:p w14:paraId="121EED2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-2.66%</w:t>
            </w:r>
          </w:p>
        </w:tc>
        <w:tc>
          <w:tcPr>
            <w:tcW w:w="767" w:type="dxa"/>
            <w:noWrap/>
            <w:vAlign w:val="center"/>
            <w:hideMark/>
          </w:tcPr>
          <w:p w14:paraId="369CAE5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w:t>
            </w:r>
          </w:p>
        </w:tc>
        <w:tc>
          <w:tcPr>
            <w:tcW w:w="1037" w:type="dxa"/>
            <w:noWrap/>
            <w:vAlign w:val="center"/>
            <w:hideMark/>
          </w:tcPr>
          <w:p w14:paraId="063C800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877" w:type="dxa"/>
            <w:noWrap/>
            <w:vAlign w:val="center"/>
            <w:hideMark/>
          </w:tcPr>
          <w:p w14:paraId="715488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67" w:type="dxa"/>
            <w:noWrap/>
            <w:vAlign w:val="center"/>
            <w:hideMark/>
          </w:tcPr>
          <w:p w14:paraId="40799E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w:t>
            </w:r>
          </w:p>
        </w:tc>
        <w:tc>
          <w:tcPr>
            <w:tcW w:w="1087" w:type="dxa"/>
            <w:noWrap/>
            <w:vAlign w:val="center"/>
            <w:hideMark/>
          </w:tcPr>
          <w:p w14:paraId="14BBEEDC" w14:textId="2B9D29E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8C72872" w14:textId="31B4961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B674B92" w14:textId="414BE43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3979A31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94005A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43-6013</w:t>
            </w:r>
          </w:p>
        </w:tc>
        <w:tc>
          <w:tcPr>
            <w:tcW w:w="2973" w:type="dxa"/>
            <w:noWrap/>
            <w:vAlign w:val="center"/>
            <w:hideMark/>
          </w:tcPr>
          <w:p w14:paraId="4825B1A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Medical Secretaries</w:t>
            </w:r>
          </w:p>
        </w:tc>
        <w:tc>
          <w:tcPr>
            <w:tcW w:w="1148" w:type="dxa"/>
            <w:gridSpan w:val="2"/>
            <w:noWrap/>
            <w:vAlign w:val="center"/>
            <w:hideMark/>
          </w:tcPr>
          <w:p w14:paraId="2604B9B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3,572</w:t>
            </w:r>
          </w:p>
        </w:tc>
        <w:tc>
          <w:tcPr>
            <w:tcW w:w="1037" w:type="dxa"/>
            <w:noWrap/>
            <w:vAlign w:val="center"/>
            <w:hideMark/>
          </w:tcPr>
          <w:p w14:paraId="1E55E38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3,704</w:t>
            </w:r>
          </w:p>
        </w:tc>
        <w:tc>
          <w:tcPr>
            <w:tcW w:w="937" w:type="dxa"/>
            <w:noWrap/>
            <w:vAlign w:val="center"/>
            <w:hideMark/>
          </w:tcPr>
          <w:p w14:paraId="6007369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925" w:type="dxa"/>
            <w:noWrap/>
            <w:vAlign w:val="center"/>
            <w:hideMark/>
          </w:tcPr>
          <w:p w14:paraId="0FC5482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3.70%</w:t>
            </w:r>
          </w:p>
        </w:tc>
        <w:tc>
          <w:tcPr>
            <w:tcW w:w="767" w:type="dxa"/>
            <w:noWrap/>
            <w:vAlign w:val="center"/>
            <w:hideMark/>
          </w:tcPr>
          <w:p w14:paraId="0FEE34E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w:t>
            </w:r>
          </w:p>
        </w:tc>
        <w:tc>
          <w:tcPr>
            <w:tcW w:w="1037" w:type="dxa"/>
            <w:noWrap/>
            <w:vAlign w:val="center"/>
            <w:hideMark/>
          </w:tcPr>
          <w:p w14:paraId="45B8CA1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221</w:t>
            </w:r>
          </w:p>
        </w:tc>
        <w:tc>
          <w:tcPr>
            <w:tcW w:w="877" w:type="dxa"/>
            <w:noWrap/>
            <w:vAlign w:val="center"/>
            <w:hideMark/>
          </w:tcPr>
          <w:p w14:paraId="502123C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967" w:type="dxa"/>
            <w:noWrap/>
            <w:vAlign w:val="center"/>
            <w:hideMark/>
          </w:tcPr>
          <w:p w14:paraId="4872550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473</w:t>
            </w:r>
          </w:p>
        </w:tc>
        <w:tc>
          <w:tcPr>
            <w:tcW w:w="1087" w:type="dxa"/>
            <w:noWrap/>
            <w:vAlign w:val="center"/>
            <w:hideMark/>
          </w:tcPr>
          <w:p w14:paraId="65343485" w14:textId="03BF7F7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ECFC9C1" w14:textId="050D9A8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47BB91F" w14:textId="220089A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6BF1EAE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A72987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43-6014</w:t>
            </w:r>
          </w:p>
        </w:tc>
        <w:tc>
          <w:tcPr>
            <w:tcW w:w="2973" w:type="dxa"/>
            <w:noWrap/>
            <w:vAlign w:val="center"/>
            <w:hideMark/>
          </w:tcPr>
          <w:p w14:paraId="6950421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Secretaries and Administrative Assistants, Except Legal, Medical, and Executive</w:t>
            </w:r>
          </w:p>
        </w:tc>
        <w:tc>
          <w:tcPr>
            <w:tcW w:w="1148" w:type="dxa"/>
            <w:gridSpan w:val="2"/>
            <w:noWrap/>
            <w:vAlign w:val="center"/>
            <w:hideMark/>
          </w:tcPr>
          <w:p w14:paraId="23C7D52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17,498</w:t>
            </w:r>
          </w:p>
        </w:tc>
        <w:tc>
          <w:tcPr>
            <w:tcW w:w="1037" w:type="dxa"/>
            <w:noWrap/>
            <w:vAlign w:val="center"/>
            <w:hideMark/>
          </w:tcPr>
          <w:p w14:paraId="4449755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17,390</w:t>
            </w:r>
          </w:p>
        </w:tc>
        <w:tc>
          <w:tcPr>
            <w:tcW w:w="937" w:type="dxa"/>
            <w:noWrap/>
            <w:vAlign w:val="center"/>
            <w:hideMark/>
          </w:tcPr>
          <w:p w14:paraId="51265B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925" w:type="dxa"/>
            <w:noWrap/>
            <w:vAlign w:val="center"/>
            <w:hideMark/>
          </w:tcPr>
          <w:p w14:paraId="4799A3F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-0.62%</w:t>
            </w:r>
          </w:p>
        </w:tc>
        <w:tc>
          <w:tcPr>
            <w:tcW w:w="767" w:type="dxa"/>
            <w:noWrap/>
            <w:vAlign w:val="center"/>
            <w:hideMark/>
          </w:tcPr>
          <w:p w14:paraId="503265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894</w:t>
            </w:r>
          </w:p>
        </w:tc>
        <w:tc>
          <w:tcPr>
            <w:tcW w:w="1037" w:type="dxa"/>
            <w:noWrap/>
            <w:vAlign w:val="center"/>
            <w:hideMark/>
          </w:tcPr>
          <w:p w14:paraId="78CD2D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1,058</w:t>
            </w:r>
          </w:p>
        </w:tc>
        <w:tc>
          <w:tcPr>
            <w:tcW w:w="877" w:type="dxa"/>
            <w:noWrap/>
            <w:vAlign w:val="center"/>
            <w:hideMark/>
          </w:tcPr>
          <w:p w14:paraId="41216FB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w:t>
            </w:r>
          </w:p>
        </w:tc>
        <w:tc>
          <w:tcPr>
            <w:tcW w:w="967" w:type="dxa"/>
            <w:noWrap/>
            <w:vAlign w:val="center"/>
            <w:hideMark/>
          </w:tcPr>
          <w:p w14:paraId="10AEB16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1,898</w:t>
            </w:r>
          </w:p>
        </w:tc>
        <w:tc>
          <w:tcPr>
            <w:tcW w:w="1087" w:type="dxa"/>
            <w:noWrap/>
            <w:vAlign w:val="center"/>
            <w:hideMark/>
          </w:tcPr>
          <w:p w14:paraId="18D7D325" w14:textId="723ECD7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ACC046A" w14:textId="2D2D8D6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FD22568" w14:textId="4F37700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575F8D" w14:paraId="033F0FD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ACCD3B7"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43-9000</w:t>
            </w:r>
          </w:p>
        </w:tc>
        <w:tc>
          <w:tcPr>
            <w:tcW w:w="2973" w:type="dxa"/>
            <w:noWrap/>
            <w:vAlign w:val="center"/>
            <w:hideMark/>
          </w:tcPr>
          <w:p w14:paraId="5EE2F7CF"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Other Office and Administrative Support Workers</w:t>
            </w:r>
          </w:p>
        </w:tc>
        <w:tc>
          <w:tcPr>
            <w:tcW w:w="1148" w:type="dxa"/>
            <w:gridSpan w:val="2"/>
            <w:noWrap/>
            <w:vAlign w:val="center"/>
            <w:hideMark/>
          </w:tcPr>
          <w:p w14:paraId="57E654F3"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35,121</w:t>
            </w:r>
          </w:p>
        </w:tc>
        <w:tc>
          <w:tcPr>
            <w:tcW w:w="1037" w:type="dxa"/>
            <w:noWrap/>
            <w:vAlign w:val="center"/>
            <w:hideMark/>
          </w:tcPr>
          <w:p w14:paraId="3A55CA97"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35,381</w:t>
            </w:r>
          </w:p>
        </w:tc>
        <w:tc>
          <w:tcPr>
            <w:tcW w:w="937" w:type="dxa"/>
            <w:noWrap/>
            <w:vAlign w:val="center"/>
            <w:hideMark/>
          </w:tcPr>
          <w:p w14:paraId="0849D44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260</w:t>
            </w:r>
          </w:p>
        </w:tc>
        <w:tc>
          <w:tcPr>
            <w:tcW w:w="925" w:type="dxa"/>
            <w:noWrap/>
            <w:vAlign w:val="center"/>
            <w:hideMark/>
          </w:tcPr>
          <w:p w14:paraId="136278D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0.74%</w:t>
            </w:r>
          </w:p>
        </w:tc>
        <w:tc>
          <w:tcPr>
            <w:tcW w:w="767" w:type="dxa"/>
            <w:noWrap/>
            <w:vAlign w:val="center"/>
            <w:hideMark/>
          </w:tcPr>
          <w:p w14:paraId="015C845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1,892</w:t>
            </w:r>
          </w:p>
        </w:tc>
        <w:tc>
          <w:tcPr>
            <w:tcW w:w="1037" w:type="dxa"/>
            <w:noWrap/>
            <w:vAlign w:val="center"/>
            <w:hideMark/>
          </w:tcPr>
          <w:p w14:paraId="4E0EB84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2,284</w:t>
            </w:r>
          </w:p>
        </w:tc>
        <w:tc>
          <w:tcPr>
            <w:tcW w:w="877" w:type="dxa"/>
            <w:noWrap/>
            <w:vAlign w:val="center"/>
            <w:hideMark/>
          </w:tcPr>
          <w:p w14:paraId="58F65AD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130</w:t>
            </w:r>
          </w:p>
        </w:tc>
        <w:tc>
          <w:tcPr>
            <w:tcW w:w="967" w:type="dxa"/>
            <w:noWrap/>
            <w:vAlign w:val="center"/>
            <w:hideMark/>
          </w:tcPr>
          <w:p w14:paraId="00D1415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4,306</w:t>
            </w:r>
          </w:p>
        </w:tc>
        <w:tc>
          <w:tcPr>
            <w:tcW w:w="1087" w:type="dxa"/>
            <w:noWrap/>
            <w:vAlign w:val="center"/>
            <w:hideMark/>
          </w:tcPr>
          <w:p w14:paraId="76C58CA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13B3181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58B06C7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436DAA" w:rsidRPr="003C10FF" w14:paraId="5F5B9C8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4E89F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43-9011</w:t>
            </w:r>
          </w:p>
        </w:tc>
        <w:tc>
          <w:tcPr>
            <w:tcW w:w="2973" w:type="dxa"/>
            <w:noWrap/>
            <w:vAlign w:val="center"/>
            <w:hideMark/>
          </w:tcPr>
          <w:p w14:paraId="510E7AD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Operators</w:t>
            </w:r>
          </w:p>
        </w:tc>
        <w:tc>
          <w:tcPr>
            <w:tcW w:w="1148" w:type="dxa"/>
            <w:gridSpan w:val="2"/>
            <w:noWrap/>
            <w:vAlign w:val="center"/>
            <w:hideMark/>
          </w:tcPr>
          <w:p w14:paraId="76DED55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313</w:t>
            </w:r>
          </w:p>
        </w:tc>
        <w:tc>
          <w:tcPr>
            <w:tcW w:w="1037" w:type="dxa"/>
            <w:noWrap/>
            <w:vAlign w:val="center"/>
            <w:hideMark/>
          </w:tcPr>
          <w:p w14:paraId="5DABE49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303</w:t>
            </w:r>
          </w:p>
        </w:tc>
        <w:tc>
          <w:tcPr>
            <w:tcW w:w="937" w:type="dxa"/>
            <w:noWrap/>
            <w:vAlign w:val="center"/>
            <w:hideMark/>
          </w:tcPr>
          <w:p w14:paraId="266C66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25" w:type="dxa"/>
            <w:noWrap/>
            <w:vAlign w:val="center"/>
            <w:hideMark/>
          </w:tcPr>
          <w:p w14:paraId="27AD64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-3.19%</w:t>
            </w:r>
          </w:p>
        </w:tc>
        <w:tc>
          <w:tcPr>
            <w:tcW w:w="767" w:type="dxa"/>
            <w:noWrap/>
            <w:vAlign w:val="center"/>
            <w:hideMark/>
          </w:tcPr>
          <w:p w14:paraId="4D96E15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37" w:type="dxa"/>
            <w:noWrap/>
            <w:vAlign w:val="center"/>
            <w:hideMark/>
          </w:tcPr>
          <w:p w14:paraId="509B61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519D46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67" w:type="dxa"/>
            <w:noWrap/>
            <w:vAlign w:val="center"/>
            <w:hideMark/>
          </w:tcPr>
          <w:p w14:paraId="372C91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1087" w:type="dxa"/>
            <w:noWrap/>
            <w:vAlign w:val="center"/>
            <w:hideMark/>
          </w:tcPr>
          <w:p w14:paraId="43DF1CD4" w14:textId="17A06B0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161DAD0" w14:textId="1D9011A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21449B0" w14:textId="3A19941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75A490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891051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43-9021</w:t>
            </w:r>
          </w:p>
        </w:tc>
        <w:tc>
          <w:tcPr>
            <w:tcW w:w="2973" w:type="dxa"/>
            <w:noWrap/>
            <w:vAlign w:val="center"/>
            <w:hideMark/>
          </w:tcPr>
          <w:p w14:paraId="4E7C511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Data Entry Keyers</w:t>
            </w:r>
          </w:p>
        </w:tc>
        <w:tc>
          <w:tcPr>
            <w:tcW w:w="1148" w:type="dxa"/>
            <w:gridSpan w:val="2"/>
            <w:noWrap/>
            <w:vAlign w:val="center"/>
            <w:hideMark/>
          </w:tcPr>
          <w:p w14:paraId="31ADA4F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1,333</w:t>
            </w:r>
          </w:p>
        </w:tc>
        <w:tc>
          <w:tcPr>
            <w:tcW w:w="1037" w:type="dxa"/>
            <w:noWrap/>
            <w:vAlign w:val="center"/>
            <w:hideMark/>
          </w:tcPr>
          <w:p w14:paraId="6D9E753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1,295</w:t>
            </w:r>
          </w:p>
        </w:tc>
        <w:tc>
          <w:tcPr>
            <w:tcW w:w="937" w:type="dxa"/>
            <w:noWrap/>
            <w:vAlign w:val="center"/>
            <w:hideMark/>
          </w:tcPr>
          <w:p w14:paraId="730499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925" w:type="dxa"/>
            <w:noWrap/>
            <w:vAlign w:val="center"/>
            <w:hideMark/>
          </w:tcPr>
          <w:p w14:paraId="127CC73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-2.85%</w:t>
            </w:r>
          </w:p>
        </w:tc>
        <w:tc>
          <w:tcPr>
            <w:tcW w:w="767" w:type="dxa"/>
            <w:noWrap/>
            <w:vAlign w:val="center"/>
            <w:hideMark/>
          </w:tcPr>
          <w:p w14:paraId="3CB347B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w:t>
            </w:r>
          </w:p>
        </w:tc>
        <w:tc>
          <w:tcPr>
            <w:tcW w:w="1037" w:type="dxa"/>
            <w:noWrap/>
            <w:vAlign w:val="center"/>
            <w:hideMark/>
          </w:tcPr>
          <w:p w14:paraId="0E52AEA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w:t>
            </w:r>
          </w:p>
        </w:tc>
        <w:tc>
          <w:tcPr>
            <w:tcW w:w="877" w:type="dxa"/>
            <w:noWrap/>
            <w:vAlign w:val="center"/>
            <w:hideMark/>
          </w:tcPr>
          <w:p w14:paraId="2588606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67" w:type="dxa"/>
            <w:noWrap/>
            <w:vAlign w:val="center"/>
            <w:hideMark/>
          </w:tcPr>
          <w:p w14:paraId="695E11B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1087" w:type="dxa"/>
            <w:noWrap/>
            <w:vAlign w:val="center"/>
            <w:hideMark/>
          </w:tcPr>
          <w:p w14:paraId="58DB7645" w14:textId="435B26B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6552382" w14:textId="640D445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B402864" w14:textId="06A3D60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02AC2FF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B0CDC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43-9022</w:t>
            </w:r>
          </w:p>
        </w:tc>
        <w:tc>
          <w:tcPr>
            <w:tcW w:w="2973" w:type="dxa"/>
            <w:noWrap/>
            <w:vAlign w:val="center"/>
            <w:hideMark/>
          </w:tcPr>
          <w:p w14:paraId="12D2967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Word Processors and Typists</w:t>
            </w:r>
          </w:p>
        </w:tc>
        <w:tc>
          <w:tcPr>
            <w:tcW w:w="1148" w:type="dxa"/>
            <w:gridSpan w:val="2"/>
            <w:noWrap/>
            <w:vAlign w:val="center"/>
            <w:hideMark/>
          </w:tcPr>
          <w:p w14:paraId="32B13EB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185</w:t>
            </w:r>
          </w:p>
        </w:tc>
        <w:tc>
          <w:tcPr>
            <w:tcW w:w="1037" w:type="dxa"/>
            <w:noWrap/>
            <w:vAlign w:val="center"/>
            <w:hideMark/>
          </w:tcPr>
          <w:p w14:paraId="54C1033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177</w:t>
            </w:r>
          </w:p>
        </w:tc>
        <w:tc>
          <w:tcPr>
            <w:tcW w:w="937" w:type="dxa"/>
            <w:noWrap/>
            <w:vAlign w:val="center"/>
            <w:hideMark/>
          </w:tcPr>
          <w:p w14:paraId="0BA47EE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40A4AF9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-4.32%</w:t>
            </w:r>
          </w:p>
        </w:tc>
        <w:tc>
          <w:tcPr>
            <w:tcW w:w="767" w:type="dxa"/>
            <w:noWrap/>
            <w:vAlign w:val="center"/>
            <w:hideMark/>
          </w:tcPr>
          <w:p w14:paraId="4C21999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37" w:type="dxa"/>
            <w:noWrap/>
            <w:vAlign w:val="center"/>
            <w:hideMark/>
          </w:tcPr>
          <w:p w14:paraId="0E78DD1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877" w:type="dxa"/>
            <w:noWrap/>
            <w:vAlign w:val="center"/>
            <w:hideMark/>
          </w:tcPr>
          <w:p w14:paraId="5F29CB2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702174F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87" w:type="dxa"/>
            <w:noWrap/>
            <w:vAlign w:val="center"/>
            <w:hideMark/>
          </w:tcPr>
          <w:p w14:paraId="4E907A8C" w14:textId="1F020C2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7BA38D5" w14:textId="3A9CFA5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E231367" w14:textId="4973597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622D2C5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2B8A62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43-9031</w:t>
            </w:r>
          </w:p>
        </w:tc>
        <w:tc>
          <w:tcPr>
            <w:tcW w:w="2973" w:type="dxa"/>
            <w:noWrap/>
            <w:vAlign w:val="center"/>
            <w:hideMark/>
          </w:tcPr>
          <w:p w14:paraId="20CB832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Desktop Publishers</w:t>
            </w:r>
          </w:p>
        </w:tc>
        <w:tc>
          <w:tcPr>
            <w:tcW w:w="1148" w:type="dxa"/>
            <w:gridSpan w:val="2"/>
            <w:noWrap/>
            <w:vAlign w:val="center"/>
            <w:hideMark/>
          </w:tcPr>
          <w:p w14:paraId="58815D6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1037" w:type="dxa"/>
            <w:noWrap/>
            <w:vAlign w:val="center"/>
            <w:hideMark/>
          </w:tcPr>
          <w:p w14:paraId="75E90AE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937" w:type="dxa"/>
            <w:noWrap/>
            <w:vAlign w:val="center"/>
            <w:hideMark/>
          </w:tcPr>
          <w:p w14:paraId="08548C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2E98136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39A252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037" w:type="dxa"/>
            <w:noWrap/>
            <w:vAlign w:val="center"/>
            <w:hideMark/>
          </w:tcPr>
          <w:p w14:paraId="04C3E18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4068F7B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79185B4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87" w:type="dxa"/>
            <w:noWrap/>
            <w:vAlign w:val="center"/>
            <w:hideMark/>
          </w:tcPr>
          <w:p w14:paraId="36739BCC" w14:textId="78CD7E9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0C2CC0A5" w14:textId="10D18E5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BE7441F" w14:textId="2068D24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4FFBF33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A0B89C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43-9041</w:t>
            </w:r>
          </w:p>
        </w:tc>
        <w:tc>
          <w:tcPr>
            <w:tcW w:w="2973" w:type="dxa"/>
            <w:noWrap/>
            <w:vAlign w:val="center"/>
            <w:hideMark/>
          </w:tcPr>
          <w:p w14:paraId="27B0A42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Insurance Claims and Policy Processing Clerks</w:t>
            </w:r>
          </w:p>
        </w:tc>
        <w:tc>
          <w:tcPr>
            <w:tcW w:w="1148" w:type="dxa"/>
            <w:gridSpan w:val="2"/>
            <w:noWrap/>
            <w:vAlign w:val="center"/>
            <w:hideMark/>
          </w:tcPr>
          <w:p w14:paraId="0281A59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1,454</w:t>
            </w:r>
          </w:p>
        </w:tc>
        <w:tc>
          <w:tcPr>
            <w:tcW w:w="1037" w:type="dxa"/>
            <w:noWrap/>
            <w:vAlign w:val="center"/>
            <w:hideMark/>
          </w:tcPr>
          <w:p w14:paraId="42BA406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1,516</w:t>
            </w:r>
          </w:p>
        </w:tc>
        <w:tc>
          <w:tcPr>
            <w:tcW w:w="937" w:type="dxa"/>
            <w:noWrap/>
            <w:vAlign w:val="center"/>
            <w:hideMark/>
          </w:tcPr>
          <w:p w14:paraId="7E44E81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925" w:type="dxa"/>
            <w:noWrap/>
            <w:vAlign w:val="center"/>
            <w:hideMark/>
          </w:tcPr>
          <w:p w14:paraId="348887D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4.26%</w:t>
            </w:r>
          </w:p>
        </w:tc>
        <w:tc>
          <w:tcPr>
            <w:tcW w:w="767" w:type="dxa"/>
            <w:noWrap/>
            <w:vAlign w:val="center"/>
            <w:hideMark/>
          </w:tcPr>
          <w:p w14:paraId="626B51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1037" w:type="dxa"/>
            <w:noWrap/>
            <w:vAlign w:val="center"/>
            <w:hideMark/>
          </w:tcPr>
          <w:p w14:paraId="07A8F9C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877" w:type="dxa"/>
            <w:noWrap/>
            <w:vAlign w:val="center"/>
            <w:hideMark/>
          </w:tcPr>
          <w:p w14:paraId="5E916DD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967" w:type="dxa"/>
            <w:noWrap/>
            <w:vAlign w:val="center"/>
            <w:hideMark/>
          </w:tcPr>
          <w:p w14:paraId="3B67EAE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179</w:t>
            </w:r>
          </w:p>
        </w:tc>
        <w:tc>
          <w:tcPr>
            <w:tcW w:w="1087" w:type="dxa"/>
            <w:noWrap/>
            <w:vAlign w:val="center"/>
            <w:hideMark/>
          </w:tcPr>
          <w:p w14:paraId="1CAAE28E" w14:textId="5DDC0B2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2C21E20" w14:textId="3839DC6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C0AA8D6" w14:textId="2B8083C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3DD26D5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FAE0D7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43-9051</w:t>
            </w:r>
          </w:p>
        </w:tc>
        <w:tc>
          <w:tcPr>
            <w:tcW w:w="2973" w:type="dxa"/>
            <w:noWrap/>
            <w:vAlign w:val="center"/>
            <w:hideMark/>
          </w:tcPr>
          <w:p w14:paraId="2346BC6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Mail Clerks and Mail Machine Operators, Except Postal Service</w:t>
            </w:r>
          </w:p>
        </w:tc>
        <w:tc>
          <w:tcPr>
            <w:tcW w:w="1148" w:type="dxa"/>
            <w:gridSpan w:val="2"/>
            <w:noWrap/>
            <w:vAlign w:val="center"/>
            <w:hideMark/>
          </w:tcPr>
          <w:p w14:paraId="6002E97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502</w:t>
            </w:r>
          </w:p>
        </w:tc>
        <w:tc>
          <w:tcPr>
            <w:tcW w:w="1037" w:type="dxa"/>
            <w:noWrap/>
            <w:vAlign w:val="center"/>
            <w:hideMark/>
          </w:tcPr>
          <w:p w14:paraId="6AC4939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494</w:t>
            </w:r>
          </w:p>
        </w:tc>
        <w:tc>
          <w:tcPr>
            <w:tcW w:w="937" w:type="dxa"/>
            <w:noWrap/>
            <w:vAlign w:val="center"/>
            <w:hideMark/>
          </w:tcPr>
          <w:p w14:paraId="125DE0C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368496C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-1.59%</w:t>
            </w:r>
          </w:p>
        </w:tc>
        <w:tc>
          <w:tcPr>
            <w:tcW w:w="767" w:type="dxa"/>
            <w:noWrap/>
            <w:vAlign w:val="center"/>
            <w:hideMark/>
          </w:tcPr>
          <w:p w14:paraId="02E26CC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37" w:type="dxa"/>
            <w:noWrap/>
            <w:vAlign w:val="center"/>
            <w:hideMark/>
          </w:tcPr>
          <w:p w14:paraId="642F70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877" w:type="dxa"/>
            <w:noWrap/>
            <w:vAlign w:val="center"/>
            <w:hideMark/>
          </w:tcPr>
          <w:p w14:paraId="18D9DD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3C048CA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1087" w:type="dxa"/>
            <w:noWrap/>
            <w:vAlign w:val="center"/>
            <w:hideMark/>
          </w:tcPr>
          <w:p w14:paraId="1594E712" w14:textId="06ADAF9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C714F72" w14:textId="4954F75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2017AD7" w14:textId="00A7015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754AD4E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CB85C6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43-9061</w:t>
            </w:r>
          </w:p>
        </w:tc>
        <w:tc>
          <w:tcPr>
            <w:tcW w:w="2973" w:type="dxa"/>
            <w:noWrap/>
            <w:vAlign w:val="center"/>
            <w:hideMark/>
          </w:tcPr>
          <w:p w14:paraId="57BE643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Office Clerks, General</w:t>
            </w:r>
          </w:p>
        </w:tc>
        <w:tc>
          <w:tcPr>
            <w:tcW w:w="1148" w:type="dxa"/>
            <w:gridSpan w:val="2"/>
            <w:noWrap/>
            <w:vAlign w:val="center"/>
            <w:hideMark/>
          </w:tcPr>
          <w:p w14:paraId="23176E6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28,610</w:t>
            </w:r>
          </w:p>
        </w:tc>
        <w:tc>
          <w:tcPr>
            <w:tcW w:w="1037" w:type="dxa"/>
            <w:noWrap/>
            <w:vAlign w:val="center"/>
            <w:hideMark/>
          </w:tcPr>
          <w:p w14:paraId="54F2DF5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28,808</w:t>
            </w:r>
          </w:p>
        </w:tc>
        <w:tc>
          <w:tcPr>
            <w:tcW w:w="937" w:type="dxa"/>
            <w:noWrap/>
            <w:vAlign w:val="center"/>
            <w:hideMark/>
          </w:tcPr>
          <w:p w14:paraId="046F3E3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198</w:t>
            </w:r>
          </w:p>
        </w:tc>
        <w:tc>
          <w:tcPr>
            <w:tcW w:w="925" w:type="dxa"/>
            <w:noWrap/>
            <w:vAlign w:val="center"/>
            <w:hideMark/>
          </w:tcPr>
          <w:p w14:paraId="3AB17DA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0.69%</w:t>
            </w:r>
          </w:p>
        </w:tc>
        <w:tc>
          <w:tcPr>
            <w:tcW w:w="767" w:type="dxa"/>
            <w:noWrap/>
            <w:vAlign w:val="center"/>
            <w:hideMark/>
          </w:tcPr>
          <w:p w14:paraId="6E69A94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1,605</w:t>
            </w:r>
          </w:p>
        </w:tc>
        <w:tc>
          <w:tcPr>
            <w:tcW w:w="1037" w:type="dxa"/>
            <w:noWrap/>
            <w:vAlign w:val="center"/>
            <w:hideMark/>
          </w:tcPr>
          <w:p w14:paraId="2883102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1,832</w:t>
            </w:r>
          </w:p>
        </w:tc>
        <w:tc>
          <w:tcPr>
            <w:tcW w:w="877" w:type="dxa"/>
            <w:noWrap/>
            <w:vAlign w:val="center"/>
            <w:hideMark/>
          </w:tcPr>
          <w:p w14:paraId="2067137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w:t>
            </w:r>
          </w:p>
        </w:tc>
        <w:tc>
          <w:tcPr>
            <w:tcW w:w="967" w:type="dxa"/>
            <w:noWrap/>
            <w:vAlign w:val="center"/>
            <w:hideMark/>
          </w:tcPr>
          <w:p w14:paraId="632889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3,536</w:t>
            </w:r>
          </w:p>
        </w:tc>
        <w:tc>
          <w:tcPr>
            <w:tcW w:w="1087" w:type="dxa"/>
            <w:noWrap/>
            <w:vAlign w:val="center"/>
            <w:hideMark/>
          </w:tcPr>
          <w:p w14:paraId="253AAD9A" w14:textId="26AC116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722AEA8" w14:textId="4EAD6EE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8934855" w14:textId="6631900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70769D4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2D6443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43-9071</w:t>
            </w:r>
          </w:p>
        </w:tc>
        <w:tc>
          <w:tcPr>
            <w:tcW w:w="2973" w:type="dxa"/>
            <w:noWrap/>
            <w:vAlign w:val="center"/>
            <w:hideMark/>
          </w:tcPr>
          <w:p w14:paraId="0104932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Office Machine Operators, Except Computer</w:t>
            </w:r>
          </w:p>
        </w:tc>
        <w:tc>
          <w:tcPr>
            <w:tcW w:w="1148" w:type="dxa"/>
            <w:gridSpan w:val="2"/>
            <w:noWrap/>
            <w:vAlign w:val="center"/>
            <w:hideMark/>
          </w:tcPr>
          <w:p w14:paraId="6E9BE3E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280</w:t>
            </w:r>
          </w:p>
        </w:tc>
        <w:tc>
          <w:tcPr>
            <w:tcW w:w="1037" w:type="dxa"/>
            <w:noWrap/>
            <w:vAlign w:val="center"/>
            <w:hideMark/>
          </w:tcPr>
          <w:p w14:paraId="6D83AD8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282</w:t>
            </w:r>
          </w:p>
        </w:tc>
        <w:tc>
          <w:tcPr>
            <w:tcW w:w="937" w:type="dxa"/>
            <w:noWrap/>
            <w:vAlign w:val="center"/>
            <w:hideMark/>
          </w:tcPr>
          <w:p w14:paraId="6FA640D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5812FFC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0.71%</w:t>
            </w:r>
          </w:p>
        </w:tc>
        <w:tc>
          <w:tcPr>
            <w:tcW w:w="767" w:type="dxa"/>
            <w:noWrap/>
            <w:vAlign w:val="center"/>
            <w:hideMark/>
          </w:tcPr>
          <w:p w14:paraId="3E67101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37" w:type="dxa"/>
            <w:noWrap/>
            <w:vAlign w:val="center"/>
            <w:hideMark/>
          </w:tcPr>
          <w:p w14:paraId="62736B4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877" w:type="dxa"/>
            <w:noWrap/>
            <w:vAlign w:val="center"/>
            <w:hideMark/>
          </w:tcPr>
          <w:p w14:paraId="4DF7F28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379546C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1087" w:type="dxa"/>
            <w:noWrap/>
            <w:vAlign w:val="center"/>
            <w:hideMark/>
          </w:tcPr>
          <w:p w14:paraId="74C9491C" w14:textId="49EE317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906AAEF" w14:textId="559961C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FD88517" w14:textId="4DFBB6D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5C994F0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17C38B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43-9081</w:t>
            </w:r>
          </w:p>
        </w:tc>
        <w:tc>
          <w:tcPr>
            <w:tcW w:w="2973" w:type="dxa"/>
            <w:noWrap/>
            <w:vAlign w:val="center"/>
            <w:hideMark/>
          </w:tcPr>
          <w:p w14:paraId="65984D1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Proofreaders and Copy Markers</w:t>
            </w:r>
          </w:p>
        </w:tc>
        <w:tc>
          <w:tcPr>
            <w:tcW w:w="1148" w:type="dxa"/>
            <w:gridSpan w:val="2"/>
            <w:noWrap/>
            <w:vAlign w:val="center"/>
            <w:hideMark/>
          </w:tcPr>
          <w:p w14:paraId="0E9103C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1037" w:type="dxa"/>
            <w:noWrap/>
            <w:vAlign w:val="center"/>
            <w:hideMark/>
          </w:tcPr>
          <w:p w14:paraId="6C4AC76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37" w:type="dxa"/>
            <w:noWrap/>
            <w:vAlign w:val="center"/>
            <w:hideMark/>
          </w:tcPr>
          <w:p w14:paraId="0BD099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5CA3706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2B36A96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649556B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7A4CF74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3ECEA13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180B4C24" w14:textId="34F1D50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0474CB69" w14:textId="3C64C9A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FAC35D1" w14:textId="67514ED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3C10FF" w14:paraId="38DE89B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79403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43-9111</w:t>
            </w:r>
          </w:p>
        </w:tc>
        <w:tc>
          <w:tcPr>
            <w:tcW w:w="2973" w:type="dxa"/>
            <w:noWrap/>
            <w:vAlign w:val="center"/>
            <w:hideMark/>
          </w:tcPr>
          <w:p w14:paraId="46A1702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Statistical Assistants</w:t>
            </w:r>
          </w:p>
        </w:tc>
        <w:tc>
          <w:tcPr>
            <w:tcW w:w="1148" w:type="dxa"/>
            <w:gridSpan w:val="2"/>
            <w:noWrap/>
            <w:vAlign w:val="center"/>
            <w:hideMark/>
          </w:tcPr>
          <w:p w14:paraId="076B04B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2F9FA0D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37" w:type="dxa"/>
            <w:noWrap/>
            <w:vAlign w:val="center"/>
            <w:hideMark/>
          </w:tcPr>
          <w:p w14:paraId="19E933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22635A0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0A4AB4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3EF9D5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287EAB8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88A506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1D3B123A" w14:textId="676431B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7E37053F" w14:textId="4ECC572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FD13B59" w14:textId="233507F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436DAA" w:rsidRPr="003C10FF" w14:paraId="6625F0E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C5711A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43-9199</w:t>
            </w:r>
          </w:p>
        </w:tc>
        <w:tc>
          <w:tcPr>
            <w:tcW w:w="2973" w:type="dxa"/>
            <w:noWrap/>
            <w:vAlign w:val="center"/>
            <w:hideMark/>
          </w:tcPr>
          <w:p w14:paraId="434CB5B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Office and Administrative Support Workers, All Other</w:t>
            </w:r>
          </w:p>
        </w:tc>
        <w:tc>
          <w:tcPr>
            <w:tcW w:w="1148" w:type="dxa"/>
            <w:gridSpan w:val="2"/>
            <w:noWrap/>
            <w:vAlign w:val="center"/>
            <w:hideMark/>
          </w:tcPr>
          <w:p w14:paraId="53EE5A1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2,364</w:t>
            </w:r>
          </w:p>
        </w:tc>
        <w:tc>
          <w:tcPr>
            <w:tcW w:w="1037" w:type="dxa"/>
            <w:noWrap/>
            <w:vAlign w:val="center"/>
            <w:hideMark/>
          </w:tcPr>
          <w:p w14:paraId="7A02E19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2,426</w:t>
            </w:r>
          </w:p>
        </w:tc>
        <w:tc>
          <w:tcPr>
            <w:tcW w:w="937" w:type="dxa"/>
            <w:noWrap/>
            <w:vAlign w:val="center"/>
            <w:hideMark/>
          </w:tcPr>
          <w:p w14:paraId="5B9487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925" w:type="dxa"/>
            <w:noWrap/>
            <w:vAlign w:val="center"/>
            <w:hideMark/>
          </w:tcPr>
          <w:p w14:paraId="6C1509E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2.62%</w:t>
            </w:r>
          </w:p>
        </w:tc>
        <w:tc>
          <w:tcPr>
            <w:tcW w:w="767" w:type="dxa"/>
            <w:noWrap/>
            <w:vAlign w:val="center"/>
            <w:hideMark/>
          </w:tcPr>
          <w:p w14:paraId="1C4A94B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w:t>
            </w:r>
          </w:p>
        </w:tc>
        <w:tc>
          <w:tcPr>
            <w:tcW w:w="1037" w:type="dxa"/>
            <w:noWrap/>
            <w:vAlign w:val="center"/>
            <w:hideMark/>
          </w:tcPr>
          <w:p w14:paraId="203973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178</w:t>
            </w:r>
          </w:p>
        </w:tc>
        <w:tc>
          <w:tcPr>
            <w:tcW w:w="877" w:type="dxa"/>
            <w:noWrap/>
            <w:vAlign w:val="center"/>
            <w:hideMark/>
          </w:tcPr>
          <w:p w14:paraId="53BDA9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967" w:type="dxa"/>
            <w:noWrap/>
            <w:vAlign w:val="center"/>
            <w:hideMark/>
          </w:tcPr>
          <w:p w14:paraId="3160969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310</w:t>
            </w:r>
          </w:p>
        </w:tc>
        <w:tc>
          <w:tcPr>
            <w:tcW w:w="1087" w:type="dxa"/>
            <w:noWrap/>
            <w:vAlign w:val="center"/>
            <w:hideMark/>
          </w:tcPr>
          <w:p w14:paraId="617F181E" w14:textId="057DF92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3CD263D" w14:textId="6ECEFDF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040EF37" w14:textId="0AECE55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87F441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54F35187" w14:textId="77777777" w:rsidR="00575F8D" w:rsidRPr="001475D0" w:rsidRDefault="00575F8D" w:rsidP="006C7704">
            <w:pPr>
              <w:rPr>
                <w:rFonts w:ascii="Arial" w:hAnsi="Arial" w:cs="Arial"/>
                <w:color w:val="000000"/>
                <w:sz w:val="18"/>
                <w:szCs w:val="18"/>
              </w:rPr>
            </w:pPr>
          </w:p>
        </w:tc>
        <w:tc>
          <w:tcPr>
            <w:tcW w:w="2973" w:type="dxa"/>
            <w:noWrap/>
            <w:vAlign w:val="center"/>
          </w:tcPr>
          <w:p w14:paraId="158B9238" w14:textId="77777777" w:rsidR="00575F8D" w:rsidRPr="00D94706"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26753095"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78D58D7B"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33A1A138"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5AB2ACCC"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139BE494"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5E9CCCC4"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40687496"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024D823A"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7289957A"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2338622F"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451B6F07"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436DAA" w:rsidRPr="00575F8D" w14:paraId="3551C57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897217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45-0000</w:t>
            </w:r>
          </w:p>
        </w:tc>
        <w:tc>
          <w:tcPr>
            <w:tcW w:w="2973" w:type="dxa"/>
            <w:noWrap/>
            <w:vAlign w:val="center"/>
            <w:hideMark/>
          </w:tcPr>
          <w:p w14:paraId="38EC76E7" w14:textId="4160E379" w:rsidR="00D63262" w:rsidRPr="00575F8D"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FARMING, FISHING, AND FORESTRY OCCUPATIONS</w:t>
            </w:r>
          </w:p>
        </w:tc>
        <w:tc>
          <w:tcPr>
            <w:tcW w:w="1148" w:type="dxa"/>
            <w:gridSpan w:val="2"/>
            <w:noWrap/>
            <w:vAlign w:val="center"/>
            <w:hideMark/>
          </w:tcPr>
          <w:p w14:paraId="52E7A708"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17,527</w:t>
            </w:r>
          </w:p>
        </w:tc>
        <w:tc>
          <w:tcPr>
            <w:tcW w:w="1037" w:type="dxa"/>
            <w:noWrap/>
            <w:vAlign w:val="center"/>
            <w:hideMark/>
          </w:tcPr>
          <w:p w14:paraId="1BFFBCD8"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17,058</w:t>
            </w:r>
          </w:p>
        </w:tc>
        <w:tc>
          <w:tcPr>
            <w:tcW w:w="937" w:type="dxa"/>
            <w:noWrap/>
            <w:vAlign w:val="center"/>
            <w:hideMark/>
          </w:tcPr>
          <w:p w14:paraId="3CFC634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-469</w:t>
            </w:r>
          </w:p>
        </w:tc>
        <w:tc>
          <w:tcPr>
            <w:tcW w:w="925" w:type="dxa"/>
            <w:noWrap/>
            <w:vAlign w:val="center"/>
            <w:hideMark/>
          </w:tcPr>
          <w:p w14:paraId="3978F56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-2.68%</w:t>
            </w:r>
          </w:p>
        </w:tc>
        <w:tc>
          <w:tcPr>
            <w:tcW w:w="767" w:type="dxa"/>
            <w:noWrap/>
            <w:vAlign w:val="center"/>
            <w:hideMark/>
          </w:tcPr>
          <w:p w14:paraId="61205FB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682</w:t>
            </w:r>
          </w:p>
        </w:tc>
        <w:tc>
          <w:tcPr>
            <w:tcW w:w="1037" w:type="dxa"/>
            <w:noWrap/>
            <w:vAlign w:val="center"/>
            <w:hideMark/>
          </w:tcPr>
          <w:p w14:paraId="08D8144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2,083</w:t>
            </w:r>
          </w:p>
        </w:tc>
        <w:tc>
          <w:tcPr>
            <w:tcW w:w="877" w:type="dxa"/>
            <w:noWrap/>
            <w:vAlign w:val="center"/>
            <w:hideMark/>
          </w:tcPr>
          <w:p w14:paraId="4B46D60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-234</w:t>
            </w:r>
          </w:p>
        </w:tc>
        <w:tc>
          <w:tcPr>
            <w:tcW w:w="967" w:type="dxa"/>
            <w:noWrap/>
            <w:vAlign w:val="center"/>
            <w:hideMark/>
          </w:tcPr>
          <w:p w14:paraId="6861DC80"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2,531</w:t>
            </w:r>
          </w:p>
        </w:tc>
        <w:tc>
          <w:tcPr>
            <w:tcW w:w="1087" w:type="dxa"/>
            <w:noWrap/>
            <w:vAlign w:val="center"/>
            <w:hideMark/>
          </w:tcPr>
          <w:p w14:paraId="0D54F8D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0FDAF78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E56719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575F8D" w14:paraId="5CD1FE6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2B0C02C9" w14:textId="77777777" w:rsidR="00436DAA" w:rsidRPr="001475D0" w:rsidRDefault="00436DAA" w:rsidP="006C7704">
            <w:pPr>
              <w:rPr>
                <w:rFonts w:ascii="Arial" w:hAnsi="Arial" w:cs="Arial"/>
                <w:i/>
                <w:iCs/>
                <w:color w:val="000000"/>
                <w:sz w:val="18"/>
                <w:szCs w:val="18"/>
              </w:rPr>
            </w:pPr>
          </w:p>
        </w:tc>
        <w:tc>
          <w:tcPr>
            <w:tcW w:w="2973" w:type="dxa"/>
            <w:noWrap/>
            <w:vAlign w:val="center"/>
          </w:tcPr>
          <w:p w14:paraId="06D39484" w14:textId="77777777" w:rsidR="00436DAA" w:rsidRPr="00575F8D" w:rsidRDefault="00436DAA"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7DF547F8" w14:textId="77777777" w:rsidR="00436DAA" w:rsidRPr="00575F8D" w:rsidRDefault="00436DAA"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45D6E1E4" w14:textId="77777777" w:rsidR="00436DAA" w:rsidRPr="00575F8D" w:rsidRDefault="00436DAA"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5FA4B7C6" w14:textId="77777777" w:rsidR="00436DAA" w:rsidRPr="00575F8D" w:rsidRDefault="00436DA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4D2B1FDD" w14:textId="77777777" w:rsidR="00436DAA" w:rsidRPr="00575F8D" w:rsidRDefault="00436DA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0A724192" w14:textId="77777777" w:rsidR="00436DAA" w:rsidRPr="00575F8D" w:rsidRDefault="00436DA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5C4A412C" w14:textId="77777777" w:rsidR="00436DAA" w:rsidRPr="00575F8D" w:rsidRDefault="00436DA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27B32B99" w14:textId="77777777" w:rsidR="00436DAA" w:rsidRPr="00575F8D" w:rsidRDefault="00436DA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1F9C54AA" w14:textId="77777777" w:rsidR="00436DAA" w:rsidRPr="00575F8D" w:rsidRDefault="00436DA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4B68CD8E" w14:textId="77777777" w:rsidR="00436DAA" w:rsidRPr="00575F8D" w:rsidRDefault="00436DA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0EA2AB96" w14:textId="77777777" w:rsidR="00436DAA" w:rsidRPr="00575F8D" w:rsidRDefault="00436DA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tcPr>
          <w:p w14:paraId="119D5BA8" w14:textId="77777777" w:rsidR="00436DAA" w:rsidRPr="00575F8D" w:rsidRDefault="00436DA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575F8D" w14:paraId="7048599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D1144DE"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45-1000</w:t>
            </w:r>
          </w:p>
        </w:tc>
        <w:tc>
          <w:tcPr>
            <w:tcW w:w="2973" w:type="dxa"/>
            <w:noWrap/>
            <w:vAlign w:val="center"/>
            <w:hideMark/>
          </w:tcPr>
          <w:p w14:paraId="3A8BBBEF"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Supervisors of Farming, Fishing, and Forestry Workers</w:t>
            </w:r>
          </w:p>
        </w:tc>
        <w:tc>
          <w:tcPr>
            <w:tcW w:w="1148" w:type="dxa"/>
            <w:gridSpan w:val="2"/>
            <w:noWrap/>
            <w:vAlign w:val="center"/>
            <w:hideMark/>
          </w:tcPr>
          <w:p w14:paraId="5B7B98ED"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966</w:t>
            </w:r>
          </w:p>
        </w:tc>
        <w:tc>
          <w:tcPr>
            <w:tcW w:w="1037" w:type="dxa"/>
            <w:noWrap/>
            <w:vAlign w:val="center"/>
            <w:hideMark/>
          </w:tcPr>
          <w:p w14:paraId="2FA6B303"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949</w:t>
            </w:r>
          </w:p>
        </w:tc>
        <w:tc>
          <w:tcPr>
            <w:tcW w:w="937" w:type="dxa"/>
            <w:noWrap/>
            <w:vAlign w:val="center"/>
            <w:hideMark/>
          </w:tcPr>
          <w:p w14:paraId="292E37AF"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-17</w:t>
            </w:r>
          </w:p>
        </w:tc>
        <w:tc>
          <w:tcPr>
            <w:tcW w:w="925" w:type="dxa"/>
            <w:noWrap/>
            <w:vAlign w:val="center"/>
            <w:hideMark/>
          </w:tcPr>
          <w:p w14:paraId="6D1AF3E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-1.76%</w:t>
            </w:r>
          </w:p>
        </w:tc>
        <w:tc>
          <w:tcPr>
            <w:tcW w:w="767" w:type="dxa"/>
            <w:noWrap/>
            <w:vAlign w:val="center"/>
            <w:hideMark/>
          </w:tcPr>
          <w:p w14:paraId="4F6EB2C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34</w:t>
            </w:r>
          </w:p>
        </w:tc>
        <w:tc>
          <w:tcPr>
            <w:tcW w:w="1037" w:type="dxa"/>
            <w:noWrap/>
            <w:vAlign w:val="center"/>
            <w:hideMark/>
          </w:tcPr>
          <w:p w14:paraId="5E0DE89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106</w:t>
            </w:r>
          </w:p>
        </w:tc>
        <w:tc>
          <w:tcPr>
            <w:tcW w:w="877" w:type="dxa"/>
            <w:noWrap/>
            <w:vAlign w:val="center"/>
            <w:hideMark/>
          </w:tcPr>
          <w:p w14:paraId="118DD9E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w:t>
            </w:r>
          </w:p>
        </w:tc>
        <w:tc>
          <w:tcPr>
            <w:tcW w:w="967" w:type="dxa"/>
            <w:noWrap/>
            <w:vAlign w:val="center"/>
            <w:hideMark/>
          </w:tcPr>
          <w:p w14:paraId="089C80A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132</w:t>
            </w:r>
          </w:p>
        </w:tc>
        <w:tc>
          <w:tcPr>
            <w:tcW w:w="1087" w:type="dxa"/>
            <w:noWrap/>
            <w:vAlign w:val="center"/>
            <w:hideMark/>
          </w:tcPr>
          <w:p w14:paraId="77008E2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B59BE2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CE0346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2D763FA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2A1086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45-1011</w:t>
            </w:r>
          </w:p>
        </w:tc>
        <w:tc>
          <w:tcPr>
            <w:tcW w:w="2973" w:type="dxa"/>
            <w:noWrap/>
            <w:vAlign w:val="center"/>
            <w:hideMark/>
          </w:tcPr>
          <w:p w14:paraId="16CB896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Farming, Fishing, and Forestry Workers</w:t>
            </w:r>
          </w:p>
        </w:tc>
        <w:tc>
          <w:tcPr>
            <w:tcW w:w="1148" w:type="dxa"/>
            <w:gridSpan w:val="2"/>
            <w:noWrap/>
            <w:vAlign w:val="center"/>
            <w:hideMark/>
          </w:tcPr>
          <w:p w14:paraId="1EA4689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966</w:t>
            </w:r>
          </w:p>
        </w:tc>
        <w:tc>
          <w:tcPr>
            <w:tcW w:w="1037" w:type="dxa"/>
            <w:noWrap/>
            <w:vAlign w:val="center"/>
            <w:hideMark/>
          </w:tcPr>
          <w:p w14:paraId="244DFBB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949</w:t>
            </w:r>
          </w:p>
        </w:tc>
        <w:tc>
          <w:tcPr>
            <w:tcW w:w="937" w:type="dxa"/>
            <w:noWrap/>
            <w:vAlign w:val="center"/>
            <w:hideMark/>
          </w:tcPr>
          <w:p w14:paraId="5EBD99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925" w:type="dxa"/>
            <w:noWrap/>
            <w:vAlign w:val="center"/>
            <w:hideMark/>
          </w:tcPr>
          <w:p w14:paraId="2AA498A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-1.76%</w:t>
            </w:r>
          </w:p>
        </w:tc>
        <w:tc>
          <w:tcPr>
            <w:tcW w:w="767" w:type="dxa"/>
            <w:noWrap/>
            <w:vAlign w:val="center"/>
            <w:hideMark/>
          </w:tcPr>
          <w:p w14:paraId="25BA821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1037" w:type="dxa"/>
            <w:noWrap/>
            <w:vAlign w:val="center"/>
            <w:hideMark/>
          </w:tcPr>
          <w:p w14:paraId="0B2A68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w:t>
            </w:r>
          </w:p>
        </w:tc>
        <w:tc>
          <w:tcPr>
            <w:tcW w:w="877" w:type="dxa"/>
            <w:noWrap/>
            <w:vAlign w:val="center"/>
            <w:hideMark/>
          </w:tcPr>
          <w:p w14:paraId="28C3F0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072A682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1087" w:type="dxa"/>
            <w:noWrap/>
            <w:vAlign w:val="center"/>
            <w:hideMark/>
          </w:tcPr>
          <w:p w14:paraId="00EA9416" w14:textId="57BDA4C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23FC365" w14:textId="6FA83F5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2337C466" w14:textId="0A5CA1C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575F8D" w14:paraId="24B65D2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C7548F5"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45-2000</w:t>
            </w:r>
          </w:p>
        </w:tc>
        <w:tc>
          <w:tcPr>
            <w:tcW w:w="2973" w:type="dxa"/>
            <w:noWrap/>
            <w:vAlign w:val="center"/>
            <w:hideMark/>
          </w:tcPr>
          <w:p w14:paraId="2A7C9D92"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Agricultural Workers</w:t>
            </w:r>
          </w:p>
        </w:tc>
        <w:tc>
          <w:tcPr>
            <w:tcW w:w="1148" w:type="dxa"/>
            <w:gridSpan w:val="2"/>
            <w:noWrap/>
            <w:vAlign w:val="center"/>
            <w:hideMark/>
          </w:tcPr>
          <w:p w14:paraId="1B429645"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13,473</w:t>
            </w:r>
          </w:p>
        </w:tc>
        <w:tc>
          <w:tcPr>
            <w:tcW w:w="1037" w:type="dxa"/>
            <w:noWrap/>
            <w:vAlign w:val="center"/>
            <w:hideMark/>
          </w:tcPr>
          <w:p w14:paraId="648B8E03"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13,090</w:t>
            </w:r>
          </w:p>
        </w:tc>
        <w:tc>
          <w:tcPr>
            <w:tcW w:w="937" w:type="dxa"/>
            <w:noWrap/>
            <w:vAlign w:val="center"/>
            <w:hideMark/>
          </w:tcPr>
          <w:p w14:paraId="58D3E4BA"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-383</w:t>
            </w:r>
          </w:p>
        </w:tc>
        <w:tc>
          <w:tcPr>
            <w:tcW w:w="925" w:type="dxa"/>
            <w:noWrap/>
            <w:vAlign w:val="center"/>
            <w:hideMark/>
          </w:tcPr>
          <w:p w14:paraId="53FA9307"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-2.84%</w:t>
            </w:r>
          </w:p>
        </w:tc>
        <w:tc>
          <w:tcPr>
            <w:tcW w:w="767" w:type="dxa"/>
            <w:noWrap/>
            <w:vAlign w:val="center"/>
            <w:hideMark/>
          </w:tcPr>
          <w:p w14:paraId="1CEC1F1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528</w:t>
            </w:r>
          </w:p>
        </w:tc>
        <w:tc>
          <w:tcPr>
            <w:tcW w:w="1037" w:type="dxa"/>
            <w:noWrap/>
            <w:vAlign w:val="center"/>
            <w:hideMark/>
          </w:tcPr>
          <w:p w14:paraId="2986191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1,602</w:t>
            </w:r>
          </w:p>
        </w:tc>
        <w:tc>
          <w:tcPr>
            <w:tcW w:w="877" w:type="dxa"/>
            <w:noWrap/>
            <w:vAlign w:val="center"/>
            <w:hideMark/>
          </w:tcPr>
          <w:p w14:paraId="24D1731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-192</w:t>
            </w:r>
          </w:p>
        </w:tc>
        <w:tc>
          <w:tcPr>
            <w:tcW w:w="967" w:type="dxa"/>
            <w:noWrap/>
            <w:vAlign w:val="center"/>
            <w:hideMark/>
          </w:tcPr>
          <w:p w14:paraId="29A69E4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1,938</w:t>
            </w:r>
          </w:p>
        </w:tc>
        <w:tc>
          <w:tcPr>
            <w:tcW w:w="1087" w:type="dxa"/>
            <w:noWrap/>
            <w:vAlign w:val="center"/>
            <w:hideMark/>
          </w:tcPr>
          <w:p w14:paraId="7813A09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405095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70451152"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30C7E46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3200CB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45-2011</w:t>
            </w:r>
          </w:p>
        </w:tc>
        <w:tc>
          <w:tcPr>
            <w:tcW w:w="2973" w:type="dxa"/>
            <w:noWrap/>
            <w:vAlign w:val="center"/>
            <w:hideMark/>
          </w:tcPr>
          <w:p w14:paraId="7F948BC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Agricultural Inspectors</w:t>
            </w:r>
          </w:p>
        </w:tc>
        <w:tc>
          <w:tcPr>
            <w:tcW w:w="1148" w:type="dxa"/>
            <w:gridSpan w:val="2"/>
            <w:noWrap/>
            <w:vAlign w:val="center"/>
            <w:hideMark/>
          </w:tcPr>
          <w:p w14:paraId="49C21F2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436</w:t>
            </w:r>
          </w:p>
        </w:tc>
        <w:tc>
          <w:tcPr>
            <w:tcW w:w="1037" w:type="dxa"/>
            <w:noWrap/>
            <w:vAlign w:val="center"/>
            <w:hideMark/>
          </w:tcPr>
          <w:p w14:paraId="3732A27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437</w:t>
            </w:r>
          </w:p>
        </w:tc>
        <w:tc>
          <w:tcPr>
            <w:tcW w:w="937" w:type="dxa"/>
            <w:noWrap/>
            <w:vAlign w:val="center"/>
            <w:hideMark/>
          </w:tcPr>
          <w:p w14:paraId="2C8F9F7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1CE5C28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0.23%</w:t>
            </w:r>
          </w:p>
        </w:tc>
        <w:tc>
          <w:tcPr>
            <w:tcW w:w="767" w:type="dxa"/>
            <w:noWrap/>
            <w:vAlign w:val="center"/>
            <w:hideMark/>
          </w:tcPr>
          <w:p w14:paraId="0408A59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529337B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877" w:type="dxa"/>
            <w:noWrap/>
            <w:vAlign w:val="center"/>
            <w:hideMark/>
          </w:tcPr>
          <w:p w14:paraId="6351F1E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3E97A47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w:t>
            </w:r>
          </w:p>
        </w:tc>
        <w:tc>
          <w:tcPr>
            <w:tcW w:w="1087" w:type="dxa"/>
            <w:noWrap/>
            <w:vAlign w:val="center"/>
            <w:hideMark/>
          </w:tcPr>
          <w:p w14:paraId="5A8DF7F2" w14:textId="3E65401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177" w:type="dxa"/>
            <w:noWrap/>
            <w:vAlign w:val="center"/>
            <w:hideMark/>
          </w:tcPr>
          <w:p w14:paraId="136DE305" w14:textId="69CE1CC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9AB0410" w14:textId="31ECE7A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69E2CF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F932B4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45-2041</w:t>
            </w:r>
          </w:p>
        </w:tc>
        <w:tc>
          <w:tcPr>
            <w:tcW w:w="2973" w:type="dxa"/>
            <w:noWrap/>
            <w:vAlign w:val="center"/>
            <w:hideMark/>
          </w:tcPr>
          <w:p w14:paraId="4BF0EC8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Graders and Sorters, Agricultural Products</w:t>
            </w:r>
          </w:p>
        </w:tc>
        <w:tc>
          <w:tcPr>
            <w:tcW w:w="1148" w:type="dxa"/>
            <w:gridSpan w:val="2"/>
            <w:noWrap/>
            <w:vAlign w:val="center"/>
            <w:hideMark/>
          </w:tcPr>
          <w:p w14:paraId="1EA8386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1,704</w:t>
            </w:r>
          </w:p>
        </w:tc>
        <w:tc>
          <w:tcPr>
            <w:tcW w:w="1037" w:type="dxa"/>
            <w:noWrap/>
            <w:vAlign w:val="center"/>
            <w:hideMark/>
          </w:tcPr>
          <w:p w14:paraId="3688916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1,695</w:t>
            </w:r>
          </w:p>
        </w:tc>
        <w:tc>
          <w:tcPr>
            <w:tcW w:w="937" w:type="dxa"/>
            <w:noWrap/>
            <w:vAlign w:val="center"/>
            <w:hideMark/>
          </w:tcPr>
          <w:p w14:paraId="303DCE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4E1732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-0.53%</w:t>
            </w:r>
          </w:p>
        </w:tc>
        <w:tc>
          <w:tcPr>
            <w:tcW w:w="767" w:type="dxa"/>
            <w:noWrap/>
            <w:vAlign w:val="center"/>
            <w:hideMark/>
          </w:tcPr>
          <w:p w14:paraId="1ACF29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1037" w:type="dxa"/>
            <w:noWrap/>
            <w:vAlign w:val="center"/>
            <w:hideMark/>
          </w:tcPr>
          <w:p w14:paraId="744E26D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180</w:t>
            </w:r>
          </w:p>
        </w:tc>
        <w:tc>
          <w:tcPr>
            <w:tcW w:w="877" w:type="dxa"/>
            <w:noWrap/>
            <w:vAlign w:val="center"/>
            <w:hideMark/>
          </w:tcPr>
          <w:p w14:paraId="6657E2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1918EC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w:t>
            </w:r>
          </w:p>
        </w:tc>
        <w:tc>
          <w:tcPr>
            <w:tcW w:w="1087" w:type="dxa"/>
            <w:noWrap/>
            <w:vAlign w:val="center"/>
            <w:hideMark/>
          </w:tcPr>
          <w:p w14:paraId="6C2D0AE0" w14:textId="72701E0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7071E3A" w14:textId="1C9007B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71F4B73" w14:textId="1A4624C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7FCE89C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D30677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45-2091</w:t>
            </w:r>
          </w:p>
        </w:tc>
        <w:tc>
          <w:tcPr>
            <w:tcW w:w="2973" w:type="dxa"/>
            <w:noWrap/>
            <w:vAlign w:val="center"/>
            <w:hideMark/>
          </w:tcPr>
          <w:p w14:paraId="14FED2C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Agricultural Equipment Operators</w:t>
            </w:r>
          </w:p>
        </w:tc>
        <w:tc>
          <w:tcPr>
            <w:tcW w:w="1148" w:type="dxa"/>
            <w:gridSpan w:val="2"/>
            <w:noWrap/>
            <w:vAlign w:val="center"/>
            <w:hideMark/>
          </w:tcPr>
          <w:p w14:paraId="0C05EB7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1,073</w:t>
            </w:r>
          </w:p>
        </w:tc>
        <w:tc>
          <w:tcPr>
            <w:tcW w:w="1037" w:type="dxa"/>
            <w:noWrap/>
            <w:vAlign w:val="center"/>
            <w:hideMark/>
          </w:tcPr>
          <w:p w14:paraId="5A2811C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1,071</w:t>
            </w:r>
          </w:p>
        </w:tc>
        <w:tc>
          <w:tcPr>
            <w:tcW w:w="937" w:type="dxa"/>
            <w:noWrap/>
            <w:vAlign w:val="center"/>
            <w:hideMark/>
          </w:tcPr>
          <w:p w14:paraId="4E3E99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52A58C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-0.19%</w:t>
            </w:r>
          </w:p>
        </w:tc>
        <w:tc>
          <w:tcPr>
            <w:tcW w:w="767" w:type="dxa"/>
            <w:noWrap/>
            <w:vAlign w:val="center"/>
            <w:hideMark/>
          </w:tcPr>
          <w:p w14:paraId="29C3EE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37" w:type="dxa"/>
            <w:noWrap/>
            <w:vAlign w:val="center"/>
            <w:hideMark/>
          </w:tcPr>
          <w:p w14:paraId="435D9F5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877" w:type="dxa"/>
            <w:noWrap/>
            <w:vAlign w:val="center"/>
            <w:hideMark/>
          </w:tcPr>
          <w:p w14:paraId="007B0D0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5EE9156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173</w:t>
            </w:r>
          </w:p>
        </w:tc>
        <w:tc>
          <w:tcPr>
            <w:tcW w:w="1087" w:type="dxa"/>
            <w:noWrap/>
            <w:vAlign w:val="center"/>
            <w:hideMark/>
          </w:tcPr>
          <w:p w14:paraId="2EE5FCFF" w14:textId="6C35524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827A132" w14:textId="6B1A8E1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35FDDD9" w14:textId="05F4B6D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16790664"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18856C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45-2092</w:t>
            </w:r>
          </w:p>
        </w:tc>
        <w:tc>
          <w:tcPr>
            <w:tcW w:w="2973" w:type="dxa"/>
            <w:noWrap/>
            <w:vAlign w:val="center"/>
            <w:hideMark/>
          </w:tcPr>
          <w:p w14:paraId="5675249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Farmworkers and Laborers, Crop, Nursery, and Greenhouse</w:t>
            </w:r>
          </w:p>
        </w:tc>
        <w:tc>
          <w:tcPr>
            <w:tcW w:w="1148" w:type="dxa"/>
            <w:gridSpan w:val="2"/>
            <w:noWrap/>
            <w:vAlign w:val="center"/>
            <w:hideMark/>
          </w:tcPr>
          <w:p w14:paraId="229823C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5,425</w:t>
            </w:r>
          </w:p>
        </w:tc>
        <w:tc>
          <w:tcPr>
            <w:tcW w:w="1037" w:type="dxa"/>
            <w:noWrap/>
            <w:vAlign w:val="center"/>
            <w:hideMark/>
          </w:tcPr>
          <w:p w14:paraId="41A187C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5,242</w:t>
            </w:r>
          </w:p>
        </w:tc>
        <w:tc>
          <w:tcPr>
            <w:tcW w:w="937" w:type="dxa"/>
            <w:noWrap/>
            <w:vAlign w:val="center"/>
            <w:hideMark/>
          </w:tcPr>
          <w:p w14:paraId="6CE281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w:t>
            </w:r>
          </w:p>
        </w:tc>
        <w:tc>
          <w:tcPr>
            <w:tcW w:w="925" w:type="dxa"/>
            <w:noWrap/>
            <w:vAlign w:val="center"/>
            <w:hideMark/>
          </w:tcPr>
          <w:p w14:paraId="4899C1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-3.37%</w:t>
            </w:r>
          </w:p>
        </w:tc>
        <w:tc>
          <w:tcPr>
            <w:tcW w:w="767" w:type="dxa"/>
            <w:noWrap/>
            <w:vAlign w:val="center"/>
            <w:hideMark/>
          </w:tcPr>
          <w:p w14:paraId="727A0EA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212</w:t>
            </w:r>
          </w:p>
        </w:tc>
        <w:tc>
          <w:tcPr>
            <w:tcW w:w="1037" w:type="dxa"/>
            <w:noWrap/>
            <w:vAlign w:val="center"/>
            <w:hideMark/>
          </w:tcPr>
          <w:p w14:paraId="6F07029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659</w:t>
            </w:r>
          </w:p>
        </w:tc>
        <w:tc>
          <w:tcPr>
            <w:tcW w:w="877" w:type="dxa"/>
            <w:noWrap/>
            <w:vAlign w:val="center"/>
            <w:hideMark/>
          </w:tcPr>
          <w:p w14:paraId="7D86AFA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w:t>
            </w:r>
          </w:p>
        </w:tc>
        <w:tc>
          <w:tcPr>
            <w:tcW w:w="967" w:type="dxa"/>
            <w:noWrap/>
            <w:vAlign w:val="center"/>
            <w:hideMark/>
          </w:tcPr>
          <w:p w14:paraId="20F64EF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779</w:t>
            </w:r>
          </w:p>
        </w:tc>
        <w:tc>
          <w:tcPr>
            <w:tcW w:w="1087" w:type="dxa"/>
            <w:noWrap/>
            <w:vAlign w:val="center"/>
            <w:hideMark/>
          </w:tcPr>
          <w:p w14:paraId="243F79AD" w14:textId="057CD35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22B9A92" w14:textId="0724375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DD599C5" w14:textId="02EBF76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4F0F522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BF6EC6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45-2093</w:t>
            </w:r>
          </w:p>
        </w:tc>
        <w:tc>
          <w:tcPr>
            <w:tcW w:w="2973" w:type="dxa"/>
            <w:noWrap/>
            <w:vAlign w:val="center"/>
            <w:hideMark/>
          </w:tcPr>
          <w:p w14:paraId="0AD8804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Farmworkers, Farm, Ranch, and Aquacultural Animals</w:t>
            </w:r>
          </w:p>
        </w:tc>
        <w:tc>
          <w:tcPr>
            <w:tcW w:w="1148" w:type="dxa"/>
            <w:gridSpan w:val="2"/>
            <w:noWrap/>
            <w:vAlign w:val="center"/>
            <w:hideMark/>
          </w:tcPr>
          <w:p w14:paraId="5B33982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4,102</w:t>
            </w:r>
          </w:p>
        </w:tc>
        <w:tc>
          <w:tcPr>
            <w:tcW w:w="1037" w:type="dxa"/>
            <w:noWrap/>
            <w:vAlign w:val="center"/>
            <w:hideMark/>
          </w:tcPr>
          <w:p w14:paraId="656152D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3,907</w:t>
            </w:r>
          </w:p>
        </w:tc>
        <w:tc>
          <w:tcPr>
            <w:tcW w:w="937" w:type="dxa"/>
            <w:noWrap/>
            <w:vAlign w:val="center"/>
            <w:hideMark/>
          </w:tcPr>
          <w:p w14:paraId="61B38B7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-195</w:t>
            </w:r>
          </w:p>
        </w:tc>
        <w:tc>
          <w:tcPr>
            <w:tcW w:w="925" w:type="dxa"/>
            <w:noWrap/>
            <w:vAlign w:val="center"/>
            <w:hideMark/>
          </w:tcPr>
          <w:p w14:paraId="3FFA6F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-4.75%</w:t>
            </w:r>
          </w:p>
        </w:tc>
        <w:tc>
          <w:tcPr>
            <w:tcW w:w="767" w:type="dxa"/>
            <w:noWrap/>
            <w:vAlign w:val="center"/>
            <w:hideMark/>
          </w:tcPr>
          <w:p w14:paraId="0CD31D8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159</w:t>
            </w:r>
          </w:p>
        </w:tc>
        <w:tc>
          <w:tcPr>
            <w:tcW w:w="1037" w:type="dxa"/>
            <w:noWrap/>
            <w:vAlign w:val="center"/>
            <w:hideMark/>
          </w:tcPr>
          <w:p w14:paraId="19DB9A8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495</w:t>
            </w:r>
          </w:p>
        </w:tc>
        <w:tc>
          <w:tcPr>
            <w:tcW w:w="877" w:type="dxa"/>
            <w:noWrap/>
            <w:vAlign w:val="center"/>
            <w:hideMark/>
          </w:tcPr>
          <w:p w14:paraId="31CD6ED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967" w:type="dxa"/>
            <w:noWrap/>
            <w:vAlign w:val="center"/>
            <w:hideMark/>
          </w:tcPr>
          <w:p w14:paraId="084E934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556</w:t>
            </w:r>
          </w:p>
        </w:tc>
        <w:tc>
          <w:tcPr>
            <w:tcW w:w="1087" w:type="dxa"/>
            <w:noWrap/>
            <w:vAlign w:val="center"/>
            <w:hideMark/>
          </w:tcPr>
          <w:p w14:paraId="4973CE7F" w14:textId="5466FA4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7AC5CC94" w14:textId="36179BC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1463FEE" w14:textId="62E10A4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575F8D" w14:paraId="62AD090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9D02B1E"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45-4000</w:t>
            </w:r>
          </w:p>
        </w:tc>
        <w:tc>
          <w:tcPr>
            <w:tcW w:w="2973" w:type="dxa"/>
            <w:noWrap/>
            <w:vAlign w:val="center"/>
            <w:hideMark/>
          </w:tcPr>
          <w:p w14:paraId="6212DC29"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Forest, Conservation, and Logging Workers</w:t>
            </w:r>
          </w:p>
        </w:tc>
        <w:tc>
          <w:tcPr>
            <w:tcW w:w="1148" w:type="dxa"/>
            <w:gridSpan w:val="2"/>
            <w:noWrap/>
            <w:vAlign w:val="center"/>
            <w:hideMark/>
          </w:tcPr>
          <w:p w14:paraId="596A6181"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3,088</w:t>
            </w:r>
          </w:p>
        </w:tc>
        <w:tc>
          <w:tcPr>
            <w:tcW w:w="1037" w:type="dxa"/>
            <w:noWrap/>
            <w:vAlign w:val="center"/>
            <w:hideMark/>
          </w:tcPr>
          <w:p w14:paraId="612B6FAC"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3,019</w:t>
            </w:r>
          </w:p>
        </w:tc>
        <w:tc>
          <w:tcPr>
            <w:tcW w:w="937" w:type="dxa"/>
            <w:noWrap/>
            <w:vAlign w:val="center"/>
            <w:hideMark/>
          </w:tcPr>
          <w:p w14:paraId="5A68033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-69</w:t>
            </w:r>
          </w:p>
        </w:tc>
        <w:tc>
          <w:tcPr>
            <w:tcW w:w="925" w:type="dxa"/>
            <w:noWrap/>
            <w:vAlign w:val="center"/>
            <w:hideMark/>
          </w:tcPr>
          <w:p w14:paraId="634FED68"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-2.23%</w:t>
            </w:r>
          </w:p>
        </w:tc>
        <w:tc>
          <w:tcPr>
            <w:tcW w:w="767" w:type="dxa"/>
            <w:noWrap/>
            <w:vAlign w:val="center"/>
            <w:hideMark/>
          </w:tcPr>
          <w:p w14:paraId="7CE93F34"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120</w:t>
            </w:r>
          </w:p>
        </w:tc>
        <w:tc>
          <w:tcPr>
            <w:tcW w:w="1037" w:type="dxa"/>
            <w:noWrap/>
            <w:vAlign w:val="center"/>
            <w:hideMark/>
          </w:tcPr>
          <w:p w14:paraId="5062951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374</w:t>
            </w:r>
          </w:p>
        </w:tc>
        <w:tc>
          <w:tcPr>
            <w:tcW w:w="877" w:type="dxa"/>
            <w:noWrap/>
            <w:vAlign w:val="center"/>
            <w:hideMark/>
          </w:tcPr>
          <w:p w14:paraId="644F5DC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-34</w:t>
            </w:r>
          </w:p>
        </w:tc>
        <w:tc>
          <w:tcPr>
            <w:tcW w:w="967" w:type="dxa"/>
            <w:noWrap/>
            <w:vAlign w:val="center"/>
            <w:hideMark/>
          </w:tcPr>
          <w:p w14:paraId="31D3783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460</w:t>
            </w:r>
          </w:p>
        </w:tc>
        <w:tc>
          <w:tcPr>
            <w:tcW w:w="1087" w:type="dxa"/>
            <w:noWrap/>
            <w:vAlign w:val="center"/>
            <w:hideMark/>
          </w:tcPr>
          <w:p w14:paraId="18B842F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FEE5EF6"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26BE0405"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3157743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33F7FB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45-4011</w:t>
            </w:r>
          </w:p>
        </w:tc>
        <w:tc>
          <w:tcPr>
            <w:tcW w:w="2973" w:type="dxa"/>
            <w:noWrap/>
            <w:vAlign w:val="center"/>
            <w:hideMark/>
          </w:tcPr>
          <w:p w14:paraId="5613A88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Forest and Conservation Workers</w:t>
            </w:r>
          </w:p>
        </w:tc>
        <w:tc>
          <w:tcPr>
            <w:tcW w:w="1148" w:type="dxa"/>
            <w:gridSpan w:val="2"/>
            <w:noWrap/>
            <w:vAlign w:val="center"/>
            <w:hideMark/>
          </w:tcPr>
          <w:p w14:paraId="7E26E3F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272</w:t>
            </w:r>
          </w:p>
        </w:tc>
        <w:tc>
          <w:tcPr>
            <w:tcW w:w="1037" w:type="dxa"/>
            <w:noWrap/>
            <w:vAlign w:val="center"/>
            <w:hideMark/>
          </w:tcPr>
          <w:p w14:paraId="3504C55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277</w:t>
            </w:r>
          </w:p>
        </w:tc>
        <w:tc>
          <w:tcPr>
            <w:tcW w:w="937" w:type="dxa"/>
            <w:noWrap/>
            <w:vAlign w:val="center"/>
            <w:hideMark/>
          </w:tcPr>
          <w:p w14:paraId="1313541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678D42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1.84%</w:t>
            </w:r>
          </w:p>
        </w:tc>
        <w:tc>
          <w:tcPr>
            <w:tcW w:w="767" w:type="dxa"/>
            <w:noWrap/>
            <w:vAlign w:val="center"/>
            <w:hideMark/>
          </w:tcPr>
          <w:p w14:paraId="29B63A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3ACD92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877" w:type="dxa"/>
            <w:noWrap/>
            <w:vAlign w:val="center"/>
            <w:hideMark/>
          </w:tcPr>
          <w:p w14:paraId="3C0419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413ED2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87" w:type="dxa"/>
            <w:noWrap/>
            <w:vAlign w:val="center"/>
            <w:hideMark/>
          </w:tcPr>
          <w:p w14:paraId="223010F1" w14:textId="19354C6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906C4C5" w14:textId="762A157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3B77D88" w14:textId="44D7C1D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CB7A6D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312497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45-4021</w:t>
            </w:r>
          </w:p>
        </w:tc>
        <w:tc>
          <w:tcPr>
            <w:tcW w:w="2973" w:type="dxa"/>
            <w:noWrap/>
            <w:vAlign w:val="center"/>
            <w:hideMark/>
          </w:tcPr>
          <w:p w14:paraId="6F98E16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Fallers</w:t>
            </w:r>
          </w:p>
        </w:tc>
        <w:tc>
          <w:tcPr>
            <w:tcW w:w="1148" w:type="dxa"/>
            <w:gridSpan w:val="2"/>
            <w:noWrap/>
            <w:vAlign w:val="center"/>
            <w:hideMark/>
          </w:tcPr>
          <w:p w14:paraId="229B929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w:t>
            </w:r>
          </w:p>
        </w:tc>
        <w:tc>
          <w:tcPr>
            <w:tcW w:w="1037" w:type="dxa"/>
            <w:noWrap/>
            <w:vAlign w:val="center"/>
            <w:hideMark/>
          </w:tcPr>
          <w:p w14:paraId="4554389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121</w:t>
            </w:r>
          </w:p>
        </w:tc>
        <w:tc>
          <w:tcPr>
            <w:tcW w:w="937" w:type="dxa"/>
            <w:noWrap/>
            <w:vAlign w:val="center"/>
            <w:hideMark/>
          </w:tcPr>
          <w:p w14:paraId="4B0C1BD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2A944A1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-4.72%</w:t>
            </w:r>
          </w:p>
        </w:tc>
        <w:tc>
          <w:tcPr>
            <w:tcW w:w="767" w:type="dxa"/>
            <w:noWrap/>
            <w:vAlign w:val="center"/>
            <w:hideMark/>
          </w:tcPr>
          <w:p w14:paraId="1DAB2EF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72E3D07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877" w:type="dxa"/>
            <w:noWrap/>
            <w:vAlign w:val="center"/>
            <w:hideMark/>
          </w:tcPr>
          <w:p w14:paraId="2EB0A90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3165DF7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2C3B520B" w14:textId="6F24DF1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AC73A19" w14:textId="70FD8EA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80CC393" w14:textId="64DC0F6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368FABE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C89123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45-4022</w:t>
            </w:r>
          </w:p>
        </w:tc>
        <w:tc>
          <w:tcPr>
            <w:tcW w:w="2973" w:type="dxa"/>
            <w:noWrap/>
            <w:vAlign w:val="center"/>
            <w:hideMark/>
          </w:tcPr>
          <w:p w14:paraId="518C04E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Logging Equipment Operators</w:t>
            </w:r>
          </w:p>
        </w:tc>
        <w:tc>
          <w:tcPr>
            <w:tcW w:w="1148" w:type="dxa"/>
            <w:gridSpan w:val="2"/>
            <w:noWrap/>
            <w:vAlign w:val="center"/>
            <w:hideMark/>
          </w:tcPr>
          <w:p w14:paraId="026F7DB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1,730</w:t>
            </w:r>
          </w:p>
        </w:tc>
        <w:tc>
          <w:tcPr>
            <w:tcW w:w="1037" w:type="dxa"/>
            <w:noWrap/>
            <w:vAlign w:val="center"/>
            <w:hideMark/>
          </w:tcPr>
          <w:p w14:paraId="0A366C1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1,691</w:t>
            </w:r>
          </w:p>
        </w:tc>
        <w:tc>
          <w:tcPr>
            <w:tcW w:w="937" w:type="dxa"/>
            <w:noWrap/>
            <w:vAlign w:val="center"/>
            <w:hideMark/>
          </w:tcPr>
          <w:p w14:paraId="64DE427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925" w:type="dxa"/>
            <w:noWrap/>
            <w:vAlign w:val="center"/>
            <w:hideMark/>
          </w:tcPr>
          <w:p w14:paraId="3DA8CD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-2.25%</w:t>
            </w:r>
          </w:p>
        </w:tc>
        <w:tc>
          <w:tcPr>
            <w:tcW w:w="767" w:type="dxa"/>
            <w:noWrap/>
            <w:vAlign w:val="center"/>
            <w:hideMark/>
          </w:tcPr>
          <w:p w14:paraId="31D7E7E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w:t>
            </w:r>
          </w:p>
        </w:tc>
        <w:tc>
          <w:tcPr>
            <w:tcW w:w="1037" w:type="dxa"/>
            <w:noWrap/>
            <w:vAlign w:val="center"/>
            <w:hideMark/>
          </w:tcPr>
          <w:p w14:paraId="645309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206</w:t>
            </w:r>
          </w:p>
        </w:tc>
        <w:tc>
          <w:tcPr>
            <w:tcW w:w="877" w:type="dxa"/>
            <w:noWrap/>
            <w:vAlign w:val="center"/>
            <w:hideMark/>
          </w:tcPr>
          <w:p w14:paraId="51B684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797741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253</w:t>
            </w:r>
          </w:p>
        </w:tc>
        <w:tc>
          <w:tcPr>
            <w:tcW w:w="1087" w:type="dxa"/>
            <w:noWrap/>
            <w:vAlign w:val="center"/>
            <w:hideMark/>
          </w:tcPr>
          <w:p w14:paraId="6F11D8D4" w14:textId="175C84D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AB8288A" w14:textId="7E58BD6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5F802C9" w14:textId="16E4BA9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923DAD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0C21F9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45-4023</w:t>
            </w:r>
          </w:p>
        </w:tc>
        <w:tc>
          <w:tcPr>
            <w:tcW w:w="2973" w:type="dxa"/>
            <w:noWrap/>
            <w:vAlign w:val="center"/>
            <w:hideMark/>
          </w:tcPr>
          <w:p w14:paraId="7243EFC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Log Graders and Scalers</w:t>
            </w:r>
          </w:p>
        </w:tc>
        <w:tc>
          <w:tcPr>
            <w:tcW w:w="1148" w:type="dxa"/>
            <w:gridSpan w:val="2"/>
            <w:noWrap/>
            <w:vAlign w:val="center"/>
            <w:hideMark/>
          </w:tcPr>
          <w:p w14:paraId="7DAD9B1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273</w:t>
            </w:r>
          </w:p>
        </w:tc>
        <w:tc>
          <w:tcPr>
            <w:tcW w:w="1037" w:type="dxa"/>
            <w:noWrap/>
            <w:vAlign w:val="center"/>
            <w:hideMark/>
          </w:tcPr>
          <w:p w14:paraId="0822AC4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271</w:t>
            </w:r>
          </w:p>
        </w:tc>
        <w:tc>
          <w:tcPr>
            <w:tcW w:w="937" w:type="dxa"/>
            <w:noWrap/>
            <w:vAlign w:val="center"/>
            <w:hideMark/>
          </w:tcPr>
          <w:p w14:paraId="3536DB6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148BFB8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-0.73%</w:t>
            </w:r>
          </w:p>
        </w:tc>
        <w:tc>
          <w:tcPr>
            <w:tcW w:w="767" w:type="dxa"/>
            <w:noWrap/>
            <w:vAlign w:val="center"/>
            <w:hideMark/>
          </w:tcPr>
          <w:p w14:paraId="3D14E5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35AEA96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w:t>
            </w:r>
          </w:p>
        </w:tc>
        <w:tc>
          <w:tcPr>
            <w:tcW w:w="877" w:type="dxa"/>
            <w:noWrap/>
            <w:vAlign w:val="center"/>
            <w:hideMark/>
          </w:tcPr>
          <w:p w14:paraId="32A84F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585240B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87" w:type="dxa"/>
            <w:noWrap/>
            <w:vAlign w:val="center"/>
            <w:hideMark/>
          </w:tcPr>
          <w:p w14:paraId="668950F8" w14:textId="2DD1444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CF4258B" w14:textId="1390FE1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D510B1A" w14:textId="6662B55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40629EF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F8EF6E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45-4029</w:t>
            </w:r>
          </w:p>
        </w:tc>
        <w:tc>
          <w:tcPr>
            <w:tcW w:w="2973" w:type="dxa"/>
            <w:noWrap/>
            <w:vAlign w:val="center"/>
            <w:hideMark/>
          </w:tcPr>
          <w:p w14:paraId="0AA3718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Logging Workers, All Other</w:t>
            </w:r>
          </w:p>
        </w:tc>
        <w:tc>
          <w:tcPr>
            <w:tcW w:w="1148" w:type="dxa"/>
            <w:gridSpan w:val="2"/>
            <w:noWrap/>
            <w:vAlign w:val="center"/>
            <w:hideMark/>
          </w:tcPr>
          <w:p w14:paraId="3B128EE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686</w:t>
            </w:r>
          </w:p>
        </w:tc>
        <w:tc>
          <w:tcPr>
            <w:tcW w:w="1037" w:type="dxa"/>
            <w:noWrap/>
            <w:vAlign w:val="center"/>
            <w:hideMark/>
          </w:tcPr>
          <w:p w14:paraId="52004DF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659</w:t>
            </w:r>
          </w:p>
        </w:tc>
        <w:tc>
          <w:tcPr>
            <w:tcW w:w="937" w:type="dxa"/>
            <w:noWrap/>
            <w:vAlign w:val="center"/>
            <w:hideMark/>
          </w:tcPr>
          <w:p w14:paraId="70BAE83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25" w:type="dxa"/>
            <w:noWrap/>
            <w:vAlign w:val="center"/>
            <w:hideMark/>
          </w:tcPr>
          <w:p w14:paraId="4D6BAC1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-3.94%</w:t>
            </w:r>
          </w:p>
        </w:tc>
        <w:tc>
          <w:tcPr>
            <w:tcW w:w="767" w:type="dxa"/>
            <w:noWrap/>
            <w:vAlign w:val="center"/>
            <w:hideMark/>
          </w:tcPr>
          <w:p w14:paraId="0092C7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37" w:type="dxa"/>
            <w:noWrap/>
            <w:vAlign w:val="center"/>
            <w:hideMark/>
          </w:tcPr>
          <w:p w14:paraId="7AAFC4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877" w:type="dxa"/>
            <w:noWrap/>
            <w:vAlign w:val="center"/>
            <w:hideMark/>
          </w:tcPr>
          <w:p w14:paraId="53E7A02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0192689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94</w:t>
            </w:r>
          </w:p>
        </w:tc>
        <w:tc>
          <w:tcPr>
            <w:tcW w:w="1087" w:type="dxa"/>
            <w:noWrap/>
            <w:vAlign w:val="center"/>
            <w:hideMark/>
          </w:tcPr>
          <w:p w14:paraId="68C26B80" w14:textId="2C1E450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5A2EBC4" w14:textId="5401D46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63B6A1C" w14:textId="76614DC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0A5406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1D75E00C" w14:textId="77777777" w:rsidR="00575F8D" w:rsidRPr="001475D0" w:rsidRDefault="00575F8D" w:rsidP="006C7704">
            <w:pPr>
              <w:rPr>
                <w:rFonts w:ascii="Arial" w:hAnsi="Arial" w:cs="Arial"/>
                <w:color w:val="000000"/>
                <w:sz w:val="18"/>
                <w:szCs w:val="18"/>
              </w:rPr>
            </w:pPr>
          </w:p>
        </w:tc>
        <w:tc>
          <w:tcPr>
            <w:tcW w:w="2973" w:type="dxa"/>
            <w:noWrap/>
            <w:vAlign w:val="center"/>
          </w:tcPr>
          <w:p w14:paraId="4E20E4B4" w14:textId="77777777" w:rsidR="00575F8D" w:rsidRPr="00D94706"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5EF2BE02"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21702CCB"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37" w:type="dxa"/>
            <w:noWrap/>
            <w:vAlign w:val="center"/>
          </w:tcPr>
          <w:p w14:paraId="677327F5"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5" w:type="dxa"/>
            <w:noWrap/>
            <w:vAlign w:val="center"/>
          </w:tcPr>
          <w:p w14:paraId="47D0D565"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67" w:type="dxa"/>
            <w:noWrap/>
            <w:vAlign w:val="center"/>
          </w:tcPr>
          <w:p w14:paraId="3197530B"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15598E30"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77" w:type="dxa"/>
            <w:noWrap/>
            <w:vAlign w:val="center"/>
          </w:tcPr>
          <w:p w14:paraId="27B07BF7"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67" w:type="dxa"/>
            <w:noWrap/>
            <w:vAlign w:val="center"/>
          </w:tcPr>
          <w:p w14:paraId="389072DF"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87" w:type="dxa"/>
            <w:noWrap/>
            <w:vAlign w:val="center"/>
          </w:tcPr>
          <w:p w14:paraId="18939B13"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77" w:type="dxa"/>
            <w:noWrap/>
            <w:vAlign w:val="center"/>
          </w:tcPr>
          <w:p w14:paraId="71B0D502"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27E894E8"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DAA" w:rsidRPr="00575F8D" w14:paraId="6275853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2787D8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47-0000</w:t>
            </w:r>
          </w:p>
        </w:tc>
        <w:tc>
          <w:tcPr>
            <w:tcW w:w="2973" w:type="dxa"/>
            <w:noWrap/>
            <w:vAlign w:val="center"/>
            <w:hideMark/>
          </w:tcPr>
          <w:p w14:paraId="0374BF86" w14:textId="667C2ED4" w:rsidR="00D63262" w:rsidRPr="00575F8D"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CONSTRUCTION AND EXTRACTION OCCUPATIONS</w:t>
            </w:r>
          </w:p>
        </w:tc>
        <w:tc>
          <w:tcPr>
            <w:tcW w:w="1148" w:type="dxa"/>
            <w:gridSpan w:val="2"/>
            <w:noWrap/>
            <w:vAlign w:val="center"/>
            <w:hideMark/>
          </w:tcPr>
          <w:p w14:paraId="3BCB958A"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51,727</w:t>
            </w:r>
          </w:p>
        </w:tc>
        <w:tc>
          <w:tcPr>
            <w:tcW w:w="1037" w:type="dxa"/>
            <w:noWrap/>
            <w:vAlign w:val="center"/>
            <w:hideMark/>
          </w:tcPr>
          <w:p w14:paraId="0C34B2A4"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53,309</w:t>
            </w:r>
          </w:p>
        </w:tc>
        <w:tc>
          <w:tcPr>
            <w:tcW w:w="937" w:type="dxa"/>
            <w:noWrap/>
            <w:vAlign w:val="center"/>
            <w:hideMark/>
          </w:tcPr>
          <w:p w14:paraId="5CB5F97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1,582</w:t>
            </w:r>
          </w:p>
        </w:tc>
        <w:tc>
          <w:tcPr>
            <w:tcW w:w="925" w:type="dxa"/>
            <w:noWrap/>
            <w:vAlign w:val="center"/>
            <w:hideMark/>
          </w:tcPr>
          <w:p w14:paraId="4C2F694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3.06%</w:t>
            </w:r>
          </w:p>
        </w:tc>
        <w:tc>
          <w:tcPr>
            <w:tcW w:w="767" w:type="dxa"/>
            <w:noWrap/>
            <w:vAlign w:val="center"/>
            <w:hideMark/>
          </w:tcPr>
          <w:p w14:paraId="11FAF79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1,710</w:t>
            </w:r>
          </w:p>
        </w:tc>
        <w:tc>
          <w:tcPr>
            <w:tcW w:w="1037" w:type="dxa"/>
            <w:noWrap/>
            <w:vAlign w:val="center"/>
            <w:hideMark/>
          </w:tcPr>
          <w:p w14:paraId="6113AC7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4,156</w:t>
            </w:r>
          </w:p>
        </w:tc>
        <w:tc>
          <w:tcPr>
            <w:tcW w:w="877" w:type="dxa"/>
            <w:noWrap/>
            <w:vAlign w:val="center"/>
            <w:hideMark/>
          </w:tcPr>
          <w:p w14:paraId="361BECF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791</w:t>
            </w:r>
          </w:p>
        </w:tc>
        <w:tc>
          <w:tcPr>
            <w:tcW w:w="967" w:type="dxa"/>
            <w:noWrap/>
            <w:vAlign w:val="center"/>
            <w:hideMark/>
          </w:tcPr>
          <w:p w14:paraId="6E58CDC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6,657</w:t>
            </w:r>
          </w:p>
        </w:tc>
        <w:tc>
          <w:tcPr>
            <w:tcW w:w="1087" w:type="dxa"/>
            <w:noWrap/>
            <w:vAlign w:val="center"/>
            <w:hideMark/>
          </w:tcPr>
          <w:p w14:paraId="5FDA644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584567F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79B2FBD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575F8D" w14:paraId="4F14F9D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3084D58C" w14:textId="77777777" w:rsidR="00575F8D" w:rsidRPr="001475D0" w:rsidRDefault="00575F8D" w:rsidP="006C7704">
            <w:pPr>
              <w:rPr>
                <w:rFonts w:ascii="Arial" w:hAnsi="Arial" w:cs="Arial"/>
                <w:i/>
                <w:iCs/>
                <w:color w:val="000000"/>
                <w:sz w:val="18"/>
                <w:szCs w:val="18"/>
              </w:rPr>
            </w:pPr>
          </w:p>
        </w:tc>
        <w:tc>
          <w:tcPr>
            <w:tcW w:w="2973" w:type="dxa"/>
            <w:noWrap/>
            <w:vAlign w:val="center"/>
          </w:tcPr>
          <w:p w14:paraId="7301395E" w14:textId="77777777" w:rsidR="00575F8D" w:rsidRPr="00575F8D"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1102BF5E" w14:textId="77777777" w:rsidR="00575F8D" w:rsidRPr="00575F8D"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31742223" w14:textId="77777777" w:rsidR="00575F8D" w:rsidRPr="00575F8D"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4F4E59E7"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0BDBCDCF"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0A733E57"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022B55AB"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53822E3A"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44344E40"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25AABC4D"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2206A1A7"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tcPr>
          <w:p w14:paraId="737448AD" w14:textId="77777777" w:rsidR="00575F8D" w:rsidRPr="00575F8D"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575F8D" w14:paraId="047D582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8525F0"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47-1000</w:t>
            </w:r>
          </w:p>
        </w:tc>
        <w:tc>
          <w:tcPr>
            <w:tcW w:w="2973" w:type="dxa"/>
            <w:noWrap/>
            <w:vAlign w:val="center"/>
            <w:hideMark/>
          </w:tcPr>
          <w:p w14:paraId="7C0D4B8A"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Supervisors of Construction and Extraction Workers</w:t>
            </w:r>
          </w:p>
        </w:tc>
        <w:tc>
          <w:tcPr>
            <w:tcW w:w="1148" w:type="dxa"/>
            <w:gridSpan w:val="2"/>
            <w:noWrap/>
            <w:vAlign w:val="center"/>
            <w:hideMark/>
          </w:tcPr>
          <w:p w14:paraId="21241790"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5,265</w:t>
            </w:r>
          </w:p>
        </w:tc>
        <w:tc>
          <w:tcPr>
            <w:tcW w:w="1037" w:type="dxa"/>
            <w:noWrap/>
            <w:vAlign w:val="center"/>
            <w:hideMark/>
          </w:tcPr>
          <w:p w14:paraId="00A8A75D"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5,419</w:t>
            </w:r>
          </w:p>
        </w:tc>
        <w:tc>
          <w:tcPr>
            <w:tcW w:w="937" w:type="dxa"/>
            <w:noWrap/>
            <w:vAlign w:val="center"/>
            <w:hideMark/>
          </w:tcPr>
          <w:p w14:paraId="6129492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154</w:t>
            </w:r>
          </w:p>
        </w:tc>
        <w:tc>
          <w:tcPr>
            <w:tcW w:w="925" w:type="dxa"/>
            <w:noWrap/>
            <w:vAlign w:val="center"/>
            <w:hideMark/>
          </w:tcPr>
          <w:p w14:paraId="07E8BAD0"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2.92%</w:t>
            </w:r>
          </w:p>
        </w:tc>
        <w:tc>
          <w:tcPr>
            <w:tcW w:w="767" w:type="dxa"/>
            <w:noWrap/>
            <w:vAlign w:val="center"/>
            <w:hideMark/>
          </w:tcPr>
          <w:p w14:paraId="47CB995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159</w:t>
            </w:r>
          </w:p>
        </w:tc>
        <w:tc>
          <w:tcPr>
            <w:tcW w:w="1037" w:type="dxa"/>
            <w:noWrap/>
            <w:vAlign w:val="center"/>
            <w:hideMark/>
          </w:tcPr>
          <w:p w14:paraId="180EC66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396</w:t>
            </w:r>
          </w:p>
        </w:tc>
        <w:tc>
          <w:tcPr>
            <w:tcW w:w="877" w:type="dxa"/>
            <w:noWrap/>
            <w:vAlign w:val="center"/>
            <w:hideMark/>
          </w:tcPr>
          <w:p w14:paraId="42EE53D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77</w:t>
            </w:r>
          </w:p>
        </w:tc>
        <w:tc>
          <w:tcPr>
            <w:tcW w:w="967" w:type="dxa"/>
            <w:noWrap/>
            <w:vAlign w:val="center"/>
            <w:hideMark/>
          </w:tcPr>
          <w:p w14:paraId="75DE5C4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632</w:t>
            </w:r>
          </w:p>
        </w:tc>
        <w:tc>
          <w:tcPr>
            <w:tcW w:w="1087" w:type="dxa"/>
            <w:noWrap/>
            <w:vAlign w:val="center"/>
            <w:hideMark/>
          </w:tcPr>
          <w:p w14:paraId="6E87AFF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676875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6C333B7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664E2FF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AB262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47-1011</w:t>
            </w:r>
          </w:p>
        </w:tc>
        <w:tc>
          <w:tcPr>
            <w:tcW w:w="2973" w:type="dxa"/>
            <w:noWrap/>
            <w:vAlign w:val="center"/>
            <w:hideMark/>
          </w:tcPr>
          <w:p w14:paraId="5BE2C40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Construction Trades and Extraction Workers</w:t>
            </w:r>
          </w:p>
        </w:tc>
        <w:tc>
          <w:tcPr>
            <w:tcW w:w="1148" w:type="dxa"/>
            <w:gridSpan w:val="2"/>
            <w:noWrap/>
            <w:vAlign w:val="center"/>
            <w:hideMark/>
          </w:tcPr>
          <w:p w14:paraId="3457B8C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5,265</w:t>
            </w:r>
          </w:p>
        </w:tc>
        <w:tc>
          <w:tcPr>
            <w:tcW w:w="1037" w:type="dxa"/>
            <w:noWrap/>
            <w:vAlign w:val="center"/>
            <w:hideMark/>
          </w:tcPr>
          <w:p w14:paraId="24583EE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5,419</w:t>
            </w:r>
          </w:p>
        </w:tc>
        <w:tc>
          <w:tcPr>
            <w:tcW w:w="937" w:type="dxa"/>
            <w:noWrap/>
            <w:vAlign w:val="center"/>
            <w:hideMark/>
          </w:tcPr>
          <w:p w14:paraId="6871D5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w:t>
            </w:r>
          </w:p>
        </w:tc>
        <w:tc>
          <w:tcPr>
            <w:tcW w:w="925" w:type="dxa"/>
            <w:noWrap/>
            <w:vAlign w:val="center"/>
            <w:hideMark/>
          </w:tcPr>
          <w:p w14:paraId="721932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2.92%</w:t>
            </w:r>
          </w:p>
        </w:tc>
        <w:tc>
          <w:tcPr>
            <w:tcW w:w="767" w:type="dxa"/>
            <w:noWrap/>
            <w:vAlign w:val="center"/>
            <w:hideMark/>
          </w:tcPr>
          <w:p w14:paraId="4278838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159</w:t>
            </w:r>
          </w:p>
        </w:tc>
        <w:tc>
          <w:tcPr>
            <w:tcW w:w="1037" w:type="dxa"/>
            <w:noWrap/>
            <w:vAlign w:val="center"/>
            <w:hideMark/>
          </w:tcPr>
          <w:p w14:paraId="229800D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396</w:t>
            </w:r>
          </w:p>
        </w:tc>
        <w:tc>
          <w:tcPr>
            <w:tcW w:w="877" w:type="dxa"/>
            <w:noWrap/>
            <w:vAlign w:val="center"/>
            <w:hideMark/>
          </w:tcPr>
          <w:p w14:paraId="17B7209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967" w:type="dxa"/>
            <w:noWrap/>
            <w:vAlign w:val="center"/>
            <w:hideMark/>
          </w:tcPr>
          <w:p w14:paraId="0F3881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632</w:t>
            </w:r>
          </w:p>
        </w:tc>
        <w:tc>
          <w:tcPr>
            <w:tcW w:w="1087" w:type="dxa"/>
            <w:noWrap/>
            <w:vAlign w:val="center"/>
            <w:hideMark/>
          </w:tcPr>
          <w:p w14:paraId="05BDD11D" w14:textId="12E57B0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E0BF304" w14:textId="49523DC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31" w:type="dxa"/>
            <w:noWrap/>
            <w:vAlign w:val="center"/>
            <w:hideMark/>
          </w:tcPr>
          <w:p w14:paraId="0B76C41C" w14:textId="7B48F79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436DAA" w:rsidRPr="00575F8D" w14:paraId="4FA708C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0936070"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47-2000</w:t>
            </w:r>
          </w:p>
        </w:tc>
        <w:tc>
          <w:tcPr>
            <w:tcW w:w="2973" w:type="dxa"/>
            <w:noWrap/>
            <w:vAlign w:val="center"/>
            <w:hideMark/>
          </w:tcPr>
          <w:p w14:paraId="10E781A1"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Construction Trades Workers</w:t>
            </w:r>
          </w:p>
        </w:tc>
        <w:tc>
          <w:tcPr>
            <w:tcW w:w="1148" w:type="dxa"/>
            <w:gridSpan w:val="2"/>
            <w:noWrap/>
            <w:vAlign w:val="center"/>
            <w:hideMark/>
          </w:tcPr>
          <w:p w14:paraId="6163BD2E"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37,336</w:t>
            </w:r>
          </w:p>
        </w:tc>
        <w:tc>
          <w:tcPr>
            <w:tcW w:w="1037" w:type="dxa"/>
            <w:noWrap/>
            <w:vAlign w:val="center"/>
            <w:hideMark/>
          </w:tcPr>
          <w:p w14:paraId="4A5D7DCE"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38,599</w:t>
            </w:r>
          </w:p>
        </w:tc>
        <w:tc>
          <w:tcPr>
            <w:tcW w:w="937" w:type="dxa"/>
            <w:noWrap/>
            <w:vAlign w:val="center"/>
            <w:hideMark/>
          </w:tcPr>
          <w:p w14:paraId="7FB0177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1,263</w:t>
            </w:r>
          </w:p>
        </w:tc>
        <w:tc>
          <w:tcPr>
            <w:tcW w:w="925" w:type="dxa"/>
            <w:noWrap/>
            <w:vAlign w:val="center"/>
            <w:hideMark/>
          </w:tcPr>
          <w:p w14:paraId="2181CD1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3.38%</w:t>
            </w:r>
          </w:p>
        </w:tc>
        <w:tc>
          <w:tcPr>
            <w:tcW w:w="767" w:type="dxa"/>
            <w:noWrap/>
            <w:vAlign w:val="center"/>
            <w:hideMark/>
          </w:tcPr>
          <w:p w14:paraId="0BFF302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1,199</w:t>
            </w:r>
          </w:p>
        </w:tc>
        <w:tc>
          <w:tcPr>
            <w:tcW w:w="1037" w:type="dxa"/>
            <w:noWrap/>
            <w:vAlign w:val="center"/>
            <w:hideMark/>
          </w:tcPr>
          <w:p w14:paraId="4D01434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2,980</w:t>
            </w:r>
          </w:p>
        </w:tc>
        <w:tc>
          <w:tcPr>
            <w:tcW w:w="877" w:type="dxa"/>
            <w:noWrap/>
            <w:vAlign w:val="center"/>
            <w:hideMark/>
          </w:tcPr>
          <w:p w14:paraId="69BFFBD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632</w:t>
            </w:r>
          </w:p>
        </w:tc>
        <w:tc>
          <w:tcPr>
            <w:tcW w:w="967" w:type="dxa"/>
            <w:noWrap/>
            <w:vAlign w:val="center"/>
            <w:hideMark/>
          </w:tcPr>
          <w:p w14:paraId="5DA7375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4,811</w:t>
            </w:r>
          </w:p>
        </w:tc>
        <w:tc>
          <w:tcPr>
            <w:tcW w:w="1087" w:type="dxa"/>
            <w:noWrap/>
            <w:vAlign w:val="center"/>
            <w:hideMark/>
          </w:tcPr>
          <w:p w14:paraId="7302D48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EA11E2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160EC4F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37FC548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6098ED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47-2011</w:t>
            </w:r>
          </w:p>
        </w:tc>
        <w:tc>
          <w:tcPr>
            <w:tcW w:w="2973" w:type="dxa"/>
            <w:noWrap/>
            <w:vAlign w:val="center"/>
            <w:hideMark/>
          </w:tcPr>
          <w:p w14:paraId="47B9BD4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Boilermakers</w:t>
            </w:r>
          </w:p>
        </w:tc>
        <w:tc>
          <w:tcPr>
            <w:tcW w:w="1148" w:type="dxa"/>
            <w:gridSpan w:val="2"/>
            <w:noWrap/>
            <w:vAlign w:val="center"/>
            <w:hideMark/>
          </w:tcPr>
          <w:p w14:paraId="0388F6B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201</w:t>
            </w:r>
          </w:p>
        </w:tc>
        <w:tc>
          <w:tcPr>
            <w:tcW w:w="1037" w:type="dxa"/>
            <w:noWrap/>
            <w:vAlign w:val="center"/>
            <w:hideMark/>
          </w:tcPr>
          <w:p w14:paraId="386DDD1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205</w:t>
            </w:r>
          </w:p>
        </w:tc>
        <w:tc>
          <w:tcPr>
            <w:tcW w:w="937" w:type="dxa"/>
            <w:noWrap/>
            <w:vAlign w:val="center"/>
            <w:hideMark/>
          </w:tcPr>
          <w:p w14:paraId="69C88D6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4DE6A46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1.99%</w:t>
            </w:r>
          </w:p>
        </w:tc>
        <w:tc>
          <w:tcPr>
            <w:tcW w:w="767" w:type="dxa"/>
            <w:noWrap/>
            <w:vAlign w:val="center"/>
            <w:hideMark/>
          </w:tcPr>
          <w:p w14:paraId="5272255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6A15A95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877" w:type="dxa"/>
            <w:noWrap/>
            <w:vAlign w:val="center"/>
            <w:hideMark/>
          </w:tcPr>
          <w:p w14:paraId="1F36C46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B5E59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87" w:type="dxa"/>
            <w:noWrap/>
            <w:vAlign w:val="center"/>
            <w:hideMark/>
          </w:tcPr>
          <w:p w14:paraId="2D91D499" w14:textId="0728D83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E95B2D8" w14:textId="4811D9E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FFAEA53" w14:textId="7FBEC24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436DAA" w:rsidRPr="003C10FF" w14:paraId="540596A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643D23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47-2021</w:t>
            </w:r>
          </w:p>
        </w:tc>
        <w:tc>
          <w:tcPr>
            <w:tcW w:w="2973" w:type="dxa"/>
            <w:noWrap/>
            <w:vAlign w:val="center"/>
            <w:hideMark/>
          </w:tcPr>
          <w:p w14:paraId="52E3E4D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Brickmasons and Blockmasons</w:t>
            </w:r>
          </w:p>
        </w:tc>
        <w:tc>
          <w:tcPr>
            <w:tcW w:w="1148" w:type="dxa"/>
            <w:gridSpan w:val="2"/>
            <w:noWrap/>
            <w:vAlign w:val="center"/>
            <w:hideMark/>
          </w:tcPr>
          <w:p w14:paraId="1A41732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623</w:t>
            </w:r>
          </w:p>
        </w:tc>
        <w:tc>
          <w:tcPr>
            <w:tcW w:w="1037" w:type="dxa"/>
            <w:noWrap/>
            <w:vAlign w:val="center"/>
            <w:hideMark/>
          </w:tcPr>
          <w:p w14:paraId="5BEAA27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650</w:t>
            </w:r>
          </w:p>
        </w:tc>
        <w:tc>
          <w:tcPr>
            <w:tcW w:w="937" w:type="dxa"/>
            <w:noWrap/>
            <w:vAlign w:val="center"/>
            <w:hideMark/>
          </w:tcPr>
          <w:p w14:paraId="536865A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25" w:type="dxa"/>
            <w:noWrap/>
            <w:vAlign w:val="center"/>
            <w:hideMark/>
          </w:tcPr>
          <w:p w14:paraId="6710CC7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4.33%</w:t>
            </w:r>
          </w:p>
        </w:tc>
        <w:tc>
          <w:tcPr>
            <w:tcW w:w="767" w:type="dxa"/>
            <w:noWrap/>
            <w:vAlign w:val="center"/>
            <w:hideMark/>
          </w:tcPr>
          <w:p w14:paraId="19B94DE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711C7F3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877" w:type="dxa"/>
            <w:noWrap/>
            <w:vAlign w:val="center"/>
            <w:hideMark/>
          </w:tcPr>
          <w:p w14:paraId="4405575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68E654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1087" w:type="dxa"/>
            <w:noWrap/>
            <w:vAlign w:val="center"/>
            <w:hideMark/>
          </w:tcPr>
          <w:p w14:paraId="673A9421" w14:textId="574C265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D51AC60" w14:textId="43D44AA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14EB86A" w14:textId="3FE2645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E31327" w:rsidRPr="003C10FF" w14:paraId="782ECD3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57207F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47-2031</w:t>
            </w:r>
          </w:p>
        </w:tc>
        <w:tc>
          <w:tcPr>
            <w:tcW w:w="2973" w:type="dxa"/>
            <w:noWrap/>
            <w:vAlign w:val="center"/>
            <w:hideMark/>
          </w:tcPr>
          <w:p w14:paraId="32A98E5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Carpenters</w:t>
            </w:r>
          </w:p>
        </w:tc>
        <w:tc>
          <w:tcPr>
            <w:tcW w:w="1148" w:type="dxa"/>
            <w:gridSpan w:val="2"/>
            <w:noWrap/>
            <w:vAlign w:val="center"/>
            <w:hideMark/>
          </w:tcPr>
          <w:p w14:paraId="54AC4EC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5,750</w:t>
            </w:r>
          </w:p>
        </w:tc>
        <w:tc>
          <w:tcPr>
            <w:tcW w:w="1037" w:type="dxa"/>
            <w:noWrap/>
            <w:vAlign w:val="center"/>
            <w:hideMark/>
          </w:tcPr>
          <w:p w14:paraId="7157C17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5,906</w:t>
            </w:r>
          </w:p>
        </w:tc>
        <w:tc>
          <w:tcPr>
            <w:tcW w:w="937" w:type="dxa"/>
            <w:noWrap/>
            <w:vAlign w:val="center"/>
            <w:hideMark/>
          </w:tcPr>
          <w:p w14:paraId="4EA719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w:t>
            </w:r>
          </w:p>
        </w:tc>
        <w:tc>
          <w:tcPr>
            <w:tcW w:w="925" w:type="dxa"/>
            <w:noWrap/>
            <w:vAlign w:val="center"/>
            <w:hideMark/>
          </w:tcPr>
          <w:p w14:paraId="7B92C05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2.71%</w:t>
            </w:r>
          </w:p>
        </w:tc>
        <w:tc>
          <w:tcPr>
            <w:tcW w:w="767" w:type="dxa"/>
            <w:noWrap/>
            <w:vAlign w:val="center"/>
            <w:hideMark/>
          </w:tcPr>
          <w:p w14:paraId="501D5F0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w:t>
            </w:r>
          </w:p>
        </w:tc>
        <w:tc>
          <w:tcPr>
            <w:tcW w:w="1037" w:type="dxa"/>
            <w:noWrap/>
            <w:vAlign w:val="center"/>
            <w:hideMark/>
          </w:tcPr>
          <w:p w14:paraId="6C49BB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421</w:t>
            </w:r>
          </w:p>
        </w:tc>
        <w:tc>
          <w:tcPr>
            <w:tcW w:w="877" w:type="dxa"/>
            <w:noWrap/>
            <w:vAlign w:val="center"/>
            <w:hideMark/>
          </w:tcPr>
          <w:p w14:paraId="1770123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78</w:t>
            </w:r>
          </w:p>
        </w:tc>
        <w:tc>
          <w:tcPr>
            <w:tcW w:w="967" w:type="dxa"/>
            <w:noWrap/>
            <w:vAlign w:val="center"/>
            <w:hideMark/>
          </w:tcPr>
          <w:p w14:paraId="0EF8EA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681</w:t>
            </w:r>
          </w:p>
        </w:tc>
        <w:tc>
          <w:tcPr>
            <w:tcW w:w="1087" w:type="dxa"/>
            <w:noWrap/>
            <w:vAlign w:val="center"/>
            <w:hideMark/>
          </w:tcPr>
          <w:p w14:paraId="7E53A669" w14:textId="59879B6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A240D57" w14:textId="2A9D6A0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420C4E9" w14:textId="0A995C9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436DAA" w:rsidRPr="003C10FF" w14:paraId="60AC0F3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684E95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47-2041</w:t>
            </w:r>
          </w:p>
        </w:tc>
        <w:tc>
          <w:tcPr>
            <w:tcW w:w="2973" w:type="dxa"/>
            <w:noWrap/>
            <w:vAlign w:val="center"/>
            <w:hideMark/>
          </w:tcPr>
          <w:p w14:paraId="23F8876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Carpet Installers</w:t>
            </w:r>
          </w:p>
        </w:tc>
        <w:tc>
          <w:tcPr>
            <w:tcW w:w="1148" w:type="dxa"/>
            <w:gridSpan w:val="2"/>
            <w:noWrap/>
            <w:vAlign w:val="center"/>
            <w:hideMark/>
          </w:tcPr>
          <w:p w14:paraId="0FE80DE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w:t>
            </w:r>
          </w:p>
        </w:tc>
        <w:tc>
          <w:tcPr>
            <w:tcW w:w="1037" w:type="dxa"/>
            <w:noWrap/>
            <w:vAlign w:val="center"/>
            <w:hideMark/>
          </w:tcPr>
          <w:p w14:paraId="546A92F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w:t>
            </w:r>
          </w:p>
        </w:tc>
        <w:tc>
          <w:tcPr>
            <w:tcW w:w="937" w:type="dxa"/>
            <w:noWrap/>
            <w:vAlign w:val="center"/>
            <w:hideMark/>
          </w:tcPr>
          <w:p w14:paraId="1795CA9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688A55D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1.95%</w:t>
            </w:r>
          </w:p>
        </w:tc>
        <w:tc>
          <w:tcPr>
            <w:tcW w:w="767" w:type="dxa"/>
            <w:noWrap/>
            <w:vAlign w:val="center"/>
            <w:hideMark/>
          </w:tcPr>
          <w:p w14:paraId="5F9317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6DDD75A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5325EF7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17E4A95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3A41A49B" w14:textId="641A933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0354B005" w14:textId="41F84B5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2F15DE5" w14:textId="26973D5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2F4A65C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3D130A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47-2043</w:t>
            </w:r>
          </w:p>
        </w:tc>
        <w:tc>
          <w:tcPr>
            <w:tcW w:w="2973" w:type="dxa"/>
            <w:noWrap/>
            <w:vAlign w:val="center"/>
            <w:hideMark/>
          </w:tcPr>
          <w:p w14:paraId="4B43ADC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Floor Sanders and Finishers</w:t>
            </w:r>
          </w:p>
        </w:tc>
        <w:tc>
          <w:tcPr>
            <w:tcW w:w="1148" w:type="dxa"/>
            <w:gridSpan w:val="2"/>
            <w:noWrap/>
            <w:vAlign w:val="center"/>
            <w:hideMark/>
          </w:tcPr>
          <w:p w14:paraId="5B7B526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223</w:t>
            </w:r>
          </w:p>
        </w:tc>
        <w:tc>
          <w:tcPr>
            <w:tcW w:w="1037" w:type="dxa"/>
            <w:noWrap/>
            <w:vAlign w:val="center"/>
            <w:hideMark/>
          </w:tcPr>
          <w:p w14:paraId="2515E5C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227</w:t>
            </w:r>
          </w:p>
        </w:tc>
        <w:tc>
          <w:tcPr>
            <w:tcW w:w="937" w:type="dxa"/>
            <w:noWrap/>
            <w:vAlign w:val="center"/>
            <w:hideMark/>
          </w:tcPr>
          <w:p w14:paraId="541DF13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1BBCB67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1.79%</w:t>
            </w:r>
          </w:p>
        </w:tc>
        <w:tc>
          <w:tcPr>
            <w:tcW w:w="767" w:type="dxa"/>
            <w:noWrap/>
            <w:vAlign w:val="center"/>
            <w:hideMark/>
          </w:tcPr>
          <w:p w14:paraId="5C04987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0596BB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242FF4D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A5EE92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87" w:type="dxa"/>
            <w:noWrap/>
            <w:vAlign w:val="center"/>
            <w:hideMark/>
          </w:tcPr>
          <w:p w14:paraId="2623EFB6" w14:textId="1F1069E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BAFF1E8" w14:textId="5F9F920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7E0347D" w14:textId="3576EA7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47194B0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42EFF8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47-2044</w:t>
            </w:r>
          </w:p>
        </w:tc>
        <w:tc>
          <w:tcPr>
            <w:tcW w:w="2973" w:type="dxa"/>
            <w:noWrap/>
            <w:vAlign w:val="center"/>
            <w:hideMark/>
          </w:tcPr>
          <w:p w14:paraId="2A0E748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Tile and Marble Setters</w:t>
            </w:r>
          </w:p>
        </w:tc>
        <w:tc>
          <w:tcPr>
            <w:tcW w:w="1148" w:type="dxa"/>
            <w:gridSpan w:val="2"/>
            <w:noWrap/>
            <w:vAlign w:val="center"/>
            <w:hideMark/>
          </w:tcPr>
          <w:p w14:paraId="3F8F500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265</w:t>
            </w:r>
          </w:p>
        </w:tc>
        <w:tc>
          <w:tcPr>
            <w:tcW w:w="1037" w:type="dxa"/>
            <w:noWrap/>
            <w:vAlign w:val="center"/>
            <w:hideMark/>
          </w:tcPr>
          <w:p w14:paraId="77FD419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275</w:t>
            </w:r>
          </w:p>
        </w:tc>
        <w:tc>
          <w:tcPr>
            <w:tcW w:w="937" w:type="dxa"/>
            <w:noWrap/>
            <w:vAlign w:val="center"/>
            <w:hideMark/>
          </w:tcPr>
          <w:p w14:paraId="49C9B7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25" w:type="dxa"/>
            <w:noWrap/>
            <w:vAlign w:val="center"/>
            <w:hideMark/>
          </w:tcPr>
          <w:p w14:paraId="5A8B3FB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3.77%</w:t>
            </w:r>
          </w:p>
        </w:tc>
        <w:tc>
          <w:tcPr>
            <w:tcW w:w="767" w:type="dxa"/>
            <w:noWrap/>
            <w:vAlign w:val="center"/>
            <w:hideMark/>
          </w:tcPr>
          <w:p w14:paraId="664447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38C35A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0A2A22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67" w:type="dxa"/>
            <w:noWrap/>
            <w:vAlign w:val="center"/>
            <w:hideMark/>
          </w:tcPr>
          <w:p w14:paraId="163B510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1087" w:type="dxa"/>
            <w:noWrap/>
            <w:vAlign w:val="center"/>
            <w:hideMark/>
          </w:tcPr>
          <w:p w14:paraId="7C9FA76B" w14:textId="58BFBD9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3E6B114" w14:textId="38BFC16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42413D3" w14:textId="492BF7D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1AE83B5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06079C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47-2051</w:t>
            </w:r>
          </w:p>
        </w:tc>
        <w:tc>
          <w:tcPr>
            <w:tcW w:w="2973" w:type="dxa"/>
            <w:noWrap/>
            <w:vAlign w:val="center"/>
            <w:hideMark/>
          </w:tcPr>
          <w:p w14:paraId="002BA0A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Cement Masons and Concrete Finishers</w:t>
            </w:r>
          </w:p>
        </w:tc>
        <w:tc>
          <w:tcPr>
            <w:tcW w:w="1148" w:type="dxa"/>
            <w:gridSpan w:val="2"/>
            <w:noWrap/>
            <w:vAlign w:val="center"/>
            <w:hideMark/>
          </w:tcPr>
          <w:p w14:paraId="4EB14AD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1,751</w:t>
            </w:r>
          </w:p>
        </w:tc>
        <w:tc>
          <w:tcPr>
            <w:tcW w:w="1037" w:type="dxa"/>
            <w:noWrap/>
            <w:vAlign w:val="center"/>
            <w:hideMark/>
          </w:tcPr>
          <w:p w14:paraId="0290999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1,820</w:t>
            </w:r>
          </w:p>
        </w:tc>
        <w:tc>
          <w:tcPr>
            <w:tcW w:w="937" w:type="dxa"/>
            <w:noWrap/>
            <w:vAlign w:val="center"/>
            <w:hideMark/>
          </w:tcPr>
          <w:p w14:paraId="0060B88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w:t>
            </w:r>
          </w:p>
        </w:tc>
        <w:tc>
          <w:tcPr>
            <w:tcW w:w="925" w:type="dxa"/>
            <w:noWrap/>
            <w:vAlign w:val="center"/>
            <w:hideMark/>
          </w:tcPr>
          <w:p w14:paraId="1994E7B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3.94%</w:t>
            </w:r>
          </w:p>
        </w:tc>
        <w:tc>
          <w:tcPr>
            <w:tcW w:w="767" w:type="dxa"/>
            <w:noWrap/>
            <w:vAlign w:val="center"/>
            <w:hideMark/>
          </w:tcPr>
          <w:p w14:paraId="7BCD7F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37" w:type="dxa"/>
            <w:noWrap/>
            <w:vAlign w:val="center"/>
            <w:hideMark/>
          </w:tcPr>
          <w:p w14:paraId="6128F01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135</w:t>
            </w:r>
          </w:p>
        </w:tc>
        <w:tc>
          <w:tcPr>
            <w:tcW w:w="877" w:type="dxa"/>
            <w:noWrap/>
            <w:vAlign w:val="center"/>
            <w:hideMark/>
          </w:tcPr>
          <w:p w14:paraId="798072E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967" w:type="dxa"/>
            <w:noWrap/>
            <w:vAlign w:val="center"/>
            <w:hideMark/>
          </w:tcPr>
          <w:p w14:paraId="2DEA5F4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221</w:t>
            </w:r>
          </w:p>
        </w:tc>
        <w:tc>
          <w:tcPr>
            <w:tcW w:w="1087" w:type="dxa"/>
            <w:noWrap/>
            <w:vAlign w:val="center"/>
            <w:hideMark/>
          </w:tcPr>
          <w:p w14:paraId="1355070D" w14:textId="1FA531E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FFC274F" w14:textId="1E0652E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77CD445" w14:textId="7EE779C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4171D54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A39AED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47-2061</w:t>
            </w:r>
          </w:p>
        </w:tc>
        <w:tc>
          <w:tcPr>
            <w:tcW w:w="2973" w:type="dxa"/>
            <w:noWrap/>
            <w:vAlign w:val="center"/>
            <w:hideMark/>
          </w:tcPr>
          <w:p w14:paraId="71F4F1A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Construction Laborers</w:t>
            </w:r>
          </w:p>
        </w:tc>
        <w:tc>
          <w:tcPr>
            <w:tcW w:w="1148" w:type="dxa"/>
            <w:gridSpan w:val="2"/>
            <w:noWrap/>
            <w:vAlign w:val="center"/>
            <w:hideMark/>
          </w:tcPr>
          <w:p w14:paraId="103931F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7,187</w:t>
            </w:r>
          </w:p>
        </w:tc>
        <w:tc>
          <w:tcPr>
            <w:tcW w:w="1037" w:type="dxa"/>
            <w:noWrap/>
            <w:vAlign w:val="center"/>
            <w:hideMark/>
          </w:tcPr>
          <w:p w14:paraId="7D3F897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7,370</w:t>
            </w:r>
          </w:p>
        </w:tc>
        <w:tc>
          <w:tcPr>
            <w:tcW w:w="937" w:type="dxa"/>
            <w:noWrap/>
            <w:vAlign w:val="center"/>
            <w:hideMark/>
          </w:tcPr>
          <w:p w14:paraId="098A13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w:t>
            </w:r>
          </w:p>
        </w:tc>
        <w:tc>
          <w:tcPr>
            <w:tcW w:w="925" w:type="dxa"/>
            <w:noWrap/>
            <w:vAlign w:val="center"/>
            <w:hideMark/>
          </w:tcPr>
          <w:p w14:paraId="112CD44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2.55%</w:t>
            </w:r>
          </w:p>
        </w:tc>
        <w:tc>
          <w:tcPr>
            <w:tcW w:w="767" w:type="dxa"/>
            <w:noWrap/>
            <w:vAlign w:val="center"/>
            <w:hideMark/>
          </w:tcPr>
          <w:p w14:paraId="57CB8A8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w:t>
            </w:r>
          </w:p>
        </w:tc>
        <w:tc>
          <w:tcPr>
            <w:tcW w:w="1037" w:type="dxa"/>
            <w:noWrap/>
            <w:vAlign w:val="center"/>
            <w:hideMark/>
          </w:tcPr>
          <w:p w14:paraId="242B134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566</w:t>
            </w:r>
          </w:p>
        </w:tc>
        <w:tc>
          <w:tcPr>
            <w:tcW w:w="877" w:type="dxa"/>
            <w:noWrap/>
            <w:vAlign w:val="center"/>
            <w:hideMark/>
          </w:tcPr>
          <w:p w14:paraId="2B14CB2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w:t>
            </w:r>
          </w:p>
        </w:tc>
        <w:tc>
          <w:tcPr>
            <w:tcW w:w="967" w:type="dxa"/>
            <w:noWrap/>
            <w:vAlign w:val="center"/>
            <w:hideMark/>
          </w:tcPr>
          <w:p w14:paraId="4A6A58B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902</w:t>
            </w:r>
          </w:p>
        </w:tc>
        <w:tc>
          <w:tcPr>
            <w:tcW w:w="1087" w:type="dxa"/>
            <w:noWrap/>
            <w:vAlign w:val="center"/>
            <w:hideMark/>
          </w:tcPr>
          <w:p w14:paraId="6CD97BF4" w14:textId="0FBFFFA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6E7530EE" w14:textId="65C5949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0E30CE1" w14:textId="5255D26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1C9204F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10C25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47-2071</w:t>
            </w:r>
          </w:p>
        </w:tc>
        <w:tc>
          <w:tcPr>
            <w:tcW w:w="2973" w:type="dxa"/>
            <w:noWrap/>
            <w:vAlign w:val="center"/>
            <w:hideMark/>
          </w:tcPr>
          <w:p w14:paraId="68FC558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Paving, Surfacing, and Tamping Equipment Operators</w:t>
            </w:r>
          </w:p>
        </w:tc>
        <w:tc>
          <w:tcPr>
            <w:tcW w:w="1148" w:type="dxa"/>
            <w:gridSpan w:val="2"/>
            <w:noWrap/>
            <w:vAlign w:val="center"/>
            <w:hideMark/>
          </w:tcPr>
          <w:p w14:paraId="5DDD3CF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1,039</w:t>
            </w:r>
          </w:p>
        </w:tc>
        <w:tc>
          <w:tcPr>
            <w:tcW w:w="1037" w:type="dxa"/>
            <w:noWrap/>
            <w:vAlign w:val="center"/>
            <w:hideMark/>
          </w:tcPr>
          <w:p w14:paraId="0B78E95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1,060</w:t>
            </w:r>
          </w:p>
        </w:tc>
        <w:tc>
          <w:tcPr>
            <w:tcW w:w="937" w:type="dxa"/>
            <w:noWrap/>
            <w:vAlign w:val="center"/>
            <w:hideMark/>
          </w:tcPr>
          <w:p w14:paraId="389C49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925" w:type="dxa"/>
            <w:noWrap/>
            <w:vAlign w:val="center"/>
            <w:hideMark/>
          </w:tcPr>
          <w:p w14:paraId="5EC27B7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2.02%</w:t>
            </w:r>
          </w:p>
        </w:tc>
        <w:tc>
          <w:tcPr>
            <w:tcW w:w="767" w:type="dxa"/>
            <w:noWrap/>
            <w:vAlign w:val="center"/>
            <w:hideMark/>
          </w:tcPr>
          <w:p w14:paraId="3DFC6B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w:t>
            </w:r>
          </w:p>
        </w:tc>
        <w:tc>
          <w:tcPr>
            <w:tcW w:w="1037" w:type="dxa"/>
            <w:noWrap/>
            <w:vAlign w:val="center"/>
            <w:hideMark/>
          </w:tcPr>
          <w:p w14:paraId="6B36FAF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w:t>
            </w:r>
          </w:p>
        </w:tc>
        <w:tc>
          <w:tcPr>
            <w:tcW w:w="877" w:type="dxa"/>
            <w:noWrap/>
            <w:vAlign w:val="center"/>
            <w:hideMark/>
          </w:tcPr>
          <w:p w14:paraId="12927F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64BDB7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141</w:t>
            </w:r>
          </w:p>
        </w:tc>
        <w:tc>
          <w:tcPr>
            <w:tcW w:w="1087" w:type="dxa"/>
            <w:noWrap/>
            <w:vAlign w:val="center"/>
            <w:hideMark/>
          </w:tcPr>
          <w:p w14:paraId="5D426CA6" w14:textId="630D5C7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84F0953" w14:textId="5EE7ACF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B259A01" w14:textId="1EFF3D9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2CF397A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8D4264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47-2073</w:t>
            </w:r>
          </w:p>
        </w:tc>
        <w:tc>
          <w:tcPr>
            <w:tcW w:w="2973" w:type="dxa"/>
            <w:noWrap/>
            <w:vAlign w:val="center"/>
            <w:hideMark/>
          </w:tcPr>
          <w:p w14:paraId="6DCE643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Operating Engineers and Other Construction Equipment Operators</w:t>
            </w:r>
          </w:p>
        </w:tc>
        <w:tc>
          <w:tcPr>
            <w:tcW w:w="1148" w:type="dxa"/>
            <w:gridSpan w:val="2"/>
            <w:noWrap/>
            <w:vAlign w:val="center"/>
            <w:hideMark/>
          </w:tcPr>
          <w:p w14:paraId="68CC99A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3,597</w:t>
            </w:r>
          </w:p>
        </w:tc>
        <w:tc>
          <w:tcPr>
            <w:tcW w:w="1037" w:type="dxa"/>
            <w:noWrap/>
            <w:vAlign w:val="center"/>
            <w:hideMark/>
          </w:tcPr>
          <w:p w14:paraId="0C306D0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3,667</w:t>
            </w:r>
          </w:p>
        </w:tc>
        <w:tc>
          <w:tcPr>
            <w:tcW w:w="937" w:type="dxa"/>
            <w:noWrap/>
            <w:vAlign w:val="center"/>
            <w:hideMark/>
          </w:tcPr>
          <w:p w14:paraId="38D242B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w:t>
            </w:r>
          </w:p>
        </w:tc>
        <w:tc>
          <w:tcPr>
            <w:tcW w:w="925" w:type="dxa"/>
            <w:noWrap/>
            <w:vAlign w:val="center"/>
            <w:hideMark/>
          </w:tcPr>
          <w:p w14:paraId="755706C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1.95%</w:t>
            </w:r>
          </w:p>
        </w:tc>
        <w:tc>
          <w:tcPr>
            <w:tcW w:w="767" w:type="dxa"/>
            <w:noWrap/>
            <w:vAlign w:val="center"/>
            <w:hideMark/>
          </w:tcPr>
          <w:p w14:paraId="51D54FB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1037" w:type="dxa"/>
            <w:noWrap/>
            <w:vAlign w:val="center"/>
            <w:hideMark/>
          </w:tcPr>
          <w:p w14:paraId="077ACA0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296</w:t>
            </w:r>
          </w:p>
        </w:tc>
        <w:tc>
          <w:tcPr>
            <w:tcW w:w="877" w:type="dxa"/>
            <w:noWrap/>
            <w:vAlign w:val="center"/>
            <w:hideMark/>
          </w:tcPr>
          <w:p w14:paraId="187800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967" w:type="dxa"/>
            <w:noWrap/>
            <w:vAlign w:val="center"/>
            <w:hideMark/>
          </w:tcPr>
          <w:p w14:paraId="61B756C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455</w:t>
            </w:r>
          </w:p>
        </w:tc>
        <w:tc>
          <w:tcPr>
            <w:tcW w:w="1087" w:type="dxa"/>
            <w:noWrap/>
            <w:vAlign w:val="center"/>
            <w:hideMark/>
          </w:tcPr>
          <w:p w14:paraId="5189C85E" w14:textId="2F40C29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DD8AC72" w14:textId="5690FCA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C5C5346" w14:textId="79EED01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4FDE5A3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80E630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47-2081</w:t>
            </w:r>
          </w:p>
        </w:tc>
        <w:tc>
          <w:tcPr>
            <w:tcW w:w="2973" w:type="dxa"/>
            <w:noWrap/>
            <w:vAlign w:val="center"/>
            <w:hideMark/>
          </w:tcPr>
          <w:p w14:paraId="7AFA9AB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Drywall and Ceiling Tile Installers</w:t>
            </w:r>
          </w:p>
        </w:tc>
        <w:tc>
          <w:tcPr>
            <w:tcW w:w="1148" w:type="dxa"/>
            <w:gridSpan w:val="2"/>
            <w:noWrap/>
            <w:vAlign w:val="center"/>
            <w:hideMark/>
          </w:tcPr>
          <w:p w14:paraId="7BA1FA9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369</w:t>
            </w:r>
          </w:p>
        </w:tc>
        <w:tc>
          <w:tcPr>
            <w:tcW w:w="1037" w:type="dxa"/>
            <w:noWrap/>
            <w:vAlign w:val="center"/>
            <w:hideMark/>
          </w:tcPr>
          <w:p w14:paraId="1017AED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370</w:t>
            </w:r>
          </w:p>
        </w:tc>
        <w:tc>
          <w:tcPr>
            <w:tcW w:w="937" w:type="dxa"/>
            <w:noWrap/>
            <w:vAlign w:val="center"/>
            <w:hideMark/>
          </w:tcPr>
          <w:p w14:paraId="779BB0F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2AE1EB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0.27%</w:t>
            </w:r>
          </w:p>
        </w:tc>
        <w:tc>
          <w:tcPr>
            <w:tcW w:w="767" w:type="dxa"/>
            <w:noWrap/>
            <w:vAlign w:val="center"/>
            <w:hideMark/>
          </w:tcPr>
          <w:p w14:paraId="30CFEF9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37" w:type="dxa"/>
            <w:noWrap/>
            <w:vAlign w:val="center"/>
            <w:hideMark/>
          </w:tcPr>
          <w:p w14:paraId="7979B2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877" w:type="dxa"/>
            <w:noWrap/>
            <w:vAlign w:val="center"/>
            <w:hideMark/>
          </w:tcPr>
          <w:p w14:paraId="63B9C8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0692624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1087" w:type="dxa"/>
            <w:noWrap/>
            <w:vAlign w:val="center"/>
            <w:hideMark/>
          </w:tcPr>
          <w:p w14:paraId="38D045E9" w14:textId="6F064A6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916BD82" w14:textId="35F1E9C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870F11A" w14:textId="74762DA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75756BE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038062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47-2111</w:t>
            </w:r>
          </w:p>
        </w:tc>
        <w:tc>
          <w:tcPr>
            <w:tcW w:w="2973" w:type="dxa"/>
            <w:noWrap/>
            <w:vAlign w:val="center"/>
            <w:hideMark/>
          </w:tcPr>
          <w:p w14:paraId="205046D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Electricians</w:t>
            </w:r>
          </w:p>
        </w:tc>
        <w:tc>
          <w:tcPr>
            <w:tcW w:w="1148" w:type="dxa"/>
            <w:gridSpan w:val="2"/>
            <w:noWrap/>
            <w:vAlign w:val="center"/>
            <w:hideMark/>
          </w:tcPr>
          <w:p w14:paraId="1BFE6FE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6,315</w:t>
            </w:r>
          </w:p>
        </w:tc>
        <w:tc>
          <w:tcPr>
            <w:tcW w:w="1037" w:type="dxa"/>
            <w:noWrap/>
            <w:vAlign w:val="center"/>
            <w:hideMark/>
          </w:tcPr>
          <w:p w14:paraId="0B18CD3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6,618</w:t>
            </w:r>
          </w:p>
        </w:tc>
        <w:tc>
          <w:tcPr>
            <w:tcW w:w="937" w:type="dxa"/>
            <w:noWrap/>
            <w:vAlign w:val="center"/>
            <w:hideMark/>
          </w:tcPr>
          <w:p w14:paraId="5184681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303</w:t>
            </w:r>
          </w:p>
        </w:tc>
        <w:tc>
          <w:tcPr>
            <w:tcW w:w="925" w:type="dxa"/>
            <w:noWrap/>
            <w:vAlign w:val="center"/>
            <w:hideMark/>
          </w:tcPr>
          <w:p w14:paraId="5F9A9A1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4.80%</w:t>
            </w:r>
          </w:p>
        </w:tc>
        <w:tc>
          <w:tcPr>
            <w:tcW w:w="767" w:type="dxa"/>
            <w:noWrap/>
            <w:vAlign w:val="center"/>
            <w:hideMark/>
          </w:tcPr>
          <w:p w14:paraId="778A7CB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198</w:t>
            </w:r>
          </w:p>
        </w:tc>
        <w:tc>
          <w:tcPr>
            <w:tcW w:w="1037" w:type="dxa"/>
            <w:noWrap/>
            <w:vAlign w:val="center"/>
            <w:hideMark/>
          </w:tcPr>
          <w:p w14:paraId="3F3E49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550</w:t>
            </w:r>
          </w:p>
        </w:tc>
        <w:tc>
          <w:tcPr>
            <w:tcW w:w="877" w:type="dxa"/>
            <w:noWrap/>
            <w:vAlign w:val="center"/>
            <w:hideMark/>
          </w:tcPr>
          <w:p w14:paraId="20615F0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967" w:type="dxa"/>
            <w:noWrap/>
            <w:vAlign w:val="center"/>
            <w:hideMark/>
          </w:tcPr>
          <w:p w14:paraId="397697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900</w:t>
            </w:r>
          </w:p>
        </w:tc>
        <w:tc>
          <w:tcPr>
            <w:tcW w:w="1087" w:type="dxa"/>
            <w:noWrap/>
            <w:vAlign w:val="center"/>
            <w:hideMark/>
          </w:tcPr>
          <w:p w14:paraId="15B0798F" w14:textId="7EF7D74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E34177A" w14:textId="33FF6C4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F756376" w14:textId="5FAEC8B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E31327" w:rsidRPr="003C10FF" w14:paraId="22D356A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4BA369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47-2121</w:t>
            </w:r>
          </w:p>
        </w:tc>
        <w:tc>
          <w:tcPr>
            <w:tcW w:w="2973" w:type="dxa"/>
            <w:noWrap/>
            <w:vAlign w:val="center"/>
            <w:hideMark/>
          </w:tcPr>
          <w:p w14:paraId="66CC400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Glaziers</w:t>
            </w:r>
          </w:p>
        </w:tc>
        <w:tc>
          <w:tcPr>
            <w:tcW w:w="1148" w:type="dxa"/>
            <w:gridSpan w:val="2"/>
            <w:noWrap/>
            <w:vAlign w:val="center"/>
            <w:hideMark/>
          </w:tcPr>
          <w:p w14:paraId="1B721ED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447</w:t>
            </w:r>
          </w:p>
        </w:tc>
        <w:tc>
          <w:tcPr>
            <w:tcW w:w="1037" w:type="dxa"/>
            <w:noWrap/>
            <w:vAlign w:val="center"/>
            <w:hideMark/>
          </w:tcPr>
          <w:p w14:paraId="0415BCA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471</w:t>
            </w:r>
          </w:p>
        </w:tc>
        <w:tc>
          <w:tcPr>
            <w:tcW w:w="937" w:type="dxa"/>
            <w:noWrap/>
            <w:vAlign w:val="center"/>
            <w:hideMark/>
          </w:tcPr>
          <w:p w14:paraId="50F416E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3F1EB45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5.37%</w:t>
            </w:r>
          </w:p>
        </w:tc>
        <w:tc>
          <w:tcPr>
            <w:tcW w:w="767" w:type="dxa"/>
            <w:noWrap/>
            <w:vAlign w:val="center"/>
            <w:hideMark/>
          </w:tcPr>
          <w:p w14:paraId="794CA46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37" w:type="dxa"/>
            <w:noWrap/>
            <w:vAlign w:val="center"/>
            <w:hideMark/>
          </w:tcPr>
          <w:p w14:paraId="470924C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877" w:type="dxa"/>
            <w:noWrap/>
            <w:vAlign w:val="center"/>
            <w:hideMark/>
          </w:tcPr>
          <w:p w14:paraId="316E436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00A9869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w:t>
            </w:r>
          </w:p>
        </w:tc>
        <w:tc>
          <w:tcPr>
            <w:tcW w:w="1087" w:type="dxa"/>
            <w:noWrap/>
            <w:vAlign w:val="center"/>
            <w:hideMark/>
          </w:tcPr>
          <w:p w14:paraId="029DC05A" w14:textId="6B7E1A3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8E90094" w14:textId="6E5D15A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DC828D6" w14:textId="04E26A0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436DAA" w:rsidRPr="003C10FF" w14:paraId="2DF57BC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0B05EB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47-2131</w:t>
            </w:r>
          </w:p>
        </w:tc>
        <w:tc>
          <w:tcPr>
            <w:tcW w:w="2973" w:type="dxa"/>
            <w:noWrap/>
            <w:vAlign w:val="center"/>
            <w:hideMark/>
          </w:tcPr>
          <w:p w14:paraId="292EA41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Insulation Workers, Floor, Ceiling, and Wall</w:t>
            </w:r>
          </w:p>
        </w:tc>
        <w:tc>
          <w:tcPr>
            <w:tcW w:w="1148" w:type="dxa"/>
            <w:gridSpan w:val="2"/>
            <w:noWrap/>
            <w:vAlign w:val="center"/>
            <w:hideMark/>
          </w:tcPr>
          <w:p w14:paraId="5911E1E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299</w:t>
            </w:r>
          </w:p>
        </w:tc>
        <w:tc>
          <w:tcPr>
            <w:tcW w:w="1037" w:type="dxa"/>
            <w:noWrap/>
            <w:vAlign w:val="center"/>
            <w:hideMark/>
          </w:tcPr>
          <w:p w14:paraId="1E14802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303</w:t>
            </w:r>
          </w:p>
        </w:tc>
        <w:tc>
          <w:tcPr>
            <w:tcW w:w="937" w:type="dxa"/>
            <w:noWrap/>
            <w:vAlign w:val="center"/>
            <w:hideMark/>
          </w:tcPr>
          <w:p w14:paraId="1384860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5E17513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w:t>
            </w:r>
          </w:p>
        </w:tc>
        <w:tc>
          <w:tcPr>
            <w:tcW w:w="767" w:type="dxa"/>
            <w:noWrap/>
            <w:vAlign w:val="center"/>
            <w:hideMark/>
          </w:tcPr>
          <w:p w14:paraId="055BC44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37" w:type="dxa"/>
            <w:noWrap/>
            <w:vAlign w:val="center"/>
            <w:hideMark/>
          </w:tcPr>
          <w:p w14:paraId="32FEEA9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877" w:type="dxa"/>
            <w:noWrap/>
            <w:vAlign w:val="center"/>
            <w:hideMark/>
          </w:tcPr>
          <w:p w14:paraId="77C4AB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6DFBB88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1087" w:type="dxa"/>
            <w:noWrap/>
            <w:vAlign w:val="center"/>
            <w:hideMark/>
          </w:tcPr>
          <w:p w14:paraId="6CE31052" w14:textId="0E579EA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DF60E9A" w14:textId="2511C37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39B0AAE" w14:textId="7A8D7EC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0A5E64C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D9AF8A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47-2132</w:t>
            </w:r>
          </w:p>
        </w:tc>
        <w:tc>
          <w:tcPr>
            <w:tcW w:w="2973" w:type="dxa"/>
            <w:noWrap/>
            <w:vAlign w:val="center"/>
            <w:hideMark/>
          </w:tcPr>
          <w:p w14:paraId="7D41292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Insulation Workers, Mechanical</w:t>
            </w:r>
          </w:p>
        </w:tc>
        <w:tc>
          <w:tcPr>
            <w:tcW w:w="1148" w:type="dxa"/>
            <w:gridSpan w:val="2"/>
            <w:noWrap/>
            <w:vAlign w:val="center"/>
            <w:hideMark/>
          </w:tcPr>
          <w:p w14:paraId="6B041D8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129</w:t>
            </w:r>
          </w:p>
        </w:tc>
        <w:tc>
          <w:tcPr>
            <w:tcW w:w="1037" w:type="dxa"/>
            <w:noWrap/>
            <w:vAlign w:val="center"/>
            <w:hideMark/>
          </w:tcPr>
          <w:p w14:paraId="17EEA4F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w:t>
            </w:r>
          </w:p>
        </w:tc>
        <w:tc>
          <w:tcPr>
            <w:tcW w:w="937" w:type="dxa"/>
            <w:noWrap/>
            <w:vAlign w:val="center"/>
            <w:hideMark/>
          </w:tcPr>
          <w:p w14:paraId="393B12D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2A4F632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5.43%</w:t>
            </w:r>
          </w:p>
        </w:tc>
        <w:tc>
          <w:tcPr>
            <w:tcW w:w="767" w:type="dxa"/>
            <w:noWrap/>
            <w:vAlign w:val="center"/>
            <w:hideMark/>
          </w:tcPr>
          <w:p w14:paraId="0F9A832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4B1CF76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7176BD9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6F17E01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1087" w:type="dxa"/>
            <w:noWrap/>
            <w:vAlign w:val="center"/>
            <w:hideMark/>
          </w:tcPr>
          <w:p w14:paraId="01FDDDE8" w14:textId="1421B02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336BC44" w14:textId="0B03197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5E12BE9" w14:textId="01BDD3C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436DAA" w:rsidRPr="003C10FF" w14:paraId="3AEEB1C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24C0D8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47-2141</w:t>
            </w:r>
          </w:p>
        </w:tc>
        <w:tc>
          <w:tcPr>
            <w:tcW w:w="2973" w:type="dxa"/>
            <w:noWrap/>
            <w:vAlign w:val="center"/>
            <w:hideMark/>
          </w:tcPr>
          <w:p w14:paraId="1AAF4CC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Painters, Construction and Maintenance</w:t>
            </w:r>
          </w:p>
        </w:tc>
        <w:tc>
          <w:tcPr>
            <w:tcW w:w="1148" w:type="dxa"/>
            <w:gridSpan w:val="2"/>
            <w:noWrap/>
            <w:vAlign w:val="center"/>
            <w:hideMark/>
          </w:tcPr>
          <w:p w14:paraId="66905BB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1,802</w:t>
            </w:r>
          </w:p>
        </w:tc>
        <w:tc>
          <w:tcPr>
            <w:tcW w:w="1037" w:type="dxa"/>
            <w:noWrap/>
            <w:vAlign w:val="center"/>
            <w:hideMark/>
          </w:tcPr>
          <w:p w14:paraId="4B1B03A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1,829</w:t>
            </w:r>
          </w:p>
        </w:tc>
        <w:tc>
          <w:tcPr>
            <w:tcW w:w="937" w:type="dxa"/>
            <w:noWrap/>
            <w:vAlign w:val="center"/>
            <w:hideMark/>
          </w:tcPr>
          <w:p w14:paraId="6667C9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25" w:type="dxa"/>
            <w:noWrap/>
            <w:vAlign w:val="center"/>
            <w:hideMark/>
          </w:tcPr>
          <w:p w14:paraId="36A737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1.50%</w:t>
            </w:r>
          </w:p>
        </w:tc>
        <w:tc>
          <w:tcPr>
            <w:tcW w:w="767" w:type="dxa"/>
            <w:noWrap/>
            <w:vAlign w:val="center"/>
            <w:hideMark/>
          </w:tcPr>
          <w:p w14:paraId="3B63F47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w:t>
            </w:r>
          </w:p>
        </w:tc>
        <w:tc>
          <w:tcPr>
            <w:tcW w:w="1037" w:type="dxa"/>
            <w:noWrap/>
            <w:vAlign w:val="center"/>
            <w:hideMark/>
          </w:tcPr>
          <w:p w14:paraId="5410D4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121</w:t>
            </w:r>
          </w:p>
        </w:tc>
        <w:tc>
          <w:tcPr>
            <w:tcW w:w="877" w:type="dxa"/>
            <w:noWrap/>
            <w:vAlign w:val="center"/>
            <w:hideMark/>
          </w:tcPr>
          <w:p w14:paraId="16302D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7AE526C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198</w:t>
            </w:r>
          </w:p>
        </w:tc>
        <w:tc>
          <w:tcPr>
            <w:tcW w:w="1087" w:type="dxa"/>
            <w:noWrap/>
            <w:vAlign w:val="center"/>
            <w:hideMark/>
          </w:tcPr>
          <w:p w14:paraId="440D6261" w14:textId="4CE3BC5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084052B" w14:textId="097A0BD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3C72BF8" w14:textId="58B232B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3D56D78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226A2F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47-2152</w:t>
            </w:r>
          </w:p>
        </w:tc>
        <w:tc>
          <w:tcPr>
            <w:tcW w:w="2973" w:type="dxa"/>
            <w:noWrap/>
            <w:vAlign w:val="center"/>
            <w:hideMark/>
          </w:tcPr>
          <w:p w14:paraId="4F46B3B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Plumbers, Pipefitters, and Steamfitters</w:t>
            </w:r>
          </w:p>
        </w:tc>
        <w:tc>
          <w:tcPr>
            <w:tcW w:w="1148" w:type="dxa"/>
            <w:gridSpan w:val="2"/>
            <w:noWrap/>
            <w:vAlign w:val="center"/>
            <w:hideMark/>
          </w:tcPr>
          <w:p w14:paraId="21C8601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3,578</w:t>
            </w:r>
          </w:p>
        </w:tc>
        <w:tc>
          <w:tcPr>
            <w:tcW w:w="1037" w:type="dxa"/>
            <w:noWrap/>
            <w:vAlign w:val="center"/>
            <w:hideMark/>
          </w:tcPr>
          <w:p w14:paraId="1F1AE71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3,778</w:t>
            </w:r>
          </w:p>
        </w:tc>
        <w:tc>
          <w:tcPr>
            <w:tcW w:w="937" w:type="dxa"/>
            <w:noWrap/>
            <w:vAlign w:val="center"/>
            <w:hideMark/>
          </w:tcPr>
          <w:p w14:paraId="6621031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200</w:t>
            </w:r>
          </w:p>
        </w:tc>
        <w:tc>
          <w:tcPr>
            <w:tcW w:w="925" w:type="dxa"/>
            <w:noWrap/>
            <w:vAlign w:val="center"/>
            <w:hideMark/>
          </w:tcPr>
          <w:p w14:paraId="1B7FCAF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5.59%</w:t>
            </w:r>
          </w:p>
        </w:tc>
        <w:tc>
          <w:tcPr>
            <w:tcW w:w="767" w:type="dxa"/>
            <w:noWrap/>
            <w:vAlign w:val="center"/>
            <w:hideMark/>
          </w:tcPr>
          <w:p w14:paraId="6443D74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1037" w:type="dxa"/>
            <w:noWrap/>
            <w:vAlign w:val="center"/>
            <w:hideMark/>
          </w:tcPr>
          <w:p w14:paraId="4EA0EA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300</w:t>
            </w:r>
          </w:p>
        </w:tc>
        <w:tc>
          <w:tcPr>
            <w:tcW w:w="877" w:type="dxa"/>
            <w:noWrap/>
            <w:vAlign w:val="center"/>
            <w:hideMark/>
          </w:tcPr>
          <w:p w14:paraId="183A1E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967" w:type="dxa"/>
            <w:noWrap/>
            <w:vAlign w:val="center"/>
            <w:hideMark/>
          </w:tcPr>
          <w:p w14:paraId="367D51A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508</w:t>
            </w:r>
          </w:p>
        </w:tc>
        <w:tc>
          <w:tcPr>
            <w:tcW w:w="1087" w:type="dxa"/>
            <w:noWrap/>
            <w:vAlign w:val="center"/>
            <w:hideMark/>
          </w:tcPr>
          <w:p w14:paraId="00B36E0F" w14:textId="5282408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E91F3DC" w14:textId="71E9F64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454AE4" w14:textId="5CE137F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436DAA" w:rsidRPr="003C10FF" w14:paraId="583454B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9759E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47-2171</w:t>
            </w:r>
          </w:p>
        </w:tc>
        <w:tc>
          <w:tcPr>
            <w:tcW w:w="2973" w:type="dxa"/>
            <w:noWrap/>
            <w:vAlign w:val="center"/>
            <w:hideMark/>
          </w:tcPr>
          <w:p w14:paraId="14615A3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Reinforcing Iron and Rebar Workers</w:t>
            </w:r>
          </w:p>
        </w:tc>
        <w:tc>
          <w:tcPr>
            <w:tcW w:w="1148" w:type="dxa"/>
            <w:gridSpan w:val="2"/>
            <w:noWrap/>
            <w:vAlign w:val="center"/>
            <w:hideMark/>
          </w:tcPr>
          <w:p w14:paraId="230B7CC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128</w:t>
            </w:r>
          </w:p>
        </w:tc>
        <w:tc>
          <w:tcPr>
            <w:tcW w:w="1037" w:type="dxa"/>
            <w:noWrap/>
            <w:vAlign w:val="center"/>
            <w:hideMark/>
          </w:tcPr>
          <w:p w14:paraId="0ABE4A4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133</w:t>
            </w:r>
          </w:p>
        </w:tc>
        <w:tc>
          <w:tcPr>
            <w:tcW w:w="937" w:type="dxa"/>
            <w:noWrap/>
            <w:vAlign w:val="center"/>
            <w:hideMark/>
          </w:tcPr>
          <w:p w14:paraId="4134BF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1FA7D5D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3.91%</w:t>
            </w:r>
          </w:p>
        </w:tc>
        <w:tc>
          <w:tcPr>
            <w:tcW w:w="767" w:type="dxa"/>
            <w:noWrap/>
            <w:vAlign w:val="center"/>
            <w:hideMark/>
          </w:tcPr>
          <w:p w14:paraId="724CFD8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1AE441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392F4E3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3C963C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1005AB27" w14:textId="073AE0A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483B356" w14:textId="5355ACC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B83BE9D" w14:textId="3B27C08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E31327" w:rsidRPr="003C10FF" w14:paraId="4A2B5EE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A3D05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47-2181</w:t>
            </w:r>
          </w:p>
        </w:tc>
        <w:tc>
          <w:tcPr>
            <w:tcW w:w="2973" w:type="dxa"/>
            <w:noWrap/>
            <w:vAlign w:val="center"/>
            <w:hideMark/>
          </w:tcPr>
          <w:p w14:paraId="297C993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Roofers</w:t>
            </w:r>
          </w:p>
        </w:tc>
        <w:tc>
          <w:tcPr>
            <w:tcW w:w="1148" w:type="dxa"/>
            <w:gridSpan w:val="2"/>
            <w:noWrap/>
            <w:vAlign w:val="center"/>
            <w:hideMark/>
          </w:tcPr>
          <w:p w14:paraId="4074D44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894</w:t>
            </w:r>
          </w:p>
        </w:tc>
        <w:tc>
          <w:tcPr>
            <w:tcW w:w="1037" w:type="dxa"/>
            <w:noWrap/>
            <w:vAlign w:val="center"/>
            <w:hideMark/>
          </w:tcPr>
          <w:p w14:paraId="5D00730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939</w:t>
            </w:r>
          </w:p>
        </w:tc>
        <w:tc>
          <w:tcPr>
            <w:tcW w:w="937" w:type="dxa"/>
            <w:noWrap/>
            <w:vAlign w:val="center"/>
            <w:hideMark/>
          </w:tcPr>
          <w:p w14:paraId="75496EB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925" w:type="dxa"/>
            <w:noWrap/>
            <w:vAlign w:val="center"/>
            <w:hideMark/>
          </w:tcPr>
          <w:p w14:paraId="1D2A466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5.03%</w:t>
            </w:r>
          </w:p>
        </w:tc>
        <w:tc>
          <w:tcPr>
            <w:tcW w:w="767" w:type="dxa"/>
            <w:noWrap/>
            <w:vAlign w:val="center"/>
            <w:hideMark/>
          </w:tcPr>
          <w:p w14:paraId="6AA804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37" w:type="dxa"/>
            <w:noWrap/>
            <w:vAlign w:val="center"/>
            <w:hideMark/>
          </w:tcPr>
          <w:p w14:paraId="612D53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71</w:t>
            </w:r>
          </w:p>
        </w:tc>
        <w:tc>
          <w:tcPr>
            <w:tcW w:w="877" w:type="dxa"/>
            <w:noWrap/>
            <w:vAlign w:val="center"/>
            <w:hideMark/>
          </w:tcPr>
          <w:p w14:paraId="10B116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967" w:type="dxa"/>
            <w:noWrap/>
            <w:vAlign w:val="center"/>
            <w:hideMark/>
          </w:tcPr>
          <w:p w14:paraId="0DE44FB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117</w:t>
            </w:r>
          </w:p>
        </w:tc>
        <w:tc>
          <w:tcPr>
            <w:tcW w:w="1087" w:type="dxa"/>
            <w:noWrap/>
            <w:vAlign w:val="center"/>
            <w:hideMark/>
          </w:tcPr>
          <w:p w14:paraId="0AD410F5" w14:textId="18DBF1F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049B2DD2" w14:textId="4A05667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0398836" w14:textId="5C47A33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6E0DA98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CE585B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47-2211</w:t>
            </w:r>
          </w:p>
        </w:tc>
        <w:tc>
          <w:tcPr>
            <w:tcW w:w="2973" w:type="dxa"/>
            <w:noWrap/>
            <w:vAlign w:val="center"/>
            <w:hideMark/>
          </w:tcPr>
          <w:p w14:paraId="0C485CC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Sheet Metal Workers</w:t>
            </w:r>
          </w:p>
        </w:tc>
        <w:tc>
          <w:tcPr>
            <w:tcW w:w="1148" w:type="dxa"/>
            <w:gridSpan w:val="2"/>
            <w:noWrap/>
            <w:vAlign w:val="center"/>
            <w:hideMark/>
          </w:tcPr>
          <w:p w14:paraId="63B993E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1,156</w:t>
            </w:r>
          </w:p>
        </w:tc>
        <w:tc>
          <w:tcPr>
            <w:tcW w:w="1037" w:type="dxa"/>
            <w:noWrap/>
            <w:vAlign w:val="center"/>
            <w:hideMark/>
          </w:tcPr>
          <w:p w14:paraId="616B9A4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1,211</w:t>
            </w:r>
          </w:p>
        </w:tc>
        <w:tc>
          <w:tcPr>
            <w:tcW w:w="937" w:type="dxa"/>
            <w:noWrap/>
            <w:vAlign w:val="center"/>
            <w:hideMark/>
          </w:tcPr>
          <w:p w14:paraId="780A405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925" w:type="dxa"/>
            <w:noWrap/>
            <w:vAlign w:val="center"/>
            <w:hideMark/>
          </w:tcPr>
          <w:p w14:paraId="3C539D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4.76%</w:t>
            </w:r>
          </w:p>
        </w:tc>
        <w:tc>
          <w:tcPr>
            <w:tcW w:w="767" w:type="dxa"/>
            <w:noWrap/>
            <w:vAlign w:val="center"/>
            <w:hideMark/>
          </w:tcPr>
          <w:p w14:paraId="4F0729B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1037" w:type="dxa"/>
            <w:noWrap/>
            <w:vAlign w:val="center"/>
            <w:hideMark/>
          </w:tcPr>
          <w:p w14:paraId="3A5F6B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877" w:type="dxa"/>
            <w:noWrap/>
            <w:vAlign w:val="center"/>
            <w:hideMark/>
          </w:tcPr>
          <w:p w14:paraId="7999FC8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67" w:type="dxa"/>
            <w:noWrap/>
            <w:vAlign w:val="center"/>
            <w:hideMark/>
          </w:tcPr>
          <w:p w14:paraId="0E0C39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w:t>
            </w:r>
          </w:p>
        </w:tc>
        <w:tc>
          <w:tcPr>
            <w:tcW w:w="1087" w:type="dxa"/>
            <w:noWrap/>
            <w:vAlign w:val="center"/>
            <w:hideMark/>
          </w:tcPr>
          <w:p w14:paraId="060ABD63" w14:textId="6F7FA94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5103CC7" w14:textId="43FFFFD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AF898E0" w14:textId="7FA15C1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E31327" w:rsidRPr="003C10FF" w14:paraId="54785BD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D2CBBC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47-2221</w:t>
            </w:r>
          </w:p>
        </w:tc>
        <w:tc>
          <w:tcPr>
            <w:tcW w:w="2973" w:type="dxa"/>
            <w:noWrap/>
            <w:vAlign w:val="center"/>
            <w:hideMark/>
          </w:tcPr>
          <w:p w14:paraId="582D0D0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Structural Iron and Steel Workers</w:t>
            </w:r>
          </w:p>
        </w:tc>
        <w:tc>
          <w:tcPr>
            <w:tcW w:w="1148" w:type="dxa"/>
            <w:gridSpan w:val="2"/>
            <w:noWrap/>
            <w:vAlign w:val="center"/>
            <w:hideMark/>
          </w:tcPr>
          <w:p w14:paraId="29D52E6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864</w:t>
            </w:r>
          </w:p>
        </w:tc>
        <w:tc>
          <w:tcPr>
            <w:tcW w:w="1037" w:type="dxa"/>
            <w:noWrap/>
            <w:vAlign w:val="center"/>
            <w:hideMark/>
          </w:tcPr>
          <w:p w14:paraId="7261077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894</w:t>
            </w:r>
          </w:p>
        </w:tc>
        <w:tc>
          <w:tcPr>
            <w:tcW w:w="937" w:type="dxa"/>
            <w:noWrap/>
            <w:vAlign w:val="center"/>
            <w:hideMark/>
          </w:tcPr>
          <w:p w14:paraId="0F6864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25" w:type="dxa"/>
            <w:noWrap/>
            <w:vAlign w:val="center"/>
            <w:hideMark/>
          </w:tcPr>
          <w:p w14:paraId="32DDCD5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3.47%</w:t>
            </w:r>
          </w:p>
        </w:tc>
        <w:tc>
          <w:tcPr>
            <w:tcW w:w="767" w:type="dxa"/>
            <w:noWrap/>
            <w:vAlign w:val="center"/>
            <w:hideMark/>
          </w:tcPr>
          <w:p w14:paraId="77D18A3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37" w:type="dxa"/>
            <w:noWrap/>
            <w:vAlign w:val="center"/>
            <w:hideMark/>
          </w:tcPr>
          <w:p w14:paraId="3DA7455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80</w:t>
            </w:r>
          </w:p>
        </w:tc>
        <w:tc>
          <w:tcPr>
            <w:tcW w:w="877" w:type="dxa"/>
            <w:noWrap/>
            <w:vAlign w:val="center"/>
            <w:hideMark/>
          </w:tcPr>
          <w:p w14:paraId="38BD9DF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67" w:type="dxa"/>
            <w:noWrap/>
            <w:vAlign w:val="center"/>
            <w:hideMark/>
          </w:tcPr>
          <w:p w14:paraId="36E1DF0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119</w:t>
            </w:r>
          </w:p>
        </w:tc>
        <w:tc>
          <w:tcPr>
            <w:tcW w:w="1087" w:type="dxa"/>
            <w:noWrap/>
            <w:vAlign w:val="center"/>
            <w:hideMark/>
          </w:tcPr>
          <w:p w14:paraId="12369558" w14:textId="5C5432D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30C1D78" w14:textId="69A76A9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2D36FE5" w14:textId="79FBC84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436DAA" w:rsidRPr="00575F8D" w14:paraId="2380048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869058D"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47-3000</w:t>
            </w:r>
          </w:p>
        </w:tc>
        <w:tc>
          <w:tcPr>
            <w:tcW w:w="2973" w:type="dxa"/>
            <w:noWrap/>
            <w:vAlign w:val="center"/>
            <w:hideMark/>
          </w:tcPr>
          <w:p w14:paraId="6006CB03"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Helpers, Construction Trades</w:t>
            </w:r>
          </w:p>
        </w:tc>
        <w:tc>
          <w:tcPr>
            <w:tcW w:w="1148" w:type="dxa"/>
            <w:gridSpan w:val="2"/>
            <w:noWrap/>
            <w:vAlign w:val="center"/>
            <w:hideMark/>
          </w:tcPr>
          <w:p w14:paraId="47E8CAF8"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2,141</w:t>
            </w:r>
          </w:p>
        </w:tc>
        <w:tc>
          <w:tcPr>
            <w:tcW w:w="1037" w:type="dxa"/>
            <w:noWrap/>
            <w:vAlign w:val="center"/>
            <w:hideMark/>
          </w:tcPr>
          <w:p w14:paraId="48BF5526"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2,226</w:t>
            </w:r>
          </w:p>
        </w:tc>
        <w:tc>
          <w:tcPr>
            <w:tcW w:w="937" w:type="dxa"/>
            <w:noWrap/>
            <w:vAlign w:val="center"/>
            <w:hideMark/>
          </w:tcPr>
          <w:p w14:paraId="6F32707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85</w:t>
            </w:r>
          </w:p>
        </w:tc>
        <w:tc>
          <w:tcPr>
            <w:tcW w:w="925" w:type="dxa"/>
            <w:noWrap/>
            <w:vAlign w:val="center"/>
            <w:hideMark/>
          </w:tcPr>
          <w:p w14:paraId="7D11610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3.97%</w:t>
            </w:r>
          </w:p>
        </w:tc>
        <w:tc>
          <w:tcPr>
            <w:tcW w:w="767" w:type="dxa"/>
            <w:noWrap/>
            <w:vAlign w:val="center"/>
            <w:hideMark/>
          </w:tcPr>
          <w:p w14:paraId="57401D1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72</w:t>
            </w:r>
          </w:p>
        </w:tc>
        <w:tc>
          <w:tcPr>
            <w:tcW w:w="1037" w:type="dxa"/>
            <w:noWrap/>
            <w:vAlign w:val="center"/>
            <w:hideMark/>
          </w:tcPr>
          <w:p w14:paraId="71EBC41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222</w:t>
            </w:r>
          </w:p>
        </w:tc>
        <w:tc>
          <w:tcPr>
            <w:tcW w:w="877" w:type="dxa"/>
            <w:noWrap/>
            <w:vAlign w:val="center"/>
            <w:hideMark/>
          </w:tcPr>
          <w:p w14:paraId="0B408F7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42</w:t>
            </w:r>
          </w:p>
        </w:tc>
        <w:tc>
          <w:tcPr>
            <w:tcW w:w="967" w:type="dxa"/>
            <w:noWrap/>
            <w:vAlign w:val="center"/>
            <w:hideMark/>
          </w:tcPr>
          <w:p w14:paraId="1594363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336</w:t>
            </w:r>
          </w:p>
        </w:tc>
        <w:tc>
          <w:tcPr>
            <w:tcW w:w="1087" w:type="dxa"/>
            <w:noWrap/>
            <w:vAlign w:val="center"/>
            <w:hideMark/>
          </w:tcPr>
          <w:p w14:paraId="71F0D1D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EAF1A9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5E9C0BD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45423CB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13AE12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47-3011</w:t>
            </w:r>
          </w:p>
        </w:tc>
        <w:tc>
          <w:tcPr>
            <w:tcW w:w="2973" w:type="dxa"/>
            <w:noWrap/>
            <w:vAlign w:val="center"/>
            <w:hideMark/>
          </w:tcPr>
          <w:p w14:paraId="4ADC3F6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Helpers--Brickmasons, Blockmasons, Stonemasons, and Tile and Marble Setters</w:t>
            </w:r>
          </w:p>
        </w:tc>
        <w:tc>
          <w:tcPr>
            <w:tcW w:w="1148" w:type="dxa"/>
            <w:gridSpan w:val="2"/>
            <w:noWrap/>
            <w:vAlign w:val="center"/>
            <w:hideMark/>
          </w:tcPr>
          <w:p w14:paraId="2EB1925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282</w:t>
            </w:r>
          </w:p>
        </w:tc>
        <w:tc>
          <w:tcPr>
            <w:tcW w:w="1037" w:type="dxa"/>
            <w:noWrap/>
            <w:vAlign w:val="center"/>
            <w:hideMark/>
          </w:tcPr>
          <w:p w14:paraId="6D47D22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295</w:t>
            </w:r>
          </w:p>
        </w:tc>
        <w:tc>
          <w:tcPr>
            <w:tcW w:w="937" w:type="dxa"/>
            <w:noWrap/>
            <w:vAlign w:val="center"/>
            <w:hideMark/>
          </w:tcPr>
          <w:p w14:paraId="7756AF2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25" w:type="dxa"/>
            <w:noWrap/>
            <w:vAlign w:val="center"/>
            <w:hideMark/>
          </w:tcPr>
          <w:p w14:paraId="538A955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4.61%</w:t>
            </w:r>
          </w:p>
        </w:tc>
        <w:tc>
          <w:tcPr>
            <w:tcW w:w="767" w:type="dxa"/>
            <w:noWrap/>
            <w:vAlign w:val="center"/>
            <w:hideMark/>
          </w:tcPr>
          <w:p w14:paraId="4FB3801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0C0C9F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4DBA4DE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2DFDCEE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1087" w:type="dxa"/>
            <w:noWrap/>
            <w:vAlign w:val="center"/>
            <w:hideMark/>
          </w:tcPr>
          <w:p w14:paraId="7CF65A16" w14:textId="2BDE6C0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1EB01B8" w14:textId="4993DF6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FADAFE7" w14:textId="29D534D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265C910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920D00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47-3012</w:t>
            </w:r>
          </w:p>
        </w:tc>
        <w:tc>
          <w:tcPr>
            <w:tcW w:w="2973" w:type="dxa"/>
            <w:noWrap/>
            <w:vAlign w:val="center"/>
            <w:hideMark/>
          </w:tcPr>
          <w:p w14:paraId="1AD9DE0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Helpers--Carpenters</w:t>
            </w:r>
          </w:p>
        </w:tc>
        <w:tc>
          <w:tcPr>
            <w:tcW w:w="1148" w:type="dxa"/>
            <w:gridSpan w:val="2"/>
            <w:noWrap/>
            <w:vAlign w:val="center"/>
            <w:hideMark/>
          </w:tcPr>
          <w:p w14:paraId="727CE89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300</w:t>
            </w:r>
          </w:p>
        </w:tc>
        <w:tc>
          <w:tcPr>
            <w:tcW w:w="1037" w:type="dxa"/>
            <w:noWrap/>
            <w:vAlign w:val="center"/>
            <w:hideMark/>
          </w:tcPr>
          <w:p w14:paraId="3CF463F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312</w:t>
            </w:r>
          </w:p>
        </w:tc>
        <w:tc>
          <w:tcPr>
            <w:tcW w:w="937" w:type="dxa"/>
            <w:noWrap/>
            <w:vAlign w:val="center"/>
            <w:hideMark/>
          </w:tcPr>
          <w:p w14:paraId="06AAE21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64B0D9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4.00%</w:t>
            </w:r>
          </w:p>
        </w:tc>
        <w:tc>
          <w:tcPr>
            <w:tcW w:w="767" w:type="dxa"/>
            <w:noWrap/>
            <w:vAlign w:val="center"/>
            <w:hideMark/>
          </w:tcPr>
          <w:p w14:paraId="114AA2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1B213AE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877" w:type="dxa"/>
            <w:noWrap/>
            <w:vAlign w:val="center"/>
            <w:hideMark/>
          </w:tcPr>
          <w:p w14:paraId="45818F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4835BDF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w:t>
            </w:r>
          </w:p>
        </w:tc>
        <w:tc>
          <w:tcPr>
            <w:tcW w:w="1087" w:type="dxa"/>
            <w:noWrap/>
            <w:vAlign w:val="center"/>
            <w:hideMark/>
          </w:tcPr>
          <w:p w14:paraId="50C4A795" w14:textId="6164FD3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35DE196" w14:textId="01DD8AD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3A404E4" w14:textId="14C07F9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6DEDC3C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8343FC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47-3014</w:t>
            </w:r>
          </w:p>
        </w:tc>
        <w:tc>
          <w:tcPr>
            <w:tcW w:w="2973" w:type="dxa"/>
            <w:noWrap/>
            <w:vAlign w:val="center"/>
            <w:hideMark/>
          </w:tcPr>
          <w:p w14:paraId="177EF89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Helpers--Painters, Paperhangers, Plasterers, and Stucco Masons</w:t>
            </w:r>
          </w:p>
        </w:tc>
        <w:tc>
          <w:tcPr>
            <w:tcW w:w="1148" w:type="dxa"/>
            <w:gridSpan w:val="2"/>
            <w:noWrap/>
            <w:vAlign w:val="center"/>
            <w:hideMark/>
          </w:tcPr>
          <w:p w14:paraId="03710A3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w:t>
            </w:r>
          </w:p>
        </w:tc>
        <w:tc>
          <w:tcPr>
            <w:tcW w:w="1037" w:type="dxa"/>
            <w:noWrap/>
            <w:vAlign w:val="center"/>
            <w:hideMark/>
          </w:tcPr>
          <w:p w14:paraId="22A22FE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w:t>
            </w:r>
          </w:p>
        </w:tc>
        <w:tc>
          <w:tcPr>
            <w:tcW w:w="937" w:type="dxa"/>
            <w:noWrap/>
            <w:vAlign w:val="center"/>
            <w:hideMark/>
          </w:tcPr>
          <w:p w14:paraId="4314B32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0C29607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0.79%</w:t>
            </w:r>
          </w:p>
        </w:tc>
        <w:tc>
          <w:tcPr>
            <w:tcW w:w="767" w:type="dxa"/>
            <w:noWrap/>
            <w:vAlign w:val="center"/>
            <w:hideMark/>
          </w:tcPr>
          <w:p w14:paraId="198E5EA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0E71C12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877" w:type="dxa"/>
            <w:noWrap/>
            <w:vAlign w:val="center"/>
            <w:hideMark/>
          </w:tcPr>
          <w:p w14:paraId="2E7282E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B26C9A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7A12C0CA" w14:textId="716402D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C7AFD45" w14:textId="1ECB5A1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5530B85" w14:textId="7E9BE0F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7722B49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57CC10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47-3015</w:t>
            </w:r>
          </w:p>
        </w:tc>
        <w:tc>
          <w:tcPr>
            <w:tcW w:w="2973" w:type="dxa"/>
            <w:noWrap/>
            <w:vAlign w:val="center"/>
            <w:hideMark/>
          </w:tcPr>
          <w:p w14:paraId="2E05D64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Helpers--Pipelayers, Plumbers, Pipefitters, and Steamfitters</w:t>
            </w:r>
          </w:p>
        </w:tc>
        <w:tc>
          <w:tcPr>
            <w:tcW w:w="1148" w:type="dxa"/>
            <w:gridSpan w:val="2"/>
            <w:noWrap/>
            <w:vAlign w:val="center"/>
            <w:hideMark/>
          </w:tcPr>
          <w:p w14:paraId="07958CA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499</w:t>
            </w:r>
          </w:p>
        </w:tc>
        <w:tc>
          <w:tcPr>
            <w:tcW w:w="1037" w:type="dxa"/>
            <w:noWrap/>
            <w:vAlign w:val="center"/>
            <w:hideMark/>
          </w:tcPr>
          <w:p w14:paraId="0F41427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525</w:t>
            </w:r>
          </w:p>
        </w:tc>
        <w:tc>
          <w:tcPr>
            <w:tcW w:w="937" w:type="dxa"/>
            <w:noWrap/>
            <w:vAlign w:val="center"/>
            <w:hideMark/>
          </w:tcPr>
          <w:p w14:paraId="559F0B9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25" w:type="dxa"/>
            <w:noWrap/>
            <w:vAlign w:val="center"/>
            <w:hideMark/>
          </w:tcPr>
          <w:p w14:paraId="518BB9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5.21%</w:t>
            </w:r>
          </w:p>
        </w:tc>
        <w:tc>
          <w:tcPr>
            <w:tcW w:w="767" w:type="dxa"/>
            <w:noWrap/>
            <w:vAlign w:val="center"/>
            <w:hideMark/>
          </w:tcPr>
          <w:p w14:paraId="5B9D0EB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37" w:type="dxa"/>
            <w:noWrap/>
            <w:vAlign w:val="center"/>
            <w:hideMark/>
          </w:tcPr>
          <w:p w14:paraId="66ED151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877" w:type="dxa"/>
            <w:noWrap/>
            <w:vAlign w:val="center"/>
            <w:hideMark/>
          </w:tcPr>
          <w:p w14:paraId="44185DE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67" w:type="dxa"/>
            <w:noWrap/>
            <w:vAlign w:val="center"/>
            <w:hideMark/>
          </w:tcPr>
          <w:p w14:paraId="7EC828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1087" w:type="dxa"/>
            <w:noWrap/>
            <w:vAlign w:val="center"/>
            <w:hideMark/>
          </w:tcPr>
          <w:p w14:paraId="5FD866C4" w14:textId="09532AF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BEB61B8" w14:textId="51D9450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01094A0" w14:textId="25296DA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0C7F158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976BF0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47-3019</w:t>
            </w:r>
          </w:p>
        </w:tc>
        <w:tc>
          <w:tcPr>
            <w:tcW w:w="2973" w:type="dxa"/>
            <w:noWrap/>
            <w:vAlign w:val="center"/>
            <w:hideMark/>
          </w:tcPr>
          <w:p w14:paraId="2B8A3B0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Helpers, Construction Trades, All Other</w:t>
            </w:r>
          </w:p>
        </w:tc>
        <w:tc>
          <w:tcPr>
            <w:tcW w:w="1148" w:type="dxa"/>
            <w:gridSpan w:val="2"/>
            <w:noWrap/>
            <w:vAlign w:val="center"/>
            <w:hideMark/>
          </w:tcPr>
          <w:p w14:paraId="55181F4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439</w:t>
            </w:r>
          </w:p>
        </w:tc>
        <w:tc>
          <w:tcPr>
            <w:tcW w:w="1037" w:type="dxa"/>
            <w:noWrap/>
            <w:vAlign w:val="center"/>
            <w:hideMark/>
          </w:tcPr>
          <w:p w14:paraId="1975DF0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450</w:t>
            </w:r>
          </w:p>
        </w:tc>
        <w:tc>
          <w:tcPr>
            <w:tcW w:w="937" w:type="dxa"/>
            <w:noWrap/>
            <w:vAlign w:val="center"/>
            <w:hideMark/>
          </w:tcPr>
          <w:p w14:paraId="59F92A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46D6502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2.51%</w:t>
            </w:r>
          </w:p>
        </w:tc>
        <w:tc>
          <w:tcPr>
            <w:tcW w:w="767" w:type="dxa"/>
            <w:noWrap/>
            <w:vAlign w:val="center"/>
            <w:hideMark/>
          </w:tcPr>
          <w:p w14:paraId="6CB6254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40B4466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877" w:type="dxa"/>
            <w:noWrap/>
            <w:vAlign w:val="center"/>
            <w:hideMark/>
          </w:tcPr>
          <w:p w14:paraId="4441699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0F2AE8C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87" w:type="dxa"/>
            <w:noWrap/>
            <w:vAlign w:val="center"/>
            <w:hideMark/>
          </w:tcPr>
          <w:p w14:paraId="7C301B5C" w14:textId="1D3D09F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C96A429" w14:textId="2036FCF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A24AFF5" w14:textId="26B8EBB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7C37248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269DFD9"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47-4000</w:t>
            </w:r>
          </w:p>
        </w:tc>
        <w:tc>
          <w:tcPr>
            <w:tcW w:w="2973" w:type="dxa"/>
            <w:noWrap/>
            <w:vAlign w:val="center"/>
            <w:hideMark/>
          </w:tcPr>
          <w:p w14:paraId="32BD285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Other Construction and Related Workers</w:t>
            </w:r>
          </w:p>
        </w:tc>
        <w:tc>
          <w:tcPr>
            <w:tcW w:w="1148" w:type="dxa"/>
            <w:gridSpan w:val="2"/>
            <w:noWrap/>
            <w:vAlign w:val="center"/>
            <w:hideMark/>
          </w:tcPr>
          <w:p w14:paraId="308BE19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5,360</w:t>
            </w:r>
          </w:p>
        </w:tc>
        <w:tc>
          <w:tcPr>
            <w:tcW w:w="1037" w:type="dxa"/>
            <w:noWrap/>
            <w:vAlign w:val="center"/>
            <w:hideMark/>
          </w:tcPr>
          <w:p w14:paraId="0159512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5,476</w:t>
            </w:r>
          </w:p>
        </w:tc>
        <w:tc>
          <w:tcPr>
            <w:tcW w:w="937" w:type="dxa"/>
            <w:noWrap/>
            <w:vAlign w:val="center"/>
            <w:hideMark/>
          </w:tcPr>
          <w:p w14:paraId="5A8AA74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116</w:t>
            </w:r>
          </w:p>
        </w:tc>
        <w:tc>
          <w:tcPr>
            <w:tcW w:w="925" w:type="dxa"/>
            <w:noWrap/>
            <w:vAlign w:val="center"/>
            <w:hideMark/>
          </w:tcPr>
          <w:p w14:paraId="143FF01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2.16%</w:t>
            </w:r>
          </w:p>
        </w:tc>
        <w:tc>
          <w:tcPr>
            <w:tcW w:w="767" w:type="dxa"/>
            <w:noWrap/>
            <w:vAlign w:val="center"/>
            <w:hideMark/>
          </w:tcPr>
          <w:p w14:paraId="5D1F8E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230</w:t>
            </w:r>
          </w:p>
        </w:tc>
        <w:tc>
          <w:tcPr>
            <w:tcW w:w="1037" w:type="dxa"/>
            <w:noWrap/>
            <w:vAlign w:val="center"/>
            <w:hideMark/>
          </w:tcPr>
          <w:p w14:paraId="7A924C4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392</w:t>
            </w:r>
          </w:p>
        </w:tc>
        <w:tc>
          <w:tcPr>
            <w:tcW w:w="877" w:type="dxa"/>
            <w:noWrap/>
            <w:vAlign w:val="center"/>
            <w:hideMark/>
          </w:tcPr>
          <w:p w14:paraId="457C38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58</w:t>
            </w:r>
          </w:p>
        </w:tc>
        <w:tc>
          <w:tcPr>
            <w:tcW w:w="967" w:type="dxa"/>
            <w:noWrap/>
            <w:vAlign w:val="center"/>
            <w:hideMark/>
          </w:tcPr>
          <w:p w14:paraId="44104E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r w:rsidRPr="00D94706">
              <w:rPr>
                <w:rFonts w:ascii="Arial" w:hAnsi="Arial" w:cs="Arial"/>
                <w:i/>
                <w:iCs/>
                <w:color w:val="000000"/>
                <w:sz w:val="18"/>
                <w:szCs w:val="18"/>
              </w:rPr>
              <w:t>680</w:t>
            </w:r>
          </w:p>
        </w:tc>
        <w:tc>
          <w:tcPr>
            <w:tcW w:w="1087" w:type="dxa"/>
            <w:noWrap/>
            <w:vAlign w:val="center"/>
            <w:hideMark/>
          </w:tcPr>
          <w:p w14:paraId="40B2B84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177" w:type="dxa"/>
            <w:noWrap/>
            <w:vAlign w:val="center"/>
            <w:hideMark/>
          </w:tcPr>
          <w:p w14:paraId="2353F4A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hideMark/>
          </w:tcPr>
          <w:p w14:paraId="66DE60D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31327" w:rsidRPr="003C10FF" w14:paraId="07D8DDA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A82116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47-4011</w:t>
            </w:r>
          </w:p>
        </w:tc>
        <w:tc>
          <w:tcPr>
            <w:tcW w:w="2973" w:type="dxa"/>
            <w:noWrap/>
            <w:vAlign w:val="center"/>
            <w:hideMark/>
          </w:tcPr>
          <w:p w14:paraId="1AE1C6A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Construction and Building Inspectors</w:t>
            </w:r>
          </w:p>
        </w:tc>
        <w:tc>
          <w:tcPr>
            <w:tcW w:w="1148" w:type="dxa"/>
            <w:gridSpan w:val="2"/>
            <w:noWrap/>
            <w:vAlign w:val="center"/>
            <w:hideMark/>
          </w:tcPr>
          <w:p w14:paraId="737690F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986</w:t>
            </w:r>
          </w:p>
        </w:tc>
        <w:tc>
          <w:tcPr>
            <w:tcW w:w="1037" w:type="dxa"/>
            <w:noWrap/>
            <w:vAlign w:val="center"/>
            <w:hideMark/>
          </w:tcPr>
          <w:p w14:paraId="26A4BF9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1,010</w:t>
            </w:r>
          </w:p>
        </w:tc>
        <w:tc>
          <w:tcPr>
            <w:tcW w:w="937" w:type="dxa"/>
            <w:noWrap/>
            <w:vAlign w:val="center"/>
            <w:hideMark/>
          </w:tcPr>
          <w:p w14:paraId="19576F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4A634B6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2.43%</w:t>
            </w:r>
          </w:p>
        </w:tc>
        <w:tc>
          <w:tcPr>
            <w:tcW w:w="767" w:type="dxa"/>
            <w:noWrap/>
            <w:vAlign w:val="center"/>
            <w:hideMark/>
          </w:tcPr>
          <w:p w14:paraId="5C7AEB1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1037" w:type="dxa"/>
            <w:noWrap/>
            <w:vAlign w:val="center"/>
            <w:hideMark/>
          </w:tcPr>
          <w:p w14:paraId="68B7088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877" w:type="dxa"/>
            <w:noWrap/>
            <w:vAlign w:val="center"/>
            <w:hideMark/>
          </w:tcPr>
          <w:p w14:paraId="42C7E0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7270D3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135</w:t>
            </w:r>
          </w:p>
        </w:tc>
        <w:tc>
          <w:tcPr>
            <w:tcW w:w="1087" w:type="dxa"/>
            <w:noWrap/>
            <w:vAlign w:val="center"/>
            <w:hideMark/>
          </w:tcPr>
          <w:p w14:paraId="6D5F258B" w14:textId="138CCBE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6304000" w14:textId="76C6E8D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31" w:type="dxa"/>
            <w:noWrap/>
            <w:vAlign w:val="center"/>
            <w:hideMark/>
          </w:tcPr>
          <w:p w14:paraId="34143F9B" w14:textId="793CC81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4123FC2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5BCEA7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47-4021</w:t>
            </w:r>
          </w:p>
        </w:tc>
        <w:tc>
          <w:tcPr>
            <w:tcW w:w="2973" w:type="dxa"/>
            <w:noWrap/>
            <w:vAlign w:val="center"/>
            <w:hideMark/>
          </w:tcPr>
          <w:p w14:paraId="5B7B04E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Elevator Installers and Repairers</w:t>
            </w:r>
          </w:p>
        </w:tc>
        <w:tc>
          <w:tcPr>
            <w:tcW w:w="1148" w:type="dxa"/>
            <w:gridSpan w:val="2"/>
            <w:noWrap/>
            <w:vAlign w:val="center"/>
            <w:hideMark/>
          </w:tcPr>
          <w:p w14:paraId="0E08554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w:t>
            </w:r>
          </w:p>
        </w:tc>
        <w:tc>
          <w:tcPr>
            <w:tcW w:w="1037" w:type="dxa"/>
            <w:noWrap/>
            <w:vAlign w:val="center"/>
            <w:hideMark/>
          </w:tcPr>
          <w:p w14:paraId="70BBCEF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937" w:type="dxa"/>
            <w:noWrap/>
            <w:vAlign w:val="center"/>
            <w:hideMark/>
          </w:tcPr>
          <w:p w14:paraId="7000D67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6B2F83B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5.88%</w:t>
            </w:r>
          </w:p>
        </w:tc>
        <w:tc>
          <w:tcPr>
            <w:tcW w:w="767" w:type="dxa"/>
            <w:noWrap/>
            <w:vAlign w:val="center"/>
            <w:hideMark/>
          </w:tcPr>
          <w:p w14:paraId="154D4A6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4B168F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877" w:type="dxa"/>
            <w:noWrap/>
            <w:vAlign w:val="center"/>
            <w:hideMark/>
          </w:tcPr>
          <w:p w14:paraId="2324084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8E9B36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87" w:type="dxa"/>
            <w:noWrap/>
            <w:vAlign w:val="center"/>
            <w:hideMark/>
          </w:tcPr>
          <w:p w14:paraId="789398C1" w14:textId="5817E2E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158225E" w14:textId="204CFB2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D2B4C89" w14:textId="335C1A1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E31327" w:rsidRPr="003C10FF" w14:paraId="0E82FE8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C8E7DC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47-4031</w:t>
            </w:r>
          </w:p>
        </w:tc>
        <w:tc>
          <w:tcPr>
            <w:tcW w:w="2973" w:type="dxa"/>
            <w:noWrap/>
            <w:vAlign w:val="center"/>
            <w:hideMark/>
          </w:tcPr>
          <w:p w14:paraId="217CFC7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Fence Erectors</w:t>
            </w:r>
          </w:p>
        </w:tc>
        <w:tc>
          <w:tcPr>
            <w:tcW w:w="1148" w:type="dxa"/>
            <w:gridSpan w:val="2"/>
            <w:noWrap/>
            <w:vAlign w:val="center"/>
            <w:hideMark/>
          </w:tcPr>
          <w:p w14:paraId="6D50230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370</w:t>
            </w:r>
          </w:p>
        </w:tc>
        <w:tc>
          <w:tcPr>
            <w:tcW w:w="1037" w:type="dxa"/>
            <w:noWrap/>
            <w:vAlign w:val="center"/>
            <w:hideMark/>
          </w:tcPr>
          <w:p w14:paraId="365D573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381</w:t>
            </w:r>
          </w:p>
        </w:tc>
        <w:tc>
          <w:tcPr>
            <w:tcW w:w="937" w:type="dxa"/>
            <w:noWrap/>
            <w:vAlign w:val="center"/>
            <w:hideMark/>
          </w:tcPr>
          <w:p w14:paraId="35E7499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0500298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2.97%</w:t>
            </w:r>
          </w:p>
        </w:tc>
        <w:tc>
          <w:tcPr>
            <w:tcW w:w="767" w:type="dxa"/>
            <w:noWrap/>
            <w:vAlign w:val="center"/>
            <w:hideMark/>
          </w:tcPr>
          <w:p w14:paraId="0BF5ED0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3813C8C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272E065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7E168A2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87" w:type="dxa"/>
            <w:noWrap/>
            <w:vAlign w:val="center"/>
            <w:hideMark/>
          </w:tcPr>
          <w:p w14:paraId="41BE8316" w14:textId="44F1B35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4B7AE25" w14:textId="0E93458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5A0A266" w14:textId="1BD28E2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094DBB5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26BEC0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47-4041</w:t>
            </w:r>
          </w:p>
        </w:tc>
        <w:tc>
          <w:tcPr>
            <w:tcW w:w="2973" w:type="dxa"/>
            <w:noWrap/>
            <w:vAlign w:val="center"/>
            <w:hideMark/>
          </w:tcPr>
          <w:p w14:paraId="114A474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Hazardous Materials Removal Workers</w:t>
            </w:r>
          </w:p>
        </w:tc>
        <w:tc>
          <w:tcPr>
            <w:tcW w:w="1148" w:type="dxa"/>
            <w:gridSpan w:val="2"/>
            <w:noWrap/>
            <w:vAlign w:val="center"/>
            <w:hideMark/>
          </w:tcPr>
          <w:p w14:paraId="45F76AC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191</w:t>
            </w:r>
          </w:p>
        </w:tc>
        <w:tc>
          <w:tcPr>
            <w:tcW w:w="1037" w:type="dxa"/>
            <w:noWrap/>
            <w:vAlign w:val="center"/>
            <w:hideMark/>
          </w:tcPr>
          <w:p w14:paraId="3FC800F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204</w:t>
            </w:r>
          </w:p>
        </w:tc>
        <w:tc>
          <w:tcPr>
            <w:tcW w:w="937" w:type="dxa"/>
            <w:noWrap/>
            <w:vAlign w:val="center"/>
            <w:hideMark/>
          </w:tcPr>
          <w:p w14:paraId="76D94E0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25" w:type="dxa"/>
            <w:noWrap/>
            <w:vAlign w:val="center"/>
            <w:hideMark/>
          </w:tcPr>
          <w:p w14:paraId="0992738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6.81%</w:t>
            </w:r>
          </w:p>
        </w:tc>
        <w:tc>
          <w:tcPr>
            <w:tcW w:w="767" w:type="dxa"/>
            <w:noWrap/>
            <w:vAlign w:val="center"/>
            <w:hideMark/>
          </w:tcPr>
          <w:p w14:paraId="25BC1AB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383D2CD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47A9B58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7BE52FE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87" w:type="dxa"/>
            <w:noWrap/>
            <w:vAlign w:val="center"/>
            <w:hideMark/>
          </w:tcPr>
          <w:p w14:paraId="226C658D" w14:textId="4A12394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3808C98" w14:textId="6D6AF8E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59E69CD" w14:textId="1D86CCF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0544331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61982C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47-4051</w:t>
            </w:r>
          </w:p>
        </w:tc>
        <w:tc>
          <w:tcPr>
            <w:tcW w:w="2973" w:type="dxa"/>
            <w:noWrap/>
            <w:vAlign w:val="center"/>
            <w:hideMark/>
          </w:tcPr>
          <w:p w14:paraId="1BB9E0C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Highway Maintenance Workers</w:t>
            </w:r>
          </w:p>
        </w:tc>
        <w:tc>
          <w:tcPr>
            <w:tcW w:w="1148" w:type="dxa"/>
            <w:gridSpan w:val="2"/>
            <w:noWrap/>
            <w:vAlign w:val="center"/>
            <w:hideMark/>
          </w:tcPr>
          <w:p w14:paraId="757594E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3,323</w:t>
            </w:r>
          </w:p>
        </w:tc>
        <w:tc>
          <w:tcPr>
            <w:tcW w:w="1037" w:type="dxa"/>
            <w:noWrap/>
            <w:vAlign w:val="center"/>
            <w:hideMark/>
          </w:tcPr>
          <w:p w14:paraId="3ADF870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3,372</w:t>
            </w:r>
          </w:p>
        </w:tc>
        <w:tc>
          <w:tcPr>
            <w:tcW w:w="937" w:type="dxa"/>
            <w:noWrap/>
            <w:vAlign w:val="center"/>
            <w:hideMark/>
          </w:tcPr>
          <w:p w14:paraId="2C4B776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w:t>
            </w:r>
          </w:p>
        </w:tc>
        <w:tc>
          <w:tcPr>
            <w:tcW w:w="925" w:type="dxa"/>
            <w:noWrap/>
            <w:vAlign w:val="center"/>
            <w:hideMark/>
          </w:tcPr>
          <w:p w14:paraId="663060D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1.47%</w:t>
            </w:r>
          </w:p>
        </w:tc>
        <w:tc>
          <w:tcPr>
            <w:tcW w:w="767" w:type="dxa"/>
            <w:noWrap/>
            <w:vAlign w:val="center"/>
            <w:hideMark/>
          </w:tcPr>
          <w:p w14:paraId="1AB578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135</w:t>
            </w:r>
          </w:p>
        </w:tc>
        <w:tc>
          <w:tcPr>
            <w:tcW w:w="1037" w:type="dxa"/>
            <w:noWrap/>
            <w:vAlign w:val="center"/>
            <w:hideMark/>
          </w:tcPr>
          <w:p w14:paraId="2D38E90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236</w:t>
            </w:r>
          </w:p>
        </w:tc>
        <w:tc>
          <w:tcPr>
            <w:tcW w:w="877" w:type="dxa"/>
            <w:noWrap/>
            <w:vAlign w:val="center"/>
            <w:hideMark/>
          </w:tcPr>
          <w:p w14:paraId="76F889A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67" w:type="dxa"/>
            <w:noWrap/>
            <w:vAlign w:val="center"/>
            <w:hideMark/>
          </w:tcPr>
          <w:p w14:paraId="17730BA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395</w:t>
            </w:r>
          </w:p>
        </w:tc>
        <w:tc>
          <w:tcPr>
            <w:tcW w:w="1087" w:type="dxa"/>
            <w:noWrap/>
            <w:vAlign w:val="center"/>
            <w:hideMark/>
          </w:tcPr>
          <w:p w14:paraId="33922BE8" w14:textId="1798A93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9AB25E5" w14:textId="63B8F1E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5D98807" w14:textId="20A409D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193F0E3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69865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47-4071</w:t>
            </w:r>
          </w:p>
        </w:tc>
        <w:tc>
          <w:tcPr>
            <w:tcW w:w="2973" w:type="dxa"/>
            <w:noWrap/>
            <w:vAlign w:val="center"/>
            <w:hideMark/>
          </w:tcPr>
          <w:p w14:paraId="7F53E19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Septic Tank Servicers and Sewer Pipe Cleaners</w:t>
            </w:r>
          </w:p>
        </w:tc>
        <w:tc>
          <w:tcPr>
            <w:tcW w:w="1148" w:type="dxa"/>
            <w:gridSpan w:val="2"/>
            <w:noWrap/>
            <w:vAlign w:val="center"/>
            <w:hideMark/>
          </w:tcPr>
          <w:p w14:paraId="292F806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1037" w:type="dxa"/>
            <w:noWrap/>
            <w:vAlign w:val="center"/>
            <w:hideMark/>
          </w:tcPr>
          <w:p w14:paraId="1E5D5BC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162</w:t>
            </w:r>
          </w:p>
        </w:tc>
        <w:tc>
          <w:tcPr>
            <w:tcW w:w="937" w:type="dxa"/>
            <w:noWrap/>
            <w:vAlign w:val="center"/>
            <w:hideMark/>
          </w:tcPr>
          <w:p w14:paraId="7E97179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25" w:type="dxa"/>
            <w:noWrap/>
            <w:vAlign w:val="center"/>
            <w:hideMark/>
          </w:tcPr>
          <w:p w14:paraId="0570F97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6.58%</w:t>
            </w:r>
          </w:p>
        </w:tc>
        <w:tc>
          <w:tcPr>
            <w:tcW w:w="767" w:type="dxa"/>
            <w:noWrap/>
            <w:vAlign w:val="center"/>
            <w:hideMark/>
          </w:tcPr>
          <w:p w14:paraId="4C320D7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105EAE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877" w:type="dxa"/>
            <w:noWrap/>
            <w:vAlign w:val="center"/>
            <w:hideMark/>
          </w:tcPr>
          <w:p w14:paraId="149C904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67" w:type="dxa"/>
            <w:noWrap/>
            <w:vAlign w:val="center"/>
            <w:hideMark/>
          </w:tcPr>
          <w:p w14:paraId="4C4986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87" w:type="dxa"/>
            <w:noWrap/>
            <w:vAlign w:val="center"/>
            <w:hideMark/>
          </w:tcPr>
          <w:p w14:paraId="3BCA5B5C" w14:textId="7F2D929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D1FBEC6" w14:textId="246C51C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5E6906B" w14:textId="1A67378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47BF736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31160C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47-4090</w:t>
            </w:r>
          </w:p>
        </w:tc>
        <w:tc>
          <w:tcPr>
            <w:tcW w:w="2973" w:type="dxa"/>
            <w:noWrap/>
            <w:vAlign w:val="center"/>
            <w:hideMark/>
          </w:tcPr>
          <w:p w14:paraId="6CBA4B0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Miscellaneous Construction and Related Workers</w:t>
            </w:r>
          </w:p>
        </w:tc>
        <w:tc>
          <w:tcPr>
            <w:tcW w:w="1148" w:type="dxa"/>
            <w:gridSpan w:val="2"/>
            <w:noWrap/>
            <w:vAlign w:val="center"/>
            <w:hideMark/>
          </w:tcPr>
          <w:p w14:paraId="501A3AA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188</w:t>
            </w:r>
          </w:p>
        </w:tc>
        <w:tc>
          <w:tcPr>
            <w:tcW w:w="1037" w:type="dxa"/>
            <w:noWrap/>
            <w:vAlign w:val="center"/>
            <w:hideMark/>
          </w:tcPr>
          <w:p w14:paraId="194927E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191</w:t>
            </w:r>
          </w:p>
        </w:tc>
        <w:tc>
          <w:tcPr>
            <w:tcW w:w="937" w:type="dxa"/>
            <w:noWrap/>
            <w:vAlign w:val="center"/>
            <w:hideMark/>
          </w:tcPr>
          <w:p w14:paraId="268DBAB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263FDAF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767" w:type="dxa"/>
            <w:noWrap/>
            <w:vAlign w:val="center"/>
            <w:hideMark/>
          </w:tcPr>
          <w:p w14:paraId="55AC6EE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4B51851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877" w:type="dxa"/>
            <w:noWrap/>
            <w:vAlign w:val="center"/>
            <w:hideMark/>
          </w:tcPr>
          <w:p w14:paraId="4976FE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12F30D8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1087" w:type="dxa"/>
            <w:noWrap/>
            <w:vAlign w:val="center"/>
            <w:hideMark/>
          </w:tcPr>
          <w:p w14:paraId="115B2181" w14:textId="288794B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0211871" w14:textId="45EEC6D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B3AB4D" w14:textId="6734E5F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575F8D" w14:paraId="47B603F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6BA11E1"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47-5000</w:t>
            </w:r>
          </w:p>
        </w:tc>
        <w:tc>
          <w:tcPr>
            <w:tcW w:w="2973" w:type="dxa"/>
            <w:noWrap/>
            <w:vAlign w:val="center"/>
            <w:hideMark/>
          </w:tcPr>
          <w:p w14:paraId="7B4C9CB5"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Extraction Workers</w:t>
            </w:r>
          </w:p>
        </w:tc>
        <w:tc>
          <w:tcPr>
            <w:tcW w:w="1148" w:type="dxa"/>
            <w:gridSpan w:val="2"/>
            <w:noWrap/>
            <w:vAlign w:val="center"/>
            <w:hideMark/>
          </w:tcPr>
          <w:p w14:paraId="2DE27CA6"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1,625</w:t>
            </w:r>
          </w:p>
        </w:tc>
        <w:tc>
          <w:tcPr>
            <w:tcW w:w="1037" w:type="dxa"/>
            <w:noWrap/>
            <w:vAlign w:val="center"/>
            <w:hideMark/>
          </w:tcPr>
          <w:p w14:paraId="64D4B894"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1,589</w:t>
            </w:r>
          </w:p>
        </w:tc>
        <w:tc>
          <w:tcPr>
            <w:tcW w:w="937" w:type="dxa"/>
            <w:noWrap/>
            <w:vAlign w:val="center"/>
            <w:hideMark/>
          </w:tcPr>
          <w:p w14:paraId="4FBA028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-36</w:t>
            </w:r>
          </w:p>
        </w:tc>
        <w:tc>
          <w:tcPr>
            <w:tcW w:w="925" w:type="dxa"/>
            <w:noWrap/>
            <w:vAlign w:val="center"/>
            <w:hideMark/>
          </w:tcPr>
          <w:p w14:paraId="2DFF92B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-2.22%</w:t>
            </w:r>
          </w:p>
        </w:tc>
        <w:tc>
          <w:tcPr>
            <w:tcW w:w="767" w:type="dxa"/>
            <w:noWrap/>
            <w:vAlign w:val="center"/>
            <w:hideMark/>
          </w:tcPr>
          <w:p w14:paraId="2D2AB01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50</w:t>
            </w:r>
          </w:p>
        </w:tc>
        <w:tc>
          <w:tcPr>
            <w:tcW w:w="1037" w:type="dxa"/>
            <w:noWrap/>
            <w:vAlign w:val="center"/>
            <w:hideMark/>
          </w:tcPr>
          <w:p w14:paraId="4D2595E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166</w:t>
            </w:r>
          </w:p>
        </w:tc>
        <w:tc>
          <w:tcPr>
            <w:tcW w:w="877" w:type="dxa"/>
            <w:noWrap/>
            <w:vAlign w:val="center"/>
            <w:hideMark/>
          </w:tcPr>
          <w:p w14:paraId="0339204A"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-18</w:t>
            </w:r>
          </w:p>
        </w:tc>
        <w:tc>
          <w:tcPr>
            <w:tcW w:w="967" w:type="dxa"/>
            <w:noWrap/>
            <w:vAlign w:val="center"/>
            <w:hideMark/>
          </w:tcPr>
          <w:p w14:paraId="11A7C0E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198</w:t>
            </w:r>
          </w:p>
        </w:tc>
        <w:tc>
          <w:tcPr>
            <w:tcW w:w="1087" w:type="dxa"/>
            <w:noWrap/>
            <w:vAlign w:val="center"/>
            <w:hideMark/>
          </w:tcPr>
          <w:p w14:paraId="6BA03E46"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7D81F3E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7D768AC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13CB110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CC35D0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47-5011</w:t>
            </w:r>
          </w:p>
        </w:tc>
        <w:tc>
          <w:tcPr>
            <w:tcW w:w="2973" w:type="dxa"/>
            <w:noWrap/>
            <w:vAlign w:val="center"/>
            <w:hideMark/>
          </w:tcPr>
          <w:p w14:paraId="5DD4626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Derrick Operators, Oil and Gas</w:t>
            </w:r>
          </w:p>
        </w:tc>
        <w:tc>
          <w:tcPr>
            <w:tcW w:w="1148" w:type="dxa"/>
            <w:gridSpan w:val="2"/>
            <w:noWrap/>
            <w:vAlign w:val="center"/>
            <w:hideMark/>
          </w:tcPr>
          <w:p w14:paraId="66F0CD1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w:t>
            </w:r>
          </w:p>
        </w:tc>
        <w:tc>
          <w:tcPr>
            <w:tcW w:w="1037" w:type="dxa"/>
            <w:noWrap/>
            <w:vAlign w:val="center"/>
            <w:hideMark/>
          </w:tcPr>
          <w:p w14:paraId="3EF9784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937" w:type="dxa"/>
            <w:noWrap/>
            <w:vAlign w:val="center"/>
            <w:hideMark/>
          </w:tcPr>
          <w:p w14:paraId="0387EBC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106BE1D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-3.13%</w:t>
            </w:r>
          </w:p>
        </w:tc>
        <w:tc>
          <w:tcPr>
            <w:tcW w:w="767" w:type="dxa"/>
            <w:noWrap/>
            <w:vAlign w:val="center"/>
            <w:hideMark/>
          </w:tcPr>
          <w:p w14:paraId="719F16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510ADB4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877" w:type="dxa"/>
            <w:noWrap/>
            <w:vAlign w:val="center"/>
            <w:hideMark/>
          </w:tcPr>
          <w:p w14:paraId="7E8F398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2437E74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87" w:type="dxa"/>
            <w:noWrap/>
            <w:vAlign w:val="center"/>
            <w:hideMark/>
          </w:tcPr>
          <w:p w14:paraId="0FB14D17" w14:textId="50733C7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FE73636" w14:textId="4528B67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4177AB4" w14:textId="5EEC475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142608F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057FD0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47-5013</w:t>
            </w:r>
          </w:p>
        </w:tc>
        <w:tc>
          <w:tcPr>
            <w:tcW w:w="2973" w:type="dxa"/>
            <w:noWrap/>
            <w:vAlign w:val="center"/>
            <w:hideMark/>
          </w:tcPr>
          <w:p w14:paraId="7A92A8B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Service Unit Operators, Oil, Gas, and Mining</w:t>
            </w:r>
          </w:p>
        </w:tc>
        <w:tc>
          <w:tcPr>
            <w:tcW w:w="1148" w:type="dxa"/>
            <w:gridSpan w:val="2"/>
            <w:noWrap/>
            <w:vAlign w:val="center"/>
            <w:hideMark/>
          </w:tcPr>
          <w:p w14:paraId="54682B2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525</w:t>
            </w:r>
          </w:p>
        </w:tc>
        <w:tc>
          <w:tcPr>
            <w:tcW w:w="1037" w:type="dxa"/>
            <w:noWrap/>
            <w:vAlign w:val="center"/>
            <w:hideMark/>
          </w:tcPr>
          <w:p w14:paraId="3B4D79A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505</w:t>
            </w:r>
          </w:p>
        </w:tc>
        <w:tc>
          <w:tcPr>
            <w:tcW w:w="937" w:type="dxa"/>
            <w:noWrap/>
            <w:vAlign w:val="center"/>
            <w:hideMark/>
          </w:tcPr>
          <w:p w14:paraId="2640AB6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25" w:type="dxa"/>
            <w:noWrap/>
            <w:vAlign w:val="center"/>
            <w:hideMark/>
          </w:tcPr>
          <w:p w14:paraId="19FC369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-3.81%</w:t>
            </w:r>
          </w:p>
        </w:tc>
        <w:tc>
          <w:tcPr>
            <w:tcW w:w="767" w:type="dxa"/>
            <w:noWrap/>
            <w:vAlign w:val="center"/>
            <w:hideMark/>
          </w:tcPr>
          <w:p w14:paraId="10DCE53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140FF4A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877" w:type="dxa"/>
            <w:noWrap/>
            <w:vAlign w:val="center"/>
            <w:hideMark/>
          </w:tcPr>
          <w:p w14:paraId="5053D0B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72E767C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87" w:type="dxa"/>
            <w:noWrap/>
            <w:vAlign w:val="center"/>
            <w:hideMark/>
          </w:tcPr>
          <w:p w14:paraId="32855E04" w14:textId="2F192DD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1748AC2" w14:textId="0805337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EFBFD02" w14:textId="4907830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46CAC3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2330AB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47-5021</w:t>
            </w:r>
          </w:p>
        </w:tc>
        <w:tc>
          <w:tcPr>
            <w:tcW w:w="2973" w:type="dxa"/>
            <w:noWrap/>
            <w:vAlign w:val="center"/>
            <w:hideMark/>
          </w:tcPr>
          <w:p w14:paraId="4B2F6C5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Earth Drillers, Except Oil and Gas</w:t>
            </w:r>
          </w:p>
        </w:tc>
        <w:tc>
          <w:tcPr>
            <w:tcW w:w="1148" w:type="dxa"/>
            <w:gridSpan w:val="2"/>
            <w:noWrap/>
            <w:vAlign w:val="center"/>
            <w:hideMark/>
          </w:tcPr>
          <w:p w14:paraId="6F00529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1037" w:type="dxa"/>
            <w:noWrap/>
            <w:vAlign w:val="center"/>
            <w:hideMark/>
          </w:tcPr>
          <w:p w14:paraId="7A6DDA8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w:t>
            </w:r>
          </w:p>
        </w:tc>
        <w:tc>
          <w:tcPr>
            <w:tcW w:w="937" w:type="dxa"/>
            <w:noWrap/>
            <w:vAlign w:val="center"/>
            <w:hideMark/>
          </w:tcPr>
          <w:p w14:paraId="63662FC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62430B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2.94%</w:t>
            </w:r>
          </w:p>
        </w:tc>
        <w:tc>
          <w:tcPr>
            <w:tcW w:w="767" w:type="dxa"/>
            <w:noWrap/>
            <w:vAlign w:val="center"/>
            <w:hideMark/>
          </w:tcPr>
          <w:p w14:paraId="63924E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51EDACD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2A85C0F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405CC9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7D871E76" w14:textId="1CDD636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3A891FF" w14:textId="4926A22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4F5CAAA" w14:textId="44E834A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590105D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818306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47-5031</w:t>
            </w:r>
          </w:p>
        </w:tc>
        <w:tc>
          <w:tcPr>
            <w:tcW w:w="2973" w:type="dxa"/>
            <w:noWrap/>
            <w:vAlign w:val="center"/>
            <w:hideMark/>
          </w:tcPr>
          <w:p w14:paraId="030662A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Explosives Workers, Ordnance Handling Experts, and Blasters</w:t>
            </w:r>
          </w:p>
        </w:tc>
        <w:tc>
          <w:tcPr>
            <w:tcW w:w="1148" w:type="dxa"/>
            <w:gridSpan w:val="2"/>
            <w:noWrap/>
            <w:vAlign w:val="center"/>
            <w:hideMark/>
          </w:tcPr>
          <w:p w14:paraId="653BF67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180</w:t>
            </w:r>
          </w:p>
        </w:tc>
        <w:tc>
          <w:tcPr>
            <w:tcW w:w="1037" w:type="dxa"/>
            <w:noWrap/>
            <w:vAlign w:val="center"/>
            <w:hideMark/>
          </w:tcPr>
          <w:p w14:paraId="486BDB5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178</w:t>
            </w:r>
          </w:p>
        </w:tc>
        <w:tc>
          <w:tcPr>
            <w:tcW w:w="937" w:type="dxa"/>
            <w:noWrap/>
            <w:vAlign w:val="center"/>
            <w:hideMark/>
          </w:tcPr>
          <w:p w14:paraId="6CCAB92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382ED70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w:t>
            </w:r>
          </w:p>
        </w:tc>
        <w:tc>
          <w:tcPr>
            <w:tcW w:w="767" w:type="dxa"/>
            <w:noWrap/>
            <w:vAlign w:val="center"/>
            <w:hideMark/>
          </w:tcPr>
          <w:p w14:paraId="74EE06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37" w:type="dxa"/>
            <w:noWrap/>
            <w:vAlign w:val="center"/>
            <w:hideMark/>
          </w:tcPr>
          <w:p w14:paraId="7C04B87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0A55F66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67ED71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87" w:type="dxa"/>
            <w:noWrap/>
            <w:vAlign w:val="center"/>
            <w:hideMark/>
          </w:tcPr>
          <w:p w14:paraId="1B38D69C" w14:textId="2CD8A2F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E8DF104" w14:textId="2E41103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56641831" w14:textId="73822DE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29574B5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748D9A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47-5041</w:t>
            </w:r>
          </w:p>
        </w:tc>
        <w:tc>
          <w:tcPr>
            <w:tcW w:w="2973" w:type="dxa"/>
            <w:noWrap/>
            <w:vAlign w:val="center"/>
            <w:hideMark/>
          </w:tcPr>
          <w:p w14:paraId="60D1998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Continuous Mining Machine Operators</w:t>
            </w:r>
          </w:p>
        </w:tc>
        <w:tc>
          <w:tcPr>
            <w:tcW w:w="1148" w:type="dxa"/>
            <w:gridSpan w:val="2"/>
            <w:noWrap/>
            <w:vAlign w:val="center"/>
            <w:hideMark/>
          </w:tcPr>
          <w:p w14:paraId="4AD05C5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158</w:t>
            </w:r>
          </w:p>
        </w:tc>
        <w:tc>
          <w:tcPr>
            <w:tcW w:w="1037" w:type="dxa"/>
            <w:noWrap/>
            <w:vAlign w:val="center"/>
            <w:hideMark/>
          </w:tcPr>
          <w:p w14:paraId="3672F6A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w:t>
            </w:r>
          </w:p>
        </w:tc>
        <w:tc>
          <w:tcPr>
            <w:tcW w:w="937" w:type="dxa"/>
            <w:noWrap/>
            <w:vAlign w:val="center"/>
            <w:hideMark/>
          </w:tcPr>
          <w:p w14:paraId="736D535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4422EEF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w:t>
            </w:r>
          </w:p>
        </w:tc>
        <w:tc>
          <w:tcPr>
            <w:tcW w:w="767" w:type="dxa"/>
            <w:noWrap/>
            <w:vAlign w:val="center"/>
            <w:hideMark/>
          </w:tcPr>
          <w:p w14:paraId="222A1C8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10CEF3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1E3634B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5B5ED60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1087" w:type="dxa"/>
            <w:noWrap/>
            <w:vAlign w:val="center"/>
            <w:hideMark/>
          </w:tcPr>
          <w:p w14:paraId="6046CFA5" w14:textId="5F615BC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798D0C0" w14:textId="0062AB6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C8D0720" w14:textId="51D06CA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276BA1F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4F3087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47-5051</w:t>
            </w:r>
          </w:p>
        </w:tc>
        <w:tc>
          <w:tcPr>
            <w:tcW w:w="2973" w:type="dxa"/>
            <w:noWrap/>
            <w:vAlign w:val="center"/>
            <w:hideMark/>
          </w:tcPr>
          <w:p w14:paraId="4A98F40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Rock Splitters, Quarry</w:t>
            </w:r>
          </w:p>
        </w:tc>
        <w:tc>
          <w:tcPr>
            <w:tcW w:w="1148" w:type="dxa"/>
            <w:gridSpan w:val="2"/>
            <w:noWrap/>
            <w:vAlign w:val="center"/>
            <w:hideMark/>
          </w:tcPr>
          <w:p w14:paraId="32F0C65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1037" w:type="dxa"/>
            <w:noWrap/>
            <w:vAlign w:val="center"/>
            <w:hideMark/>
          </w:tcPr>
          <w:p w14:paraId="59F50A9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937" w:type="dxa"/>
            <w:noWrap/>
            <w:vAlign w:val="center"/>
            <w:hideMark/>
          </w:tcPr>
          <w:p w14:paraId="28A3EB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33875F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w:t>
            </w:r>
          </w:p>
        </w:tc>
        <w:tc>
          <w:tcPr>
            <w:tcW w:w="767" w:type="dxa"/>
            <w:noWrap/>
            <w:vAlign w:val="center"/>
            <w:hideMark/>
          </w:tcPr>
          <w:p w14:paraId="5910657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561DE2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7933A1E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5406ED4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87" w:type="dxa"/>
            <w:noWrap/>
            <w:vAlign w:val="center"/>
            <w:hideMark/>
          </w:tcPr>
          <w:p w14:paraId="28C986D3" w14:textId="200F087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64611CF" w14:textId="0970B66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9262523" w14:textId="592CAEC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0CB5803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731F41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47-5071</w:t>
            </w:r>
          </w:p>
        </w:tc>
        <w:tc>
          <w:tcPr>
            <w:tcW w:w="2973" w:type="dxa"/>
            <w:noWrap/>
            <w:vAlign w:val="center"/>
            <w:hideMark/>
          </w:tcPr>
          <w:p w14:paraId="026E3BB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Roustabouts, Oil and Gas</w:t>
            </w:r>
          </w:p>
        </w:tc>
        <w:tc>
          <w:tcPr>
            <w:tcW w:w="1148" w:type="dxa"/>
            <w:gridSpan w:val="2"/>
            <w:noWrap/>
            <w:vAlign w:val="center"/>
            <w:hideMark/>
          </w:tcPr>
          <w:p w14:paraId="4D09FFE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347</w:t>
            </w:r>
          </w:p>
        </w:tc>
        <w:tc>
          <w:tcPr>
            <w:tcW w:w="1037" w:type="dxa"/>
            <w:noWrap/>
            <w:vAlign w:val="center"/>
            <w:hideMark/>
          </w:tcPr>
          <w:p w14:paraId="13ABDFF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339</w:t>
            </w:r>
          </w:p>
        </w:tc>
        <w:tc>
          <w:tcPr>
            <w:tcW w:w="937" w:type="dxa"/>
            <w:noWrap/>
            <w:vAlign w:val="center"/>
            <w:hideMark/>
          </w:tcPr>
          <w:p w14:paraId="43BC01C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1E9C796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-2.31%</w:t>
            </w:r>
          </w:p>
        </w:tc>
        <w:tc>
          <w:tcPr>
            <w:tcW w:w="767" w:type="dxa"/>
            <w:noWrap/>
            <w:vAlign w:val="center"/>
            <w:hideMark/>
          </w:tcPr>
          <w:p w14:paraId="15AF784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096ABB9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751334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39B8C58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87" w:type="dxa"/>
            <w:noWrap/>
            <w:vAlign w:val="center"/>
            <w:hideMark/>
          </w:tcPr>
          <w:p w14:paraId="007FA28B" w14:textId="5D60CB9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B8B6CB0" w14:textId="2F2D85C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ED56CA2" w14:textId="69F66C2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4F1F290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A0446C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47-5081</w:t>
            </w:r>
          </w:p>
        </w:tc>
        <w:tc>
          <w:tcPr>
            <w:tcW w:w="2973" w:type="dxa"/>
            <w:noWrap/>
            <w:vAlign w:val="center"/>
            <w:hideMark/>
          </w:tcPr>
          <w:p w14:paraId="011AF0E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Helpers--Extraction Workers</w:t>
            </w:r>
          </w:p>
        </w:tc>
        <w:tc>
          <w:tcPr>
            <w:tcW w:w="1148" w:type="dxa"/>
            <w:gridSpan w:val="2"/>
            <w:noWrap/>
            <w:vAlign w:val="center"/>
            <w:hideMark/>
          </w:tcPr>
          <w:p w14:paraId="486B474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1037" w:type="dxa"/>
            <w:noWrap/>
            <w:vAlign w:val="center"/>
            <w:hideMark/>
          </w:tcPr>
          <w:p w14:paraId="569B856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w:t>
            </w:r>
          </w:p>
        </w:tc>
        <w:tc>
          <w:tcPr>
            <w:tcW w:w="937" w:type="dxa"/>
            <w:noWrap/>
            <w:vAlign w:val="center"/>
            <w:hideMark/>
          </w:tcPr>
          <w:p w14:paraId="275916D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1FCDCA7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w:t>
            </w:r>
          </w:p>
        </w:tc>
        <w:tc>
          <w:tcPr>
            <w:tcW w:w="767" w:type="dxa"/>
            <w:noWrap/>
            <w:vAlign w:val="center"/>
            <w:hideMark/>
          </w:tcPr>
          <w:p w14:paraId="3EF94B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26CDD23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247D67B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6CD4DD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87" w:type="dxa"/>
            <w:noWrap/>
            <w:vAlign w:val="center"/>
            <w:hideMark/>
          </w:tcPr>
          <w:p w14:paraId="3D306123" w14:textId="0FFA52D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40B3E7B" w14:textId="4C1B0FB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E68A217" w14:textId="45A3883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79F64F2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63247323" w14:textId="77777777" w:rsidR="00575F8D" w:rsidRPr="001475D0" w:rsidRDefault="00575F8D" w:rsidP="006C7704">
            <w:pPr>
              <w:rPr>
                <w:rFonts w:ascii="Arial" w:hAnsi="Arial" w:cs="Arial"/>
                <w:color w:val="000000"/>
                <w:sz w:val="18"/>
                <w:szCs w:val="18"/>
              </w:rPr>
            </w:pPr>
          </w:p>
        </w:tc>
        <w:tc>
          <w:tcPr>
            <w:tcW w:w="2973" w:type="dxa"/>
            <w:noWrap/>
            <w:vAlign w:val="center"/>
          </w:tcPr>
          <w:p w14:paraId="0861DFDB" w14:textId="77777777" w:rsidR="00575F8D" w:rsidRPr="00D94706"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2DD59BBE"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76C490ED"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37" w:type="dxa"/>
            <w:noWrap/>
            <w:vAlign w:val="center"/>
          </w:tcPr>
          <w:p w14:paraId="6DF8CA2F"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25" w:type="dxa"/>
            <w:noWrap/>
            <w:vAlign w:val="center"/>
          </w:tcPr>
          <w:p w14:paraId="7C71511A"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67" w:type="dxa"/>
            <w:noWrap/>
            <w:vAlign w:val="center"/>
          </w:tcPr>
          <w:p w14:paraId="22413F2B"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37" w:type="dxa"/>
            <w:noWrap/>
            <w:vAlign w:val="center"/>
          </w:tcPr>
          <w:p w14:paraId="3C211DAD"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877" w:type="dxa"/>
            <w:noWrap/>
            <w:vAlign w:val="center"/>
          </w:tcPr>
          <w:p w14:paraId="5D7C5382"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967" w:type="dxa"/>
            <w:noWrap/>
            <w:vAlign w:val="center"/>
          </w:tcPr>
          <w:p w14:paraId="059C7E05"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087" w:type="dxa"/>
            <w:noWrap/>
            <w:vAlign w:val="center"/>
          </w:tcPr>
          <w:p w14:paraId="5F9B267C"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1177" w:type="dxa"/>
            <w:noWrap/>
            <w:vAlign w:val="center"/>
          </w:tcPr>
          <w:p w14:paraId="5E204461"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16EC1535"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DAA" w:rsidRPr="00575F8D" w14:paraId="7A01734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97658E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49-0000</w:t>
            </w:r>
          </w:p>
        </w:tc>
        <w:tc>
          <w:tcPr>
            <w:tcW w:w="2973" w:type="dxa"/>
            <w:noWrap/>
            <w:vAlign w:val="center"/>
            <w:hideMark/>
          </w:tcPr>
          <w:p w14:paraId="4C3E2BFA" w14:textId="66B9C9EB" w:rsidR="00D63262" w:rsidRPr="00575F8D"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INSTALLATION, MAINTENANCE, AND REPAIR OCCUPATIONS</w:t>
            </w:r>
          </w:p>
        </w:tc>
        <w:tc>
          <w:tcPr>
            <w:tcW w:w="1148" w:type="dxa"/>
            <w:gridSpan w:val="2"/>
            <w:noWrap/>
            <w:vAlign w:val="center"/>
            <w:hideMark/>
          </w:tcPr>
          <w:p w14:paraId="4C437369"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60,859</w:t>
            </w:r>
          </w:p>
        </w:tc>
        <w:tc>
          <w:tcPr>
            <w:tcW w:w="1037" w:type="dxa"/>
            <w:noWrap/>
            <w:vAlign w:val="center"/>
            <w:hideMark/>
          </w:tcPr>
          <w:p w14:paraId="52AF61A1"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62,202</w:t>
            </w:r>
          </w:p>
        </w:tc>
        <w:tc>
          <w:tcPr>
            <w:tcW w:w="937" w:type="dxa"/>
            <w:noWrap/>
            <w:vAlign w:val="center"/>
            <w:hideMark/>
          </w:tcPr>
          <w:p w14:paraId="2D41393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1,343</w:t>
            </w:r>
          </w:p>
        </w:tc>
        <w:tc>
          <w:tcPr>
            <w:tcW w:w="925" w:type="dxa"/>
            <w:noWrap/>
            <w:vAlign w:val="center"/>
            <w:hideMark/>
          </w:tcPr>
          <w:p w14:paraId="3A3C3FF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2.21%</w:t>
            </w:r>
          </w:p>
        </w:tc>
        <w:tc>
          <w:tcPr>
            <w:tcW w:w="767" w:type="dxa"/>
            <w:noWrap/>
            <w:vAlign w:val="center"/>
            <w:hideMark/>
          </w:tcPr>
          <w:p w14:paraId="085CC550"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1,915</w:t>
            </w:r>
          </w:p>
        </w:tc>
        <w:tc>
          <w:tcPr>
            <w:tcW w:w="1037" w:type="dxa"/>
            <w:noWrap/>
            <w:vAlign w:val="center"/>
            <w:hideMark/>
          </w:tcPr>
          <w:p w14:paraId="2872666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4,075</w:t>
            </w:r>
          </w:p>
        </w:tc>
        <w:tc>
          <w:tcPr>
            <w:tcW w:w="877" w:type="dxa"/>
            <w:noWrap/>
            <w:vAlign w:val="center"/>
            <w:hideMark/>
          </w:tcPr>
          <w:p w14:paraId="22E48660"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672</w:t>
            </w:r>
          </w:p>
        </w:tc>
        <w:tc>
          <w:tcPr>
            <w:tcW w:w="967" w:type="dxa"/>
            <w:noWrap/>
            <w:vAlign w:val="center"/>
            <w:hideMark/>
          </w:tcPr>
          <w:p w14:paraId="13E3309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6,662</w:t>
            </w:r>
          </w:p>
        </w:tc>
        <w:tc>
          <w:tcPr>
            <w:tcW w:w="1087" w:type="dxa"/>
            <w:noWrap/>
            <w:vAlign w:val="center"/>
            <w:hideMark/>
          </w:tcPr>
          <w:p w14:paraId="0DCB697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4F98FF6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3B8BB73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06762A8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06F0E475" w14:textId="77777777" w:rsidR="00575F8D" w:rsidRPr="001475D0" w:rsidRDefault="00575F8D" w:rsidP="006C7704">
            <w:pPr>
              <w:rPr>
                <w:rFonts w:ascii="Arial" w:hAnsi="Arial" w:cs="Arial"/>
                <w:i/>
                <w:iCs/>
                <w:color w:val="000000"/>
                <w:sz w:val="18"/>
                <w:szCs w:val="18"/>
              </w:rPr>
            </w:pPr>
          </w:p>
        </w:tc>
        <w:tc>
          <w:tcPr>
            <w:tcW w:w="2973" w:type="dxa"/>
            <w:noWrap/>
            <w:vAlign w:val="center"/>
          </w:tcPr>
          <w:p w14:paraId="62791EAA" w14:textId="77777777" w:rsidR="00575F8D" w:rsidRPr="00D94706"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1148" w:type="dxa"/>
            <w:gridSpan w:val="2"/>
            <w:noWrap/>
            <w:vAlign w:val="center"/>
          </w:tcPr>
          <w:p w14:paraId="5B9A4882"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1037" w:type="dxa"/>
            <w:noWrap/>
            <w:vAlign w:val="center"/>
          </w:tcPr>
          <w:p w14:paraId="48DC7A85" w14:textId="77777777" w:rsidR="00575F8D" w:rsidRPr="00D94706" w:rsidRDefault="00575F8D"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937" w:type="dxa"/>
            <w:noWrap/>
            <w:vAlign w:val="center"/>
          </w:tcPr>
          <w:p w14:paraId="4D550B3F"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925" w:type="dxa"/>
            <w:noWrap/>
            <w:vAlign w:val="center"/>
          </w:tcPr>
          <w:p w14:paraId="529D3BF0"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767" w:type="dxa"/>
            <w:noWrap/>
            <w:vAlign w:val="center"/>
          </w:tcPr>
          <w:p w14:paraId="75114E09"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1037" w:type="dxa"/>
            <w:noWrap/>
            <w:vAlign w:val="center"/>
          </w:tcPr>
          <w:p w14:paraId="33EBA608"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877" w:type="dxa"/>
            <w:noWrap/>
            <w:vAlign w:val="center"/>
          </w:tcPr>
          <w:p w14:paraId="724D56FF"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967" w:type="dxa"/>
            <w:noWrap/>
            <w:vAlign w:val="center"/>
          </w:tcPr>
          <w:p w14:paraId="1C0F6987"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1087" w:type="dxa"/>
            <w:noWrap/>
            <w:vAlign w:val="center"/>
          </w:tcPr>
          <w:p w14:paraId="1650214F"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8"/>
                <w:szCs w:val="18"/>
              </w:rPr>
            </w:pPr>
          </w:p>
        </w:tc>
        <w:tc>
          <w:tcPr>
            <w:tcW w:w="1177" w:type="dxa"/>
            <w:noWrap/>
            <w:vAlign w:val="center"/>
          </w:tcPr>
          <w:p w14:paraId="1B1A8F32"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931" w:type="dxa"/>
            <w:noWrap/>
            <w:vAlign w:val="center"/>
          </w:tcPr>
          <w:p w14:paraId="64F42D2E" w14:textId="77777777" w:rsidR="00575F8D" w:rsidRPr="00D94706" w:rsidRDefault="00575F8D"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436DAA" w:rsidRPr="00575F8D" w14:paraId="4D561C3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B15081"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49-1000</w:t>
            </w:r>
          </w:p>
        </w:tc>
        <w:tc>
          <w:tcPr>
            <w:tcW w:w="2973" w:type="dxa"/>
            <w:noWrap/>
            <w:vAlign w:val="center"/>
            <w:hideMark/>
          </w:tcPr>
          <w:p w14:paraId="416A1E55"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Supervisors of Installation, Maintenance, and Repair Workers</w:t>
            </w:r>
          </w:p>
        </w:tc>
        <w:tc>
          <w:tcPr>
            <w:tcW w:w="1148" w:type="dxa"/>
            <w:gridSpan w:val="2"/>
            <w:noWrap/>
            <w:vAlign w:val="center"/>
            <w:hideMark/>
          </w:tcPr>
          <w:p w14:paraId="5803FB6F"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6,036</w:t>
            </w:r>
          </w:p>
        </w:tc>
        <w:tc>
          <w:tcPr>
            <w:tcW w:w="1037" w:type="dxa"/>
            <w:noWrap/>
            <w:vAlign w:val="center"/>
            <w:hideMark/>
          </w:tcPr>
          <w:p w14:paraId="2BD1BD86"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6,156</w:t>
            </w:r>
          </w:p>
        </w:tc>
        <w:tc>
          <w:tcPr>
            <w:tcW w:w="937" w:type="dxa"/>
            <w:noWrap/>
            <w:vAlign w:val="center"/>
            <w:hideMark/>
          </w:tcPr>
          <w:p w14:paraId="28607C3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120</w:t>
            </w:r>
          </w:p>
        </w:tc>
        <w:tc>
          <w:tcPr>
            <w:tcW w:w="925" w:type="dxa"/>
            <w:noWrap/>
            <w:vAlign w:val="center"/>
            <w:hideMark/>
          </w:tcPr>
          <w:p w14:paraId="188B4A1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1.99%</w:t>
            </w:r>
          </w:p>
        </w:tc>
        <w:tc>
          <w:tcPr>
            <w:tcW w:w="767" w:type="dxa"/>
            <w:noWrap/>
            <w:vAlign w:val="center"/>
            <w:hideMark/>
          </w:tcPr>
          <w:p w14:paraId="048D0F6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191</w:t>
            </w:r>
          </w:p>
        </w:tc>
        <w:tc>
          <w:tcPr>
            <w:tcW w:w="1037" w:type="dxa"/>
            <w:noWrap/>
            <w:vAlign w:val="center"/>
            <w:hideMark/>
          </w:tcPr>
          <w:p w14:paraId="7E0CC530"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368</w:t>
            </w:r>
          </w:p>
        </w:tc>
        <w:tc>
          <w:tcPr>
            <w:tcW w:w="877" w:type="dxa"/>
            <w:noWrap/>
            <w:vAlign w:val="center"/>
            <w:hideMark/>
          </w:tcPr>
          <w:p w14:paraId="4DD4C66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60</w:t>
            </w:r>
          </w:p>
        </w:tc>
        <w:tc>
          <w:tcPr>
            <w:tcW w:w="967" w:type="dxa"/>
            <w:noWrap/>
            <w:vAlign w:val="center"/>
            <w:hideMark/>
          </w:tcPr>
          <w:p w14:paraId="7475F57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619</w:t>
            </w:r>
          </w:p>
        </w:tc>
        <w:tc>
          <w:tcPr>
            <w:tcW w:w="1087" w:type="dxa"/>
            <w:noWrap/>
            <w:vAlign w:val="center"/>
            <w:hideMark/>
          </w:tcPr>
          <w:p w14:paraId="6C56716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B4A606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7F61285B"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6E760FB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B84B52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49-1011</w:t>
            </w:r>
          </w:p>
        </w:tc>
        <w:tc>
          <w:tcPr>
            <w:tcW w:w="2973" w:type="dxa"/>
            <w:noWrap/>
            <w:vAlign w:val="center"/>
            <w:hideMark/>
          </w:tcPr>
          <w:p w14:paraId="2D26973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Mechanics, Installers, and Repairers</w:t>
            </w:r>
          </w:p>
        </w:tc>
        <w:tc>
          <w:tcPr>
            <w:tcW w:w="1148" w:type="dxa"/>
            <w:gridSpan w:val="2"/>
            <w:noWrap/>
            <w:vAlign w:val="center"/>
            <w:hideMark/>
          </w:tcPr>
          <w:p w14:paraId="134ADC6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6,036</w:t>
            </w:r>
          </w:p>
        </w:tc>
        <w:tc>
          <w:tcPr>
            <w:tcW w:w="1037" w:type="dxa"/>
            <w:noWrap/>
            <w:vAlign w:val="center"/>
            <w:hideMark/>
          </w:tcPr>
          <w:p w14:paraId="39F5305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6,156</w:t>
            </w:r>
          </w:p>
        </w:tc>
        <w:tc>
          <w:tcPr>
            <w:tcW w:w="937" w:type="dxa"/>
            <w:noWrap/>
            <w:vAlign w:val="center"/>
            <w:hideMark/>
          </w:tcPr>
          <w:p w14:paraId="0E4CF8F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925" w:type="dxa"/>
            <w:noWrap/>
            <w:vAlign w:val="center"/>
            <w:hideMark/>
          </w:tcPr>
          <w:p w14:paraId="39F7D06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1.99%</w:t>
            </w:r>
          </w:p>
        </w:tc>
        <w:tc>
          <w:tcPr>
            <w:tcW w:w="767" w:type="dxa"/>
            <w:noWrap/>
            <w:vAlign w:val="center"/>
            <w:hideMark/>
          </w:tcPr>
          <w:p w14:paraId="5351FCB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191</w:t>
            </w:r>
          </w:p>
        </w:tc>
        <w:tc>
          <w:tcPr>
            <w:tcW w:w="1037" w:type="dxa"/>
            <w:noWrap/>
            <w:vAlign w:val="center"/>
            <w:hideMark/>
          </w:tcPr>
          <w:p w14:paraId="0B3321B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368</w:t>
            </w:r>
          </w:p>
        </w:tc>
        <w:tc>
          <w:tcPr>
            <w:tcW w:w="877" w:type="dxa"/>
            <w:noWrap/>
            <w:vAlign w:val="center"/>
            <w:hideMark/>
          </w:tcPr>
          <w:p w14:paraId="4482A7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967" w:type="dxa"/>
            <w:noWrap/>
            <w:vAlign w:val="center"/>
            <w:hideMark/>
          </w:tcPr>
          <w:p w14:paraId="3C5A6C6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619</w:t>
            </w:r>
          </w:p>
        </w:tc>
        <w:tc>
          <w:tcPr>
            <w:tcW w:w="1087" w:type="dxa"/>
            <w:noWrap/>
            <w:vAlign w:val="center"/>
            <w:hideMark/>
          </w:tcPr>
          <w:p w14:paraId="73FE8150" w14:textId="1F3F4A0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5B3D39A" w14:textId="0BA47D6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5EC96009" w14:textId="3C6D626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436DAA" w:rsidRPr="00575F8D" w14:paraId="7BB18B1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24690AA"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49-2000</w:t>
            </w:r>
          </w:p>
        </w:tc>
        <w:tc>
          <w:tcPr>
            <w:tcW w:w="2973" w:type="dxa"/>
            <w:noWrap/>
            <w:vAlign w:val="center"/>
            <w:hideMark/>
          </w:tcPr>
          <w:p w14:paraId="28289CDB"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Electrical and Electronic Equipment Mechanics, Installers, and Repairers</w:t>
            </w:r>
          </w:p>
        </w:tc>
        <w:tc>
          <w:tcPr>
            <w:tcW w:w="1148" w:type="dxa"/>
            <w:gridSpan w:val="2"/>
            <w:noWrap/>
            <w:vAlign w:val="center"/>
            <w:hideMark/>
          </w:tcPr>
          <w:p w14:paraId="25EABAD8"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5,571</w:t>
            </w:r>
          </w:p>
        </w:tc>
        <w:tc>
          <w:tcPr>
            <w:tcW w:w="1037" w:type="dxa"/>
            <w:noWrap/>
            <w:vAlign w:val="center"/>
            <w:hideMark/>
          </w:tcPr>
          <w:p w14:paraId="390EC357"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5,634</w:t>
            </w:r>
          </w:p>
        </w:tc>
        <w:tc>
          <w:tcPr>
            <w:tcW w:w="937" w:type="dxa"/>
            <w:noWrap/>
            <w:vAlign w:val="center"/>
            <w:hideMark/>
          </w:tcPr>
          <w:p w14:paraId="0668B66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63</w:t>
            </w:r>
          </w:p>
        </w:tc>
        <w:tc>
          <w:tcPr>
            <w:tcW w:w="925" w:type="dxa"/>
            <w:noWrap/>
            <w:vAlign w:val="center"/>
            <w:hideMark/>
          </w:tcPr>
          <w:p w14:paraId="7A2A4011"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1.13%</w:t>
            </w:r>
          </w:p>
        </w:tc>
        <w:tc>
          <w:tcPr>
            <w:tcW w:w="767" w:type="dxa"/>
            <w:noWrap/>
            <w:vAlign w:val="center"/>
            <w:hideMark/>
          </w:tcPr>
          <w:p w14:paraId="19BF04F4"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146</w:t>
            </w:r>
          </w:p>
        </w:tc>
        <w:tc>
          <w:tcPr>
            <w:tcW w:w="1037" w:type="dxa"/>
            <w:noWrap/>
            <w:vAlign w:val="center"/>
            <w:hideMark/>
          </w:tcPr>
          <w:p w14:paraId="096C957D"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447</w:t>
            </w:r>
          </w:p>
        </w:tc>
        <w:tc>
          <w:tcPr>
            <w:tcW w:w="877" w:type="dxa"/>
            <w:noWrap/>
            <w:vAlign w:val="center"/>
            <w:hideMark/>
          </w:tcPr>
          <w:p w14:paraId="5E630447"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32</w:t>
            </w:r>
          </w:p>
        </w:tc>
        <w:tc>
          <w:tcPr>
            <w:tcW w:w="967" w:type="dxa"/>
            <w:noWrap/>
            <w:vAlign w:val="center"/>
            <w:hideMark/>
          </w:tcPr>
          <w:p w14:paraId="2312ACD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625</w:t>
            </w:r>
          </w:p>
        </w:tc>
        <w:tc>
          <w:tcPr>
            <w:tcW w:w="1087" w:type="dxa"/>
            <w:noWrap/>
            <w:vAlign w:val="center"/>
            <w:hideMark/>
          </w:tcPr>
          <w:p w14:paraId="1E7CE030"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7B15A7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29E9716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0EFB758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5329E9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49-2011</w:t>
            </w:r>
          </w:p>
        </w:tc>
        <w:tc>
          <w:tcPr>
            <w:tcW w:w="2973" w:type="dxa"/>
            <w:noWrap/>
            <w:vAlign w:val="center"/>
            <w:hideMark/>
          </w:tcPr>
          <w:p w14:paraId="61FA020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Automated Teller, and Office Machine Repairers</w:t>
            </w:r>
          </w:p>
        </w:tc>
        <w:tc>
          <w:tcPr>
            <w:tcW w:w="1148" w:type="dxa"/>
            <w:gridSpan w:val="2"/>
            <w:noWrap/>
            <w:vAlign w:val="center"/>
            <w:hideMark/>
          </w:tcPr>
          <w:p w14:paraId="610B0F9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1,097</w:t>
            </w:r>
          </w:p>
        </w:tc>
        <w:tc>
          <w:tcPr>
            <w:tcW w:w="1037" w:type="dxa"/>
            <w:noWrap/>
            <w:vAlign w:val="center"/>
            <w:hideMark/>
          </w:tcPr>
          <w:p w14:paraId="0061947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1,108</w:t>
            </w:r>
          </w:p>
        </w:tc>
        <w:tc>
          <w:tcPr>
            <w:tcW w:w="937" w:type="dxa"/>
            <w:noWrap/>
            <w:vAlign w:val="center"/>
            <w:hideMark/>
          </w:tcPr>
          <w:p w14:paraId="3A89115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376BF3D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767" w:type="dxa"/>
            <w:noWrap/>
            <w:vAlign w:val="center"/>
            <w:hideMark/>
          </w:tcPr>
          <w:p w14:paraId="4207E9B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77B00D9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w:t>
            </w:r>
          </w:p>
        </w:tc>
        <w:tc>
          <w:tcPr>
            <w:tcW w:w="877" w:type="dxa"/>
            <w:noWrap/>
            <w:vAlign w:val="center"/>
            <w:hideMark/>
          </w:tcPr>
          <w:p w14:paraId="719286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3342C3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122</w:t>
            </w:r>
          </w:p>
        </w:tc>
        <w:tc>
          <w:tcPr>
            <w:tcW w:w="1087" w:type="dxa"/>
            <w:noWrap/>
            <w:vAlign w:val="center"/>
            <w:hideMark/>
          </w:tcPr>
          <w:p w14:paraId="2358DC99" w14:textId="75C6F52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177" w:type="dxa"/>
            <w:noWrap/>
            <w:vAlign w:val="center"/>
            <w:hideMark/>
          </w:tcPr>
          <w:p w14:paraId="2313A7E2" w14:textId="566F03A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41C5BD3" w14:textId="23628FF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7CADDA6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FD7DD7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49-2021</w:t>
            </w:r>
          </w:p>
        </w:tc>
        <w:tc>
          <w:tcPr>
            <w:tcW w:w="2973" w:type="dxa"/>
            <w:noWrap/>
            <w:vAlign w:val="center"/>
            <w:hideMark/>
          </w:tcPr>
          <w:p w14:paraId="7758AF0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Radio, Cellular, and Tower Equipment Installers and Repairers</w:t>
            </w:r>
          </w:p>
        </w:tc>
        <w:tc>
          <w:tcPr>
            <w:tcW w:w="1148" w:type="dxa"/>
            <w:gridSpan w:val="2"/>
            <w:noWrap/>
            <w:vAlign w:val="center"/>
            <w:hideMark/>
          </w:tcPr>
          <w:p w14:paraId="5727B60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1037" w:type="dxa"/>
            <w:noWrap/>
            <w:vAlign w:val="center"/>
            <w:hideMark/>
          </w:tcPr>
          <w:p w14:paraId="297E331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37" w:type="dxa"/>
            <w:noWrap/>
            <w:vAlign w:val="center"/>
            <w:hideMark/>
          </w:tcPr>
          <w:p w14:paraId="697B7E7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41B00F3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4.00%</w:t>
            </w:r>
          </w:p>
        </w:tc>
        <w:tc>
          <w:tcPr>
            <w:tcW w:w="767" w:type="dxa"/>
            <w:noWrap/>
            <w:vAlign w:val="center"/>
            <w:hideMark/>
          </w:tcPr>
          <w:p w14:paraId="383C9B1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1037" w:type="dxa"/>
            <w:noWrap/>
            <w:vAlign w:val="center"/>
            <w:hideMark/>
          </w:tcPr>
          <w:p w14:paraId="764FA6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492A14C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A2574C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87" w:type="dxa"/>
            <w:noWrap/>
            <w:vAlign w:val="center"/>
            <w:hideMark/>
          </w:tcPr>
          <w:p w14:paraId="69FD7CA9" w14:textId="376E714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3CA44A18" w14:textId="1A9EF0D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5BB4760" w14:textId="054CA65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F8A8DD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49FB76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49-2022</w:t>
            </w:r>
          </w:p>
        </w:tc>
        <w:tc>
          <w:tcPr>
            <w:tcW w:w="2973" w:type="dxa"/>
            <w:noWrap/>
            <w:vAlign w:val="center"/>
            <w:hideMark/>
          </w:tcPr>
          <w:p w14:paraId="6E4B76C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Telecommunications Equipment Installers and Repairers, Except Line Installers</w:t>
            </w:r>
          </w:p>
        </w:tc>
        <w:tc>
          <w:tcPr>
            <w:tcW w:w="1148" w:type="dxa"/>
            <w:gridSpan w:val="2"/>
            <w:noWrap/>
            <w:vAlign w:val="center"/>
            <w:hideMark/>
          </w:tcPr>
          <w:p w14:paraId="2E0CABC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1,815</w:t>
            </w:r>
          </w:p>
        </w:tc>
        <w:tc>
          <w:tcPr>
            <w:tcW w:w="1037" w:type="dxa"/>
            <w:noWrap/>
            <w:vAlign w:val="center"/>
            <w:hideMark/>
          </w:tcPr>
          <w:p w14:paraId="3725AF3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1,809</w:t>
            </w:r>
          </w:p>
        </w:tc>
        <w:tc>
          <w:tcPr>
            <w:tcW w:w="937" w:type="dxa"/>
            <w:noWrap/>
            <w:vAlign w:val="center"/>
            <w:hideMark/>
          </w:tcPr>
          <w:p w14:paraId="3BC033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5772E0D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-0.33%</w:t>
            </w:r>
          </w:p>
        </w:tc>
        <w:tc>
          <w:tcPr>
            <w:tcW w:w="767" w:type="dxa"/>
            <w:noWrap/>
            <w:vAlign w:val="center"/>
            <w:hideMark/>
          </w:tcPr>
          <w:p w14:paraId="4D6732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37" w:type="dxa"/>
            <w:noWrap/>
            <w:vAlign w:val="center"/>
            <w:hideMark/>
          </w:tcPr>
          <w:p w14:paraId="0238351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877" w:type="dxa"/>
            <w:noWrap/>
            <w:vAlign w:val="center"/>
            <w:hideMark/>
          </w:tcPr>
          <w:p w14:paraId="054AA53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19D083A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w:t>
            </w:r>
          </w:p>
        </w:tc>
        <w:tc>
          <w:tcPr>
            <w:tcW w:w="1087" w:type="dxa"/>
            <w:noWrap/>
            <w:vAlign w:val="center"/>
            <w:hideMark/>
          </w:tcPr>
          <w:p w14:paraId="6F5642E0" w14:textId="342772F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5B507C97" w14:textId="0E9FBA4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9C89861" w14:textId="4264022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5FB3DC2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16F56D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49-2091</w:t>
            </w:r>
          </w:p>
        </w:tc>
        <w:tc>
          <w:tcPr>
            <w:tcW w:w="2973" w:type="dxa"/>
            <w:noWrap/>
            <w:vAlign w:val="center"/>
            <w:hideMark/>
          </w:tcPr>
          <w:p w14:paraId="0762DCE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Avionics Technicians</w:t>
            </w:r>
          </w:p>
        </w:tc>
        <w:tc>
          <w:tcPr>
            <w:tcW w:w="1148" w:type="dxa"/>
            <w:gridSpan w:val="2"/>
            <w:noWrap/>
            <w:vAlign w:val="center"/>
            <w:hideMark/>
          </w:tcPr>
          <w:p w14:paraId="1C2D0DB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37" w:type="dxa"/>
            <w:noWrap/>
            <w:vAlign w:val="center"/>
            <w:hideMark/>
          </w:tcPr>
          <w:p w14:paraId="0773F43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937" w:type="dxa"/>
            <w:noWrap/>
            <w:vAlign w:val="center"/>
            <w:hideMark/>
          </w:tcPr>
          <w:p w14:paraId="066D519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2AE0567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-1.92%</w:t>
            </w:r>
          </w:p>
        </w:tc>
        <w:tc>
          <w:tcPr>
            <w:tcW w:w="767" w:type="dxa"/>
            <w:noWrap/>
            <w:vAlign w:val="center"/>
            <w:hideMark/>
          </w:tcPr>
          <w:p w14:paraId="50053C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037" w:type="dxa"/>
            <w:noWrap/>
            <w:vAlign w:val="center"/>
            <w:hideMark/>
          </w:tcPr>
          <w:p w14:paraId="7B37604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1C8ABCF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0D7B1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87" w:type="dxa"/>
            <w:noWrap/>
            <w:vAlign w:val="center"/>
            <w:hideMark/>
          </w:tcPr>
          <w:p w14:paraId="7DCB6C57" w14:textId="585A7C0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00083208" w14:textId="21351AA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5740A16" w14:textId="028D182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3C10FF" w14:paraId="51EA4A2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21112A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49-2092</w:t>
            </w:r>
          </w:p>
        </w:tc>
        <w:tc>
          <w:tcPr>
            <w:tcW w:w="2973" w:type="dxa"/>
            <w:noWrap/>
            <w:vAlign w:val="center"/>
            <w:hideMark/>
          </w:tcPr>
          <w:p w14:paraId="3404F4F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 Motor, Power Tool, and Related Repairers</w:t>
            </w:r>
          </w:p>
        </w:tc>
        <w:tc>
          <w:tcPr>
            <w:tcW w:w="1148" w:type="dxa"/>
            <w:gridSpan w:val="2"/>
            <w:noWrap/>
            <w:vAlign w:val="center"/>
            <w:hideMark/>
          </w:tcPr>
          <w:p w14:paraId="5126287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238</w:t>
            </w:r>
          </w:p>
        </w:tc>
        <w:tc>
          <w:tcPr>
            <w:tcW w:w="1037" w:type="dxa"/>
            <w:noWrap/>
            <w:vAlign w:val="center"/>
            <w:hideMark/>
          </w:tcPr>
          <w:p w14:paraId="3FEC520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236</w:t>
            </w:r>
          </w:p>
        </w:tc>
        <w:tc>
          <w:tcPr>
            <w:tcW w:w="937" w:type="dxa"/>
            <w:noWrap/>
            <w:vAlign w:val="center"/>
            <w:hideMark/>
          </w:tcPr>
          <w:p w14:paraId="681296E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2C32F7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-0.84%</w:t>
            </w:r>
          </w:p>
        </w:tc>
        <w:tc>
          <w:tcPr>
            <w:tcW w:w="767" w:type="dxa"/>
            <w:noWrap/>
            <w:vAlign w:val="center"/>
            <w:hideMark/>
          </w:tcPr>
          <w:p w14:paraId="522D33B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6CF6503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44EF1B5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1F73CE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87" w:type="dxa"/>
            <w:noWrap/>
            <w:vAlign w:val="center"/>
            <w:hideMark/>
          </w:tcPr>
          <w:p w14:paraId="38C26CF5" w14:textId="5E10CF9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5DAD28A" w14:textId="1C442A5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6CBC251" w14:textId="2926F2B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3BFDA60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2BCB3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49-2093</w:t>
            </w:r>
          </w:p>
        </w:tc>
        <w:tc>
          <w:tcPr>
            <w:tcW w:w="2973" w:type="dxa"/>
            <w:noWrap/>
            <w:vAlign w:val="center"/>
            <w:hideMark/>
          </w:tcPr>
          <w:p w14:paraId="3F20631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Electrical and Electronics Installers and Repairers, Transportation Equipment</w:t>
            </w:r>
          </w:p>
        </w:tc>
        <w:tc>
          <w:tcPr>
            <w:tcW w:w="1148" w:type="dxa"/>
            <w:gridSpan w:val="2"/>
            <w:noWrap/>
            <w:vAlign w:val="center"/>
            <w:hideMark/>
          </w:tcPr>
          <w:p w14:paraId="2B01951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276</w:t>
            </w:r>
          </w:p>
        </w:tc>
        <w:tc>
          <w:tcPr>
            <w:tcW w:w="1037" w:type="dxa"/>
            <w:noWrap/>
            <w:vAlign w:val="center"/>
            <w:hideMark/>
          </w:tcPr>
          <w:p w14:paraId="76C0F94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300</w:t>
            </w:r>
          </w:p>
        </w:tc>
        <w:tc>
          <w:tcPr>
            <w:tcW w:w="937" w:type="dxa"/>
            <w:noWrap/>
            <w:vAlign w:val="center"/>
            <w:hideMark/>
          </w:tcPr>
          <w:p w14:paraId="642810E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701D4E5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8.70%</w:t>
            </w:r>
          </w:p>
        </w:tc>
        <w:tc>
          <w:tcPr>
            <w:tcW w:w="767" w:type="dxa"/>
            <w:noWrap/>
            <w:vAlign w:val="center"/>
            <w:hideMark/>
          </w:tcPr>
          <w:p w14:paraId="36BE84B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1D31CE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252A668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6B8B13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1087" w:type="dxa"/>
            <w:noWrap/>
            <w:vAlign w:val="center"/>
            <w:hideMark/>
          </w:tcPr>
          <w:p w14:paraId="51893215" w14:textId="11A3F74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1753438C" w14:textId="2F3A866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0530542" w14:textId="6264638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27654D1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CD7D19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49-2094</w:t>
            </w:r>
          </w:p>
        </w:tc>
        <w:tc>
          <w:tcPr>
            <w:tcW w:w="2973" w:type="dxa"/>
            <w:noWrap/>
            <w:vAlign w:val="center"/>
            <w:hideMark/>
          </w:tcPr>
          <w:p w14:paraId="4E9015F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Electrical and Electronics Repairers, Commercial and Industrial Equipment</w:t>
            </w:r>
          </w:p>
        </w:tc>
        <w:tc>
          <w:tcPr>
            <w:tcW w:w="1148" w:type="dxa"/>
            <w:gridSpan w:val="2"/>
            <w:noWrap/>
            <w:vAlign w:val="center"/>
            <w:hideMark/>
          </w:tcPr>
          <w:p w14:paraId="037D1AE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530</w:t>
            </w:r>
          </w:p>
        </w:tc>
        <w:tc>
          <w:tcPr>
            <w:tcW w:w="1037" w:type="dxa"/>
            <w:noWrap/>
            <w:vAlign w:val="center"/>
            <w:hideMark/>
          </w:tcPr>
          <w:p w14:paraId="717E84D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540</w:t>
            </w:r>
          </w:p>
        </w:tc>
        <w:tc>
          <w:tcPr>
            <w:tcW w:w="937" w:type="dxa"/>
            <w:noWrap/>
            <w:vAlign w:val="center"/>
            <w:hideMark/>
          </w:tcPr>
          <w:p w14:paraId="1DBBBD7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25" w:type="dxa"/>
            <w:noWrap/>
            <w:vAlign w:val="center"/>
            <w:hideMark/>
          </w:tcPr>
          <w:p w14:paraId="465F89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1.89%</w:t>
            </w:r>
          </w:p>
        </w:tc>
        <w:tc>
          <w:tcPr>
            <w:tcW w:w="767" w:type="dxa"/>
            <w:noWrap/>
            <w:vAlign w:val="center"/>
            <w:hideMark/>
          </w:tcPr>
          <w:p w14:paraId="52FAA9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52A03BE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877" w:type="dxa"/>
            <w:noWrap/>
            <w:vAlign w:val="center"/>
            <w:hideMark/>
          </w:tcPr>
          <w:p w14:paraId="4D1578C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67" w:type="dxa"/>
            <w:noWrap/>
            <w:vAlign w:val="center"/>
            <w:hideMark/>
          </w:tcPr>
          <w:p w14:paraId="63D9545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87" w:type="dxa"/>
            <w:noWrap/>
            <w:vAlign w:val="center"/>
            <w:hideMark/>
          </w:tcPr>
          <w:p w14:paraId="2384C082" w14:textId="124FE66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36D9F23A" w14:textId="7632309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22E5AFB" w14:textId="451D9F1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04DE3FE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44A3EA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49-2095</w:t>
            </w:r>
          </w:p>
        </w:tc>
        <w:tc>
          <w:tcPr>
            <w:tcW w:w="2973" w:type="dxa"/>
            <w:noWrap/>
            <w:vAlign w:val="center"/>
            <w:hideMark/>
          </w:tcPr>
          <w:p w14:paraId="5F5225F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Electrical and Electronics Repairers, Powerhouse, Substation, and Relay</w:t>
            </w:r>
          </w:p>
        </w:tc>
        <w:tc>
          <w:tcPr>
            <w:tcW w:w="1148" w:type="dxa"/>
            <w:gridSpan w:val="2"/>
            <w:noWrap/>
            <w:vAlign w:val="center"/>
            <w:hideMark/>
          </w:tcPr>
          <w:p w14:paraId="25669ED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224</w:t>
            </w:r>
          </w:p>
        </w:tc>
        <w:tc>
          <w:tcPr>
            <w:tcW w:w="1037" w:type="dxa"/>
            <w:noWrap/>
            <w:vAlign w:val="center"/>
            <w:hideMark/>
          </w:tcPr>
          <w:p w14:paraId="6CE7E17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218</w:t>
            </w:r>
          </w:p>
        </w:tc>
        <w:tc>
          <w:tcPr>
            <w:tcW w:w="937" w:type="dxa"/>
            <w:noWrap/>
            <w:vAlign w:val="center"/>
            <w:hideMark/>
          </w:tcPr>
          <w:p w14:paraId="16C2544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3827CF9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-2.68%</w:t>
            </w:r>
          </w:p>
        </w:tc>
        <w:tc>
          <w:tcPr>
            <w:tcW w:w="767" w:type="dxa"/>
            <w:noWrap/>
            <w:vAlign w:val="center"/>
            <w:hideMark/>
          </w:tcPr>
          <w:p w14:paraId="1894201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7B33D77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70136A0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7A0BAE4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2D2A235A" w14:textId="2D0DCBC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449AFED9" w14:textId="3FA00DF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92FABCB" w14:textId="0CAB018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1607327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D451F8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49-2097</w:t>
            </w:r>
          </w:p>
        </w:tc>
        <w:tc>
          <w:tcPr>
            <w:tcW w:w="2973" w:type="dxa"/>
            <w:noWrap/>
            <w:vAlign w:val="center"/>
            <w:hideMark/>
          </w:tcPr>
          <w:p w14:paraId="3FD7963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Electronic Home Entertainment Equipment Installers and Repairers</w:t>
            </w:r>
          </w:p>
        </w:tc>
        <w:tc>
          <w:tcPr>
            <w:tcW w:w="1148" w:type="dxa"/>
            <w:gridSpan w:val="2"/>
            <w:noWrap/>
            <w:vAlign w:val="center"/>
            <w:hideMark/>
          </w:tcPr>
          <w:p w14:paraId="52408C5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509</w:t>
            </w:r>
          </w:p>
        </w:tc>
        <w:tc>
          <w:tcPr>
            <w:tcW w:w="1037" w:type="dxa"/>
            <w:noWrap/>
            <w:vAlign w:val="center"/>
            <w:hideMark/>
          </w:tcPr>
          <w:p w14:paraId="11552BB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510</w:t>
            </w:r>
          </w:p>
        </w:tc>
        <w:tc>
          <w:tcPr>
            <w:tcW w:w="937" w:type="dxa"/>
            <w:noWrap/>
            <w:vAlign w:val="center"/>
            <w:hideMark/>
          </w:tcPr>
          <w:p w14:paraId="0B7AEF3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0637BB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0.20%</w:t>
            </w:r>
          </w:p>
        </w:tc>
        <w:tc>
          <w:tcPr>
            <w:tcW w:w="767" w:type="dxa"/>
            <w:noWrap/>
            <w:vAlign w:val="center"/>
            <w:hideMark/>
          </w:tcPr>
          <w:p w14:paraId="20AB20F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4300F99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877" w:type="dxa"/>
            <w:noWrap/>
            <w:vAlign w:val="center"/>
            <w:hideMark/>
          </w:tcPr>
          <w:p w14:paraId="36DE74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8A46C7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1087" w:type="dxa"/>
            <w:noWrap/>
            <w:vAlign w:val="center"/>
            <w:hideMark/>
          </w:tcPr>
          <w:p w14:paraId="36E21448" w14:textId="3634726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1A30DC16" w14:textId="0C2BC8B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F77E7DF" w14:textId="3333C5B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469DFFB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D282B5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49-2098</w:t>
            </w:r>
          </w:p>
        </w:tc>
        <w:tc>
          <w:tcPr>
            <w:tcW w:w="2973" w:type="dxa"/>
            <w:noWrap/>
            <w:vAlign w:val="center"/>
            <w:hideMark/>
          </w:tcPr>
          <w:p w14:paraId="79138B3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Security and Fire Alarm Systems Installers</w:t>
            </w:r>
          </w:p>
        </w:tc>
        <w:tc>
          <w:tcPr>
            <w:tcW w:w="1148" w:type="dxa"/>
            <w:gridSpan w:val="2"/>
            <w:noWrap/>
            <w:vAlign w:val="center"/>
            <w:hideMark/>
          </w:tcPr>
          <w:p w14:paraId="40B087A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794</w:t>
            </w:r>
          </w:p>
        </w:tc>
        <w:tc>
          <w:tcPr>
            <w:tcW w:w="1037" w:type="dxa"/>
            <w:noWrap/>
            <w:vAlign w:val="center"/>
            <w:hideMark/>
          </w:tcPr>
          <w:p w14:paraId="4F515F7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826</w:t>
            </w:r>
          </w:p>
        </w:tc>
        <w:tc>
          <w:tcPr>
            <w:tcW w:w="937" w:type="dxa"/>
            <w:noWrap/>
            <w:vAlign w:val="center"/>
            <w:hideMark/>
          </w:tcPr>
          <w:p w14:paraId="7FC963B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925" w:type="dxa"/>
            <w:noWrap/>
            <w:vAlign w:val="center"/>
            <w:hideMark/>
          </w:tcPr>
          <w:p w14:paraId="6C02BEB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4.03%</w:t>
            </w:r>
          </w:p>
        </w:tc>
        <w:tc>
          <w:tcPr>
            <w:tcW w:w="767" w:type="dxa"/>
            <w:noWrap/>
            <w:vAlign w:val="center"/>
            <w:hideMark/>
          </w:tcPr>
          <w:p w14:paraId="65FF10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37" w:type="dxa"/>
            <w:noWrap/>
            <w:vAlign w:val="center"/>
            <w:hideMark/>
          </w:tcPr>
          <w:p w14:paraId="4FAA51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74</w:t>
            </w:r>
          </w:p>
        </w:tc>
        <w:tc>
          <w:tcPr>
            <w:tcW w:w="877" w:type="dxa"/>
            <w:noWrap/>
            <w:vAlign w:val="center"/>
            <w:hideMark/>
          </w:tcPr>
          <w:p w14:paraId="559B3A7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67" w:type="dxa"/>
            <w:noWrap/>
            <w:vAlign w:val="center"/>
            <w:hideMark/>
          </w:tcPr>
          <w:p w14:paraId="4832EBB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113</w:t>
            </w:r>
          </w:p>
        </w:tc>
        <w:tc>
          <w:tcPr>
            <w:tcW w:w="1087" w:type="dxa"/>
            <w:noWrap/>
            <w:vAlign w:val="center"/>
            <w:hideMark/>
          </w:tcPr>
          <w:p w14:paraId="648AACFD" w14:textId="1B2DA80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71B655D" w14:textId="7A8B5C3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10C7980" w14:textId="440B487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575F8D" w14:paraId="5868BF0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668C024"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49-3000</w:t>
            </w:r>
          </w:p>
        </w:tc>
        <w:tc>
          <w:tcPr>
            <w:tcW w:w="2973" w:type="dxa"/>
            <w:noWrap/>
            <w:vAlign w:val="center"/>
            <w:hideMark/>
          </w:tcPr>
          <w:p w14:paraId="6B9FEDAE" w14:textId="77777777" w:rsidR="00D63262" w:rsidRPr="00575F8D"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Vehicle and Mobile Equipment Mechanics, Installers, and Repairers</w:t>
            </w:r>
          </w:p>
        </w:tc>
        <w:tc>
          <w:tcPr>
            <w:tcW w:w="1148" w:type="dxa"/>
            <w:gridSpan w:val="2"/>
            <w:noWrap/>
            <w:vAlign w:val="center"/>
            <w:hideMark/>
          </w:tcPr>
          <w:p w14:paraId="2AB90F89"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17,848</w:t>
            </w:r>
          </w:p>
        </w:tc>
        <w:tc>
          <w:tcPr>
            <w:tcW w:w="1037" w:type="dxa"/>
            <w:noWrap/>
            <w:vAlign w:val="center"/>
            <w:hideMark/>
          </w:tcPr>
          <w:p w14:paraId="1895BFA2" w14:textId="77777777" w:rsidR="00D63262" w:rsidRPr="00575F8D"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18,226</w:t>
            </w:r>
          </w:p>
        </w:tc>
        <w:tc>
          <w:tcPr>
            <w:tcW w:w="937" w:type="dxa"/>
            <w:noWrap/>
            <w:vAlign w:val="center"/>
            <w:hideMark/>
          </w:tcPr>
          <w:p w14:paraId="43E55A8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378</w:t>
            </w:r>
          </w:p>
        </w:tc>
        <w:tc>
          <w:tcPr>
            <w:tcW w:w="925" w:type="dxa"/>
            <w:noWrap/>
            <w:vAlign w:val="center"/>
            <w:hideMark/>
          </w:tcPr>
          <w:p w14:paraId="50CFD5F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2.12%</w:t>
            </w:r>
          </w:p>
        </w:tc>
        <w:tc>
          <w:tcPr>
            <w:tcW w:w="767" w:type="dxa"/>
            <w:noWrap/>
            <w:vAlign w:val="center"/>
            <w:hideMark/>
          </w:tcPr>
          <w:p w14:paraId="3CC616BD"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526</w:t>
            </w:r>
          </w:p>
        </w:tc>
        <w:tc>
          <w:tcPr>
            <w:tcW w:w="1037" w:type="dxa"/>
            <w:noWrap/>
            <w:vAlign w:val="center"/>
            <w:hideMark/>
          </w:tcPr>
          <w:p w14:paraId="758D603B"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1,227</w:t>
            </w:r>
          </w:p>
        </w:tc>
        <w:tc>
          <w:tcPr>
            <w:tcW w:w="877" w:type="dxa"/>
            <w:noWrap/>
            <w:vAlign w:val="center"/>
            <w:hideMark/>
          </w:tcPr>
          <w:p w14:paraId="7849C323"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189</w:t>
            </w:r>
          </w:p>
        </w:tc>
        <w:tc>
          <w:tcPr>
            <w:tcW w:w="967" w:type="dxa"/>
            <w:noWrap/>
            <w:vAlign w:val="center"/>
            <w:hideMark/>
          </w:tcPr>
          <w:p w14:paraId="0B5E3941"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1,942</w:t>
            </w:r>
          </w:p>
        </w:tc>
        <w:tc>
          <w:tcPr>
            <w:tcW w:w="1087" w:type="dxa"/>
            <w:noWrap/>
            <w:vAlign w:val="center"/>
            <w:hideMark/>
          </w:tcPr>
          <w:p w14:paraId="38C730CE"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CA81F89"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8CE964C" w14:textId="77777777" w:rsidR="00D63262" w:rsidRPr="00575F8D"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5F8E741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575F63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49-3011</w:t>
            </w:r>
          </w:p>
        </w:tc>
        <w:tc>
          <w:tcPr>
            <w:tcW w:w="2973" w:type="dxa"/>
            <w:noWrap/>
            <w:vAlign w:val="center"/>
            <w:hideMark/>
          </w:tcPr>
          <w:p w14:paraId="59747BE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Aircraft Mechanics and Service Technicians</w:t>
            </w:r>
          </w:p>
        </w:tc>
        <w:tc>
          <w:tcPr>
            <w:tcW w:w="1148" w:type="dxa"/>
            <w:gridSpan w:val="2"/>
            <w:noWrap/>
            <w:vAlign w:val="center"/>
            <w:hideMark/>
          </w:tcPr>
          <w:p w14:paraId="1F48FE4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671</w:t>
            </w:r>
          </w:p>
        </w:tc>
        <w:tc>
          <w:tcPr>
            <w:tcW w:w="1037" w:type="dxa"/>
            <w:noWrap/>
            <w:vAlign w:val="center"/>
            <w:hideMark/>
          </w:tcPr>
          <w:p w14:paraId="4E507DF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698</w:t>
            </w:r>
          </w:p>
        </w:tc>
        <w:tc>
          <w:tcPr>
            <w:tcW w:w="937" w:type="dxa"/>
            <w:noWrap/>
            <w:vAlign w:val="center"/>
            <w:hideMark/>
          </w:tcPr>
          <w:p w14:paraId="00FDCD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25" w:type="dxa"/>
            <w:noWrap/>
            <w:vAlign w:val="center"/>
            <w:hideMark/>
          </w:tcPr>
          <w:p w14:paraId="23D0772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4.02%</w:t>
            </w:r>
          </w:p>
        </w:tc>
        <w:tc>
          <w:tcPr>
            <w:tcW w:w="767" w:type="dxa"/>
            <w:noWrap/>
            <w:vAlign w:val="center"/>
            <w:hideMark/>
          </w:tcPr>
          <w:p w14:paraId="00F5862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318A01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877" w:type="dxa"/>
            <w:noWrap/>
            <w:vAlign w:val="center"/>
            <w:hideMark/>
          </w:tcPr>
          <w:p w14:paraId="463E4FC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03464B6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w:t>
            </w:r>
          </w:p>
        </w:tc>
        <w:tc>
          <w:tcPr>
            <w:tcW w:w="1087" w:type="dxa"/>
            <w:noWrap/>
            <w:vAlign w:val="center"/>
            <w:hideMark/>
          </w:tcPr>
          <w:p w14:paraId="3AC70EA6" w14:textId="1130EED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0189CF8D" w14:textId="7C47B55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EEC0527" w14:textId="23AD829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3C10FF" w14:paraId="562224C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708BAA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49-3021</w:t>
            </w:r>
          </w:p>
        </w:tc>
        <w:tc>
          <w:tcPr>
            <w:tcW w:w="2973" w:type="dxa"/>
            <w:noWrap/>
            <w:vAlign w:val="center"/>
            <w:hideMark/>
          </w:tcPr>
          <w:p w14:paraId="24ECCF6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Automotive Body and Related Repairers</w:t>
            </w:r>
          </w:p>
        </w:tc>
        <w:tc>
          <w:tcPr>
            <w:tcW w:w="1148" w:type="dxa"/>
            <w:gridSpan w:val="2"/>
            <w:noWrap/>
            <w:vAlign w:val="center"/>
            <w:hideMark/>
          </w:tcPr>
          <w:p w14:paraId="5606B2B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1,602</w:t>
            </w:r>
          </w:p>
        </w:tc>
        <w:tc>
          <w:tcPr>
            <w:tcW w:w="1037" w:type="dxa"/>
            <w:noWrap/>
            <w:vAlign w:val="center"/>
            <w:hideMark/>
          </w:tcPr>
          <w:p w14:paraId="5A02D27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1,647</w:t>
            </w:r>
          </w:p>
        </w:tc>
        <w:tc>
          <w:tcPr>
            <w:tcW w:w="937" w:type="dxa"/>
            <w:noWrap/>
            <w:vAlign w:val="center"/>
            <w:hideMark/>
          </w:tcPr>
          <w:p w14:paraId="39523EE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925" w:type="dxa"/>
            <w:noWrap/>
            <w:vAlign w:val="center"/>
            <w:hideMark/>
          </w:tcPr>
          <w:p w14:paraId="234526C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2.81%</w:t>
            </w:r>
          </w:p>
        </w:tc>
        <w:tc>
          <w:tcPr>
            <w:tcW w:w="767" w:type="dxa"/>
            <w:noWrap/>
            <w:vAlign w:val="center"/>
            <w:hideMark/>
          </w:tcPr>
          <w:p w14:paraId="609CAA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37" w:type="dxa"/>
            <w:noWrap/>
            <w:vAlign w:val="center"/>
            <w:hideMark/>
          </w:tcPr>
          <w:p w14:paraId="31B662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w:t>
            </w:r>
          </w:p>
        </w:tc>
        <w:tc>
          <w:tcPr>
            <w:tcW w:w="877" w:type="dxa"/>
            <w:noWrap/>
            <w:vAlign w:val="center"/>
            <w:hideMark/>
          </w:tcPr>
          <w:p w14:paraId="1EC0B4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967" w:type="dxa"/>
            <w:noWrap/>
            <w:vAlign w:val="center"/>
            <w:hideMark/>
          </w:tcPr>
          <w:p w14:paraId="721DA23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178</w:t>
            </w:r>
          </w:p>
        </w:tc>
        <w:tc>
          <w:tcPr>
            <w:tcW w:w="1087" w:type="dxa"/>
            <w:noWrap/>
            <w:vAlign w:val="center"/>
            <w:hideMark/>
          </w:tcPr>
          <w:p w14:paraId="75E5704C" w14:textId="552998A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E11FCBB" w14:textId="59B86B8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3198C25" w14:textId="7DCFE03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49B0D9D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6EAE9F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49-3023</w:t>
            </w:r>
          </w:p>
        </w:tc>
        <w:tc>
          <w:tcPr>
            <w:tcW w:w="2973" w:type="dxa"/>
            <w:noWrap/>
            <w:vAlign w:val="center"/>
            <w:hideMark/>
          </w:tcPr>
          <w:p w14:paraId="2D1EC7F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Automotive Service Technicians and Mechanics</w:t>
            </w:r>
          </w:p>
        </w:tc>
        <w:tc>
          <w:tcPr>
            <w:tcW w:w="1148" w:type="dxa"/>
            <w:gridSpan w:val="2"/>
            <w:noWrap/>
            <w:vAlign w:val="center"/>
            <w:hideMark/>
          </w:tcPr>
          <w:p w14:paraId="70D2C22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6,872</w:t>
            </w:r>
          </w:p>
        </w:tc>
        <w:tc>
          <w:tcPr>
            <w:tcW w:w="1037" w:type="dxa"/>
            <w:noWrap/>
            <w:vAlign w:val="center"/>
            <w:hideMark/>
          </w:tcPr>
          <w:p w14:paraId="606E5E1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6,924</w:t>
            </w:r>
          </w:p>
        </w:tc>
        <w:tc>
          <w:tcPr>
            <w:tcW w:w="937" w:type="dxa"/>
            <w:noWrap/>
            <w:vAlign w:val="center"/>
            <w:hideMark/>
          </w:tcPr>
          <w:p w14:paraId="051CFDD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925" w:type="dxa"/>
            <w:noWrap/>
            <w:vAlign w:val="center"/>
            <w:hideMark/>
          </w:tcPr>
          <w:p w14:paraId="4443C8C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0.76%</w:t>
            </w:r>
          </w:p>
        </w:tc>
        <w:tc>
          <w:tcPr>
            <w:tcW w:w="767" w:type="dxa"/>
            <w:noWrap/>
            <w:vAlign w:val="center"/>
            <w:hideMark/>
          </w:tcPr>
          <w:p w14:paraId="23D0808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188</w:t>
            </w:r>
          </w:p>
        </w:tc>
        <w:tc>
          <w:tcPr>
            <w:tcW w:w="1037" w:type="dxa"/>
            <w:noWrap/>
            <w:vAlign w:val="center"/>
            <w:hideMark/>
          </w:tcPr>
          <w:p w14:paraId="75218EE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484</w:t>
            </w:r>
          </w:p>
        </w:tc>
        <w:tc>
          <w:tcPr>
            <w:tcW w:w="877" w:type="dxa"/>
            <w:noWrap/>
            <w:vAlign w:val="center"/>
            <w:hideMark/>
          </w:tcPr>
          <w:p w14:paraId="31A6124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67" w:type="dxa"/>
            <w:noWrap/>
            <w:vAlign w:val="center"/>
            <w:hideMark/>
          </w:tcPr>
          <w:p w14:paraId="4725072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698</w:t>
            </w:r>
          </w:p>
        </w:tc>
        <w:tc>
          <w:tcPr>
            <w:tcW w:w="1087" w:type="dxa"/>
            <w:noWrap/>
            <w:vAlign w:val="center"/>
            <w:hideMark/>
          </w:tcPr>
          <w:p w14:paraId="728FFAFE" w14:textId="3C3F70C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189CD956" w14:textId="33D7B81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44A83D8" w14:textId="3A09C8F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2696321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0A3292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49-3031</w:t>
            </w:r>
          </w:p>
        </w:tc>
        <w:tc>
          <w:tcPr>
            <w:tcW w:w="2973" w:type="dxa"/>
            <w:noWrap/>
            <w:vAlign w:val="center"/>
            <w:hideMark/>
          </w:tcPr>
          <w:p w14:paraId="2E6DF77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Bus and Truck Mechanics and Diesel Engine Specialists</w:t>
            </w:r>
          </w:p>
        </w:tc>
        <w:tc>
          <w:tcPr>
            <w:tcW w:w="1148" w:type="dxa"/>
            <w:gridSpan w:val="2"/>
            <w:noWrap/>
            <w:vAlign w:val="center"/>
            <w:hideMark/>
          </w:tcPr>
          <w:p w14:paraId="0D0CF63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3,716</w:t>
            </w:r>
          </w:p>
        </w:tc>
        <w:tc>
          <w:tcPr>
            <w:tcW w:w="1037" w:type="dxa"/>
            <w:noWrap/>
            <w:vAlign w:val="center"/>
            <w:hideMark/>
          </w:tcPr>
          <w:p w14:paraId="454EBEF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3,830</w:t>
            </w:r>
          </w:p>
        </w:tc>
        <w:tc>
          <w:tcPr>
            <w:tcW w:w="937" w:type="dxa"/>
            <w:noWrap/>
            <w:vAlign w:val="center"/>
            <w:hideMark/>
          </w:tcPr>
          <w:p w14:paraId="79004CB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w:t>
            </w:r>
          </w:p>
        </w:tc>
        <w:tc>
          <w:tcPr>
            <w:tcW w:w="925" w:type="dxa"/>
            <w:noWrap/>
            <w:vAlign w:val="center"/>
            <w:hideMark/>
          </w:tcPr>
          <w:p w14:paraId="1B8CCE0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3.07%</w:t>
            </w:r>
          </w:p>
        </w:tc>
        <w:tc>
          <w:tcPr>
            <w:tcW w:w="767" w:type="dxa"/>
            <w:noWrap/>
            <w:vAlign w:val="center"/>
            <w:hideMark/>
          </w:tcPr>
          <w:p w14:paraId="5F41F5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w:t>
            </w:r>
          </w:p>
        </w:tc>
        <w:tc>
          <w:tcPr>
            <w:tcW w:w="1037" w:type="dxa"/>
            <w:noWrap/>
            <w:vAlign w:val="center"/>
            <w:hideMark/>
          </w:tcPr>
          <w:p w14:paraId="00BA10B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244</w:t>
            </w:r>
          </w:p>
        </w:tc>
        <w:tc>
          <w:tcPr>
            <w:tcW w:w="877" w:type="dxa"/>
            <w:noWrap/>
            <w:vAlign w:val="center"/>
            <w:hideMark/>
          </w:tcPr>
          <w:p w14:paraId="4660797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w:t>
            </w:r>
          </w:p>
        </w:tc>
        <w:tc>
          <w:tcPr>
            <w:tcW w:w="967" w:type="dxa"/>
            <w:noWrap/>
            <w:vAlign w:val="center"/>
            <w:hideMark/>
          </w:tcPr>
          <w:p w14:paraId="370BFBF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406</w:t>
            </w:r>
          </w:p>
        </w:tc>
        <w:tc>
          <w:tcPr>
            <w:tcW w:w="1087" w:type="dxa"/>
            <w:noWrap/>
            <w:vAlign w:val="center"/>
            <w:hideMark/>
          </w:tcPr>
          <w:p w14:paraId="61CCFF6D" w14:textId="2F0C767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06FDF41" w14:textId="052CB96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ED46E3F" w14:textId="784BB19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7A8388D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B0D6A7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49-3041</w:t>
            </w:r>
          </w:p>
        </w:tc>
        <w:tc>
          <w:tcPr>
            <w:tcW w:w="2973" w:type="dxa"/>
            <w:noWrap/>
            <w:vAlign w:val="center"/>
            <w:hideMark/>
          </w:tcPr>
          <w:p w14:paraId="7CBA083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Farm Equipment Mechanics and Service Technicians</w:t>
            </w:r>
          </w:p>
        </w:tc>
        <w:tc>
          <w:tcPr>
            <w:tcW w:w="1148" w:type="dxa"/>
            <w:gridSpan w:val="2"/>
            <w:noWrap/>
            <w:vAlign w:val="center"/>
            <w:hideMark/>
          </w:tcPr>
          <w:p w14:paraId="6CCBAF6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966</w:t>
            </w:r>
          </w:p>
        </w:tc>
        <w:tc>
          <w:tcPr>
            <w:tcW w:w="1037" w:type="dxa"/>
            <w:noWrap/>
            <w:vAlign w:val="center"/>
            <w:hideMark/>
          </w:tcPr>
          <w:p w14:paraId="5D15361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995</w:t>
            </w:r>
          </w:p>
        </w:tc>
        <w:tc>
          <w:tcPr>
            <w:tcW w:w="937" w:type="dxa"/>
            <w:noWrap/>
            <w:vAlign w:val="center"/>
            <w:hideMark/>
          </w:tcPr>
          <w:p w14:paraId="11C926B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25" w:type="dxa"/>
            <w:noWrap/>
            <w:vAlign w:val="center"/>
            <w:hideMark/>
          </w:tcPr>
          <w:p w14:paraId="6CDFE9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3.00%</w:t>
            </w:r>
          </w:p>
        </w:tc>
        <w:tc>
          <w:tcPr>
            <w:tcW w:w="767" w:type="dxa"/>
            <w:noWrap/>
            <w:vAlign w:val="center"/>
            <w:hideMark/>
          </w:tcPr>
          <w:p w14:paraId="6E24027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315F139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w:t>
            </w:r>
          </w:p>
        </w:tc>
        <w:tc>
          <w:tcPr>
            <w:tcW w:w="877" w:type="dxa"/>
            <w:noWrap/>
            <w:vAlign w:val="center"/>
            <w:hideMark/>
          </w:tcPr>
          <w:p w14:paraId="5ACE529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2C0ACF9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w:t>
            </w:r>
          </w:p>
        </w:tc>
        <w:tc>
          <w:tcPr>
            <w:tcW w:w="1087" w:type="dxa"/>
            <w:noWrap/>
            <w:vAlign w:val="center"/>
            <w:hideMark/>
          </w:tcPr>
          <w:p w14:paraId="35CA409A" w14:textId="2C75727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B1D13A3" w14:textId="654CEF6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58716D4" w14:textId="4977035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6E218AD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325D1C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49-3042</w:t>
            </w:r>
          </w:p>
        </w:tc>
        <w:tc>
          <w:tcPr>
            <w:tcW w:w="2973" w:type="dxa"/>
            <w:noWrap/>
            <w:vAlign w:val="center"/>
            <w:hideMark/>
          </w:tcPr>
          <w:p w14:paraId="7CECF31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Mobile Heavy Equipment Mechanics, Except Engines</w:t>
            </w:r>
          </w:p>
        </w:tc>
        <w:tc>
          <w:tcPr>
            <w:tcW w:w="1148" w:type="dxa"/>
            <w:gridSpan w:val="2"/>
            <w:noWrap/>
            <w:vAlign w:val="center"/>
            <w:hideMark/>
          </w:tcPr>
          <w:p w14:paraId="2F49450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1,281</w:t>
            </w:r>
          </w:p>
        </w:tc>
        <w:tc>
          <w:tcPr>
            <w:tcW w:w="1037" w:type="dxa"/>
            <w:noWrap/>
            <w:vAlign w:val="center"/>
            <w:hideMark/>
          </w:tcPr>
          <w:p w14:paraId="28E947A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1,304</w:t>
            </w:r>
          </w:p>
        </w:tc>
        <w:tc>
          <w:tcPr>
            <w:tcW w:w="937" w:type="dxa"/>
            <w:noWrap/>
            <w:vAlign w:val="center"/>
            <w:hideMark/>
          </w:tcPr>
          <w:p w14:paraId="186F8B8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925" w:type="dxa"/>
            <w:noWrap/>
            <w:vAlign w:val="center"/>
            <w:hideMark/>
          </w:tcPr>
          <w:p w14:paraId="0A49293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1.80%</w:t>
            </w:r>
          </w:p>
        </w:tc>
        <w:tc>
          <w:tcPr>
            <w:tcW w:w="767" w:type="dxa"/>
            <w:noWrap/>
            <w:vAlign w:val="center"/>
            <w:hideMark/>
          </w:tcPr>
          <w:p w14:paraId="3FCAE36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37" w:type="dxa"/>
            <w:noWrap/>
            <w:vAlign w:val="center"/>
            <w:hideMark/>
          </w:tcPr>
          <w:p w14:paraId="7081A6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w:t>
            </w:r>
          </w:p>
        </w:tc>
        <w:tc>
          <w:tcPr>
            <w:tcW w:w="877" w:type="dxa"/>
            <w:noWrap/>
            <w:vAlign w:val="center"/>
            <w:hideMark/>
          </w:tcPr>
          <w:p w14:paraId="46070D3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0387E28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w:t>
            </w:r>
          </w:p>
        </w:tc>
        <w:tc>
          <w:tcPr>
            <w:tcW w:w="1087" w:type="dxa"/>
            <w:noWrap/>
            <w:vAlign w:val="center"/>
            <w:hideMark/>
          </w:tcPr>
          <w:p w14:paraId="0F09E9BA" w14:textId="5837F96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A583D25" w14:textId="41AE302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62E6D3C" w14:textId="228CB00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7519EF7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7D901B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49-3043</w:t>
            </w:r>
          </w:p>
        </w:tc>
        <w:tc>
          <w:tcPr>
            <w:tcW w:w="2973" w:type="dxa"/>
            <w:noWrap/>
            <w:vAlign w:val="center"/>
            <w:hideMark/>
          </w:tcPr>
          <w:p w14:paraId="7B22F98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Rail Car Repairers</w:t>
            </w:r>
          </w:p>
        </w:tc>
        <w:tc>
          <w:tcPr>
            <w:tcW w:w="1148" w:type="dxa"/>
            <w:gridSpan w:val="2"/>
            <w:noWrap/>
            <w:vAlign w:val="center"/>
            <w:hideMark/>
          </w:tcPr>
          <w:p w14:paraId="2D4C060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295</w:t>
            </w:r>
          </w:p>
        </w:tc>
        <w:tc>
          <w:tcPr>
            <w:tcW w:w="1037" w:type="dxa"/>
            <w:noWrap/>
            <w:vAlign w:val="center"/>
            <w:hideMark/>
          </w:tcPr>
          <w:p w14:paraId="588F90B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312</w:t>
            </w:r>
          </w:p>
        </w:tc>
        <w:tc>
          <w:tcPr>
            <w:tcW w:w="937" w:type="dxa"/>
            <w:noWrap/>
            <w:vAlign w:val="center"/>
            <w:hideMark/>
          </w:tcPr>
          <w:p w14:paraId="16B0488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925" w:type="dxa"/>
            <w:noWrap/>
            <w:vAlign w:val="center"/>
            <w:hideMark/>
          </w:tcPr>
          <w:p w14:paraId="03DA25E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5.76%</w:t>
            </w:r>
          </w:p>
        </w:tc>
        <w:tc>
          <w:tcPr>
            <w:tcW w:w="767" w:type="dxa"/>
            <w:noWrap/>
            <w:vAlign w:val="center"/>
            <w:hideMark/>
          </w:tcPr>
          <w:p w14:paraId="55823D6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53F3D6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705726B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77F016A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87" w:type="dxa"/>
            <w:noWrap/>
            <w:vAlign w:val="center"/>
            <w:hideMark/>
          </w:tcPr>
          <w:p w14:paraId="50A23FD7" w14:textId="1315193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B77EB0D" w14:textId="45D3197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2814AA8" w14:textId="795488B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1E03469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F04794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49-3051</w:t>
            </w:r>
          </w:p>
        </w:tc>
        <w:tc>
          <w:tcPr>
            <w:tcW w:w="2973" w:type="dxa"/>
            <w:noWrap/>
            <w:vAlign w:val="center"/>
            <w:hideMark/>
          </w:tcPr>
          <w:p w14:paraId="69AE6D7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Motorboat Mechanics and Service Technicians</w:t>
            </w:r>
          </w:p>
        </w:tc>
        <w:tc>
          <w:tcPr>
            <w:tcW w:w="1148" w:type="dxa"/>
            <w:gridSpan w:val="2"/>
            <w:noWrap/>
            <w:vAlign w:val="center"/>
            <w:hideMark/>
          </w:tcPr>
          <w:p w14:paraId="3E66E1E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194</w:t>
            </w:r>
          </w:p>
        </w:tc>
        <w:tc>
          <w:tcPr>
            <w:tcW w:w="1037" w:type="dxa"/>
            <w:noWrap/>
            <w:vAlign w:val="center"/>
            <w:hideMark/>
          </w:tcPr>
          <w:p w14:paraId="0BF4598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206</w:t>
            </w:r>
          </w:p>
        </w:tc>
        <w:tc>
          <w:tcPr>
            <w:tcW w:w="937" w:type="dxa"/>
            <w:noWrap/>
            <w:vAlign w:val="center"/>
            <w:hideMark/>
          </w:tcPr>
          <w:p w14:paraId="381B028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7F3DE7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6.19%</w:t>
            </w:r>
          </w:p>
        </w:tc>
        <w:tc>
          <w:tcPr>
            <w:tcW w:w="767" w:type="dxa"/>
            <w:noWrap/>
            <w:vAlign w:val="center"/>
            <w:hideMark/>
          </w:tcPr>
          <w:p w14:paraId="72A0D58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27CD5F2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213AA08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7D01F37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87" w:type="dxa"/>
            <w:noWrap/>
            <w:vAlign w:val="center"/>
            <w:hideMark/>
          </w:tcPr>
          <w:p w14:paraId="4EE6AAB9" w14:textId="49ACC14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2304A8F" w14:textId="32B3933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1A91124" w14:textId="144A6F8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5E20FFE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EB87F7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49-3052</w:t>
            </w:r>
          </w:p>
        </w:tc>
        <w:tc>
          <w:tcPr>
            <w:tcW w:w="2973" w:type="dxa"/>
            <w:noWrap/>
            <w:vAlign w:val="center"/>
            <w:hideMark/>
          </w:tcPr>
          <w:p w14:paraId="06FE4223"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Motorcycle Mechanics</w:t>
            </w:r>
          </w:p>
        </w:tc>
        <w:tc>
          <w:tcPr>
            <w:tcW w:w="1148" w:type="dxa"/>
            <w:gridSpan w:val="2"/>
            <w:noWrap/>
            <w:vAlign w:val="center"/>
            <w:hideMark/>
          </w:tcPr>
          <w:p w14:paraId="0C11EEC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227</w:t>
            </w:r>
          </w:p>
        </w:tc>
        <w:tc>
          <w:tcPr>
            <w:tcW w:w="1037" w:type="dxa"/>
            <w:noWrap/>
            <w:vAlign w:val="center"/>
            <w:hideMark/>
          </w:tcPr>
          <w:p w14:paraId="2702643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236</w:t>
            </w:r>
          </w:p>
        </w:tc>
        <w:tc>
          <w:tcPr>
            <w:tcW w:w="937" w:type="dxa"/>
            <w:noWrap/>
            <w:vAlign w:val="center"/>
            <w:hideMark/>
          </w:tcPr>
          <w:p w14:paraId="21CB91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19AB472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3.96%</w:t>
            </w:r>
          </w:p>
        </w:tc>
        <w:tc>
          <w:tcPr>
            <w:tcW w:w="767" w:type="dxa"/>
            <w:noWrap/>
            <w:vAlign w:val="center"/>
            <w:hideMark/>
          </w:tcPr>
          <w:p w14:paraId="3033DD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17EC05C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2F10A57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402383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1087" w:type="dxa"/>
            <w:noWrap/>
            <w:vAlign w:val="center"/>
            <w:hideMark/>
          </w:tcPr>
          <w:p w14:paraId="6432D218" w14:textId="018E020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0CB2CD32" w14:textId="196D7B9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276AEE9" w14:textId="7AF5EB4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5630A66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3052F6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49-3053</w:t>
            </w:r>
          </w:p>
        </w:tc>
        <w:tc>
          <w:tcPr>
            <w:tcW w:w="2973" w:type="dxa"/>
            <w:noWrap/>
            <w:vAlign w:val="center"/>
            <w:hideMark/>
          </w:tcPr>
          <w:p w14:paraId="68F88C5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Outdoor Power Equipment and Other Small Engine Mechanics</w:t>
            </w:r>
          </w:p>
        </w:tc>
        <w:tc>
          <w:tcPr>
            <w:tcW w:w="1148" w:type="dxa"/>
            <w:gridSpan w:val="2"/>
            <w:noWrap/>
            <w:vAlign w:val="center"/>
            <w:hideMark/>
          </w:tcPr>
          <w:p w14:paraId="48C5448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367</w:t>
            </w:r>
          </w:p>
        </w:tc>
        <w:tc>
          <w:tcPr>
            <w:tcW w:w="1037" w:type="dxa"/>
            <w:noWrap/>
            <w:vAlign w:val="center"/>
            <w:hideMark/>
          </w:tcPr>
          <w:p w14:paraId="52E1BB1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375</w:t>
            </w:r>
          </w:p>
        </w:tc>
        <w:tc>
          <w:tcPr>
            <w:tcW w:w="937" w:type="dxa"/>
            <w:noWrap/>
            <w:vAlign w:val="center"/>
            <w:hideMark/>
          </w:tcPr>
          <w:p w14:paraId="38D2497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7659A0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2.18%</w:t>
            </w:r>
          </w:p>
        </w:tc>
        <w:tc>
          <w:tcPr>
            <w:tcW w:w="767" w:type="dxa"/>
            <w:noWrap/>
            <w:vAlign w:val="center"/>
            <w:hideMark/>
          </w:tcPr>
          <w:p w14:paraId="0B17C58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1BFDC40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877" w:type="dxa"/>
            <w:noWrap/>
            <w:vAlign w:val="center"/>
            <w:hideMark/>
          </w:tcPr>
          <w:p w14:paraId="70A033F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656D6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87" w:type="dxa"/>
            <w:noWrap/>
            <w:vAlign w:val="center"/>
            <w:hideMark/>
          </w:tcPr>
          <w:p w14:paraId="4C706137" w14:textId="7A4C730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E4E5DF7" w14:textId="1F041D0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F777E2E" w14:textId="5F79AA0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3881266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36D2C8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49-3092</w:t>
            </w:r>
          </w:p>
        </w:tc>
        <w:tc>
          <w:tcPr>
            <w:tcW w:w="2973" w:type="dxa"/>
            <w:noWrap/>
            <w:vAlign w:val="center"/>
            <w:hideMark/>
          </w:tcPr>
          <w:p w14:paraId="2E518F08"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Recreational Vehicle Service Technicians</w:t>
            </w:r>
          </w:p>
        </w:tc>
        <w:tc>
          <w:tcPr>
            <w:tcW w:w="1148" w:type="dxa"/>
            <w:gridSpan w:val="2"/>
            <w:noWrap/>
            <w:vAlign w:val="center"/>
            <w:hideMark/>
          </w:tcPr>
          <w:p w14:paraId="4AADD3C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175</w:t>
            </w:r>
          </w:p>
        </w:tc>
        <w:tc>
          <w:tcPr>
            <w:tcW w:w="1037" w:type="dxa"/>
            <w:noWrap/>
            <w:vAlign w:val="center"/>
            <w:hideMark/>
          </w:tcPr>
          <w:p w14:paraId="09A330A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w:t>
            </w:r>
          </w:p>
        </w:tc>
        <w:tc>
          <w:tcPr>
            <w:tcW w:w="937" w:type="dxa"/>
            <w:noWrap/>
            <w:vAlign w:val="center"/>
            <w:hideMark/>
          </w:tcPr>
          <w:p w14:paraId="548D12B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4314A1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4.57%</w:t>
            </w:r>
          </w:p>
        </w:tc>
        <w:tc>
          <w:tcPr>
            <w:tcW w:w="767" w:type="dxa"/>
            <w:noWrap/>
            <w:vAlign w:val="center"/>
            <w:hideMark/>
          </w:tcPr>
          <w:p w14:paraId="7BC3B23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7C7D8F4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2552031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1E09CA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87" w:type="dxa"/>
            <w:noWrap/>
            <w:vAlign w:val="center"/>
            <w:hideMark/>
          </w:tcPr>
          <w:p w14:paraId="78A3C337" w14:textId="1CDE142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D8518DB" w14:textId="5DBD234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6175769" w14:textId="24556E0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25F8494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ABB77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49-3093</w:t>
            </w:r>
          </w:p>
        </w:tc>
        <w:tc>
          <w:tcPr>
            <w:tcW w:w="2973" w:type="dxa"/>
            <w:noWrap/>
            <w:vAlign w:val="center"/>
            <w:hideMark/>
          </w:tcPr>
          <w:p w14:paraId="4FA9BC2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Tire Repairers and Changers</w:t>
            </w:r>
          </w:p>
        </w:tc>
        <w:tc>
          <w:tcPr>
            <w:tcW w:w="1148" w:type="dxa"/>
            <w:gridSpan w:val="2"/>
            <w:noWrap/>
            <w:vAlign w:val="center"/>
            <w:hideMark/>
          </w:tcPr>
          <w:p w14:paraId="536C116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1,321</w:t>
            </w:r>
          </w:p>
        </w:tc>
        <w:tc>
          <w:tcPr>
            <w:tcW w:w="1037" w:type="dxa"/>
            <w:noWrap/>
            <w:vAlign w:val="center"/>
            <w:hideMark/>
          </w:tcPr>
          <w:p w14:paraId="73E4847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1,348</w:t>
            </w:r>
          </w:p>
        </w:tc>
        <w:tc>
          <w:tcPr>
            <w:tcW w:w="937" w:type="dxa"/>
            <w:noWrap/>
            <w:vAlign w:val="center"/>
            <w:hideMark/>
          </w:tcPr>
          <w:p w14:paraId="20BBBB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25" w:type="dxa"/>
            <w:noWrap/>
            <w:vAlign w:val="center"/>
            <w:hideMark/>
          </w:tcPr>
          <w:p w14:paraId="5D04B7E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2.04%</w:t>
            </w:r>
          </w:p>
        </w:tc>
        <w:tc>
          <w:tcPr>
            <w:tcW w:w="767" w:type="dxa"/>
            <w:noWrap/>
            <w:vAlign w:val="center"/>
            <w:hideMark/>
          </w:tcPr>
          <w:p w14:paraId="2E0D40B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37" w:type="dxa"/>
            <w:noWrap/>
            <w:vAlign w:val="center"/>
            <w:hideMark/>
          </w:tcPr>
          <w:p w14:paraId="7EE8D2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w:t>
            </w:r>
          </w:p>
        </w:tc>
        <w:tc>
          <w:tcPr>
            <w:tcW w:w="877" w:type="dxa"/>
            <w:noWrap/>
            <w:vAlign w:val="center"/>
            <w:hideMark/>
          </w:tcPr>
          <w:p w14:paraId="446561A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1B7154D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1087" w:type="dxa"/>
            <w:noWrap/>
            <w:vAlign w:val="center"/>
            <w:hideMark/>
          </w:tcPr>
          <w:p w14:paraId="65D12B93" w14:textId="1ADC63C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481A2B6" w14:textId="2F10225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C4BE0B5" w14:textId="5BB0BD1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575F8D" w14:paraId="2C71E49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11F4A15"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49-9000</w:t>
            </w:r>
          </w:p>
        </w:tc>
        <w:tc>
          <w:tcPr>
            <w:tcW w:w="2973" w:type="dxa"/>
            <w:noWrap/>
            <w:vAlign w:val="center"/>
            <w:hideMark/>
          </w:tcPr>
          <w:p w14:paraId="6869F10D" w14:textId="77777777" w:rsidR="00D63262" w:rsidRPr="00575F8D"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Other Installation, Maintenance, and Repair Occupations</w:t>
            </w:r>
          </w:p>
        </w:tc>
        <w:tc>
          <w:tcPr>
            <w:tcW w:w="1148" w:type="dxa"/>
            <w:gridSpan w:val="2"/>
            <w:noWrap/>
            <w:vAlign w:val="center"/>
            <w:hideMark/>
          </w:tcPr>
          <w:p w14:paraId="262A355A"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31,404</w:t>
            </w:r>
          </w:p>
        </w:tc>
        <w:tc>
          <w:tcPr>
            <w:tcW w:w="1037" w:type="dxa"/>
            <w:noWrap/>
            <w:vAlign w:val="center"/>
            <w:hideMark/>
          </w:tcPr>
          <w:p w14:paraId="3C4D8D1F" w14:textId="77777777" w:rsidR="00D63262" w:rsidRPr="00575F8D"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32,186</w:t>
            </w:r>
          </w:p>
        </w:tc>
        <w:tc>
          <w:tcPr>
            <w:tcW w:w="937" w:type="dxa"/>
            <w:noWrap/>
            <w:vAlign w:val="center"/>
            <w:hideMark/>
          </w:tcPr>
          <w:p w14:paraId="062BA66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782</w:t>
            </w:r>
          </w:p>
        </w:tc>
        <w:tc>
          <w:tcPr>
            <w:tcW w:w="925" w:type="dxa"/>
            <w:noWrap/>
            <w:vAlign w:val="center"/>
            <w:hideMark/>
          </w:tcPr>
          <w:p w14:paraId="539C2DA3"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575F8D">
              <w:rPr>
                <w:rFonts w:ascii="Arial" w:hAnsi="Arial" w:cs="Arial"/>
                <w:b/>
                <w:bCs/>
                <w:color w:val="000000"/>
                <w:sz w:val="18"/>
                <w:szCs w:val="18"/>
              </w:rPr>
              <w:t>2.49%</w:t>
            </w:r>
          </w:p>
        </w:tc>
        <w:tc>
          <w:tcPr>
            <w:tcW w:w="767" w:type="dxa"/>
            <w:noWrap/>
            <w:vAlign w:val="center"/>
            <w:hideMark/>
          </w:tcPr>
          <w:p w14:paraId="07F03442"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1,053</w:t>
            </w:r>
          </w:p>
        </w:tc>
        <w:tc>
          <w:tcPr>
            <w:tcW w:w="1037" w:type="dxa"/>
            <w:noWrap/>
            <w:vAlign w:val="center"/>
            <w:hideMark/>
          </w:tcPr>
          <w:p w14:paraId="2C6ECF28"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2,032</w:t>
            </w:r>
          </w:p>
        </w:tc>
        <w:tc>
          <w:tcPr>
            <w:tcW w:w="877" w:type="dxa"/>
            <w:noWrap/>
            <w:vAlign w:val="center"/>
            <w:hideMark/>
          </w:tcPr>
          <w:p w14:paraId="5DE2E3AF"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391</w:t>
            </w:r>
          </w:p>
        </w:tc>
        <w:tc>
          <w:tcPr>
            <w:tcW w:w="967" w:type="dxa"/>
            <w:noWrap/>
            <w:vAlign w:val="center"/>
            <w:hideMark/>
          </w:tcPr>
          <w:p w14:paraId="5EC4292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575F8D">
              <w:rPr>
                <w:rFonts w:ascii="Arial" w:hAnsi="Arial" w:cs="Arial"/>
                <w:b/>
                <w:bCs/>
                <w:i/>
                <w:iCs/>
                <w:color w:val="000000"/>
                <w:sz w:val="18"/>
                <w:szCs w:val="18"/>
              </w:rPr>
              <w:t>3,476</w:t>
            </w:r>
          </w:p>
        </w:tc>
        <w:tc>
          <w:tcPr>
            <w:tcW w:w="1087" w:type="dxa"/>
            <w:noWrap/>
            <w:vAlign w:val="center"/>
            <w:hideMark/>
          </w:tcPr>
          <w:p w14:paraId="266C6E0E"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8C6C63C"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6CAFB9A5" w14:textId="77777777" w:rsidR="00D63262" w:rsidRPr="00575F8D"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610C918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85AE28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49-9011</w:t>
            </w:r>
          </w:p>
        </w:tc>
        <w:tc>
          <w:tcPr>
            <w:tcW w:w="2973" w:type="dxa"/>
            <w:noWrap/>
            <w:vAlign w:val="center"/>
            <w:hideMark/>
          </w:tcPr>
          <w:p w14:paraId="41B00F1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Mechanical Door Repairers</w:t>
            </w:r>
          </w:p>
        </w:tc>
        <w:tc>
          <w:tcPr>
            <w:tcW w:w="1148" w:type="dxa"/>
            <w:gridSpan w:val="2"/>
            <w:noWrap/>
            <w:vAlign w:val="center"/>
            <w:hideMark/>
          </w:tcPr>
          <w:p w14:paraId="0FB2704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457</w:t>
            </w:r>
          </w:p>
        </w:tc>
        <w:tc>
          <w:tcPr>
            <w:tcW w:w="1037" w:type="dxa"/>
            <w:noWrap/>
            <w:vAlign w:val="center"/>
            <w:hideMark/>
          </w:tcPr>
          <w:p w14:paraId="4B8A5B3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481</w:t>
            </w:r>
          </w:p>
        </w:tc>
        <w:tc>
          <w:tcPr>
            <w:tcW w:w="937" w:type="dxa"/>
            <w:noWrap/>
            <w:vAlign w:val="center"/>
            <w:hideMark/>
          </w:tcPr>
          <w:p w14:paraId="15D922E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461C78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5.25%</w:t>
            </w:r>
          </w:p>
        </w:tc>
        <w:tc>
          <w:tcPr>
            <w:tcW w:w="767" w:type="dxa"/>
            <w:noWrap/>
            <w:vAlign w:val="center"/>
            <w:hideMark/>
          </w:tcPr>
          <w:p w14:paraId="57BF3E4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6FD77AF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877" w:type="dxa"/>
            <w:noWrap/>
            <w:vAlign w:val="center"/>
            <w:hideMark/>
          </w:tcPr>
          <w:p w14:paraId="5E65EC6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01C42C0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87" w:type="dxa"/>
            <w:noWrap/>
            <w:vAlign w:val="center"/>
            <w:hideMark/>
          </w:tcPr>
          <w:p w14:paraId="5DD972AA" w14:textId="57017FB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A10BC19" w14:textId="1786061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F0D01D7" w14:textId="1D07184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0721A1A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A390FE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49-9012</w:t>
            </w:r>
          </w:p>
        </w:tc>
        <w:tc>
          <w:tcPr>
            <w:tcW w:w="2973" w:type="dxa"/>
            <w:noWrap/>
            <w:vAlign w:val="center"/>
            <w:hideMark/>
          </w:tcPr>
          <w:p w14:paraId="3A244C3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Control and Valve Installers and Repairers, Except Mechanical Door</w:t>
            </w:r>
          </w:p>
        </w:tc>
        <w:tc>
          <w:tcPr>
            <w:tcW w:w="1148" w:type="dxa"/>
            <w:gridSpan w:val="2"/>
            <w:noWrap/>
            <w:vAlign w:val="center"/>
            <w:hideMark/>
          </w:tcPr>
          <w:p w14:paraId="5CEF3CF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437</w:t>
            </w:r>
          </w:p>
        </w:tc>
        <w:tc>
          <w:tcPr>
            <w:tcW w:w="1037" w:type="dxa"/>
            <w:noWrap/>
            <w:vAlign w:val="center"/>
            <w:hideMark/>
          </w:tcPr>
          <w:p w14:paraId="6101F93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424</w:t>
            </w:r>
          </w:p>
        </w:tc>
        <w:tc>
          <w:tcPr>
            <w:tcW w:w="937" w:type="dxa"/>
            <w:noWrap/>
            <w:vAlign w:val="center"/>
            <w:hideMark/>
          </w:tcPr>
          <w:p w14:paraId="23C1882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25" w:type="dxa"/>
            <w:noWrap/>
            <w:vAlign w:val="center"/>
            <w:hideMark/>
          </w:tcPr>
          <w:p w14:paraId="5290C7E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-2.97%</w:t>
            </w:r>
          </w:p>
        </w:tc>
        <w:tc>
          <w:tcPr>
            <w:tcW w:w="767" w:type="dxa"/>
            <w:noWrap/>
            <w:vAlign w:val="center"/>
            <w:hideMark/>
          </w:tcPr>
          <w:p w14:paraId="1DFE1A4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37" w:type="dxa"/>
            <w:noWrap/>
            <w:vAlign w:val="center"/>
            <w:hideMark/>
          </w:tcPr>
          <w:p w14:paraId="7AE74BE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877" w:type="dxa"/>
            <w:noWrap/>
            <w:vAlign w:val="center"/>
            <w:hideMark/>
          </w:tcPr>
          <w:p w14:paraId="4B5389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20C4D10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1087" w:type="dxa"/>
            <w:noWrap/>
            <w:vAlign w:val="center"/>
            <w:hideMark/>
          </w:tcPr>
          <w:p w14:paraId="39946F02" w14:textId="0731F34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E737BAB" w14:textId="2FD0DB8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F5BFDB9" w14:textId="5B5ABDF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3D8419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043A93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49-9021</w:t>
            </w:r>
          </w:p>
        </w:tc>
        <w:tc>
          <w:tcPr>
            <w:tcW w:w="2973" w:type="dxa"/>
            <w:noWrap/>
            <w:vAlign w:val="center"/>
            <w:hideMark/>
          </w:tcPr>
          <w:p w14:paraId="2EBE534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Heating, Air Conditioning, and Refrigeration Mechanics and Installers</w:t>
            </w:r>
          </w:p>
        </w:tc>
        <w:tc>
          <w:tcPr>
            <w:tcW w:w="1148" w:type="dxa"/>
            <w:gridSpan w:val="2"/>
            <w:noWrap/>
            <w:vAlign w:val="center"/>
            <w:hideMark/>
          </w:tcPr>
          <w:p w14:paraId="15C60BF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3,116</w:t>
            </w:r>
          </w:p>
        </w:tc>
        <w:tc>
          <w:tcPr>
            <w:tcW w:w="1037" w:type="dxa"/>
            <w:noWrap/>
            <w:vAlign w:val="center"/>
            <w:hideMark/>
          </w:tcPr>
          <w:p w14:paraId="69C4A68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3,289</w:t>
            </w:r>
          </w:p>
        </w:tc>
        <w:tc>
          <w:tcPr>
            <w:tcW w:w="937" w:type="dxa"/>
            <w:noWrap/>
            <w:vAlign w:val="center"/>
            <w:hideMark/>
          </w:tcPr>
          <w:p w14:paraId="3834F5D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173</w:t>
            </w:r>
          </w:p>
        </w:tc>
        <w:tc>
          <w:tcPr>
            <w:tcW w:w="925" w:type="dxa"/>
            <w:noWrap/>
            <w:vAlign w:val="center"/>
            <w:hideMark/>
          </w:tcPr>
          <w:p w14:paraId="62C8E5F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5.55%</w:t>
            </w:r>
          </w:p>
        </w:tc>
        <w:tc>
          <w:tcPr>
            <w:tcW w:w="767" w:type="dxa"/>
            <w:noWrap/>
            <w:vAlign w:val="center"/>
            <w:hideMark/>
          </w:tcPr>
          <w:p w14:paraId="7E02E2F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w:t>
            </w:r>
          </w:p>
        </w:tc>
        <w:tc>
          <w:tcPr>
            <w:tcW w:w="1037" w:type="dxa"/>
            <w:noWrap/>
            <w:vAlign w:val="center"/>
            <w:hideMark/>
          </w:tcPr>
          <w:p w14:paraId="35CC33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226</w:t>
            </w:r>
          </w:p>
        </w:tc>
        <w:tc>
          <w:tcPr>
            <w:tcW w:w="877" w:type="dxa"/>
            <w:noWrap/>
            <w:vAlign w:val="center"/>
            <w:hideMark/>
          </w:tcPr>
          <w:p w14:paraId="74BD34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w:t>
            </w:r>
          </w:p>
        </w:tc>
        <w:tc>
          <w:tcPr>
            <w:tcW w:w="967" w:type="dxa"/>
            <w:noWrap/>
            <w:vAlign w:val="center"/>
            <w:hideMark/>
          </w:tcPr>
          <w:p w14:paraId="3FDF854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400</w:t>
            </w:r>
          </w:p>
        </w:tc>
        <w:tc>
          <w:tcPr>
            <w:tcW w:w="1087" w:type="dxa"/>
            <w:noWrap/>
            <w:vAlign w:val="center"/>
            <w:hideMark/>
          </w:tcPr>
          <w:p w14:paraId="7D07C95B" w14:textId="2FA4756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2EC4917C" w14:textId="1EFECB6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60E0B67" w14:textId="4CBAC3F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69F00CF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A59092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49-9031</w:t>
            </w:r>
          </w:p>
        </w:tc>
        <w:tc>
          <w:tcPr>
            <w:tcW w:w="2973" w:type="dxa"/>
            <w:noWrap/>
            <w:vAlign w:val="center"/>
            <w:hideMark/>
          </w:tcPr>
          <w:p w14:paraId="04C1326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Home Appliance Repairers</w:t>
            </w:r>
          </w:p>
        </w:tc>
        <w:tc>
          <w:tcPr>
            <w:tcW w:w="1148" w:type="dxa"/>
            <w:gridSpan w:val="2"/>
            <w:noWrap/>
            <w:vAlign w:val="center"/>
            <w:hideMark/>
          </w:tcPr>
          <w:p w14:paraId="744EFAB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195</w:t>
            </w:r>
          </w:p>
        </w:tc>
        <w:tc>
          <w:tcPr>
            <w:tcW w:w="1037" w:type="dxa"/>
            <w:noWrap/>
            <w:vAlign w:val="center"/>
            <w:hideMark/>
          </w:tcPr>
          <w:p w14:paraId="14F60F7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w:t>
            </w:r>
          </w:p>
        </w:tc>
        <w:tc>
          <w:tcPr>
            <w:tcW w:w="937" w:type="dxa"/>
            <w:noWrap/>
            <w:vAlign w:val="center"/>
            <w:hideMark/>
          </w:tcPr>
          <w:p w14:paraId="3EBAFF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26F9D2F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0.51%</w:t>
            </w:r>
          </w:p>
        </w:tc>
        <w:tc>
          <w:tcPr>
            <w:tcW w:w="767" w:type="dxa"/>
            <w:noWrap/>
            <w:vAlign w:val="center"/>
            <w:hideMark/>
          </w:tcPr>
          <w:p w14:paraId="1510E4D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4A14C1E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2BCB10A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E06F6A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1087" w:type="dxa"/>
            <w:noWrap/>
            <w:vAlign w:val="center"/>
            <w:hideMark/>
          </w:tcPr>
          <w:p w14:paraId="5C322270" w14:textId="445B7B3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A60097E" w14:textId="10BA7FA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158E258" w14:textId="47B17E9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0AB9EDA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92DD55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49-9041</w:t>
            </w:r>
          </w:p>
        </w:tc>
        <w:tc>
          <w:tcPr>
            <w:tcW w:w="2973" w:type="dxa"/>
            <w:noWrap/>
            <w:vAlign w:val="center"/>
            <w:hideMark/>
          </w:tcPr>
          <w:p w14:paraId="2E5D54C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Industrial Machinery Mechanics</w:t>
            </w:r>
          </w:p>
        </w:tc>
        <w:tc>
          <w:tcPr>
            <w:tcW w:w="1148" w:type="dxa"/>
            <w:gridSpan w:val="2"/>
            <w:noWrap/>
            <w:vAlign w:val="center"/>
            <w:hideMark/>
          </w:tcPr>
          <w:p w14:paraId="1F893C2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6,192</w:t>
            </w:r>
          </w:p>
        </w:tc>
        <w:tc>
          <w:tcPr>
            <w:tcW w:w="1037" w:type="dxa"/>
            <w:noWrap/>
            <w:vAlign w:val="center"/>
            <w:hideMark/>
          </w:tcPr>
          <w:p w14:paraId="6ED5692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6,324</w:t>
            </w:r>
          </w:p>
        </w:tc>
        <w:tc>
          <w:tcPr>
            <w:tcW w:w="937" w:type="dxa"/>
            <w:noWrap/>
            <w:vAlign w:val="center"/>
            <w:hideMark/>
          </w:tcPr>
          <w:p w14:paraId="0C30C8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925" w:type="dxa"/>
            <w:noWrap/>
            <w:vAlign w:val="center"/>
            <w:hideMark/>
          </w:tcPr>
          <w:p w14:paraId="4682F8D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2.13%</w:t>
            </w:r>
          </w:p>
        </w:tc>
        <w:tc>
          <w:tcPr>
            <w:tcW w:w="767" w:type="dxa"/>
            <w:noWrap/>
            <w:vAlign w:val="center"/>
            <w:hideMark/>
          </w:tcPr>
          <w:p w14:paraId="40E91BC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196</w:t>
            </w:r>
          </w:p>
        </w:tc>
        <w:tc>
          <w:tcPr>
            <w:tcW w:w="1037" w:type="dxa"/>
            <w:noWrap/>
            <w:vAlign w:val="center"/>
            <w:hideMark/>
          </w:tcPr>
          <w:p w14:paraId="5B8F4B8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377</w:t>
            </w:r>
          </w:p>
        </w:tc>
        <w:tc>
          <w:tcPr>
            <w:tcW w:w="877" w:type="dxa"/>
            <w:noWrap/>
            <w:vAlign w:val="center"/>
            <w:hideMark/>
          </w:tcPr>
          <w:p w14:paraId="5C7127E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967" w:type="dxa"/>
            <w:noWrap/>
            <w:vAlign w:val="center"/>
            <w:hideMark/>
          </w:tcPr>
          <w:p w14:paraId="263D37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639</w:t>
            </w:r>
          </w:p>
        </w:tc>
        <w:tc>
          <w:tcPr>
            <w:tcW w:w="1087" w:type="dxa"/>
            <w:noWrap/>
            <w:vAlign w:val="center"/>
            <w:hideMark/>
          </w:tcPr>
          <w:p w14:paraId="15984184" w14:textId="6ECD9DE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D162F6F" w14:textId="1F35A3E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7267DEE" w14:textId="2ABDB20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40E5BAD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9DFD40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49-9043</w:t>
            </w:r>
          </w:p>
        </w:tc>
        <w:tc>
          <w:tcPr>
            <w:tcW w:w="2973" w:type="dxa"/>
            <w:noWrap/>
            <w:vAlign w:val="center"/>
            <w:hideMark/>
          </w:tcPr>
          <w:p w14:paraId="3AD4C8C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Maintenance Workers, Machinery</w:t>
            </w:r>
          </w:p>
        </w:tc>
        <w:tc>
          <w:tcPr>
            <w:tcW w:w="1148" w:type="dxa"/>
            <w:gridSpan w:val="2"/>
            <w:noWrap/>
            <w:vAlign w:val="center"/>
            <w:hideMark/>
          </w:tcPr>
          <w:p w14:paraId="59DD3A6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1,111</w:t>
            </w:r>
          </w:p>
        </w:tc>
        <w:tc>
          <w:tcPr>
            <w:tcW w:w="1037" w:type="dxa"/>
            <w:noWrap/>
            <w:vAlign w:val="center"/>
            <w:hideMark/>
          </w:tcPr>
          <w:p w14:paraId="17167FD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1,146</w:t>
            </w:r>
          </w:p>
        </w:tc>
        <w:tc>
          <w:tcPr>
            <w:tcW w:w="937" w:type="dxa"/>
            <w:noWrap/>
            <w:vAlign w:val="center"/>
            <w:hideMark/>
          </w:tcPr>
          <w:p w14:paraId="5532858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w:t>
            </w:r>
          </w:p>
        </w:tc>
        <w:tc>
          <w:tcPr>
            <w:tcW w:w="925" w:type="dxa"/>
            <w:noWrap/>
            <w:vAlign w:val="center"/>
            <w:hideMark/>
          </w:tcPr>
          <w:p w14:paraId="0E39C8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3.15%</w:t>
            </w:r>
          </w:p>
        </w:tc>
        <w:tc>
          <w:tcPr>
            <w:tcW w:w="767" w:type="dxa"/>
            <w:noWrap/>
            <w:vAlign w:val="center"/>
            <w:hideMark/>
          </w:tcPr>
          <w:p w14:paraId="5426E9A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37" w:type="dxa"/>
            <w:noWrap/>
            <w:vAlign w:val="center"/>
            <w:hideMark/>
          </w:tcPr>
          <w:p w14:paraId="37FFDD1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877" w:type="dxa"/>
            <w:noWrap/>
            <w:vAlign w:val="center"/>
            <w:hideMark/>
          </w:tcPr>
          <w:p w14:paraId="7924C62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67" w:type="dxa"/>
            <w:noWrap/>
            <w:vAlign w:val="center"/>
            <w:hideMark/>
          </w:tcPr>
          <w:p w14:paraId="27CC5A2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1087" w:type="dxa"/>
            <w:noWrap/>
            <w:vAlign w:val="center"/>
            <w:hideMark/>
          </w:tcPr>
          <w:p w14:paraId="65AC83F4" w14:textId="2651FC8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64F2167" w14:textId="68B2B46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4C12643" w14:textId="3CCB0A6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2548A26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83ED16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49-9044</w:t>
            </w:r>
          </w:p>
        </w:tc>
        <w:tc>
          <w:tcPr>
            <w:tcW w:w="2973" w:type="dxa"/>
            <w:noWrap/>
            <w:vAlign w:val="center"/>
            <w:hideMark/>
          </w:tcPr>
          <w:p w14:paraId="2CF3644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Millwrights</w:t>
            </w:r>
          </w:p>
        </w:tc>
        <w:tc>
          <w:tcPr>
            <w:tcW w:w="1148" w:type="dxa"/>
            <w:gridSpan w:val="2"/>
            <w:noWrap/>
            <w:vAlign w:val="center"/>
            <w:hideMark/>
          </w:tcPr>
          <w:p w14:paraId="342CDF0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434</w:t>
            </w:r>
          </w:p>
        </w:tc>
        <w:tc>
          <w:tcPr>
            <w:tcW w:w="1037" w:type="dxa"/>
            <w:noWrap/>
            <w:vAlign w:val="center"/>
            <w:hideMark/>
          </w:tcPr>
          <w:p w14:paraId="387602B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443</w:t>
            </w:r>
          </w:p>
        </w:tc>
        <w:tc>
          <w:tcPr>
            <w:tcW w:w="937" w:type="dxa"/>
            <w:noWrap/>
            <w:vAlign w:val="center"/>
            <w:hideMark/>
          </w:tcPr>
          <w:p w14:paraId="2253E0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06DE584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2.07%</w:t>
            </w:r>
          </w:p>
        </w:tc>
        <w:tc>
          <w:tcPr>
            <w:tcW w:w="767" w:type="dxa"/>
            <w:noWrap/>
            <w:vAlign w:val="center"/>
            <w:hideMark/>
          </w:tcPr>
          <w:p w14:paraId="08244C4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5E25F6C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877" w:type="dxa"/>
            <w:noWrap/>
            <w:vAlign w:val="center"/>
            <w:hideMark/>
          </w:tcPr>
          <w:p w14:paraId="702CE5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1C7F53E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87" w:type="dxa"/>
            <w:noWrap/>
            <w:vAlign w:val="center"/>
            <w:hideMark/>
          </w:tcPr>
          <w:p w14:paraId="5BC2EA82" w14:textId="748F3A4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FAB6766" w14:textId="1397EEF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DAA9CA7" w14:textId="28F4C20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r>
      <w:tr w:rsidR="00436DAA" w:rsidRPr="003C10FF" w14:paraId="17A3C70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E8A832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49-9051</w:t>
            </w:r>
          </w:p>
        </w:tc>
        <w:tc>
          <w:tcPr>
            <w:tcW w:w="2973" w:type="dxa"/>
            <w:noWrap/>
            <w:vAlign w:val="center"/>
            <w:hideMark/>
          </w:tcPr>
          <w:p w14:paraId="52D5A10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Electrical Power-Line Installers and Repairers</w:t>
            </w:r>
          </w:p>
        </w:tc>
        <w:tc>
          <w:tcPr>
            <w:tcW w:w="1148" w:type="dxa"/>
            <w:gridSpan w:val="2"/>
            <w:noWrap/>
            <w:vAlign w:val="center"/>
            <w:hideMark/>
          </w:tcPr>
          <w:p w14:paraId="51CFDA7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2,121</w:t>
            </w:r>
          </w:p>
        </w:tc>
        <w:tc>
          <w:tcPr>
            <w:tcW w:w="1037" w:type="dxa"/>
            <w:noWrap/>
            <w:vAlign w:val="center"/>
            <w:hideMark/>
          </w:tcPr>
          <w:p w14:paraId="2DFC3BE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2,129</w:t>
            </w:r>
          </w:p>
        </w:tc>
        <w:tc>
          <w:tcPr>
            <w:tcW w:w="937" w:type="dxa"/>
            <w:noWrap/>
            <w:vAlign w:val="center"/>
            <w:hideMark/>
          </w:tcPr>
          <w:p w14:paraId="4093DE3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03C1E6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0.38%</w:t>
            </w:r>
          </w:p>
        </w:tc>
        <w:tc>
          <w:tcPr>
            <w:tcW w:w="767" w:type="dxa"/>
            <w:noWrap/>
            <w:vAlign w:val="center"/>
            <w:hideMark/>
          </w:tcPr>
          <w:p w14:paraId="34D81B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w:t>
            </w:r>
          </w:p>
        </w:tc>
        <w:tc>
          <w:tcPr>
            <w:tcW w:w="1037" w:type="dxa"/>
            <w:noWrap/>
            <w:vAlign w:val="center"/>
            <w:hideMark/>
          </w:tcPr>
          <w:p w14:paraId="40174E9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w:t>
            </w:r>
          </w:p>
        </w:tc>
        <w:tc>
          <w:tcPr>
            <w:tcW w:w="877" w:type="dxa"/>
            <w:noWrap/>
            <w:vAlign w:val="center"/>
            <w:hideMark/>
          </w:tcPr>
          <w:p w14:paraId="657316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459D67A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w:t>
            </w:r>
          </w:p>
        </w:tc>
        <w:tc>
          <w:tcPr>
            <w:tcW w:w="1087" w:type="dxa"/>
            <w:noWrap/>
            <w:vAlign w:val="center"/>
            <w:hideMark/>
          </w:tcPr>
          <w:p w14:paraId="429F79B1" w14:textId="7D7866F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B0C6253" w14:textId="1826DB3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52500FE" w14:textId="5951E58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5B9CE5D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117E8B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49-9052</w:t>
            </w:r>
          </w:p>
        </w:tc>
        <w:tc>
          <w:tcPr>
            <w:tcW w:w="2973" w:type="dxa"/>
            <w:noWrap/>
            <w:vAlign w:val="center"/>
            <w:hideMark/>
          </w:tcPr>
          <w:p w14:paraId="0D4831D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Telecommunications Line Installers and Repairers</w:t>
            </w:r>
          </w:p>
        </w:tc>
        <w:tc>
          <w:tcPr>
            <w:tcW w:w="1148" w:type="dxa"/>
            <w:gridSpan w:val="2"/>
            <w:noWrap/>
            <w:vAlign w:val="center"/>
            <w:hideMark/>
          </w:tcPr>
          <w:p w14:paraId="4C6E6E2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1,371</w:t>
            </w:r>
          </w:p>
        </w:tc>
        <w:tc>
          <w:tcPr>
            <w:tcW w:w="1037" w:type="dxa"/>
            <w:noWrap/>
            <w:vAlign w:val="center"/>
            <w:hideMark/>
          </w:tcPr>
          <w:p w14:paraId="4385E9C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1,402</w:t>
            </w:r>
          </w:p>
        </w:tc>
        <w:tc>
          <w:tcPr>
            <w:tcW w:w="937" w:type="dxa"/>
            <w:noWrap/>
            <w:vAlign w:val="center"/>
            <w:hideMark/>
          </w:tcPr>
          <w:p w14:paraId="0366AAF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925" w:type="dxa"/>
            <w:noWrap/>
            <w:vAlign w:val="center"/>
            <w:hideMark/>
          </w:tcPr>
          <w:p w14:paraId="14B9DBF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2.26%</w:t>
            </w:r>
          </w:p>
        </w:tc>
        <w:tc>
          <w:tcPr>
            <w:tcW w:w="767" w:type="dxa"/>
            <w:noWrap/>
            <w:vAlign w:val="center"/>
            <w:hideMark/>
          </w:tcPr>
          <w:p w14:paraId="4001046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1037" w:type="dxa"/>
            <w:noWrap/>
            <w:vAlign w:val="center"/>
            <w:hideMark/>
          </w:tcPr>
          <w:p w14:paraId="04B9664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122</w:t>
            </w:r>
          </w:p>
        </w:tc>
        <w:tc>
          <w:tcPr>
            <w:tcW w:w="877" w:type="dxa"/>
            <w:noWrap/>
            <w:vAlign w:val="center"/>
            <w:hideMark/>
          </w:tcPr>
          <w:p w14:paraId="45C950F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967" w:type="dxa"/>
            <w:noWrap/>
            <w:vAlign w:val="center"/>
            <w:hideMark/>
          </w:tcPr>
          <w:p w14:paraId="224FEB8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170</w:t>
            </w:r>
          </w:p>
        </w:tc>
        <w:tc>
          <w:tcPr>
            <w:tcW w:w="1087" w:type="dxa"/>
            <w:noWrap/>
            <w:vAlign w:val="center"/>
            <w:hideMark/>
          </w:tcPr>
          <w:p w14:paraId="6F0BF2A8" w14:textId="196AC95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8691BF4" w14:textId="050A7C8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3624279" w14:textId="35E3BF2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21C302C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D2A205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49-9062</w:t>
            </w:r>
          </w:p>
        </w:tc>
        <w:tc>
          <w:tcPr>
            <w:tcW w:w="2973" w:type="dxa"/>
            <w:noWrap/>
            <w:vAlign w:val="center"/>
            <w:hideMark/>
          </w:tcPr>
          <w:p w14:paraId="44270B5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Medical Equipment Repairers</w:t>
            </w:r>
          </w:p>
        </w:tc>
        <w:tc>
          <w:tcPr>
            <w:tcW w:w="1148" w:type="dxa"/>
            <w:gridSpan w:val="2"/>
            <w:noWrap/>
            <w:vAlign w:val="center"/>
            <w:hideMark/>
          </w:tcPr>
          <w:p w14:paraId="4E0ADCA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439</w:t>
            </w:r>
          </w:p>
        </w:tc>
        <w:tc>
          <w:tcPr>
            <w:tcW w:w="1037" w:type="dxa"/>
            <w:noWrap/>
            <w:vAlign w:val="center"/>
            <w:hideMark/>
          </w:tcPr>
          <w:p w14:paraId="11BFA7C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450</w:t>
            </w:r>
          </w:p>
        </w:tc>
        <w:tc>
          <w:tcPr>
            <w:tcW w:w="937" w:type="dxa"/>
            <w:noWrap/>
            <w:vAlign w:val="center"/>
            <w:hideMark/>
          </w:tcPr>
          <w:p w14:paraId="0094E84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6B9F6A8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2.51%</w:t>
            </w:r>
          </w:p>
        </w:tc>
        <w:tc>
          <w:tcPr>
            <w:tcW w:w="767" w:type="dxa"/>
            <w:noWrap/>
            <w:vAlign w:val="center"/>
            <w:hideMark/>
          </w:tcPr>
          <w:p w14:paraId="1A9663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1037" w:type="dxa"/>
            <w:noWrap/>
            <w:vAlign w:val="center"/>
            <w:hideMark/>
          </w:tcPr>
          <w:p w14:paraId="55E588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877" w:type="dxa"/>
            <w:noWrap/>
            <w:vAlign w:val="center"/>
            <w:hideMark/>
          </w:tcPr>
          <w:p w14:paraId="1E5BC81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10D0CCF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1087" w:type="dxa"/>
            <w:noWrap/>
            <w:vAlign w:val="center"/>
            <w:hideMark/>
          </w:tcPr>
          <w:p w14:paraId="3552C8D6" w14:textId="467AE71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43EF95AE" w14:textId="67D1E30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94E092E" w14:textId="0905E05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6878C20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4F4B3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49-9069</w:t>
            </w:r>
          </w:p>
        </w:tc>
        <w:tc>
          <w:tcPr>
            <w:tcW w:w="2973" w:type="dxa"/>
            <w:noWrap/>
            <w:vAlign w:val="center"/>
            <w:hideMark/>
          </w:tcPr>
          <w:p w14:paraId="6A044CA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Precision Instrument and Equipment Repairers, All Other</w:t>
            </w:r>
          </w:p>
        </w:tc>
        <w:tc>
          <w:tcPr>
            <w:tcW w:w="1148" w:type="dxa"/>
            <w:gridSpan w:val="2"/>
            <w:noWrap/>
            <w:vAlign w:val="center"/>
            <w:hideMark/>
          </w:tcPr>
          <w:p w14:paraId="54CF861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181</w:t>
            </w:r>
          </w:p>
        </w:tc>
        <w:tc>
          <w:tcPr>
            <w:tcW w:w="1037" w:type="dxa"/>
            <w:noWrap/>
            <w:vAlign w:val="center"/>
            <w:hideMark/>
          </w:tcPr>
          <w:p w14:paraId="38592D7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185</w:t>
            </w:r>
          </w:p>
        </w:tc>
        <w:tc>
          <w:tcPr>
            <w:tcW w:w="937" w:type="dxa"/>
            <w:noWrap/>
            <w:vAlign w:val="center"/>
            <w:hideMark/>
          </w:tcPr>
          <w:p w14:paraId="50326F7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39EB39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2.21%</w:t>
            </w:r>
          </w:p>
        </w:tc>
        <w:tc>
          <w:tcPr>
            <w:tcW w:w="767" w:type="dxa"/>
            <w:noWrap/>
            <w:vAlign w:val="center"/>
            <w:hideMark/>
          </w:tcPr>
          <w:p w14:paraId="43ABCBC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2F17508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6A088EC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4077358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87" w:type="dxa"/>
            <w:noWrap/>
            <w:vAlign w:val="center"/>
            <w:hideMark/>
          </w:tcPr>
          <w:p w14:paraId="384D7CB2" w14:textId="31822FD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FB58DC9" w14:textId="6D4B2EC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30D18AF" w14:textId="4B7CD5C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0B6CC08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BB9235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49-9071</w:t>
            </w:r>
          </w:p>
        </w:tc>
        <w:tc>
          <w:tcPr>
            <w:tcW w:w="2973" w:type="dxa"/>
            <w:noWrap/>
            <w:vAlign w:val="center"/>
            <w:hideMark/>
          </w:tcPr>
          <w:p w14:paraId="088DD0C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Maintenance and Repair Workers, General</w:t>
            </w:r>
          </w:p>
        </w:tc>
        <w:tc>
          <w:tcPr>
            <w:tcW w:w="1148" w:type="dxa"/>
            <w:gridSpan w:val="2"/>
            <w:noWrap/>
            <w:vAlign w:val="center"/>
            <w:hideMark/>
          </w:tcPr>
          <w:p w14:paraId="5A80DD1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12,137</w:t>
            </w:r>
          </w:p>
        </w:tc>
        <w:tc>
          <w:tcPr>
            <w:tcW w:w="1037" w:type="dxa"/>
            <w:noWrap/>
            <w:vAlign w:val="center"/>
            <w:hideMark/>
          </w:tcPr>
          <w:p w14:paraId="1CAF72D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12,398</w:t>
            </w:r>
          </w:p>
        </w:tc>
        <w:tc>
          <w:tcPr>
            <w:tcW w:w="937" w:type="dxa"/>
            <w:noWrap/>
            <w:vAlign w:val="center"/>
            <w:hideMark/>
          </w:tcPr>
          <w:p w14:paraId="11D5324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261</w:t>
            </w:r>
          </w:p>
        </w:tc>
        <w:tc>
          <w:tcPr>
            <w:tcW w:w="925" w:type="dxa"/>
            <w:noWrap/>
            <w:vAlign w:val="center"/>
            <w:hideMark/>
          </w:tcPr>
          <w:p w14:paraId="3AF723B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2.15%</w:t>
            </w:r>
          </w:p>
        </w:tc>
        <w:tc>
          <w:tcPr>
            <w:tcW w:w="767" w:type="dxa"/>
            <w:noWrap/>
            <w:vAlign w:val="center"/>
            <w:hideMark/>
          </w:tcPr>
          <w:p w14:paraId="4E9BC00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430</w:t>
            </w:r>
          </w:p>
        </w:tc>
        <w:tc>
          <w:tcPr>
            <w:tcW w:w="1037" w:type="dxa"/>
            <w:noWrap/>
            <w:vAlign w:val="center"/>
            <w:hideMark/>
          </w:tcPr>
          <w:p w14:paraId="56D6830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759</w:t>
            </w:r>
          </w:p>
        </w:tc>
        <w:tc>
          <w:tcPr>
            <w:tcW w:w="877" w:type="dxa"/>
            <w:noWrap/>
            <w:vAlign w:val="center"/>
            <w:hideMark/>
          </w:tcPr>
          <w:p w14:paraId="338206D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w:t>
            </w:r>
          </w:p>
        </w:tc>
        <w:tc>
          <w:tcPr>
            <w:tcW w:w="967" w:type="dxa"/>
            <w:noWrap/>
            <w:vAlign w:val="center"/>
            <w:hideMark/>
          </w:tcPr>
          <w:p w14:paraId="1EDE426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1,319</w:t>
            </w:r>
          </w:p>
        </w:tc>
        <w:tc>
          <w:tcPr>
            <w:tcW w:w="1087" w:type="dxa"/>
            <w:noWrap/>
            <w:vAlign w:val="center"/>
            <w:hideMark/>
          </w:tcPr>
          <w:p w14:paraId="4FA57BF2" w14:textId="1B94D0E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A90E4A8" w14:textId="06591AC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3A0D088" w14:textId="7C14156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4731085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622F40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49-9091</w:t>
            </w:r>
          </w:p>
        </w:tc>
        <w:tc>
          <w:tcPr>
            <w:tcW w:w="2973" w:type="dxa"/>
            <w:noWrap/>
            <w:vAlign w:val="center"/>
            <w:hideMark/>
          </w:tcPr>
          <w:p w14:paraId="65F97DF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Coin, Vending, and Amusement Machine Servicers and Repairers</w:t>
            </w:r>
          </w:p>
        </w:tc>
        <w:tc>
          <w:tcPr>
            <w:tcW w:w="1148" w:type="dxa"/>
            <w:gridSpan w:val="2"/>
            <w:noWrap/>
            <w:vAlign w:val="center"/>
            <w:hideMark/>
          </w:tcPr>
          <w:p w14:paraId="7574485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254</w:t>
            </w:r>
          </w:p>
        </w:tc>
        <w:tc>
          <w:tcPr>
            <w:tcW w:w="1037" w:type="dxa"/>
            <w:noWrap/>
            <w:vAlign w:val="center"/>
            <w:hideMark/>
          </w:tcPr>
          <w:p w14:paraId="090902B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243</w:t>
            </w:r>
          </w:p>
        </w:tc>
        <w:tc>
          <w:tcPr>
            <w:tcW w:w="937" w:type="dxa"/>
            <w:noWrap/>
            <w:vAlign w:val="center"/>
            <w:hideMark/>
          </w:tcPr>
          <w:p w14:paraId="39B9BB6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255692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-4.33%</w:t>
            </w:r>
          </w:p>
        </w:tc>
        <w:tc>
          <w:tcPr>
            <w:tcW w:w="767" w:type="dxa"/>
            <w:noWrap/>
            <w:vAlign w:val="center"/>
            <w:hideMark/>
          </w:tcPr>
          <w:p w14:paraId="086512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410606F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877" w:type="dxa"/>
            <w:noWrap/>
            <w:vAlign w:val="center"/>
            <w:hideMark/>
          </w:tcPr>
          <w:p w14:paraId="06F610E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7340575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87" w:type="dxa"/>
            <w:noWrap/>
            <w:vAlign w:val="center"/>
            <w:hideMark/>
          </w:tcPr>
          <w:p w14:paraId="066364D3" w14:textId="473E132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E1F9964" w14:textId="12742DD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D4C67A6" w14:textId="7DD6B83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625A991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F1AFFC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49-9094</w:t>
            </w:r>
          </w:p>
        </w:tc>
        <w:tc>
          <w:tcPr>
            <w:tcW w:w="2973" w:type="dxa"/>
            <w:noWrap/>
            <w:vAlign w:val="center"/>
            <w:hideMark/>
          </w:tcPr>
          <w:p w14:paraId="09D331E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Locksmiths and Safe Repairers</w:t>
            </w:r>
          </w:p>
        </w:tc>
        <w:tc>
          <w:tcPr>
            <w:tcW w:w="1148" w:type="dxa"/>
            <w:gridSpan w:val="2"/>
            <w:noWrap/>
            <w:vAlign w:val="center"/>
            <w:hideMark/>
          </w:tcPr>
          <w:p w14:paraId="4342773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221</w:t>
            </w:r>
          </w:p>
        </w:tc>
        <w:tc>
          <w:tcPr>
            <w:tcW w:w="1037" w:type="dxa"/>
            <w:noWrap/>
            <w:vAlign w:val="center"/>
            <w:hideMark/>
          </w:tcPr>
          <w:p w14:paraId="67E4282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221</w:t>
            </w:r>
          </w:p>
        </w:tc>
        <w:tc>
          <w:tcPr>
            <w:tcW w:w="937" w:type="dxa"/>
            <w:noWrap/>
            <w:vAlign w:val="center"/>
            <w:hideMark/>
          </w:tcPr>
          <w:p w14:paraId="36E67D8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436B41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06CFB93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1037" w:type="dxa"/>
            <w:noWrap/>
            <w:vAlign w:val="center"/>
            <w:hideMark/>
          </w:tcPr>
          <w:p w14:paraId="2264A6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877" w:type="dxa"/>
            <w:noWrap/>
            <w:vAlign w:val="center"/>
            <w:hideMark/>
          </w:tcPr>
          <w:p w14:paraId="7D0B478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D75C48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87" w:type="dxa"/>
            <w:noWrap/>
            <w:vAlign w:val="center"/>
            <w:hideMark/>
          </w:tcPr>
          <w:p w14:paraId="0A02240D" w14:textId="7F9E64D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F2DBD80" w14:textId="5DA6694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8CB8282" w14:textId="4E8BEB5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53A2C68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8B07F8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49-9096</w:t>
            </w:r>
          </w:p>
        </w:tc>
        <w:tc>
          <w:tcPr>
            <w:tcW w:w="2973" w:type="dxa"/>
            <w:noWrap/>
            <w:vAlign w:val="center"/>
            <w:hideMark/>
          </w:tcPr>
          <w:p w14:paraId="3618DB9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Riggers</w:t>
            </w:r>
          </w:p>
        </w:tc>
        <w:tc>
          <w:tcPr>
            <w:tcW w:w="1148" w:type="dxa"/>
            <w:gridSpan w:val="2"/>
            <w:noWrap/>
            <w:vAlign w:val="center"/>
            <w:hideMark/>
          </w:tcPr>
          <w:p w14:paraId="56A3AE0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211</w:t>
            </w:r>
          </w:p>
        </w:tc>
        <w:tc>
          <w:tcPr>
            <w:tcW w:w="1037" w:type="dxa"/>
            <w:noWrap/>
            <w:vAlign w:val="center"/>
            <w:hideMark/>
          </w:tcPr>
          <w:p w14:paraId="6057E94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239</w:t>
            </w:r>
          </w:p>
        </w:tc>
        <w:tc>
          <w:tcPr>
            <w:tcW w:w="937" w:type="dxa"/>
            <w:noWrap/>
            <w:vAlign w:val="center"/>
            <w:hideMark/>
          </w:tcPr>
          <w:p w14:paraId="279D457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25" w:type="dxa"/>
            <w:noWrap/>
            <w:vAlign w:val="center"/>
            <w:hideMark/>
          </w:tcPr>
          <w:p w14:paraId="577F166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13.27%</w:t>
            </w:r>
          </w:p>
        </w:tc>
        <w:tc>
          <w:tcPr>
            <w:tcW w:w="767" w:type="dxa"/>
            <w:noWrap/>
            <w:vAlign w:val="center"/>
            <w:hideMark/>
          </w:tcPr>
          <w:p w14:paraId="0071270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1D1F847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877" w:type="dxa"/>
            <w:noWrap/>
            <w:vAlign w:val="center"/>
            <w:hideMark/>
          </w:tcPr>
          <w:p w14:paraId="33B6581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37605DE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87" w:type="dxa"/>
            <w:noWrap/>
            <w:vAlign w:val="center"/>
            <w:hideMark/>
          </w:tcPr>
          <w:p w14:paraId="06FF494D" w14:textId="6DB93F0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AABD569" w14:textId="21984C8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D26C6BA" w14:textId="703676C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514B378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6A6234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49-9098</w:t>
            </w:r>
          </w:p>
        </w:tc>
        <w:tc>
          <w:tcPr>
            <w:tcW w:w="2973" w:type="dxa"/>
            <w:noWrap/>
            <w:vAlign w:val="center"/>
            <w:hideMark/>
          </w:tcPr>
          <w:p w14:paraId="4EA4EBA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Helpers--Installation, Maintenance, and Repair Workers</w:t>
            </w:r>
          </w:p>
        </w:tc>
        <w:tc>
          <w:tcPr>
            <w:tcW w:w="1148" w:type="dxa"/>
            <w:gridSpan w:val="2"/>
            <w:noWrap/>
            <w:vAlign w:val="center"/>
            <w:hideMark/>
          </w:tcPr>
          <w:p w14:paraId="186FFCF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1,107</w:t>
            </w:r>
          </w:p>
        </w:tc>
        <w:tc>
          <w:tcPr>
            <w:tcW w:w="1037" w:type="dxa"/>
            <w:noWrap/>
            <w:vAlign w:val="center"/>
            <w:hideMark/>
          </w:tcPr>
          <w:p w14:paraId="1B48322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1,153</w:t>
            </w:r>
          </w:p>
        </w:tc>
        <w:tc>
          <w:tcPr>
            <w:tcW w:w="937" w:type="dxa"/>
            <w:noWrap/>
            <w:vAlign w:val="center"/>
            <w:hideMark/>
          </w:tcPr>
          <w:p w14:paraId="3BB7B7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925" w:type="dxa"/>
            <w:noWrap/>
            <w:vAlign w:val="center"/>
            <w:hideMark/>
          </w:tcPr>
          <w:p w14:paraId="120423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4.16%</w:t>
            </w:r>
          </w:p>
        </w:tc>
        <w:tc>
          <w:tcPr>
            <w:tcW w:w="767" w:type="dxa"/>
            <w:noWrap/>
            <w:vAlign w:val="center"/>
            <w:hideMark/>
          </w:tcPr>
          <w:p w14:paraId="0B3DAFD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37" w:type="dxa"/>
            <w:noWrap/>
            <w:vAlign w:val="center"/>
            <w:hideMark/>
          </w:tcPr>
          <w:p w14:paraId="148A85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w:t>
            </w:r>
          </w:p>
        </w:tc>
        <w:tc>
          <w:tcPr>
            <w:tcW w:w="877" w:type="dxa"/>
            <w:noWrap/>
            <w:vAlign w:val="center"/>
            <w:hideMark/>
          </w:tcPr>
          <w:p w14:paraId="24E216D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967" w:type="dxa"/>
            <w:noWrap/>
            <w:vAlign w:val="center"/>
            <w:hideMark/>
          </w:tcPr>
          <w:p w14:paraId="05CEE52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167</w:t>
            </w:r>
          </w:p>
        </w:tc>
        <w:tc>
          <w:tcPr>
            <w:tcW w:w="1087" w:type="dxa"/>
            <w:noWrap/>
            <w:vAlign w:val="center"/>
            <w:hideMark/>
          </w:tcPr>
          <w:p w14:paraId="6D3ABCAC" w14:textId="72292B4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164FDB6" w14:textId="6DEFEBA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A65DFE6" w14:textId="3A30786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0A3184F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9ED5A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49-9099</w:t>
            </w:r>
          </w:p>
        </w:tc>
        <w:tc>
          <w:tcPr>
            <w:tcW w:w="2973" w:type="dxa"/>
            <w:noWrap/>
            <w:vAlign w:val="center"/>
            <w:hideMark/>
          </w:tcPr>
          <w:p w14:paraId="61775D7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Installation, Maintenance, and Repair Workers, All Other</w:t>
            </w:r>
          </w:p>
        </w:tc>
        <w:tc>
          <w:tcPr>
            <w:tcW w:w="1148" w:type="dxa"/>
            <w:gridSpan w:val="2"/>
            <w:noWrap/>
            <w:vAlign w:val="center"/>
            <w:hideMark/>
          </w:tcPr>
          <w:p w14:paraId="7E6A3F2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1,277</w:t>
            </w:r>
          </w:p>
        </w:tc>
        <w:tc>
          <w:tcPr>
            <w:tcW w:w="1037" w:type="dxa"/>
            <w:noWrap/>
            <w:vAlign w:val="center"/>
            <w:hideMark/>
          </w:tcPr>
          <w:p w14:paraId="4D05EEC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1,315</w:t>
            </w:r>
          </w:p>
        </w:tc>
        <w:tc>
          <w:tcPr>
            <w:tcW w:w="937" w:type="dxa"/>
            <w:noWrap/>
            <w:vAlign w:val="center"/>
            <w:hideMark/>
          </w:tcPr>
          <w:p w14:paraId="77A5E48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925" w:type="dxa"/>
            <w:noWrap/>
            <w:vAlign w:val="center"/>
            <w:hideMark/>
          </w:tcPr>
          <w:p w14:paraId="323D6E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2.98%</w:t>
            </w:r>
          </w:p>
        </w:tc>
        <w:tc>
          <w:tcPr>
            <w:tcW w:w="767" w:type="dxa"/>
            <w:noWrap/>
            <w:vAlign w:val="center"/>
            <w:hideMark/>
          </w:tcPr>
          <w:p w14:paraId="1A12EF9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37" w:type="dxa"/>
            <w:noWrap/>
            <w:vAlign w:val="center"/>
            <w:hideMark/>
          </w:tcPr>
          <w:p w14:paraId="0001712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w:t>
            </w:r>
          </w:p>
        </w:tc>
        <w:tc>
          <w:tcPr>
            <w:tcW w:w="877" w:type="dxa"/>
            <w:noWrap/>
            <w:vAlign w:val="center"/>
            <w:hideMark/>
          </w:tcPr>
          <w:p w14:paraId="745CD9C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67" w:type="dxa"/>
            <w:noWrap/>
            <w:vAlign w:val="center"/>
            <w:hideMark/>
          </w:tcPr>
          <w:p w14:paraId="5094EE6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w:t>
            </w:r>
          </w:p>
        </w:tc>
        <w:tc>
          <w:tcPr>
            <w:tcW w:w="1087" w:type="dxa"/>
            <w:noWrap/>
            <w:vAlign w:val="center"/>
            <w:hideMark/>
          </w:tcPr>
          <w:p w14:paraId="7C89CBD0" w14:textId="30F0931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D5CDCD4" w14:textId="4A04962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E908B00" w14:textId="3682D03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6B487A8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17339041" w14:textId="77777777" w:rsidR="00575F8D" w:rsidRPr="001475D0" w:rsidRDefault="00575F8D" w:rsidP="006C7704">
            <w:pPr>
              <w:rPr>
                <w:rFonts w:ascii="Arial" w:hAnsi="Arial" w:cs="Arial"/>
                <w:color w:val="000000"/>
                <w:sz w:val="18"/>
                <w:szCs w:val="18"/>
              </w:rPr>
            </w:pPr>
          </w:p>
        </w:tc>
        <w:tc>
          <w:tcPr>
            <w:tcW w:w="2973" w:type="dxa"/>
            <w:noWrap/>
            <w:vAlign w:val="center"/>
          </w:tcPr>
          <w:p w14:paraId="3031BC85" w14:textId="77777777" w:rsidR="00575F8D" w:rsidRPr="00D94706" w:rsidRDefault="00575F8D"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7F1A08EA"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24D4E79B" w14:textId="77777777" w:rsidR="00575F8D" w:rsidRPr="00D94706" w:rsidRDefault="00575F8D"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16C5DCAF"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3FAFE1F7"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597CAA01"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1E92CA12"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005EE8FD"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541CDA38"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71EC8BE8"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1AC02B49"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5949477D" w14:textId="77777777" w:rsidR="00575F8D" w:rsidRPr="00D94706" w:rsidRDefault="00575F8D"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31327" w:rsidRPr="00680E8F" w14:paraId="495D941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8C7159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51-0000</w:t>
            </w:r>
          </w:p>
        </w:tc>
        <w:tc>
          <w:tcPr>
            <w:tcW w:w="2973" w:type="dxa"/>
            <w:noWrap/>
            <w:vAlign w:val="center"/>
            <w:hideMark/>
          </w:tcPr>
          <w:p w14:paraId="7894AA48" w14:textId="43028ED2" w:rsidR="00D63262" w:rsidRPr="00680E8F" w:rsidRDefault="00575F8D"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PRODUCTION OCCUPATIONS</w:t>
            </w:r>
          </w:p>
        </w:tc>
        <w:tc>
          <w:tcPr>
            <w:tcW w:w="1148" w:type="dxa"/>
            <w:gridSpan w:val="2"/>
            <w:noWrap/>
            <w:vAlign w:val="center"/>
            <w:hideMark/>
          </w:tcPr>
          <w:p w14:paraId="3BCBDBA4"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122,324</w:t>
            </w:r>
          </w:p>
        </w:tc>
        <w:tc>
          <w:tcPr>
            <w:tcW w:w="1037" w:type="dxa"/>
            <w:noWrap/>
            <w:vAlign w:val="center"/>
            <w:hideMark/>
          </w:tcPr>
          <w:p w14:paraId="16B5E7E4"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122,783</w:t>
            </w:r>
          </w:p>
        </w:tc>
        <w:tc>
          <w:tcPr>
            <w:tcW w:w="937" w:type="dxa"/>
            <w:noWrap/>
            <w:vAlign w:val="center"/>
            <w:hideMark/>
          </w:tcPr>
          <w:p w14:paraId="5B8DC9FA"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459</w:t>
            </w:r>
          </w:p>
        </w:tc>
        <w:tc>
          <w:tcPr>
            <w:tcW w:w="925" w:type="dxa"/>
            <w:noWrap/>
            <w:vAlign w:val="center"/>
            <w:hideMark/>
          </w:tcPr>
          <w:p w14:paraId="698A65D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0.38%</w:t>
            </w:r>
          </w:p>
        </w:tc>
        <w:tc>
          <w:tcPr>
            <w:tcW w:w="767" w:type="dxa"/>
            <w:noWrap/>
            <w:vAlign w:val="center"/>
            <w:hideMark/>
          </w:tcPr>
          <w:p w14:paraId="162FEBF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4,836</w:t>
            </w:r>
          </w:p>
        </w:tc>
        <w:tc>
          <w:tcPr>
            <w:tcW w:w="1037" w:type="dxa"/>
            <w:noWrap/>
            <w:vAlign w:val="center"/>
            <w:hideMark/>
          </w:tcPr>
          <w:p w14:paraId="6C13D43E"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9,572</w:t>
            </w:r>
          </w:p>
        </w:tc>
        <w:tc>
          <w:tcPr>
            <w:tcW w:w="877" w:type="dxa"/>
            <w:noWrap/>
            <w:vAlign w:val="center"/>
            <w:hideMark/>
          </w:tcPr>
          <w:p w14:paraId="698A2763"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230</w:t>
            </w:r>
          </w:p>
        </w:tc>
        <w:tc>
          <w:tcPr>
            <w:tcW w:w="967" w:type="dxa"/>
            <w:noWrap/>
            <w:vAlign w:val="center"/>
            <w:hideMark/>
          </w:tcPr>
          <w:p w14:paraId="0A20CCD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14,638</w:t>
            </w:r>
          </w:p>
        </w:tc>
        <w:tc>
          <w:tcPr>
            <w:tcW w:w="1087" w:type="dxa"/>
            <w:noWrap/>
            <w:vAlign w:val="center"/>
            <w:hideMark/>
          </w:tcPr>
          <w:p w14:paraId="275F1751"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060E55A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EF85EE6"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680E8F" w14:paraId="620F222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47040213" w14:textId="77777777" w:rsidR="00680E8F" w:rsidRPr="001475D0" w:rsidRDefault="00680E8F" w:rsidP="006C7704">
            <w:pPr>
              <w:rPr>
                <w:rFonts w:ascii="Arial" w:hAnsi="Arial" w:cs="Arial"/>
                <w:i/>
                <w:iCs/>
                <w:color w:val="000000"/>
                <w:sz w:val="18"/>
                <w:szCs w:val="18"/>
              </w:rPr>
            </w:pPr>
          </w:p>
        </w:tc>
        <w:tc>
          <w:tcPr>
            <w:tcW w:w="2973" w:type="dxa"/>
            <w:noWrap/>
            <w:vAlign w:val="center"/>
          </w:tcPr>
          <w:p w14:paraId="7FD05E94" w14:textId="77777777" w:rsidR="00680E8F" w:rsidRPr="00680E8F" w:rsidRDefault="00680E8F"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48" w:type="dxa"/>
            <w:gridSpan w:val="2"/>
            <w:noWrap/>
            <w:vAlign w:val="center"/>
          </w:tcPr>
          <w:p w14:paraId="77C93F23" w14:textId="77777777" w:rsidR="00680E8F" w:rsidRPr="00680E8F" w:rsidRDefault="00680E8F"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7E8806CA" w14:textId="77777777" w:rsidR="00680E8F" w:rsidRPr="00680E8F" w:rsidRDefault="00680E8F"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37" w:type="dxa"/>
            <w:noWrap/>
            <w:vAlign w:val="center"/>
          </w:tcPr>
          <w:p w14:paraId="437974EF" w14:textId="77777777" w:rsidR="00680E8F" w:rsidRPr="00680E8F"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25" w:type="dxa"/>
            <w:noWrap/>
            <w:vAlign w:val="center"/>
          </w:tcPr>
          <w:p w14:paraId="2587D0EA" w14:textId="77777777" w:rsidR="00680E8F" w:rsidRPr="00680E8F"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p>
        </w:tc>
        <w:tc>
          <w:tcPr>
            <w:tcW w:w="767" w:type="dxa"/>
            <w:noWrap/>
            <w:vAlign w:val="center"/>
          </w:tcPr>
          <w:p w14:paraId="66665D8C" w14:textId="77777777" w:rsidR="00680E8F" w:rsidRPr="00680E8F"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37" w:type="dxa"/>
            <w:noWrap/>
            <w:vAlign w:val="center"/>
          </w:tcPr>
          <w:p w14:paraId="001FBB13" w14:textId="77777777" w:rsidR="00680E8F" w:rsidRPr="00680E8F"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877" w:type="dxa"/>
            <w:noWrap/>
            <w:vAlign w:val="center"/>
          </w:tcPr>
          <w:p w14:paraId="5C587B01" w14:textId="77777777" w:rsidR="00680E8F" w:rsidRPr="00680E8F"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967" w:type="dxa"/>
            <w:noWrap/>
            <w:vAlign w:val="center"/>
          </w:tcPr>
          <w:p w14:paraId="4973AA8F" w14:textId="77777777" w:rsidR="00680E8F" w:rsidRPr="00680E8F"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087" w:type="dxa"/>
            <w:noWrap/>
            <w:vAlign w:val="center"/>
          </w:tcPr>
          <w:p w14:paraId="756305F7" w14:textId="77777777" w:rsidR="00680E8F" w:rsidRPr="00680E8F"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tcPr>
          <w:p w14:paraId="72E8C2A6" w14:textId="77777777" w:rsidR="00680E8F" w:rsidRPr="00680E8F"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tcPr>
          <w:p w14:paraId="66804620" w14:textId="77777777" w:rsidR="00680E8F" w:rsidRPr="00680E8F"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680E8F" w14:paraId="29A55A3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6071DFC"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51-1000</w:t>
            </w:r>
          </w:p>
        </w:tc>
        <w:tc>
          <w:tcPr>
            <w:tcW w:w="2973" w:type="dxa"/>
            <w:noWrap/>
            <w:vAlign w:val="center"/>
            <w:hideMark/>
          </w:tcPr>
          <w:p w14:paraId="7A160809"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Supervisors of Production Workers</w:t>
            </w:r>
          </w:p>
        </w:tc>
        <w:tc>
          <w:tcPr>
            <w:tcW w:w="1148" w:type="dxa"/>
            <w:gridSpan w:val="2"/>
            <w:noWrap/>
            <w:vAlign w:val="center"/>
            <w:hideMark/>
          </w:tcPr>
          <w:p w14:paraId="290741F6"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9,040</w:t>
            </w:r>
          </w:p>
        </w:tc>
        <w:tc>
          <w:tcPr>
            <w:tcW w:w="1037" w:type="dxa"/>
            <w:noWrap/>
            <w:vAlign w:val="center"/>
            <w:hideMark/>
          </w:tcPr>
          <w:p w14:paraId="167A5149"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9,129</w:t>
            </w:r>
          </w:p>
        </w:tc>
        <w:tc>
          <w:tcPr>
            <w:tcW w:w="937" w:type="dxa"/>
            <w:noWrap/>
            <w:vAlign w:val="center"/>
            <w:hideMark/>
          </w:tcPr>
          <w:p w14:paraId="6D8D2BF8"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89</w:t>
            </w:r>
          </w:p>
        </w:tc>
        <w:tc>
          <w:tcPr>
            <w:tcW w:w="925" w:type="dxa"/>
            <w:noWrap/>
            <w:vAlign w:val="center"/>
            <w:hideMark/>
          </w:tcPr>
          <w:p w14:paraId="5BDCA9C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0.98%</w:t>
            </w:r>
          </w:p>
        </w:tc>
        <w:tc>
          <w:tcPr>
            <w:tcW w:w="767" w:type="dxa"/>
            <w:noWrap/>
            <w:vAlign w:val="center"/>
            <w:hideMark/>
          </w:tcPr>
          <w:p w14:paraId="48B95151"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288</w:t>
            </w:r>
          </w:p>
        </w:tc>
        <w:tc>
          <w:tcPr>
            <w:tcW w:w="1037" w:type="dxa"/>
            <w:noWrap/>
            <w:vAlign w:val="center"/>
            <w:hideMark/>
          </w:tcPr>
          <w:p w14:paraId="0428ABCF"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640</w:t>
            </w:r>
          </w:p>
        </w:tc>
        <w:tc>
          <w:tcPr>
            <w:tcW w:w="877" w:type="dxa"/>
            <w:noWrap/>
            <w:vAlign w:val="center"/>
            <w:hideMark/>
          </w:tcPr>
          <w:p w14:paraId="5418F57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44</w:t>
            </w:r>
          </w:p>
        </w:tc>
        <w:tc>
          <w:tcPr>
            <w:tcW w:w="967" w:type="dxa"/>
            <w:noWrap/>
            <w:vAlign w:val="center"/>
            <w:hideMark/>
          </w:tcPr>
          <w:p w14:paraId="3282EE2F"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972</w:t>
            </w:r>
          </w:p>
        </w:tc>
        <w:tc>
          <w:tcPr>
            <w:tcW w:w="1087" w:type="dxa"/>
            <w:noWrap/>
            <w:vAlign w:val="center"/>
            <w:hideMark/>
          </w:tcPr>
          <w:p w14:paraId="63F8463B"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6AB386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319E86C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4A04A8A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827BE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51-1011</w:t>
            </w:r>
          </w:p>
        </w:tc>
        <w:tc>
          <w:tcPr>
            <w:tcW w:w="2973" w:type="dxa"/>
            <w:noWrap/>
            <w:vAlign w:val="center"/>
            <w:hideMark/>
          </w:tcPr>
          <w:p w14:paraId="73D7D57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First-Line Supervisors of Production and Operating Workers</w:t>
            </w:r>
          </w:p>
        </w:tc>
        <w:tc>
          <w:tcPr>
            <w:tcW w:w="1148" w:type="dxa"/>
            <w:gridSpan w:val="2"/>
            <w:noWrap/>
            <w:vAlign w:val="center"/>
            <w:hideMark/>
          </w:tcPr>
          <w:p w14:paraId="337769E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9,040</w:t>
            </w:r>
          </w:p>
        </w:tc>
        <w:tc>
          <w:tcPr>
            <w:tcW w:w="1037" w:type="dxa"/>
            <w:noWrap/>
            <w:vAlign w:val="center"/>
            <w:hideMark/>
          </w:tcPr>
          <w:p w14:paraId="0726814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9,129</w:t>
            </w:r>
          </w:p>
        </w:tc>
        <w:tc>
          <w:tcPr>
            <w:tcW w:w="937" w:type="dxa"/>
            <w:noWrap/>
            <w:vAlign w:val="center"/>
            <w:hideMark/>
          </w:tcPr>
          <w:p w14:paraId="6B399F9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89</w:t>
            </w:r>
          </w:p>
        </w:tc>
        <w:tc>
          <w:tcPr>
            <w:tcW w:w="925" w:type="dxa"/>
            <w:noWrap/>
            <w:vAlign w:val="center"/>
            <w:hideMark/>
          </w:tcPr>
          <w:p w14:paraId="1CAD0D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0.98%</w:t>
            </w:r>
          </w:p>
        </w:tc>
        <w:tc>
          <w:tcPr>
            <w:tcW w:w="767" w:type="dxa"/>
            <w:noWrap/>
            <w:vAlign w:val="center"/>
            <w:hideMark/>
          </w:tcPr>
          <w:p w14:paraId="289D566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288</w:t>
            </w:r>
          </w:p>
        </w:tc>
        <w:tc>
          <w:tcPr>
            <w:tcW w:w="1037" w:type="dxa"/>
            <w:noWrap/>
            <w:vAlign w:val="center"/>
            <w:hideMark/>
          </w:tcPr>
          <w:p w14:paraId="5A991E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640</w:t>
            </w:r>
          </w:p>
        </w:tc>
        <w:tc>
          <w:tcPr>
            <w:tcW w:w="877" w:type="dxa"/>
            <w:noWrap/>
            <w:vAlign w:val="center"/>
            <w:hideMark/>
          </w:tcPr>
          <w:p w14:paraId="22A8207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967" w:type="dxa"/>
            <w:noWrap/>
            <w:vAlign w:val="center"/>
            <w:hideMark/>
          </w:tcPr>
          <w:p w14:paraId="16F87D0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972</w:t>
            </w:r>
          </w:p>
        </w:tc>
        <w:tc>
          <w:tcPr>
            <w:tcW w:w="1087" w:type="dxa"/>
            <w:noWrap/>
            <w:vAlign w:val="center"/>
            <w:hideMark/>
          </w:tcPr>
          <w:p w14:paraId="55E0398C" w14:textId="1DB8EC5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60C93D1" w14:textId="59030A1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7B8F783D" w14:textId="4CDEC41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680E8F" w14:paraId="5A65FC2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FC70F79"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51-2000</w:t>
            </w:r>
          </w:p>
        </w:tc>
        <w:tc>
          <w:tcPr>
            <w:tcW w:w="2973" w:type="dxa"/>
            <w:noWrap/>
            <w:vAlign w:val="center"/>
            <w:hideMark/>
          </w:tcPr>
          <w:p w14:paraId="02A951A7"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Assemblers and Fabricators</w:t>
            </w:r>
          </w:p>
        </w:tc>
        <w:tc>
          <w:tcPr>
            <w:tcW w:w="1148" w:type="dxa"/>
            <w:gridSpan w:val="2"/>
            <w:noWrap/>
            <w:vAlign w:val="center"/>
            <w:hideMark/>
          </w:tcPr>
          <w:p w14:paraId="18DE3F95"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17,286</w:t>
            </w:r>
          </w:p>
        </w:tc>
        <w:tc>
          <w:tcPr>
            <w:tcW w:w="1037" w:type="dxa"/>
            <w:noWrap/>
            <w:vAlign w:val="center"/>
            <w:hideMark/>
          </w:tcPr>
          <w:p w14:paraId="2139FDB7"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17,101</w:t>
            </w:r>
          </w:p>
        </w:tc>
        <w:tc>
          <w:tcPr>
            <w:tcW w:w="937" w:type="dxa"/>
            <w:noWrap/>
            <w:vAlign w:val="center"/>
            <w:hideMark/>
          </w:tcPr>
          <w:p w14:paraId="48C70D01"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-185</w:t>
            </w:r>
          </w:p>
        </w:tc>
        <w:tc>
          <w:tcPr>
            <w:tcW w:w="925" w:type="dxa"/>
            <w:noWrap/>
            <w:vAlign w:val="center"/>
            <w:hideMark/>
          </w:tcPr>
          <w:p w14:paraId="174AA9B2"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-1.07%</w:t>
            </w:r>
          </w:p>
        </w:tc>
        <w:tc>
          <w:tcPr>
            <w:tcW w:w="767" w:type="dxa"/>
            <w:noWrap/>
            <w:vAlign w:val="center"/>
            <w:hideMark/>
          </w:tcPr>
          <w:p w14:paraId="5117BB5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684</w:t>
            </w:r>
          </w:p>
        </w:tc>
        <w:tc>
          <w:tcPr>
            <w:tcW w:w="1037" w:type="dxa"/>
            <w:noWrap/>
            <w:vAlign w:val="center"/>
            <w:hideMark/>
          </w:tcPr>
          <w:p w14:paraId="794B48C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1,293</w:t>
            </w:r>
          </w:p>
        </w:tc>
        <w:tc>
          <w:tcPr>
            <w:tcW w:w="877" w:type="dxa"/>
            <w:noWrap/>
            <w:vAlign w:val="center"/>
            <w:hideMark/>
          </w:tcPr>
          <w:p w14:paraId="4AD5FE6D"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-92</w:t>
            </w:r>
          </w:p>
        </w:tc>
        <w:tc>
          <w:tcPr>
            <w:tcW w:w="967" w:type="dxa"/>
            <w:noWrap/>
            <w:vAlign w:val="center"/>
            <w:hideMark/>
          </w:tcPr>
          <w:p w14:paraId="0A89B7DF"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1,885</w:t>
            </w:r>
          </w:p>
        </w:tc>
        <w:tc>
          <w:tcPr>
            <w:tcW w:w="1087" w:type="dxa"/>
            <w:noWrap/>
            <w:vAlign w:val="center"/>
            <w:hideMark/>
          </w:tcPr>
          <w:p w14:paraId="605F9CDC"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F117C43"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CD8F619"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582CB1F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587C46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51-2021</w:t>
            </w:r>
          </w:p>
        </w:tc>
        <w:tc>
          <w:tcPr>
            <w:tcW w:w="2973" w:type="dxa"/>
            <w:noWrap/>
            <w:vAlign w:val="center"/>
            <w:hideMark/>
          </w:tcPr>
          <w:p w14:paraId="14877C6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Coil Winders, Tapers, and Finishers</w:t>
            </w:r>
          </w:p>
        </w:tc>
        <w:tc>
          <w:tcPr>
            <w:tcW w:w="1148" w:type="dxa"/>
            <w:gridSpan w:val="2"/>
            <w:noWrap/>
            <w:vAlign w:val="center"/>
            <w:hideMark/>
          </w:tcPr>
          <w:p w14:paraId="3AB30D6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354</w:t>
            </w:r>
          </w:p>
        </w:tc>
        <w:tc>
          <w:tcPr>
            <w:tcW w:w="1037" w:type="dxa"/>
            <w:noWrap/>
            <w:vAlign w:val="center"/>
            <w:hideMark/>
          </w:tcPr>
          <w:p w14:paraId="0216005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317</w:t>
            </w:r>
          </w:p>
        </w:tc>
        <w:tc>
          <w:tcPr>
            <w:tcW w:w="937" w:type="dxa"/>
            <w:noWrap/>
            <w:vAlign w:val="center"/>
            <w:hideMark/>
          </w:tcPr>
          <w:p w14:paraId="2116B30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925" w:type="dxa"/>
            <w:noWrap/>
            <w:vAlign w:val="center"/>
            <w:hideMark/>
          </w:tcPr>
          <w:p w14:paraId="7EDE4B8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-10.45%</w:t>
            </w:r>
          </w:p>
        </w:tc>
        <w:tc>
          <w:tcPr>
            <w:tcW w:w="767" w:type="dxa"/>
            <w:noWrap/>
            <w:vAlign w:val="center"/>
            <w:hideMark/>
          </w:tcPr>
          <w:p w14:paraId="1F914D5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68C7F4D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877" w:type="dxa"/>
            <w:noWrap/>
            <w:vAlign w:val="center"/>
            <w:hideMark/>
          </w:tcPr>
          <w:p w14:paraId="768F9C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67" w:type="dxa"/>
            <w:noWrap/>
            <w:vAlign w:val="center"/>
            <w:hideMark/>
          </w:tcPr>
          <w:p w14:paraId="24A8F34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87" w:type="dxa"/>
            <w:noWrap/>
            <w:vAlign w:val="center"/>
            <w:hideMark/>
          </w:tcPr>
          <w:p w14:paraId="008A6B94" w14:textId="19B2BF27"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94DAC62" w14:textId="408ACA1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3DB1E79" w14:textId="78ABE27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3E971B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5B5334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51-2028</w:t>
            </w:r>
          </w:p>
        </w:tc>
        <w:tc>
          <w:tcPr>
            <w:tcW w:w="2973" w:type="dxa"/>
            <w:noWrap/>
            <w:vAlign w:val="center"/>
            <w:hideMark/>
          </w:tcPr>
          <w:p w14:paraId="537D8BC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Electrical, Electronic, and Electromechanical Assemblers, Except Coil Winders, Tapers, and Finishers</w:t>
            </w:r>
          </w:p>
        </w:tc>
        <w:tc>
          <w:tcPr>
            <w:tcW w:w="1148" w:type="dxa"/>
            <w:gridSpan w:val="2"/>
            <w:noWrap/>
            <w:vAlign w:val="center"/>
            <w:hideMark/>
          </w:tcPr>
          <w:p w14:paraId="6678FCD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1,799</w:t>
            </w:r>
          </w:p>
        </w:tc>
        <w:tc>
          <w:tcPr>
            <w:tcW w:w="1037" w:type="dxa"/>
            <w:noWrap/>
            <w:vAlign w:val="center"/>
            <w:hideMark/>
          </w:tcPr>
          <w:p w14:paraId="4A88108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1,793</w:t>
            </w:r>
          </w:p>
        </w:tc>
        <w:tc>
          <w:tcPr>
            <w:tcW w:w="937" w:type="dxa"/>
            <w:noWrap/>
            <w:vAlign w:val="center"/>
            <w:hideMark/>
          </w:tcPr>
          <w:p w14:paraId="60EFF29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703BB23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-0.33%</w:t>
            </w:r>
          </w:p>
        </w:tc>
        <w:tc>
          <w:tcPr>
            <w:tcW w:w="767" w:type="dxa"/>
            <w:noWrap/>
            <w:vAlign w:val="center"/>
            <w:hideMark/>
          </w:tcPr>
          <w:p w14:paraId="7D161E0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1037" w:type="dxa"/>
            <w:noWrap/>
            <w:vAlign w:val="center"/>
            <w:hideMark/>
          </w:tcPr>
          <w:p w14:paraId="0A8B1B5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w:t>
            </w:r>
          </w:p>
        </w:tc>
        <w:tc>
          <w:tcPr>
            <w:tcW w:w="877" w:type="dxa"/>
            <w:noWrap/>
            <w:vAlign w:val="center"/>
            <w:hideMark/>
          </w:tcPr>
          <w:p w14:paraId="3C3B447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69E076A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201</w:t>
            </w:r>
          </w:p>
        </w:tc>
        <w:tc>
          <w:tcPr>
            <w:tcW w:w="1087" w:type="dxa"/>
            <w:noWrap/>
            <w:vAlign w:val="center"/>
            <w:hideMark/>
          </w:tcPr>
          <w:p w14:paraId="63350490" w14:textId="5AB8F54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3FCF9FC" w14:textId="4C9DDA4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B0EDAB7" w14:textId="4B390D0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7EC274A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DBCBED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51-2041</w:t>
            </w:r>
          </w:p>
        </w:tc>
        <w:tc>
          <w:tcPr>
            <w:tcW w:w="2973" w:type="dxa"/>
            <w:noWrap/>
            <w:vAlign w:val="center"/>
            <w:hideMark/>
          </w:tcPr>
          <w:p w14:paraId="5CF228E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Structural Metal Fabricators and Fitters</w:t>
            </w:r>
          </w:p>
        </w:tc>
        <w:tc>
          <w:tcPr>
            <w:tcW w:w="1148" w:type="dxa"/>
            <w:gridSpan w:val="2"/>
            <w:noWrap/>
            <w:vAlign w:val="center"/>
            <w:hideMark/>
          </w:tcPr>
          <w:p w14:paraId="7D4E7F2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1,059</w:t>
            </w:r>
          </w:p>
        </w:tc>
        <w:tc>
          <w:tcPr>
            <w:tcW w:w="1037" w:type="dxa"/>
            <w:noWrap/>
            <w:vAlign w:val="center"/>
            <w:hideMark/>
          </w:tcPr>
          <w:p w14:paraId="4771912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1,046</w:t>
            </w:r>
          </w:p>
        </w:tc>
        <w:tc>
          <w:tcPr>
            <w:tcW w:w="937" w:type="dxa"/>
            <w:noWrap/>
            <w:vAlign w:val="center"/>
            <w:hideMark/>
          </w:tcPr>
          <w:p w14:paraId="6ADA5AC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25" w:type="dxa"/>
            <w:noWrap/>
            <w:vAlign w:val="center"/>
            <w:hideMark/>
          </w:tcPr>
          <w:p w14:paraId="55DAA8A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-1.23%</w:t>
            </w:r>
          </w:p>
        </w:tc>
        <w:tc>
          <w:tcPr>
            <w:tcW w:w="767" w:type="dxa"/>
            <w:noWrap/>
            <w:vAlign w:val="center"/>
            <w:hideMark/>
          </w:tcPr>
          <w:p w14:paraId="34A4DB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1037" w:type="dxa"/>
            <w:noWrap/>
            <w:vAlign w:val="center"/>
            <w:hideMark/>
          </w:tcPr>
          <w:p w14:paraId="6CE15F8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w:t>
            </w:r>
          </w:p>
        </w:tc>
        <w:tc>
          <w:tcPr>
            <w:tcW w:w="877" w:type="dxa"/>
            <w:noWrap/>
            <w:vAlign w:val="center"/>
            <w:hideMark/>
          </w:tcPr>
          <w:p w14:paraId="798A48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780EF1E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w:t>
            </w:r>
          </w:p>
        </w:tc>
        <w:tc>
          <w:tcPr>
            <w:tcW w:w="1087" w:type="dxa"/>
            <w:noWrap/>
            <w:vAlign w:val="center"/>
            <w:hideMark/>
          </w:tcPr>
          <w:p w14:paraId="70638BDA" w14:textId="60AB223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5F90F20" w14:textId="2E94E61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EC60BE1" w14:textId="55D7813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541064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5011FA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51-2091</w:t>
            </w:r>
          </w:p>
        </w:tc>
        <w:tc>
          <w:tcPr>
            <w:tcW w:w="2973" w:type="dxa"/>
            <w:noWrap/>
            <w:vAlign w:val="center"/>
            <w:hideMark/>
          </w:tcPr>
          <w:p w14:paraId="17290BF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Fiberglass Laminators and Fabricators</w:t>
            </w:r>
          </w:p>
        </w:tc>
        <w:tc>
          <w:tcPr>
            <w:tcW w:w="1148" w:type="dxa"/>
            <w:gridSpan w:val="2"/>
            <w:noWrap/>
            <w:vAlign w:val="center"/>
            <w:hideMark/>
          </w:tcPr>
          <w:p w14:paraId="67C480C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543</w:t>
            </w:r>
          </w:p>
        </w:tc>
        <w:tc>
          <w:tcPr>
            <w:tcW w:w="1037" w:type="dxa"/>
            <w:noWrap/>
            <w:vAlign w:val="center"/>
            <w:hideMark/>
          </w:tcPr>
          <w:p w14:paraId="788D521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604</w:t>
            </w:r>
          </w:p>
        </w:tc>
        <w:tc>
          <w:tcPr>
            <w:tcW w:w="937" w:type="dxa"/>
            <w:noWrap/>
            <w:vAlign w:val="center"/>
            <w:hideMark/>
          </w:tcPr>
          <w:p w14:paraId="609444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w:t>
            </w:r>
          </w:p>
        </w:tc>
        <w:tc>
          <w:tcPr>
            <w:tcW w:w="925" w:type="dxa"/>
            <w:noWrap/>
            <w:vAlign w:val="center"/>
            <w:hideMark/>
          </w:tcPr>
          <w:p w14:paraId="3313043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11.23%</w:t>
            </w:r>
          </w:p>
        </w:tc>
        <w:tc>
          <w:tcPr>
            <w:tcW w:w="767" w:type="dxa"/>
            <w:noWrap/>
            <w:vAlign w:val="center"/>
            <w:hideMark/>
          </w:tcPr>
          <w:p w14:paraId="2C67F66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37" w:type="dxa"/>
            <w:noWrap/>
            <w:vAlign w:val="center"/>
            <w:hideMark/>
          </w:tcPr>
          <w:p w14:paraId="73DE3D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w:t>
            </w:r>
          </w:p>
        </w:tc>
        <w:tc>
          <w:tcPr>
            <w:tcW w:w="877" w:type="dxa"/>
            <w:noWrap/>
            <w:vAlign w:val="center"/>
            <w:hideMark/>
          </w:tcPr>
          <w:p w14:paraId="103E61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67" w:type="dxa"/>
            <w:noWrap/>
            <w:vAlign w:val="center"/>
            <w:hideMark/>
          </w:tcPr>
          <w:p w14:paraId="4359837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1087" w:type="dxa"/>
            <w:noWrap/>
            <w:vAlign w:val="center"/>
            <w:hideMark/>
          </w:tcPr>
          <w:p w14:paraId="5C1642F3" w14:textId="582F04D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D135DBC" w14:textId="058BAEB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AFFDFFF" w14:textId="400D44A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172F8DE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A9B17C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51-2098</w:t>
            </w:r>
          </w:p>
        </w:tc>
        <w:tc>
          <w:tcPr>
            <w:tcW w:w="2973" w:type="dxa"/>
            <w:noWrap/>
            <w:vAlign w:val="center"/>
            <w:hideMark/>
          </w:tcPr>
          <w:p w14:paraId="6AEB1CE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Assemblers and Fabricators, All Other, Including Team Assemblers</w:t>
            </w:r>
          </w:p>
        </w:tc>
        <w:tc>
          <w:tcPr>
            <w:tcW w:w="1148" w:type="dxa"/>
            <w:gridSpan w:val="2"/>
            <w:noWrap/>
            <w:vAlign w:val="center"/>
            <w:hideMark/>
          </w:tcPr>
          <w:p w14:paraId="76F73A5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13,199</w:t>
            </w:r>
          </w:p>
        </w:tc>
        <w:tc>
          <w:tcPr>
            <w:tcW w:w="1037" w:type="dxa"/>
            <w:noWrap/>
            <w:vAlign w:val="center"/>
            <w:hideMark/>
          </w:tcPr>
          <w:p w14:paraId="0586956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13,002</w:t>
            </w:r>
          </w:p>
        </w:tc>
        <w:tc>
          <w:tcPr>
            <w:tcW w:w="937" w:type="dxa"/>
            <w:noWrap/>
            <w:vAlign w:val="center"/>
            <w:hideMark/>
          </w:tcPr>
          <w:p w14:paraId="171EF42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-197</w:t>
            </w:r>
          </w:p>
        </w:tc>
        <w:tc>
          <w:tcPr>
            <w:tcW w:w="925" w:type="dxa"/>
            <w:noWrap/>
            <w:vAlign w:val="center"/>
            <w:hideMark/>
          </w:tcPr>
          <w:p w14:paraId="198849B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767" w:type="dxa"/>
            <w:noWrap/>
            <w:vAlign w:val="center"/>
            <w:hideMark/>
          </w:tcPr>
          <w:p w14:paraId="6DAF53F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536</w:t>
            </w:r>
          </w:p>
        </w:tc>
        <w:tc>
          <w:tcPr>
            <w:tcW w:w="1037" w:type="dxa"/>
            <w:noWrap/>
            <w:vAlign w:val="center"/>
            <w:hideMark/>
          </w:tcPr>
          <w:p w14:paraId="7469B00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990</w:t>
            </w:r>
          </w:p>
        </w:tc>
        <w:tc>
          <w:tcPr>
            <w:tcW w:w="877" w:type="dxa"/>
            <w:noWrap/>
            <w:vAlign w:val="center"/>
            <w:hideMark/>
          </w:tcPr>
          <w:p w14:paraId="442D6F2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967" w:type="dxa"/>
            <w:noWrap/>
            <w:vAlign w:val="center"/>
            <w:hideMark/>
          </w:tcPr>
          <w:p w14:paraId="2F66A31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1,428</w:t>
            </w:r>
          </w:p>
        </w:tc>
        <w:tc>
          <w:tcPr>
            <w:tcW w:w="1087" w:type="dxa"/>
            <w:noWrap/>
            <w:vAlign w:val="center"/>
            <w:hideMark/>
          </w:tcPr>
          <w:p w14:paraId="0F8CABB0" w14:textId="47069F7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2A34718" w14:textId="4633776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CEB3A7C" w14:textId="5948031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680E8F" w14:paraId="111EA07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6647FB6"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51-3000</w:t>
            </w:r>
          </w:p>
        </w:tc>
        <w:tc>
          <w:tcPr>
            <w:tcW w:w="2973" w:type="dxa"/>
            <w:noWrap/>
            <w:vAlign w:val="center"/>
            <w:hideMark/>
          </w:tcPr>
          <w:p w14:paraId="28842EF4"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Food Processing Workers</w:t>
            </w:r>
          </w:p>
        </w:tc>
        <w:tc>
          <w:tcPr>
            <w:tcW w:w="1148" w:type="dxa"/>
            <w:gridSpan w:val="2"/>
            <w:noWrap/>
            <w:vAlign w:val="center"/>
            <w:hideMark/>
          </w:tcPr>
          <w:p w14:paraId="05768F6F"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19,680</w:t>
            </w:r>
          </w:p>
        </w:tc>
        <w:tc>
          <w:tcPr>
            <w:tcW w:w="1037" w:type="dxa"/>
            <w:noWrap/>
            <w:vAlign w:val="center"/>
            <w:hideMark/>
          </w:tcPr>
          <w:p w14:paraId="30694C66"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19,917</w:t>
            </w:r>
          </w:p>
        </w:tc>
        <w:tc>
          <w:tcPr>
            <w:tcW w:w="937" w:type="dxa"/>
            <w:noWrap/>
            <w:vAlign w:val="center"/>
            <w:hideMark/>
          </w:tcPr>
          <w:p w14:paraId="52A4ABF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237</w:t>
            </w:r>
          </w:p>
        </w:tc>
        <w:tc>
          <w:tcPr>
            <w:tcW w:w="925" w:type="dxa"/>
            <w:noWrap/>
            <w:vAlign w:val="center"/>
            <w:hideMark/>
          </w:tcPr>
          <w:p w14:paraId="1264E996"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1.20%</w:t>
            </w:r>
          </w:p>
        </w:tc>
        <w:tc>
          <w:tcPr>
            <w:tcW w:w="767" w:type="dxa"/>
            <w:noWrap/>
            <w:vAlign w:val="center"/>
            <w:hideMark/>
          </w:tcPr>
          <w:p w14:paraId="78DB9AC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878</w:t>
            </w:r>
          </w:p>
        </w:tc>
        <w:tc>
          <w:tcPr>
            <w:tcW w:w="1037" w:type="dxa"/>
            <w:noWrap/>
            <w:vAlign w:val="center"/>
            <w:hideMark/>
          </w:tcPr>
          <w:p w14:paraId="33A6BBD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1,577</w:t>
            </w:r>
          </w:p>
        </w:tc>
        <w:tc>
          <w:tcPr>
            <w:tcW w:w="877" w:type="dxa"/>
            <w:noWrap/>
            <w:vAlign w:val="center"/>
            <w:hideMark/>
          </w:tcPr>
          <w:p w14:paraId="45EB6F6D"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118</w:t>
            </w:r>
          </w:p>
        </w:tc>
        <w:tc>
          <w:tcPr>
            <w:tcW w:w="967" w:type="dxa"/>
            <w:noWrap/>
            <w:vAlign w:val="center"/>
            <w:hideMark/>
          </w:tcPr>
          <w:p w14:paraId="53871CF3"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2,573</w:t>
            </w:r>
          </w:p>
        </w:tc>
        <w:tc>
          <w:tcPr>
            <w:tcW w:w="1087" w:type="dxa"/>
            <w:noWrap/>
            <w:vAlign w:val="center"/>
            <w:hideMark/>
          </w:tcPr>
          <w:p w14:paraId="016E851A"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07F4DC5D"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7B68BD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6657F2D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EFEB49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51-3011</w:t>
            </w:r>
          </w:p>
        </w:tc>
        <w:tc>
          <w:tcPr>
            <w:tcW w:w="2973" w:type="dxa"/>
            <w:noWrap/>
            <w:vAlign w:val="center"/>
            <w:hideMark/>
          </w:tcPr>
          <w:p w14:paraId="6C6404D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Bakers</w:t>
            </w:r>
          </w:p>
        </w:tc>
        <w:tc>
          <w:tcPr>
            <w:tcW w:w="1148" w:type="dxa"/>
            <w:gridSpan w:val="2"/>
            <w:noWrap/>
            <w:vAlign w:val="center"/>
            <w:hideMark/>
          </w:tcPr>
          <w:p w14:paraId="3A88BF6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1,050</w:t>
            </w:r>
          </w:p>
        </w:tc>
        <w:tc>
          <w:tcPr>
            <w:tcW w:w="1037" w:type="dxa"/>
            <w:noWrap/>
            <w:vAlign w:val="center"/>
            <w:hideMark/>
          </w:tcPr>
          <w:p w14:paraId="2B22A12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1,067</w:t>
            </w:r>
          </w:p>
        </w:tc>
        <w:tc>
          <w:tcPr>
            <w:tcW w:w="937" w:type="dxa"/>
            <w:noWrap/>
            <w:vAlign w:val="center"/>
            <w:hideMark/>
          </w:tcPr>
          <w:p w14:paraId="6A8C9EB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925" w:type="dxa"/>
            <w:noWrap/>
            <w:vAlign w:val="center"/>
            <w:hideMark/>
          </w:tcPr>
          <w:p w14:paraId="2FB0EA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1.62%</w:t>
            </w:r>
          </w:p>
        </w:tc>
        <w:tc>
          <w:tcPr>
            <w:tcW w:w="767" w:type="dxa"/>
            <w:noWrap/>
            <w:vAlign w:val="center"/>
            <w:hideMark/>
          </w:tcPr>
          <w:p w14:paraId="3E2B50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37" w:type="dxa"/>
            <w:noWrap/>
            <w:vAlign w:val="center"/>
            <w:hideMark/>
          </w:tcPr>
          <w:p w14:paraId="7496940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w:t>
            </w:r>
          </w:p>
        </w:tc>
        <w:tc>
          <w:tcPr>
            <w:tcW w:w="877" w:type="dxa"/>
            <w:noWrap/>
            <w:vAlign w:val="center"/>
            <w:hideMark/>
          </w:tcPr>
          <w:p w14:paraId="4417ACB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682F86E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154</w:t>
            </w:r>
          </w:p>
        </w:tc>
        <w:tc>
          <w:tcPr>
            <w:tcW w:w="1087" w:type="dxa"/>
            <w:noWrap/>
            <w:vAlign w:val="center"/>
            <w:hideMark/>
          </w:tcPr>
          <w:p w14:paraId="02572709" w14:textId="07AEF36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648132F3" w14:textId="160DA6B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B8C7456" w14:textId="74A93EA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644123D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70BF5A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51-3021</w:t>
            </w:r>
          </w:p>
        </w:tc>
        <w:tc>
          <w:tcPr>
            <w:tcW w:w="2973" w:type="dxa"/>
            <w:noWrap/>
            <w:vAlign w:val="center"/>
            <w:hideMark/>
          </w:tcPr>
          <w:p w14:paraId="00DBCF7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Butchers and Meat Cutters</w:t>
            </w:r>
          </w:p>
        </w:tc>
        <w:tc>
          <w:tcPr>
            <w:tcW w:w="1148" w:type="dxa"/>
            <w:gridSpan w:val="2"/>
            <w:noWrap/>
            <w:vAlign w:val="center"/>
            <w:hideMark/>
          </w:tcPr>
          <w:p w14:paraId="51A9E64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882</w:t>
            </w:r>
          </w:p>
        </w:tc>
        <w:tc>
          <w:tcPr>
            <w:tcW w:w="1037" w:type="dxa"/>
            <w:noWrap/>
            <w:vAlign w:val="center"/>
            <w:hideMark/>
          </w:tcPr>
          <w:p w14:paraId="7DF4BDC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870</w:t>
            </w:r>
          </w:p>
        </w:tc>
        <w:tc>
          <w:tcPr>
            <w:tcW w:w="937" w:type="dxa"/>
            <w:noWrap/>
            <w:vAlign w:val="center"/>
            <w:hideMark/>
          </w:tcPr>
          <w:p w14:paraId="3121341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61D8243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-1.36%</w:t>
            </w:r>
          </w:p>
        </w:tc>
        <w:tc>
          <w:tcPr>
            <w:tcW w:w="767" w:type="dxa"/>
            <w:noWrap/>
            <w:vAlign w:val="center"/>
            <w:hideMark/>
          </w:tcPr>
          <w:p w14:paraId="47731FA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37" w:type="dxa"/>
            <w:noWrap/>
            <w:vAlign w:val="center"/>
            <w:hideMark/>
          </w:tcPr>
          <w:p w14:paraId="27F12A7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877" w:type="dxa"/>
            <w:noWrap/>
            <w:vAlign w:val="center"/>
            <w:hideMark/>
          </w:tcPr>
          <w:p w14:paraId="561A44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74FDA43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1087" w:type="dxa"/>
            <w:noWrap/>
            <w:vAlign w:val="center"/>
            <w:hideMark/>
          </w:tcPr>
          <w:p w14:paraId="4191C106" w14:textId="3A8358F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0FA6E484" w14:textId="304D0C0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0994D8F" w14:textId="7ECBAF7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459F94F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209C8F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51-3022</w:t>
            </w:r>
          </w:p>
        </w:tc>
        <w:tc>
          <w:tcPr>
            <w:tcW w:w="2973" w:type="dxa"/>
            <w:noWrap/>
            <w:vAlign w:val="center"/>
            <w:hideMark/>
          </w:tcPr>
          <w:p w14:paraId="3C6FE3A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Meat, Poultry, and Fish Cutters and Trimmers</w:t>
            </w:r>
          </w:p>
        </w:tc>
        <w:tc>
          <w:tcPr>
            <w:tcW w:w="1148" w:type="dxa"/>
            <w:gridSpan w:val="2"/>
            <w:noWrap/>
            <w:vAlign w:val="center"/>
            <w:hideMark/>
          </w:tcPr>
          <w:p w14:paraId="2A66BD2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7,531</w:t>
            </w:r>
          </w:p>
        </w:tc>
        <w:tc>
          <w:tcPr>
            <w:tcW w:w="1037" w:type="dxa"/>
            <w:noWrap/>
            <w:vAlign w:val="center"/>
            <w:hideMark/>
          </w:tcPr>
          <w:p w14:paraId="4274662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7,630</w:t>
            </w:r>
          </w:p>
        </w:tc>
        <w:tc>
          <w:tcPr>
            <w:tcW w:w="937" w:type="dxa"/>
            <w:noWrap/>
            <w:vAlign w:val="center"/>
            <w:hideMark/>
          </w:tcPr>
          <w:p w14:paraId="067EC05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w:t>
            </w:r>
          </w:p>
        </w:tc>
        <w:tc>
          <w:tcPr>
            <w:tcW w:w="925" w:type="dxa"/>
            <w:noWrap/>
            <w:vAlign w:val="center"/>
            <w:hideMark/>
          </w:tcPr>
          <w:p w14:paraId="47A617A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1.31%</w:t>
            </w:r>
          </w:p>
        </w:tc>
        <w:tc>
          <w:tcPr>
            <w:tcW w:w="767" w:type="dxa"/>
            <w:noWrap/>
            <w:vAlign w:val="center"/>
            <w:hideMark/>
          </w:tcPr>
          <w:p w14:paraId="293697C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310</w:t>
            </w:r>
          </w:p>
        </w:tc>
        <w:tc>
          <w:tcPr>
            <w:tcW w:w="1037" w:type="dxa"/>
            <w:noWrap/>
            <w:vAlign w:val="center"/>
            <w:hideMark/>
          </w:tcPr>
          <w:p w14:paraId="430A721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626</w:t>
            </w:r>
          </w:p>
        </w:tc>
        <w:tc>
          <w:tcPr>
            <w:tcW w:w="877" w:type="dxa"/>
            <w:noWrap/>
            <w:vAlign w:val="center"/>
            <w:hideMark/>
          </w:tcPr>
          <w:p w14:paraId="34BECDF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967" w:type="dxa"/>
            <w:noWrap/>
            <w:vAlign w:val="center"/>
            <w:hideMark/>
          </w:tcPr>
          <w:p w14:paraId="7A95168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986</w:t>
            </w:r>
          </w:p>
        </w:tc>
        <w:tc>
          <w:tcPr>
            <w:tcW w:w="1087" w:type="dxa"/>
            <w:noWrap/>
            <w:vAlign w:val="center"/>
            <w:hideMark/>
          </w:tcPr>
          <w:p w14:paraId="448F2100" w14:textId="0D7AEFF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1F1C78E" w14:textId="2180CD8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3816228" w14:textId="272A1A8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27FB229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6237C8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51-3023</w:t>
            </w:r>
          </w:p>
        </w:tc>
        <w:tc>
          <w:tcPr>
            <w:tcW w:w="2973" w:type="dxa"/>
            <w:noWrap/>
            <w:vAlign w:val="center"/>
            <w:hideMark/>
          </w:tcPr>
          <w:p w14:paraId="6A6C75D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Slaughterers and Meat Packers</w:t>
            </w:r>
          </w:p>
        </w:tc>
        <w:tc>
          <w:tcPr>
            <w:tcW w:w="1148" w:type="dxa"/>
            <w:gridSpan w:val="2"/>
            <w:noWrap/>
            <w:vAlign w:val="center"/>
            <w:hideMark/>
          </w:tcPr>
          <w:p w14:paraId="7B75E3E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1,678</w:t>
            </w:r>
          </w:p>
        </w:tc>
        <w:tc>
          <w:tcPr>
            <w:tcW w:w="1037" w:type="dxa"/>
            <w:noWrap/>
            <w:vAlign w:val="center"/>
            <w:hideMark/>
          </w:tcPr>
          <w:p w14:paraId="74B6311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1,701</w:t>
            </w:r>
          </w:p>
        </w:tc>
        <w:tc>
          <w:tcPr>
            <w:tcW w:w="937" w:type="dxa"/>
            <w:noWrap/>
            <w:vAlign w:val="center"/>
            <w:hideMark/>
          </w:tcPr>
          <w:p w14:paraId="0C866D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925" w:type="dxa"/>
            <w:noWrap/>
            <w:vAlign w:val="center"/>
            <w:hideMark/>
          </w:tcPr>
          <w:p w14:paraId="1C3192C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w:t>
            </w:r>
          </w:p>
        </w:tc>
        <w:tc>
          <w:tcPr>
            <w:tcW w:w="767" w:type="dxa"/>
            <w:noWrap/>
            <w:vAlign w:val="center"/>
            <w:hideMark/>
          </w:tcPr>
          <w:p w14:paraId="71D1389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70</w:t>
            </w:r>
          </w:p>
        </w:tc>
        <w:tc>
          <w:tcPr>
            <w:tcW w:w="1037" w:type="dxa"/>
            <w:noWrap/>
            <w:vAlign w:val="center"/>
            <w:hideMark/>
          </w:tcPr>
          <w:p w14:paraId="5C022C1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140</w:t>
            </w:r>
          </w:p>
        </w:tc>
        <w:tc>
          <w:tcPr>
            <w:tcW w:w="877" w:type="dxa"/>
            <w:noWrap/>
            <w:vAlign w:val="center"/>
            <w:hideMark/>
          </w:tcPr>
          <w:p w14:paraId="0889A28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337874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222</w:t>
            </w:r>
          </w:p>
        </w:tc>
        <w:tc>
          <w:tcPr>
            <w:tcW w:w="1087" w:type="dxa"/>
            <w:noWrap/>
            <w:vAlign w:val="center"/>
            <w:hideMark/>
          </w:tcPr>
          <w:p w14:paraId="2F1177D3" w14:textId="78BC40E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4C2E9DB0" w14:textId="407B22F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3644015" w14:textId="2909F56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3661620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86C020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51-3091</w:t>
            </w:r>
          </w:p>
        </w:tc>
        <w:tc>
          <w:tcPr>
            <w:tcW w:w="2973" w:type="dxa"/>
            <w:noWrap/>
            <w:vAlign w:val="center"/>
            <w:hideMark/>
          </w:tcPr>
          <w:p w14:paraId="1297BA3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Food and Tobacco Roasting, Baking, and Drying Machine Operators and Tenders</w:t>
            </w:r>
          </w:p>
        </w:tc>
        <w:tc>
          <w:tcPr>
            <w:tcW w:w="1148" w:type="dxa"/>
            <w:gridSpan w:val="2"/>
            <w:noWrap/>
            <w:vAlign w:val="center"/>
            <w:hideMark/>
          </w:tcPr>
          <w:p w14:paraId="4E18829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80</w:t>
            </w:r>
          </w:p>
        </w:tc>
        <w:tc>
          <w:tcPr>
            <w:tcW w:w="1037" w:type="dxa"/>
            <w:noWrap/>
            <w:vAlign w:val="center"/>
            <w:hideMark/>
          </w:tcPr>
          <w:p w14:paraId="1D57381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w:t>
            </w:r>
          </w:p>
        </w:tc>
        <w:tc>
          <w:tcPr>
            <w:tcW w:w="937" w:type="dxa"/>
            <w:noWrap/>
            <w:vAlign w:val="center"/>
            <w:hideMark/>
          </w:tcPr>
          <w:p w14:paraId="3610BF8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3B8F5AD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3.75%</w:t>
            </w:r>
          </w:p>
        </w:tc>
        <w:tc>
          <w:tcPr>
            <w:tcW w:w="767" w:type="dxa"/>
            <w:noWrap/>
            <w:vAlign w:val="center"/>
            <w:hideMark/>
          </w:tcPr>
          <w:p w14:paraId="00150F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00C1DC8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58743A3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2A3273A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87" w:type="dxa"/>
            <w:noWrap/>
            <w:vAlign w:val="center"/>
            <w:hideMark/>
          </w:tcPr>
          <w:p w14:paraId="6C8AD901" w14:textId="7FFA822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5B3DC53" w14:textId="74A6209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018116E" w14:textId="78DEFAB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5CD162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0FB9CA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51-3092</w:t>
            </w:r>
          </w:p>
        </w:tc>
        <w:tc>
          <w:tcPr>
            <w:tcW w:w="2973" w:type="dxa"/>
            <w:noWrap/>
            <w:vAlign w:val="center"/>
            <w:hideMark/>
          </w:tcPr>
          <w:p w14:paraId="5FB5E43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Food Batchmakers</w:t>
            </w:r>
          </w:p>
        </w:tc>
        <w:tc>
          <w:tcPr>
            <w:tcW w:w="1148" w:type="dxa"/>
            <w:gridSpan w:val="2"/>
            <w:noWrap/>
            <w:vAlign w:val="center"/>
            <w:hideMark/>
          </w:tcPr>
          <w:p w14:paraId="4F3036E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2,152</w:t>
            </w:r>
          </w:p>
        </w:tc>
        <w:tc>
          <w:tcPr>
            <w:tcW w:w="1037" w:type="dxa"/>
            <w:noWrap/>
            <w:vAlign w:val="center"/>
            <w:hideMark/>
          </w:tcPr>
          <w:p w14:paraId="07B7679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2,173</w:t>
            </w:r>
          </w:p>
        </w:tc>
        <w:tc>
          <w:tcPr>
            <w:tcW w:w="937" w:type="dxa"/>
            <w:noWrap/>
            <w:vAlign w:val="center"/>
            <w:hideMark/>
          </w:tcPr>
          <w:p w14:paraId="220D77E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925" w:type="dxa"/>
            <w:noWrap/>
            <w:vAlign w:val="center"/>
            <w:hideMark/>
          </w:tcPr>
          <w:p w14:paraId="79BE8CC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0.98%</w:t>
            </w:r>
          </w:p>
        </w:tc>
        <w:tc>
          <w:tcPr>
            <w:tcW w:w="767" w:type="dxa"/>
            <w:noWrap/>
            <w:vAlign w:val="center"/>
            <w:hideMark/>
          </w:tcPr>
          <w:p w14:paraId="25E4CF0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w:t>
            </w:r>
          </w:p>
        </w:tc>
        <w:tc>
          <w:tcPr>
            <w:tcW w:w="1037" w:type="dxa"/>
            <w:noWrap/>
            <w:vAlign w:val="center"/>
            <w:hideMark/>
          </w:tcPr>
          <w:p w14:paraId="18AF70D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190</w:t>
            </w:r>
          </w:p>
        </w:tc>
        <w:tc>
          <w:tcPr>
            <w:tcW w:w="877" w:type="dxa"/>
            <w:noWrap/>
            <w:vAlign w:val="center"/>
            <w:hideMark/>
          </w:tcPr>
          <w:p w14:paraId="3D415E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209A081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330</w:t>
            </w:r>
          </w:p>
        </w:tc>
        <w:tc>
          <w:tcPr>
            <w:tcW w:w="1087" w:type="dxa"/>
            <w:noWrap/>
            <w:vAlign w:val="center"/>
            <w:hideMark/>
          </w:tcPr>
          <w:p w14:paraId="50361CD9" w14:textId="5619773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6FD8247" w14:textId="5971F6C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67BC8A5" w14:textId="10BFC45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0E8AB31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7D83A4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51-3093</w:t>
            </w:r>
          </w:p>
        </w:tc>
        <w:tc>
          <w:tcPr>
            <w:tcW w:w="2973" w:type="dxa"/>
            <w:noWrap/>
            <w:vAlign w:val="center"/>
            <w:hideMark/>
          </w:tcPr>
          <w:p w14:paraId="7D3F7FC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Food Cooking Machine Operators and Tenders</w:t>
            </w:r>
          </w:p>
        </w:tc>
        <w:tc>
          <w:tcPr>
            <w:tcW w:w="1148" w:type="dxa"/>
            <w:gridSpan w:val="2"/>
            <w:noWrap/>
            <w:vAlign w:val="center"/>
            <w:hideMark/>
          </w:tcPr>
          <w:p w14:paraId="5D8941E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953</w:t>
            </w:r>
          </w:p>
        </w:tc>
        <w:tc>
          <w:tcPr>
            <w:tcW w:w="1037" w:type="dxa"/>
            <w:noWrap/>
            <w:vAlign w:val="center"/>
            <w:hideMark/>
          </w:tcPr>
          <w:p w14:paraId="75B1B9D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977</w:t>
            </w:r>
          </w:p>
        </w:tc>
        <w:tc>
          <w:tcPr>
            <w:tcW w:w="937" w:type="dxa"/>
            <w:noWrap/>
            <w:vAlign w:val="center"/>
            <w:hideMark/>
          </w:tcPr>
          <w:p w14:paraId="3E34650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7B1455E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2.52%</w:t>
            </w:r>
          </w:p>
        </w:tc>
        <w:tc>
          <w:tcPr>
            <w:tcW w:w="767" w:type="dxa"/>
            <w:noWrap/>
            <w:vAlign w:val="center"/>
            <w:hideMark/>
          </w:tcPr>
          <w:p w14:paraId="0C7B3E6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37" w:type="dxa"/>
            <w:noWrap/>
            <w:vAlign w:val="center"/>
            <w:hideMark/>
          </w:tcPr>
          <w:p w14:paraId="112D0B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89</w:t>
            </w:r>
          </w:p>
        </w:tc>
        <w:tc>
          <w:tcPr>
            <w:tcW w:w="877" w:type="dxa"/>
            <w:noWrap/>
            <w:vAlign w:val="center"/>
            <w:hideMark/>
          </w:tcPr>
          <w:p w14:paraId="74EA49B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0AEE6E0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163</w:t>
            </w:r>
          </w:p>
        </w:tc>
        <w:tc>
          <w:tcPr>
            <w:tcW w:w="1087" w:type="dxa"/>
            <w:noWrap/>
            <w:vAlign w:val="center"/>
            <w:hideMark/>
          </w:tcPr>
          <w:p w14:paraId="78000F41" w14:textId="5B03C07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5563576" w14:textId="0DCEFD3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74DCBA7" w14:textId="58F113E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8AE1F4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A044E2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51-3099</w:t>
            </w:r>
          </w:p>
        </w:tc>
        <w:tc>
          <w:tcPr>
            <w:tcW w:w="2973" w:type="dxa"/>
            <w:noWrap/>
            <w:vAlign w:val="center"/>
            <w:hideMark/>
          </w:tcPr>
          <w:p w14:paraId="1236B96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Food Processing Workers, All Other</w:t>
            </w:r>
          </w:p>
        </w:tc>
        <w:tc>
          <w:tcPr>
            <w:tcW w:w="1148" w:type="dxa"/>
            <w:gridSpan w:val="2"/>
            <w:noWrap/>
            <w:vAlign w:val="center"/>
            <w:hideMark/>
          </w:tcPr>
          <w:p w14:paraId="68EF28E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5,354</w:t>
            </w:r>
          </w:p>
        </w:tc>
        <w:tc>
          <w:tcPr>
            <w:tcW w:w="1037" w:type="dxa"/>
            <w:noWrap/>
            <w:vAlign w:val="center"/>
            <w:hideMark/>
          </w:tcPr>
          <w:p w14:paraId="3A0022B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5,416</w:t>
            </w:r>
          </w:p>
        </w:tc>
        <w:tc>
          <w:tcPr>
            <w:tcW w:w="937" w:type="dxa"/>
            <w:noWrap/>
            <w:vAlign w:val="center"/>
            <w:hideMark/>
          </w:tcPr>
          <w:p w14:paraId="3240C4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925" w:type="dxa"/>
            <w:noWrap/>
            <w:vAlign w:val="center"/>
            <w:hideMark/>
          </w:tcPr>
          <w:p w14:paraId="79C55CB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w:t>
            </w:r>
          </w:p>
        </w:tc>
        <w:tc>
          <w:tcPr>
            <w:tcW w:w="767" w:type="dxa"/>
            <w:noWrap/>
            <w:vAlign w:val="center"/>
            <w:hideMark/>
          </w:tcPr>
          <w:p w14:paraId="09DA5FB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203</w:t>
            </w:r>
          </w:p>
        </w:tc>
        <w:tc>
          <w:tcPr>
            <w:tcW w:w="1037" w:type="dxa"/>
            <w:noWrap/>
            <w:vAlign w:val="center"/>
            <w:hideMark/>
          </w:tcPr>
          <w:p w14:paraId="28F22E5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370</w:t>
            </w:r>
          </w:p>
        </w:tc>
        <w:tc>
          <w:tcPr>
            <w:tcW w:w="877" w:type="dxa"/>
            <w:noWrap/>
            <w:vAlign w:val="center"/>
            <w:hideMark/>
          </w:tcPr>
          <w:p w14:paraId="77AAEC9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967" w:type="dxa"/>
            <w:noWrap/>
            <w:vAlign w:val="center"/>
            <w:hideMark/>
          </w:tcPr>
          <w:p w14:paraId="5F7A0F8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604</w:t>
            </w:r>
          </w:p>
        </w:tc>
        <w:tc>
          <w:tcPr>
            <w:tcW w:w="1087" w:type="dxa"/>
            <w:noWrap/>
            <w:vAlign w:val="center"/>
            <w:hideMark/>
          </w:tcPr>
          <w:p w14:paraId="68B32621" w14:textId="42AC0CF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BCAA9A3" w14:textId="754414E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8DAB066" w14:textId="247B386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680E8F" w14:paraId="11A5165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AF1F786"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51-4000</w:t>
            </w:r>
          </w:p>
        </w:tc>
        <w:tc>
          <w:tcPr>
            <w:tcW w:w="2973" w:type="dxa"/>
            <w:noWrap/>
            <w:vAlign w:val="center"/>
            <w:hideMark/>
          </w:tcPr>
          <w:p w14:paraId="6FB1B3A2" w14:textId="77777777" w:rsidR="00D63262" w:rsidRPr="00680E8F"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Metal Workers and Plastic Workers</w:t>
            </w:r>
          </w:p>
        </w:tc>
        <w:tc>
          <w:tcPr>
            <w:tcW w:w="1148" w:type="dxa"/>
            <w:gridSpan w:val="2"/>
            <w:noWrap/>
            <w:vAlign w:val="center"/>
            <w:hideMark/>
          </w:tcPr>
          <w:p w14:paraId="6CD6AE9D" w14:textId="77777777" w:rsidR="00D63262" w:rsidRPr="00680E8F"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21,471</w:t>
            </w:r>
          </w:p>
        </w:tc>
        <w:tc>
          <w:tcPr>
            <w:tcW w:w="1037" w:type="dxa"/>
            <w:noWrap/>
            <w:vAlign w:val="center"/>
            <w:hideMark/>
          </w:tcPr>
          <w:p w14:paraId="02F59E72" w14:textId="77777777" w:rsidR="00D63262" w:rsidRPr="00680E8F"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21,832</w:t>
            </w:r>
          </w:p>
        </w:tc>
        <w:tc>
          <w:tcPr>
            <w:tcW w:w="937" w:type="dxa"/>
            <w:noWrap/>
            <w:vAlign w:val="center"/>
            <w:hideMark/>
          </w:tcPr>
          <w:p w14:paraId="23CC33FD"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361</w:t>
            </w:r>
          </w:p>
        </w:tc>
        <w:tc>
          <w:tcPr>
            <w:tcW w:w="925" w:type="dxa"/>
            <w:noWrap/>
            <w:vAlign w:val="center"/>
            <w:hideMark/>
          </w:tcPr>
          <w:p w14:paraId="6BF329B5"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1.68%</w:t>
            </w:r>
          </w:p>
        </w:tc>
        <w:tc>
          <w:tcPr>
            <w:tcW w:w="767" w:type="dxa"/>
            <w:noWrap/>
            <w:vAlign w:val="center"/>
            <w:hideMark/>
          </w:tcPr>
          <w:p w14:paraId="47700C23"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680</w:t>
            </w:r>
          </w:p>
        </w:tc>
        <w:tc>
          <w:tcPr>
            <w:tcW w:w="1037" w:type="dxa"/>
            <w:noWrap/>
            <w:vAlign w:val="center"/>
            <w:hideMark/>
          </w:tcPr>
          <w:p w14:paraId="6678C1F8"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1,674</w:t>
            </w:r>
          </w:p>
        </w:tc>
        <w:tc>
          <w:tcPr>
            <w:tcW w:w="877" w:type="dxa"/>
            <w:noWrap/>
            <w:vAlign w:val="center"/>
            <w:hideMark/>
          </w:tcPr>
          <w:p w14:paraId="04F48D29"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180</w:t>
            </w:r>
          </w:p>
        </w:tc>
        <w:tc>
          <w:tcPr>
            <w:tcW w:w="967" w:type="dxa"/>
            <w:noWrap/>
            <w:vAlign w:val="center"/>
            <w:hideMark/>
          </w:tcPr>
          <w:p w14:paraId="61A349B9"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2,534</w:t>
            </w:r>
          </w:p>
        </w:tc>
        <w:tc>
          <w:tcPr>
            <w:tcW w:w="1087" w:type="dxa"/>
            <w:noWrap/>
            <w:vAlign w:val="center"/>
            <w:hideMark/>
          </w:tcPr>
          <w:p w14:paraId="50502AB4"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E8315D5"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75E94911"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44D8737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5563F7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51-4011</w:t>
            </w:r>
          </w:p>
        </w:tc>
        <w:tc>
          <w:tcPr>
            <w:tcW w:w="2973" w:type="dxa"/>
            <w:noWrap/>
            <w:vAlign w:val="center"/>
            <w:hideMark/>
          </w:tcPr>
          <w:p w14:paraId="58CCFBB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Computer-Controlled Machine Tool Operators, Metal and Plastic</w:t>
            </w:r>
          </w:p>
        </w:tc>
        <w:tc>
          <w:tcPr>
            <w:tcW w:w="1148" w:type="dxa"/>
            <w:gridSpan w:val="2"/>
            <w:noWrap/>
            <w:vAlign w:val="center"/>
            <w:hideMark/>
          </w:tcPr>
          <w:p w14:paraId="1F795C7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1,024</w:t>
            </w:r>
          </w:p>
        </w:tc>
        <w:tc>
          <w:tcPr>
            <w:tcW w:w="1037" w:type="dxa"/>
            <w:noWrap/>
            <w:vAlign w:val="center"/>
            <w:hideMark/>
          </w:tcPr>
          <w:p w14:paraId="0DDC5F0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1,026</w:t>
            </w:r>
          </w:p>
        </w:tc>
        <w:tc>
          <w:tcPr>
            <w:tcW w:w="937" w:type="dxa"/>
            <w:noWrap/>
            <w:vAlign w:val="center"/>
            <w:hideMark/>
          </w:tcPr>
          <w:p w14:paraId="5A3557D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4B76DE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0.20%</w:t>
            </w:r>
          </w:p>
        </w:tc>
        <w:tc>
          <w:tcPr>
            <w:tcW w:w="767" w:type="dxa"/>
            <w:noWrap/>
            <w:vAlign w:val="center"/>
            <w:hideMark/>
          </w:tcPr>
          <w:p w14:paraId="05FC063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4F4F495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w:t>
            </w:r>
          </w:p>
        </w:tc>
        <w:tc>
          <w:tcPr>
            <w:tcW w:w="877" w:type="dxa"/>
            <w:noWrap/>
            <w:vAlign w:val="center"/>
            <w:hideMark/>
          </w:tcPr>
          <w:p w14:paraId="6D5CE23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0442CDC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107</w:t>
            </w:r>
          </w:p>
        </w:tc>
        <w:tc>
          <w:tcPr>
            <w:tcW w:w="1087" w:type="dxa"/>
            <w:noWrap/>
            <w:vAlign w:val="center"/>
            <w:hideMark/>
          </w:tcPr>
          <w:p w14:paraId="11DE289D" w14:textId="2CE7399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2C8BB2C" w14:textId="5889382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9C139F0" w14:textId="1149591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70871DF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ED1AC4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51-4012</w:t>
            </w:r>
          </w:p>
        </w:tc>
        <w:tc>
          <w:tcPr>
            <w:tcW w:w="2973" w:type="dxa"/>
            <w:noWrap/>
            <w:vAlign w:val="center"/>
            <w:hideMark/>
          </w:tcPr>
          <w:p w14:paraId="0CCB5E7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Computer Numerically Controlled Machine Tool Programmers, Metal and Plastic</w:t>
            </w:r>
          </w:p>
        </w:tc>
        <w:tc>
          <w:tcPr>
            <w:tcW w:w="1148" w:type="dxa"/>
            <w:gridSpan w:val="2"/>
            <w:noWrap/>
            <w:vAlign w:val="center"/>
            <w:hideMark/>
          </w:tcPr>
          <w:p w14:paraId="7395E7E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97</w:t>
            </w:r>
          </w:p>
        </w:tc>
        <w:tc>
          <w:tcPr>
            <w:tcW w:w="1037" w:type="dxa"/>
            <w:noWrap/>
            <w:vAlign w:val="center"/>
            <w:hideMark/>
          </w:tcPr>
          <w:p w14:paraId="58EE5CC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w:t>
            </w:r>
          </w:p>
        </w:tc>
        <w:tc>
          <w:tcPr>
            <w:tcW w:w="937" w:type="dxa"/>
            <w:noWrap/>
            <w:vAlign w:val="center"/>
            <w:hideMark/>
          </w:tcPr>
          <w:p w14:paraId="4B69889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2AA919D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9.28%</w:t>
            </w:r>
          </w:p>
        </w:tc>
        <w:tc>
          <w:tcPr>
            <w:tcW w:w="767" w:type="dxa"/>
            <w:noWrap/>
            <w:vAlign w:val="center"/>
            <w:hideMark/>
          </w:tcPr>
          <w:p w14:paraId="7EF7FF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440C83D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6F0AD7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59C8C5C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87" w:type="dxa"/>
            <w:noWrap/>
            <w:vAlign w:val="center"/>
            <w:hideMark/>
          </w:tcPr>
          <w:p w14:paraId="065791ED" w14:textId="4D25B66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6885DA88" w14:textId="62169F9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21D7E67" w14:textId="08245C2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4FB143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A948F6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51-4021</w:t>
            </w:r>
          </w:p>
        </w:tc>
        <w:tc>
          <w:tcPr>
            <w:tcW w:w="2973" w:type="dxa"/>
            <w:noWrap/>
            <w:vAlign w:val="center"/>
            <w:hideMark/>
          </w:tcPr>
          <w:p w14:paraId="004D343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Extruding and Drawing Machine Setters, Operators, and Tenders, Metal and Plastic</w:t>
            </w:r>
          </w:p>
        </w:tc>
        <w:tc>
          <w:tcPr>
            <w:tcW w:w="1148" w:type="dxa"/>
            <w:gridSpan w:val="2"/>
            <w:noWrap/>
            <w:vAlign w:val="center"/>
            <w:hideMark/>
          </w:tcPr>
          <w:p w14:paraId="13B2F00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1,385</w:t>
            </w:r>
          </w:p>
        </w:tc>
        <w:tc>
          <w:tcPr>
            <w:tcW w:w="1037" w:type="dxa"/>
            <w:noWrap/>
            <w:vAlign w:val="center"/>
            <w:hideMark/>
          </w:tcPr>
          <w:p w14:paraId="52ADFCB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1,391</w:t>
            </w:r>
          </w:p>
        </w:tc>
        <w:tc>
          <w:tcPr>
            <w:tcW w:w="937" w:type="dxa"/>
            <w:noWrap/>
            <w:vAlign w:val="center"/>
            <w:hideMark/>
          </w:tcPr>
          <w:p w14:paraId="77C5456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66049ED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0.43%</w:t>
            </w:r>
          </w:p>
        </w:tc>
        <w:tc>
          <w:tcPr>
            <w:tcW w:w="767" w:type="dxa"/>
            <w:noWrap/>
            <w:vAlign w:val="center"/>
            <w:hideMark/>
          </w:tcPr>
          <w:p w14:paraId="6CD25E6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37" w:type="dxa"/>
            <w:noWrap/>
            <w:vAlign w:val="center"/>
            <w:hideMark/>
          </w:tcPr>
          <w:p w14:paraId="7AECF3B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w:t>
            </w:r>
          </w:p>
        </w:tc>
        <w:tc>
          <w:tcPr>
            <w:tcW w:w="877" w:type="dxa"/>
            <w:noWrap/>
            <w:vAlign w:val="center"/>
            <w:hideMark/>
          </w:tcPr>
          <w:p w14:paraId="121D35B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52ADA20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177</w:t>
            </w:r>
          </w:p>
        </w:tc>
        <w:tc>
          <w:tcPr>
            <w:tcW w:w="1087" w:type="dxa"/>
            <w:noWrap/>
            <w:vAlign w:val="center"/>
            <w:hideMark/>
          </w:tcPr>
          <w:p w14:paraId="6A2DE64B" w14:textId="3F22882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DE8BFD5" w14:textId="7B481BF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514407E" w14:textId="687F047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561A918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F425D4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51-4023</w:t>
            </w:r>
          </w:p>
        </w:tc>
        <w:tc>
          <w:tcPr>
            <w:tcW w:w="2973" w:type="dxa"/>
            <w:noWrap/>
            <w:vAlign w:val="center"/>
            <w:hideMark/>
          </w:tcPr>
          <w:p w14:paraId="7001B04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Rolling Machine Setters, Operators, and Tenders, Metal and Plastic</w:t>
            </w:r>
          </w:p>
        </w:tc>
        <w:tc>
          <w:tcPr>
            <w:tcW w:w="1148" w:type="dxa"/>
            <w:gridSpan w:val="2"/>
            <w:noWrap/>
            <w:vAlign w:val="center"/>
            <w:hideMark/>
          </w:tcPr>
          <w:p w14:paraId="74ABD5E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581</w:t>
            </w:r>
          </w:p>
        </w:tc>
        <w:tc>
          <w:tcPr>
            <w:tcW w:w="1037" w:type="dxa"/>
            <w:noWrap/>
            <w:vAlign w:val="center"/>
            <w:hideMark/>
          </w:tcPr>
          <w:p w14:paraId="7F39EAA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606</w:t>
            </w:r>
          </w:p>
        </w:tc>
        <w:tc>
          <w:tcPr>
            <w:tcW w:w="937" w:type="dxa"/>
            <w:noWrap/>
            <w:vAlign w:val="center"/>
            <w:hideMark/>
          </w:tcPr>
          <w:p w14:paraId="6BEC5D6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925" w:type="dxa"/>
            <w:noWrap/>
            <w:vAlign w:val="center"/>
            <w:hideMark/>
          </w:tcPr>
          <w:p w14:paraId="65C792E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4.30%</w:t>
            </w:r>
          </w:p>
        </w:tc>
        <w:tc>
          <w:tcPr>
            <w:tcW w:w="767" w:type="dxa"/>
            <w:noWrap/>
            <w:vAlign w:val="center"/>
            <w:hideMark/>
          </w:tcPr>
          <w:p w14:paraId="130F4E7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5079E57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877" w:type="dxa"/>
            <w:noWrap/>
            <w:vAlign w:val="center"/>
            <w:hideMark/>
          </w:tcPr>
          <w:p w14:paraId="3216AD0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19675C4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1087" w:type="dxa"/>
            <w:noWrap/>
            <w:vAlign w:val="center"/>
            <w:hideMark/>
          </w:tcPr>
          <w:p w14:paraId="2D4C5049" w14:textId="29DD8CD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3B0CC58" w14:textId="0E3E5E8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09C4548" w14:textId="5BDE3C7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7D84A98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44EC97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51-4031</w:t>
            </w:r>
          </w:p>
        </w:tc>
        <w:tc>
          <w:tcPr>
            <w:tcW w:w="2973" w:type="dxa"/>
            <w:noWrap/>
            <w:vAlign w:val="center"/>
            <w:hideMark/>
          </w:tcPr>
          <w:p w14:paraId="6D9445C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Cutting, Punching, and Press Machine Setters, Operators, and Tenders, Metal and Plastic</w:t>
            </w:r>
          </w:p>
        </w:tc>
        <w:tc>
          <w:tcPr>
            <w:tcW w:w="1148" w:type="dxa"/>
            <w:gridSpan w:val="2"/>
            <w:noWrap/>
            <w:vAlign w:val="center"/>
            <w:hideMark/>
          </w:tcPr>
          <w:p w14:paraId="7326BE6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2,193</w:t>
            </w:r>
          </w:p>
        </w:tc>
        <w:tc>
          <w:tcPr>
            <w:tcW w:w="1037" w:type="dxa"/>
            <w:noWrap/>
            <w:vAlign w:val="center"/>
            <w:hideMark/>
          </w:tcPr>
          <w:p w14:paraId="30640A4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2,179</w:t>
            </w:r>
          </w:p>
        </w:tc>
        <w:tc>
          <w:tcPr>
            <w:tcW w:w="937" w:type="dxa"/>
            <w:noWrap/>
            <w:vAlign w:val="center"/>
            <w:hideMark/>
          </w:tcPr>
          <w:p w14:paraId="08EB25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401AD0A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-0.64%</w:t>
            </w:r>
          </w:p>
        </w:tc>
        <w:tc>
          <w:tcPr>
            <w:tcW w:w="767" w:type="dxa"/>
            <w:noWrap/>
            <w:vAlign w:val="center"/>
            <w:hideMark/>
          </w:tcPr>
          <w:p w14:paraId="730BBAC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w:t>
            </w:r>
          </w:p>
        </w:tc>
        <w:tc>
          <w:tcPr>
            <w:tcW w:w="1037" w:type="dxa"/>
            <w:noWrap/>
            <w:vAlign w:val="center"/>
            <w:hideMark/>
          </w:tcPr>
          <w:p w14:paraId="2DED2A3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162</w:t>
            </w:r>
          </w:p>
        </w:tc>
        <w:tc>
          <w:tcPr>
            <w:tcW w:w="877" w:type="dxa"/>
            <w:noWrap/>
            <w:vAlign w:val="center"/>
            <w:hideMark/>
          </w:tcPr>
          <w:p w14:paraId="7667EB2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15EDC60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237</w:t>
            </w:r>
          </w:p>
        </w:tc>
        <w:tc>
          <w:tcPr>
            <w:tcW w:w="1087" w:type="dxa"/>
            <w:noWrap/>
            <w:vAlign w:val="center"/>
            <w:hideMark/>
          </w:tcPr>
          <w:p w14:paraId="5DD2CB77" w14:textId="1247C1D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AD474A9" w14:textId="20CC95B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38C6ED5" w14:textId="04D9C16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08FB651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568C38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51-4032</w:t>
            </w:r>
          </w:p>
        </w:tc>
        <w:tc>
          <w:tcPr>
            <w:tcW w:w="2973" w:type="dxa"/>
            <w:noWrap/>
            <w:vAlign w:val="center"/>
            <w:hideMark/>
          </w:tcPr>
          <w:p w14:paraId="7F2245C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Drilling and Boring Machine Tool Setters, Operators, and Tenders, Metal and Plastic</w:t>
            </w:r>
          </w:p>
        </w:tc>
        <w:tc>
          <w:tcPr>
            <w:tcW w:w="1148" w:type="dxa"/>
            <w:gridSpan w:val="2"/>
            <w:noWrap/>
            <w:vAlign w:val="center"/>
            <w:hideMark/>
          </w:tcPr>
          <w:p w14:paraId="044AF84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w:t>
            </w:r>
          </w:p>
        </w:tc>
        <w:tc>
          <w:tcPr>
            <w:tcW w:w="1037" w:type="dxa"/>
            <w:noWrap/>
            <w:vAlign w:val="center"/>
            <w:hideMark/>
          </w:tcPr>
          <w:p w14:paraId="4B231A1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937" w:type="dxa"/>
            <w:noWrap/>
            <w:vAlign w:val="center"/>
            <w:hideMark/>
          </w:tcPr>
          <w:p w14:paraId="1CAC2E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148B8D5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-9.30%</w:t>
            </w:r>
          </w:p>
        </w:tc>
        <w:tc>
          <w:tcPr>
            <w:tcW w:w="767" w:type="dxa"/>
            <w:noWrap/>
            <w:vAlign w:val="center"/>
            <w:hideMark/>
          </w:tcPr>
          <w:p w14:paraId="4CCA5E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706086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877" w:type="dxa"/>
            <w:noWrap/>
            <w:vAlign w:val="center"/>
            <w:hideMark/>
          </w:tcPr>
          <w:p w14:paraId="6A9A56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07FA870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87" w:type="dxa"/>
            <w:noWrap/>
            <w:vAlign w:val="center"/>
            <w:hideMark/>
          </w:tcPr>
          <w:p w14:paraId="311B9DCB" w14:textId="7CE1577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B8144B3" w14:textId="505FFF3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935333B" w14:textId="3B4F252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C225DC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F6199D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51-4033</w:t>
            </w:r>
          </w:p>
        </w:tc>
        <w:tc>
          <w:tcPr>
            <w:tcW w:w="2973" w:type="dxa"/>
            <w:noWrap/>
            <w:vAlign w:val="center"/>
            <w:hideMark/>
          </w:tcPr>
          <w:p w14:paraId="4E57A45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Grinding, Lapping, Polishing, and Buffing Machine Tool Setters, Operators, and Tenders, Metal and Plastic</w:t>
            </w:r>
          </w:p>
        </w:tc>
        <w:tc>
          <w:tcPr>
            <w:tcW w:w="1148" w:type="dxa"/>
            <w:gridSpan w:val="2"/>
            <w:noWrap/>
            <w:vAlign w:val="center"/>
            <w:hideMark/>
          </w:tcPr>
          <w:p w14:paraId="43D4D0B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805</w:t>
            </w:r>
          </w:p>
        </w:tc>
        <w:tc>
          <w:tcPr>
            <w:tcW w:w="1037" w:type="dxa"/>
            <w:noWrap/>
            <w:vAlign w:val="center"/>
            <w:hideMark/>
          </w:tcPr>
          <w:p w14:paraId="5657973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776</w:t>
            </w:r>
          </w:p>
        </w:tc>
        <w:tc>
          <w:tcPr>
            <w:tcW w:w="937" w:type="dxa"/>
            <w:noWrap/>
            <w:vAlign w:val="center"/>
            <w:hideMark/>
          </w:tcPr>
          <w:p w14:paraId="795186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25" w:type="dxa"/>
            <w:noWrap/>
            <w:vAlign w:val="center"/>
            <w:hideMark/>
          </w:tcPr>
          <w:p w14:paraId="479C155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-3.60%</w:t>
            </w:r>
          </w:p>
        </w:tc>
        <w:tc>
          <w:tcPr>
            <w:tcW w:w="767" w:type="dxa"/>
            <w:noWrap/>
            <w:vAlign w:val="center"/>
            <w:hideMark/>
          </w:tcPr>
          <w:p w14:paraId="4B83C8D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1037" w:type="dxa"/>
            <w:noWrap/>
            <w:vAlign w:val="center"/>
            <w:hideMark/>
          </w:tcPr>
          <w:p w14:paraId="5A2FE46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877" w:type="dxa"/>
            <w:noWrap/>
            <w:vAlign w:val="center"/>
            <w:hideMark/>
          </w:tcPr>
          <w:p w14:paraId="6F7A2F2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61FCB6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w:t>
            </w:r>
          </w:p>
        </w:tc>
        <w:tc>
          <w:tcPr>
            <w:tcW w:w="1087" w:type="dxa"/>
            <w:noWrap/>
            <w:vAlign w:val="center"/>
            <w:hideMark/>
          </w:tcPr>
          <w:p w14:paraId="36E06783" w14:textId="725863B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9EFEA2D" w14:textId="614927F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3F7952A" w14:textId="2D23BAB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5C4EE86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D7455E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51-4034</w:t>
            </w:r>
          </w:p>
        </w:tc>
        <w:tc>
          <w:tcPr>
            <w:tcW w:w="2973" w:type="dxa"/>
            <w:noWrap/>
            <w:vAlign w:val="center"/>
            <w:hideMark/>
          </w:tcPr>
          <w:p w14:paraId="330FC0F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Lathe and Turning Machine Tool Setters, Operators, and Tenders, Metal and Plastic</w:t>
            </w:r>
          </w:p>
        </w:tc>
        <w:tc>
          <w:tcPr>
            <w:tcW w:w="1148" w:type="dxa"/>
            <w:gridSpan w:val="2"/>
            <w:noWrap/>
            <w:vAlign w:val="center"/>
            <w:hideMark/>
          </w:tcPr>
          <w:p w14:paraId="48AD70B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469</w:t>
            </w:r>
          </w:p>
        </w:tc>
        <w:tc>
          <w:tcPr>
            <w:tcW w:w="1037" w:type="dxa"/>
            <w:noWrap/>
            <w:vAlign w:val="center"/>
            <w:hideMark/>
          </w:tcPr>
          <w:p w14:paraId="40C9CCA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463</w:t>
            </w:r>
          </w:p>
        </w:tc>
        <w:tc>
          <w:tcPr>
            <w:tcW w:w="937" w:type="dxa"/>
            <w:noWrap/>
            <w:vAlign w:val="center"/>
            <w:hideMark/>
          </w:tcPr>
          <w:p w14:paraId="18BD415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2F81820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-1.28%</w:t>
            </w:r>
          </w:p>
        </w:tc>
        <w:tc>
          <w:tcPr>
            <w:tcW w:w="767" w:type="dxa"/>
            <w:noWrap/>
            <w:vAlign w:val="center"/>
            <w:hideMark/>
          </w:tcPr>
          <w:p w14:paraId="053DA47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1037" w:type="dxa"/>
            <w:noWrap/>
            <w:vAlign w:val="center"/>
            <w:hideMark/>
          </w:tcPr>
          <w:p w14:paraId="1737606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3BA2C66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5F73D90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w:t>
            </w:r>
          </w:p>
        </w:tc>
        <w:tc>
          <w:tcPr>
            <w:tcW w:w="1087" w:type="dxa"/>
            <w:noWrap/>
            <w:vAlign w:val="center"/>
            <w:hideMark/>
          </w:tcPr>
          <w:p w14:paraId="7A5AC6DF" w14:textId="081A617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78C6295" w14:textId="0DD66E0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FAEB47D" w14:textId="328DC60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6511307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A361B0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51-4041</w:t>
            </w:r>
          </w:p>
        </w:tc>
        <w:tc>
          <w:tcPr>
            <w:tcW w:w="2973" w:type="dxa"/>
            <w:noWrap/>
            <w:vAlign w:val="center"/>
            <w:hideMark/>
          </w:tcPr>
          <w:p w14:paraId="68B76EB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Machinists</w:t>
            </w:r>
          </w:p>
        </w:tc>
        <w:tc>
          <w:tcPr>
            <w:tcW w:w="1148" w:type="dxa"/>
            <w:gridSpan w:val="2"/>
            <w:noWrap/>
            <w:vAlign w:val="center"/>
            <w:hideMark/>
          </w:tcPr>
          <w:p w14:paraId="37B941E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2,906</w:t>
            </w:r>
          </w:p>
        </w:tc>
        <w:tc>
          <w:tcPr>
            <w:tcW w:w="1037" w:type="dxa"/>
            <w:noWrap/>
            <w:vAlign w:val="center"/>
            <w:hideMark/>
          </w:tcPr>
          <w:p w14:paraId="5922E74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2,966</w:t>
            </w:r>
          </w:p>
        </w:tc>
        <w:tc>
          <w:tcPr>
            <w:tcW w:w="937" w:type="dxa"/>
            <w:noWrap/>
            <w:vAlign w:val="center"/>
            <w:hideMark/>
          </w:tcPr>
          <w:p w14:paraId="2B107CB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925" w:type="dxa"/>
            <w:noWrap/>
            <w:vAlign w:val="center"/>
            <w:hideMark/>
          </w:tcPr>
          <w:p w14:paraId="328E63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2.06%</w:t>
            </w:r>
          </w:p>
        </w:tc>
        <w:tc>
          <w:tcPr>
            <w:tcW w:w="767" w:type="dxa"/>
            <w:noWrap/>
            <w:vAlign w:val="center"/>
            <w:hideMark/>
          </w:tcPr>
          <w:p w14:paraId="063D51F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1037" w:type="dxa"/>
            <w:noWrap/>
            <w:vAlign w:val="center"/>
            <w:hideMark/>
          </w:tcPr>
          <w:p w14:paraId="7393E13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200</w:t>
            </w:r>
          </w:p>
        </w:tc>
        <w:tc>
          <w:tcPr>
            <w:tcW w:w="877" w:type="dxa"/>
            <w:noWrap/>
            <w:vAlign w:val="center"/>
            <w:hideMark/>
          </w:tcPr>
          <w:p w14:paraId="5F24C64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967" w:type="dxa"/>
            <w:noWrap/>
            <w:vAlign w:val="center"/>
            <w:hideMark/>
          </w:tcPr>
          <w:p w14:paraId="01B3A9C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328</w:t>
            </w:r>
          </w:p>
        </w:tc>
        <w:tc>
          <w:tcPr>
            <w:tcW w:w="1087" w:type="dxa"/>
            <w:noWrap/>
            <w:vAlign w:val="center"/>
            <w:hideMark/>
          </w:tcPr>
          <w:p w14:paraId="6484567C" w14:textId="59B621C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3F6B92D" w14:textId="4A637D1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B2AD3EE" w14:textId="733FCBC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25B4FA6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F7D51B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51-4051</w:t>
            </w:r>
          </w:p>
        </w:tc>
        <w:tc>
          <w:tcPr>
            <w:tcW w:w="2973" w:type="dxa"/>
            <w:noWrap/>
            <w:vAlign w:val="center"/>
            <w:hideMark/>
          </w:tcPr>
          <w:p w14:paraId="65B4EFC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Metal-Refining Furnace Operators and Tenders</w:t>
            </w:r>
          </w:p>
        </w:tc>
        <w:tc>
          <w:tcPr>
            <w:tcW w:w="1148" w:type="dxa"/>
            <w:gridSpan w:val="2"/>
            <w:noWrap/>
            <w:vAlign w:val="center"/>
            <w:hideMark/>
          </w:tcPr>
          <w:p w14:paraId="1D3EB00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360</w:t>
            </w:r>
          </w:p>
        </w:tc>
        <w:tc>
          <w:tcPr>
            <w:tcW w:w="1037" w:type="dxa"/>
            <w:noWrap/>
            <w:vAlign w:val="center"/>
            <w:hideMark/>
          </w:tcPr>
          <w:p w14:paraId="08F39FD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380</w:t>
            </w:r>
          </w:p>
        </w:tc>
        <w:tc>
          <w:tcPr>
            <w:tcW w:w="937" w:type="dxa"/>
            <w:noWrap/>
            <w:vAlign w:val="center"/>
            <w:hideMark/>
          </w:tcPr>
          <w:p w14:paraId="05479D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25" w:type="dxa"/>
            <w:noWrap/>
            <w:vAlign w:val="center"/>
            <w:hideMark/>
          </w:tcPr>
          <w:p w14:paraId="276F196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5.56%</w:t>
            </w:r>
          </w:p>
        </w:tc>
        <w:tc>
          <w:tcPr>
            <w:tcW w:w="767" w:type="dxa"/>
            <w:noWrap/>
            <w:vAlign w:val="center"/>
            <w:hideMark/>
          </w:tcPr>
          <w:p w14:paraId="5E834E1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37" w:type="dxa"/>
            <w:noWrap/>
            <w:vAlign w:val="center"/>
            <w:hideMark/>
          </w:tcPr>
          <w:p w14:paraId="1FBD07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6D7DDB2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2A4F05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1087" w:type="dxa"/>
            <w:noWrap/>
            <w:vAlign w:val="center"/>
            <w:hideMark/>
          </w:tcPr>
          <w:p w14:paraId="34A4054F" w14:textId="6D702F6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36C6CDC" w14:textId="63EB4B7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1990080" w14:textId="141B58A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31B3360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AF71B5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51-4052</w:t>
            </w:r>
          </w:p>
        </w:tc>
        <w:tc>
          <w:tcPr>
            <w:tcW w:w="2973" w:type="dxa"/>
            <w:noWrap/>
            <w:vAlign w:val="center"/>
            <w:hideMark/>
          </w:tcPr>
          <w:p w14:paraId="64E0648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Pourers and Casters, Metal</w:t>
            </w:r>
          </w:p>
        </w:tc>
        <w:tc>
          <w:tcPr>
            <w:tcW w:w="1148" w:type="dxa"/>
            <w:gridSpan w:val="2"/>
            <w:noWrap/>
            <w:vAlign w:val="center"/>
            <w:hideMark/>
          </w:tcPr>
          <w:p w14:paraId="4CFEA41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w:t>
            </w:r>
          </w:p>
        </w:tc>
        <w:tc>
          <w:tcPr>
            <w:tcW w:w="1037" w:type="dxa"/>
            <w:noWrap/>
            <w:vAlign w:val="center"/>
            <w:hideMark/>
          </w:tcPr>
          <w:p w14:paraId="5FE9F4F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91</w:t>
            </w:r>
          </w:p>
        </w:tc>
        <w:tc>
          <w:tcPr>
            <w:tcW w:w="937" w:type="dxa"/>
            <w:noWrap/>
            <w:vAlign w:val="center"/>
            <w:hideMark/>
          </w:tcPr>
          <w:p w14:paraId="2D66EC0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607911D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9.64%</w:t>
            </w:r>
          </w:p>
        </w:tc>
        <w:tc>
          <w:tcPr>
            <w:tcW w:w="767" w:type="dxa"/>
            <w:noWrap/>
            <w:vAlign w:val="center"/>
            <w:hideMark/>
          </w:tcPr>
          <w:p w14:paraId="02C17EB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0F4077E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877" w:type="dxa"/>
            <w:noWrap/>
            <w:vAlign w:val="center"/>
            <w:hideMark/>
          </w:tcPr>
          <w:p w14:paraId="74A4122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6E2332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87" w:type="dxa"/>
            <w:noWrap/>
            <w:vAlign w:val="center"/>
            <w:hideMark/>
          </w:tcPr>
          <w:p w14:paraId="5753137C" w14:textId="7873DC4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91F4E65" w14:textId="2908AC9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10F4412" w14:textId="55E6F31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0C3E6B5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32CECC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51-4071</w:t>
            </w:r>
          </w:p>
        </w:tc>
        <w:tc>
          <w:tcPr>
            <w:tcW w:w="2973" w:type="dxa"/>
            <w:noWrap/>
            <w:vAlign w:val="center"/>
            <w:hideMark/>
          </w:tcPr>
          <w:p w14:paraId="2D83A12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Foundry Mold and Coremakers</w:t>
            </w:r>
          </w:p>
        </w:tc>
        <w:tc>
          <w:tcPr>
            <w:tcW w:w="1148" w:type="dxa"/>
            <w:gridSpan w:val="2"/>
            <w:noWrap/>
            <w:vAlign w:val="center"/>
            <w:hideMark/>
          </w:tcPr>
          <w:p w14:paraId="147ECBF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1037" w:type="dxa"/>
            <w:noWrap/>
            <w:vAlign w:val="center"/>
            <w:hideMark/>
          </w:tcPr>
          <w:p w14:paraId="5F63B9B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w:t>
            </w:r>
          </w:p>
        </w:tc>
        <w:tc>
          <w:tcPr>
            <w:tcW w:w="937" w:type="dxa"/>
            <w:noWrap/>
            <w:vAlign w:val="center"/>
            <w:hideMark/>
          </w:tcPr>
          <w:p w14:paraId="0FD88C6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25" w:type="dxa"/>
            <w:noWrap/>
            <w:vAlign w:val="center"/>
            <w:hideMark/>
          </w:tcPr>
          <w:p w14:paraId="018F2C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-15.56%</w:t>
            </w:r>
          </w:p>
        </w:tc>
        <w:tc>
          <w:tcPr>
            <w:tcW w:w="767" w:type="dxa"/>
            <w:noWrap/>
            <w:vAlign w:val="center"/>
            <w:hideMark/>
          </w:tcPr>
          <w:p w14:paraId="324D22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23E09AA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159EDAD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67" w:type="dxa"/>
            <w:noWrap/>
            <w:vAlign w:val="center"/>
            <w:hideMark/>
          </w:tcPr>
          <w:p w14:paraId="7D5D577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1087" w:type="dxa"/>
            <w:noWrap/>
            <w:vAlign w:val="center"/>
            <w:hideMark/>
          </w:tcPr>
          <w:p w14:paraId="00F06671" w14:textId="44A72B4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196AF2E" w14:textId="5383EB9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CCB3F0C" w14:textId="29D9178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6746822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1A8BEB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51-4072</w:t>
            </w:r>
          </w:p>
        </w:tc>
        <w:tc>
          <w:tcPr>
            <w:tcW w:w="2973" w:type="dxa"/>
            <w:noWrap/>
            <w:vAlign w:val="center"/>
            <w:hideMark/>
          </w:tcPr>
          <w:p w14:paraId="51AA177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Molding, Coremaking, and Casting Machine Setters, Operators, and Tenders, Metal and Plastic</w:t>
            </w:r>
          </w:p>
        </w:tc>
        <w:tc>
          <w:tcPr>
            <w:tcW w:w="1148" w:type="dxa"/>
            <w:gridSpan w:val="2"/>
            <w:noWrap/>
            <w:vAlign w:val="center"/>
            <w:hideMark/>
          </w:tcPr>
          <w:p w14:paraId="7F1805B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1,838</w:t>
            </w:r>
          </w:p>
        </w:tc>
        <w:tc>
          <w:tcPr>
            <w:tcW w:w="1037" w:type="dxa"/>
            <w:noWrap/>
            <w:vAlign w:val="center"/>
            <w:hideMark/>
          </w:tcPr>
          <w:p w14:paraId="57A07BF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1,809</w:t>
            </w:r>
          </w:p>
        </w:tc>
        <w:tc>
          <w:tcPr>
            <w:tcW w:w="937" w:type="dxa"/>
            <w:noWrap/>
            <w:vAlign w:val="center"/>
            <w:hideMark/>
          </w:tcPr>
          <w:p w14:paraId="42BFE8E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925" w:type="dxa"/>
            <w:noWrap/>
            <w:vAlign w:val="center"/>
            <w:hideMark/>
          </w:tcPr>
          <w:p w14:paraId="5757A92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-1.58%</w:t>
            </w:r>
          </w:p>
        </w:tc>
        <w:tc>
          <w:tcPr>
            <w:tcW w:w="767" w:type="dxa"/>
            <w:noWrap/>
            <w:vAlign w:val="center"/>
            <w:hideMark/>
          </w:tcPr>
          <w:p w14:paraId="230BCF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1037" w:type="dxa"/>
            <w:noWrap/>
            <w:vAlign w:val="center"/>
            <w:hideMark/>
          </w:tcPr>
          <w:p w14:paraId="05AA848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144</w:t>
            </w:r>
          </w:p>
        </w:tc>
        <w:tc>
          <w:tcPr>
            <w:tcW w:w="877" w:type="dxa"/>
            <w:noWrap/>
            <w:vAlign w:val="center"/>
            <w:hideMark/>
          </w:tcPr>
          <w:p w14:paraId="0C61835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283739A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w:t>
            </w:r>
          </w:p>
        </w:tc>
        <w:tc>
          <w:tcPr>
            <w:tcW w:w="1087" w:type="dxa"/>
            <w:noWrap/>
            <w:vAlign w:val="center"/>
            <w:hideMark/>
          </w:tcPr>
          <w:p w14:paraId="69AC334E" w14:textId="71C0A78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E391D8B" w14:textId="2728638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02F07AE" w14:textId="0ACF256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1874FE2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6FC6AF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51-4081</w:t>
            </w:r>
          </w:p>
        </w:tc>
        <w:tc>
          <w:tcPr>
            <w:tcW w:w="2973" w:type="dxa"/>
            <w:noWrap/>
            <w:vAlign w:val="center"/>
            <w:hideMark/>
          </w:tcPr>
          <w:p w14:paraId="6C9F3F5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Multiple Machine Tool Setters, Operators, and Tenders, Metal and Plastic</w:t>
            </w:r>
          </w:p>
        </w:tc>
        <w:tc>
          <w:tcPr>
            <w:tcW w:w="1148" w:type="dxa"/>
            <w:gridSpan w:val="2"/>
            <w:noWrap/>
            <w:vAlign w:val="center"/>
            <w:hideMark/>
          </w:tcPr>
          <w:p w14:paraId="0A1B1F3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1,322</w:t>
            </w:r>
          </w:p>
        </w:tc>
        <w:tc>
          <w:tcPr>
            <w:tcW w:w="1037" w:type="dxa"/>
            <w:noWrap/>
            <w:vAlign w:val="center"/>
            <w:hideMark/>
          </w:tcPr>
          <w:p w14:paraId="4D88CD4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1,341</w:t>
            </w:r>
          </w:p>
        </w:tc>
        <w:tc>
          <w:tcPr>
            <w:tcW w:w="937" w:type="dxa"/>
            <w:noWrap/>
            <w:vAlign w:val="center"/>
            <w:hideMark/>
          </w:tcPr>
          <w:p w14:paraId="1438104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45D48A4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1.44%</w:t>
            </w:r>
          </w:p>
        </w:tc>
        <w:tc>
          <w:tcPr>
            <w:tcW w:w="767" w:type="dxa"/>
            <w:noWrap/>
            <w:vAlign w:val="center"/>
            <w:hideMark/>
          </w:tcPr>
          <w:p w14:paraId="3B6CC21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1037" w:type="dxa"/>
            <w:noWrap/>
            <w:vAlign w:val="center"/>
            <w:hideMark/>
          </w:tcPr>
          <w:p w14:paraId="2B03A2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877" w:type="dxa"/>
            <w:noWrap/>
            <w:vAlign w:val="center"/>
            <w:hideMark/>
          </w:tcPr>
          <w:p w14:paraId="51946A6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53FB1C5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1087" w:type="dxa"/>
            <w:noWrap/>
            <w:vAlign w:val="center"/>
            <w:hideMark/>
          </w:tcPr>
          <w:p w14:paraId="637C2161" w14:textId="1EBA3BB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C198146" w14:textId="547A8CB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98117A5" w14:textId="1382EF0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090D970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B4685D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51-4111</w:t>
            </w:r>
          </w:p>
        </w:tc>
        <w:tc>
          <w:tcPr>
            <w:tcW w:w="2973" w:type="dxa"/>
            <w:noWrap/>
            <w:vAlign w:val="center"/>
            <w:hideMark/>
          </w:tcPr>
          <w:p w14:paraId="3B887B7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Tool and Die Makers</w:t>
            </w:r>
          </w:p>
        </w:tc>
        <w:tc>
          <w:tcPr>
            <w:tcW w:w="1148" w:type="dxa"/>
            <w:gridSpan w:val="2"/>
            <w:noWrap/>
            <w:vAlign w:val="center"/>
            <w:hideMark/>
          </w:tcPr>
          <w:p w14:paraId="6FAA2E9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568</w:t>
            </w:r>
          </w:p>
        </w:tc>
        <w:tc>
          <w:tcPr>
            <w:tcW w:w="1037" w:type="dxa"/>
            <w:noWrap/>
            <w:vAlign w:val="center"/>
            <w:hideMark/>
          </w:tcPr>
          <w:p w14:paraId="6ECB77F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573</w:t>
            </w:r>
          </w:p>
        </w:tc>
        <w:tc>
          <w:tcPr>
            <w:tcW w:w="937" w:type="dxa"/>
            <w:noWrap/>
            <w:vAlign w:val="center"/>
            <w:hideMark/>
          </w:tcPr>
          <w:p w14:paraId="0EC6B98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78C7D4F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0.88%</w:t>
            </w:r>
          </w:p>
        </w:tc>
        <w:tc>
          <w:tcPr>
            <w:tcW w:w="767" w:type="dxa"/>
            <w:noWrap/>
            <w:vAlign w:val="center"/>
            <w:hideMark/>
          </w:tcPr>
          <w:p w14:paraId="162B240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1037" w:type="dxa"/>
            <w:noWrap/>
            <w:vAlign w:val="center"/>
            <w:hideMark/>
          </w:tcPr>
          <w:p w14:paraId="273EFA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34A29D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6FFB174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w:t>
            </w:r>
          </w:p>
        </w:tc>
        <w:tc>
          <w:tcPr>
            <w:tcW w:w="1087" w:type="dxa"/>
            <w:noWrap/>
            <w:vAlign w:val="center"/>
            <w:hideMark/>
          </w:tcPr>
          <w:p w14:paraId="0EB7EC3D" w14:textId="50DE575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40EE888C" w14:textId="602C80B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9F93908" w14:textId="67E249F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5563E99B"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96817C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51-4121</w:t>
            </w:r>
          </w:p>
        </w:tc>
        <w:tc>
          <w:tcPr>
            <w:tcW w:w="2973" w:type="dxa"/>
            <w:noWrap/>
            <w:vAlign w:val="center"/>
            <w:hideMark/>
          </w:tcPr>
          <w:p w14:paraId="5964E92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Welders, Cutters, Solderers, and Brazers</w:t>
            </w:r>
          </w:p>
        </w:tc>
        <w:tc>
          <w:tcPr>
            <w:tcW w:w="1148" w:type="dxa"/>
            <w:gridSpan w:val="2"/>
            <w:noWrap/>
            <w:vAlign w:val="center"/>
            <w:hideMark/>
          </w:tcPr>
          <w:p w14:paraId="4AC3CC4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5,961</w:t>
            </w:r>
          </w:p>
        </w:tc>
        <w:tc>
          <w:tcPr>
            <w:tcW w:w="1037" w:type="dxa"/>
            <w:noWrap/>
            <w:vAlign w:val="center"/>
            <w:hideMark/>
          </w:tcPr>
          <w:p w14:paraId="54819E2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6,255</w:t>
            </w:r>
          </w:p>
        </w:tc>
        <w:tc>
          <w:tcPr>
            <w:tcW w:w="937" w:type="dxa"/>
            <w:noWrap/>
            <w:vAlign w:val="center"/>
            <w:hideMark/>
          </w:tcPr>
          <w:p w14:paraId="0B9D4BD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294</w:t>
            </w:r>
          </w:p>
        </w:tc>
        <w:tc>
          <w:tcPr>
            <w:tcW w:w="925" w:type="dxa"/>
            <w:noWrap/>
            <w:vAlign w:val="center"/>
            <w:hideMark/>
          </w:tcPr>
          <w:p w14:paraId="2C73FCE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4.93%</w:t>
            </w:r>
          </w:p>
        </w:tc>
        <w:tc>
          <w:tcPr>
            <w:tcW w:w="767" w:type="dxa"/>
            <w:noWrap/>
            <w:vAlign w:val="center"/>
            <w:hideMark/>
          </w:tcPr>
          <w:p w14:paraId="16EF0FF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w:t>
            </w:r>
          </w:p>
        </w:tc>
        <w:tc>
          <w:tcPr>
            <w:tcW w:w="1037" w:type="dxa"/>
            <w:noWrap/>
            <w:vAlign w:val="center"/>
            <w:hideMark/>
          </w:tcPr>
          <w:p w14:paraId="0335821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513</w:t>
            </w:r>
          </w:p>
        </w:tc>
        <w:tc>
          <w:tcPr>
            <w:tcW w:w="877" w:type="dxa"/>
            <w:noWrap/>
            <w:vAlign w:val="center"/>
            <w:hideMark/>
          </w:tcPr>
          <w:p w14:paraId="01A0F21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147</w:t>
            </w:r>
          </w:p>
        </w:tc>
        <w:tc>
          <w:tcPr>
            <w:tcW w:w="967" w:type="dxa"/>
            <w:noWrap/>
            <w:vAlign w:val="center"/>
            <w:hideMark/>
          </w:tcPr>
          <w:p w14:paraId="13DA0F5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816</w:t>
            </w:r>
          </w:p>
        </w:tc>
        <w:tc>
          <w:tcPr>
            <w:tcW w:w="1087" w:type="dxa"/>
            <w:noWrap/>
            <w:vAlign w:val="center"/>
            <w:hideMark/>
          </w:tcPr>
          <w:p w14:paraId="2F8B5895" w14:textId="41D002A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FD21167" w14:textId="4B1FC80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8F26045" w14:textId="4E80DFC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1F307CF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505B9C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51-4122</w:t>
            </w:r>
          </w:p>
        </w:tc>
        <w:tc>
          <w:tcPr>
            <w:tcW w:w="2973" w:type="dxa"/>
            <w:noWrap/>
            <w:vAlign w:val="center"/>
            <w:hideMark/>
          </w:tcPr>
          <w:p w14:paraId="77B52756"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Welding, Soldering, and Brazing Machine Setters, Operators, and Tenders</w:t>
            </w:r>
          </w:p>
        </w:tc>
        <w:tc>
          <w:tcPr>
            <w:tcW w:w="1148" w:type="dxa"/>
            <w:gridSpan w:val="2"/>
            <w:noWrap/>
            <w:vAlign w:val="center"/>
            <w:hideMark/>
          </w:tcPr>
          <w:p w14:paraId="1F26FE3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737</w:t>
            </w:r>
          </w:p>
        </w:tc>
        <w:tc>
          <w:tcPr>
            <w:tcW w:w="1037" w:type="dxa"/>
            <w:noWrap/>
            <w:vAlign w:val="center"/>
            <w:hideMark/>
          </w:tcPr>
          <w:p w14:paraId="35F29F3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744</w:t>
            </w:r>
          </w:p>
        </w:tc>
        <w:tc>
          <w:tcPr>
            <w:tcW w:w="937" w:type="dxa"/>
            <w:noWrap/>
            <w:vAlign w:val="center"/>
            <w:hideMark/>
          </w:tcPr>
          <w:p w14:paraId="37D25BF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1C1EF6E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0.95%</w:t>
            </w:r>
          </w:p>
        </w:tc>
        <w:tc>
          <w:tcPr>
            <w:tcW w:w="767" w:type="dxa"/>
            <w:noWrap/>
            <w:vAlign w:val="center"/>
            <w:hideMark/>
          </w:tcPr>
          <w:p w14:paraId="0BA72A6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1037" w:type="dxa"/>
            <w:noWrap/>
            <w:vAlign w:val="center"/>
            <w:hideMark/>
          </w:tcPr>
          <w:p w14:paraId="24B928B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877" w:type="dxa"/>
            <w:noWrap/>
            <w:vAlign w:val="center"/>
            <w:hideMark/>
          </w:tcPr>
          <w:p w14:paraId="2764A8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C54DF4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85</w:t>
            </w:r>
          </w:p>
        </w:tc>
        <w:tc>
          <w:tcPr>
            <w:tcW w:w="1087" w:type="dxa"/>
            <w:noWrap/>
            <w:vAlign w:val="center"/>
            <w:hideMark/>
          </w:tcPr>
          <w:p w14:paraId="2F0581BA" w14:textId="69211F38"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14E907F" w14:textId="5209891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E09F609" w14:textId="6E21EDC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6B28F8D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2367F1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51-4191</w:t>
            </w:r>
          </w:p>
        </w:tc>
        <w:tc>
          <w:tcPr>
            <w:tcW w:w="2973" w:type="dxa"/>
            <w:noWrap/>
            <w:vAlign w:val="center"/>
            <w:hideMark/>
          </w:tcPr>
          <w:p w14:paraId="1FB6AF7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Heat Treating Equipment Setters, Operators, and Tenders, Metal and Plastic</w:t>
            </w:r>
          </w:p>
        </w:tc>
        <w:tc>
          <w:tcPr>
            <w:tcW w:w="1148" w:type="dxa"/>
            <w:gridSpan w:val="2"/>
            <w:noWrap/>
            <w:vAlign w:val="center"/>
            <w:hideMark/>
          </w:tcPr>
          <w:p w14:paraId="7476AB5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504</w:t>
            </w:r>
          </w:p>
        </w:tc>
        <w:tc>
          <w:tcPr>
            <w:tcW w:w="1037" w:type="dxa"/>
            <w:noWrap/>
            <w:vAlign w:val="center"/>
            <w:hideMark/>
          </w:tcPr>
          <w:p w14:paraId="0797458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511</w:t>
            </w:r>
          </w:p>
        </w:tc>
        <w:tc>
          <w:tcPr>
            <w:tcW w:w="937" w:type="dxa"/>
            <w:noWrap/>
            <w:vAlign w:val="center"/>
            <w:hideMark/>
          </w:tcPr>
          <w:p w14:paraId="5154074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1FA79B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1.39%</w:t>
            </w:r>
          </w:p>
        </w:tc>
        <w:tc>
          <w:tcPr>
            <w:tcW w:w="767" w:type="dxa"/>
            <w:noWrap/>
            <w:vAlign w:val="center"/>
            <w:hideMark/>
          </w:tcPr>
          <w:p w14:paraId="7459EA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0A5625E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37E9498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7BAF716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1087" w:type="dxa"/>
            <w:noWrap/>
            <w:vAlign w:val="center"/>
            <w:hideMark/>
          </w:tcPr>
          <w:p w14:paraId="149F6FEA" w14:textId="3C6D310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3952DAA" w14:textId="5E07483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D059B70" w14:textId="4181068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7FD7299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DE04D0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51-4193</w:t>
            </w:r>
          </w:p>
        </w:tc>
        <w:tc>
          <w:tcPr>
            <w:tcW w:w="2973" w:type="dxa"/>
            <w:noWrap/>
            <w:vAlign w:val="center"/>
            <w:hideMark/>
          </w:tcPr>
          <w:p w14:paraId="40F8642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Plating and Coating Machine Setters, Operators, and Tenders, Metal and Plastic</w:t>
            </w:r>
          </w:p>
        </w:tc>
        <w:tc>
          <w:tcPr>
            <w:tcW w:w="1148" w:type="dxa"/>
            <w:gridSpan w:val="2"/>
            <w:noWrap/>
            <w:vAlign w:val="center"/>
            <w:hideMark/>
          </w:tcPr>
          <w:p w14:paraId="3BE1411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w:t>
            </w:r>
          </w:p>
        </w:tc>
        <w:tc>
          <w:tcPr>
            <w:tcW w:w="1037" w:type="dxa"/>
            <w:noWrap/>
            <w:vAlign w:val="center"/>
            <w:hideMark/>
          </w:tcPr>
          <w:p w14:paraId="4B8A4FD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122</w:t>
            </w:r>
          </w:p>
        </w:tc>
        <w:tc>
          <w:tcPr>
            <w:tcW w:w="937" w:type="dxa"/>
            <w:noWrap/>
            <w:vAlign w:val="center"/>
            <w:hideMark/>
          </w:tcPr>
          <w:p w14:paraId="1424DD9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6554D8F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-1.61%</w:t>
            </w:r>
          </w:p>
        </w:tc>
        <w:tc>
          <w:tcPr>
            <w:tcW w:w="767" w:type="dxa"/>
            <w:noWrap/>
            <w:vAlign w:val="center"/>
            <w:hideMark/>
          </w:tcPr>
          <w:p w14:paraId="1FB5B2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3DEA08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352B1D2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66F4F90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87" w:type="dxa"/>
            <w:noWrap/>
            <w:vAlign w:val="center"/>
            <w:hideMark/>
          </w:tcPr>
          <w:p w14:paraId="5F036168" w14:textId="0153296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FBCAC06" w14:textId="6B4AD15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4202278" w14:textId="081A92F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0516BD7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C63511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51-4194</w:t>
            </w:r>
          </w:p>
        </w:tc>
        <w:tc>
          <w:tcPr>
            <w:tcW w:w="2973" w:type="dxa"/>
            <w:noWrap/>
            <w:vAlign w:val="center"/>
            <w:hideMark/>
          </w:tcPr>
          <w:p w14:paraId="092A7A8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Tool Grinders, Filers, and Sharpeners</w:t>
            </w:r>
          </w:p>
        </w:tc>
        <w:tc>
          <w:tcPr>
            <w:tcW w:w="1148" w:type="dxa"/>
            <w:gridSpan w:val="2"/>
            <w:noWrap/>
            <w:vAlign w:val="center"/>
            <w:hideMark/>
          </w:tcPr>
          <w:p w14:paraId="1B78F26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158</w:t>
            </w:r>
          </w:p>
        </w:tc>
        <w:tc>
          <w:tcPr>
            <w:tcW w:w="1037" w:type="dxa"/>
            <w:noWrap/>
            <w:vAlign w:val="center"/>
            <w:hideMark/>
          </w:tcPr>
          <w:p w14:paraId="09F869F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937" w:type="dxa"/>
            <w:noWrap/>
            <w:vAlign w:val="center"/>
            <w:hideMark/>
          </w:tcPr>
          <w:p w14:paraId="1A059E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649479E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1.27%</w:t>
            </w:r>
          </w:p>
        </w:tc>
        <w:tc>
          <w:tcPr>
            <w:tcW w:w="767" w:type="dxa"/>
            <w:noWrap/>
            <w:vAlign w:val="center"/>
            <w:hideMark/>
          </w:tcPr>
          <w:p w14:paraId="407BD8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37" w:type="dxa"/>
            <w:noWrap/>
            <w:vAlign w:val="center"/>
            <w:hideMark/>
          </w:tcPr>
          <w:p w14:paraId="012B9A7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877" w:type="dxa"/>
            <w:noWrap/>
            <w:vAlign w:val="center"/>
            <w:hideMark/>
          </w:tcPr>
          <w:p w14:paraId="673BF95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736CEA9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1087" w:type="dxa"/>
            <w:noWrap/>
            <w:vAlign w:val="center"/>
            <w:hideMark/>
          </w:tcPr>
          <w:p w14:paraId="346FD95B" w14:textId="1AE3650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1F23B45" w14:textId="43C144B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4D89D49" w14:textId="3DFEDB9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680E8F" w14:paraId="4EF8B5A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46FE7DB"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51-5100</w:t>
            </w:r>
          </w:p>
        </w:tc>
        <w:tc>
          <w:tcPr>
            <w:tcW w:w="2973" w:type="dxa"/>
            <w:noWrap/>
            <w:vAlign w:val="center"/>
            <w:hideMark/>
          </w:tcPr>
          <w:p w14:paraId="641EA408"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Printing Workers</w:t>
            </w:r>
          </w:p>
        </w:tc>
        <w:tc>
          <w:tcPr>
            <w:tcW w:w="1148" w:type="dxa"/>
            <w:gridSpan w:val="2"/>
            <w:noWrap/>
            <w:vAlign w:val="center"/>
            <w:hideMark/>
          </w:tcPr>
          <w:p w14:paraId="210B3910"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2,396</w:t>
            </w:r>
          </w:p>
        </w:tc>
        <w:tc>
          <w:tcPr>
            <w:tcW w:w="1037" w:type="dxa"/>
            <w:noWrap/>
            <w:vAlign w:val="center"/>
            <w:hideMark/>
          </w:tcPr>
          <w:p w14:paraId="4698E07F"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2,297</w:t>
            </w:r>
          </w:p>
        </w:tc>
        <w:tc>
          <w:tcPr>
            <w:tcW w:w="937" w:type="dxa"/>
            <w:noWrap/>
            <w:vAlign w:val="center"/>
            <w:hideMark/>
          </w:tcPr>
          <w:p w14:paraId="71E93F2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-99</w:t>
            </w:r>
          </w:p>
        </w:tc>
        <w:tc>
          <w:tcPr>
            <w:tcW w:w="925" w:type="dxa"/>
            <w:noWrap/>
            <w:vAlign w:val="center"/>
            <w:hideMark/>
          </w:tcPr>
          <w:p w14:paraId="1C27AA69"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-4.13%</w:t>
            </w:r>
          </w:p>
        </w:tc>
        <w:tc>
          <w:tcPr>
            <w:tcW w:w="767" w:type="dxa"/>
            <w:noWrap/>
            <w:vAlign w:val="center"/>
            <w:hideMark/>
          </w:tcPr>
          <w:p w14:paraId="6700EDC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94</w:t>
            </w:r>
          </w:p>
        </w:tc>
        <w:tc>
          <w:tcPr>
            <w:tcW w:w="1037" w:type="dxa"/>
            <w:noWrap/>
            <w:vAlign w:val="center"/>
            <w:hideMark/>
          </w:tcPr>
          <w:p w14:paraId="317FB302"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167</w:t>
            </w:r>
          </w:p>
        </w:tc>
        <w:tc>
          <w:tcPr>
            <w:tcW w:w="877" w:type="dxa"/>
            <w:noWrap/>
            <w:vAlign w:val="center"/>
            <w:hideMark/>
          </w:tcPr>
          <w:p w14:paraId="101B11D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-50</w:t>
            </w:r>
          </w:p>
        </w:tc>
        <w:tc>
          <w:tcPr>
            <w:tcW w:w="967" w:type="dxa"/>
            <w:noWrap/>
            <w:vAlign w:val="center"/>
            <w:hideMark/>
          </w:tcPr>
          <w:p w14:paraId="74CDA1AD"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211</w:t>
            </w:r>
          </w:p>
        </w:tc>
        <w:tc>
          <w:tcPr>
            <w:tcW w:w="1087" w:type="dxa"/>
            <w:noWrap/>
            <w:vAlign w:val="center"/>
            <w:hideMark/>
          </w:tcPr>
          <w:p w14:paraId="0FC0722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4E7B88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289DF62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401E23A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65D4A5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51-5111</w:t>
            </w:r>
          </w:p>
        </w:tc>
        <w:tc>
          <w:tcPr>
            <w:tcW w:w="2973" w:type="dxa"/>
            <w:noWrap/>
            <w:vAlign w:val="center"/>
            <w:hideMark/>
          </w:tcPr>
          <w:p w14:paraId="33FAC04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Prepress Technicians and Workers</w:t>
            </w:r>
          </w:p>
        </w:tc>
        <w:tc>
          <w:tcPr>
            <w:tcW w:w="1148" w:type="dxa"/>
            <w:gridSpan w:val="2"/>
            <w:noWrap/>
            <w:vAlign w:val="center"/>
            <w:hideMark/>
          </w:tcPr>
          <w:p w14:paraId="46A4975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179</w:t>
            </w:r>
          </w:p>
        </w:tc>
        <w:tc>
          <w:tcPr>
            <w:tcW w:w="1037" w:type="dxa"/>
            <w:noWrap/>
            <w:vAlign w:val="center"/>
            <w:hideMark/>
          </w:tcPr>
          <w:p w14:paraId="334E0DB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166</w:t>
            </w:r>
          </w:p>
        </w:tc>
        <w:tc>
          <w:tcPr>
            <w:tcW w:w="937" w:type="dxa"/>
            <w:noWrap/>
            <w:vAlign w:val="center"/>
            <w:hideMark/>
          </w:tcPr>
          <w:p w14:paraId="546FFE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25" w:type="dxa"/>
            <w:noWrap/>
            <w:vAlign w:val="center"/>
            <w:hideMark/>
          </w:tcPr>
          <w:p w14:paraId="67767A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-7.26%</w:t>
            </w:r>
          </w:p>
        </w:tc>
        <w:tc>
          <w:tcPr>
            <w:tcW w:w="767" w:type="dxa"/>
            <w:noWrap/>
            <w:vAlign w:val="center"/>
            <w:hideMark/>
          </w:tcPr>
          <w:p w14:paraId="555D10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4643950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26DEEC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04D5108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87" w:type="dxa"/>
            <w:noWrap/>
            <w:vAlign w:val="center"/>
            <w:hideMark/>
          </w:tcPr>
          <w:p w14:paraId="7CE74B20" w14:textId="04B835C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503A0D26" w14:textId="6E281F8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E1754D4" w14:textId="0107F9C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r>
      <w:tr w:rsidR="00E31327" w:rsidRPr="003C10FF" w14:paraId="1E67AE2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F4B9BC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51-5112</w:t>
            </w:r>
          </w:p>
        </w:tc>
        <w:tc>
          <w:tcPr>
            <w:tcW w:w="2973" w:type="dxa"/>
            <w:noWrap/>
            <w:vAlign w:val="center"/>
            <w:hideMark/>
          </w:tcPr>
          <w:p w14:paraId="72A5269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Printing Press Operators</w:t>
            </w:r>
          </w:p>
        </w:tc>
        <w:tc>
          <w:tcPr>
            <w:tcW w:w="1148" w:type="dxa"/>
            <w:gridSpan w:val="2"/>
            <w:noWrap/>
            <w:vAlign w:val="center"/>
            <w:hideMark/>
          </w:tcPr>
          <w:p w14:paraId="32BE21A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2,015</w:t>
            </w:r>
          </w:p>
        </w:tc>
        <w:tc>
          <w:tcPr>
            <w:tcW w:w="1037" w:type="dxa"/>
            <w:noWrap/>
            <w:vAlign w:val="center"/>
            <w:hideMark/>
          </w:tcPr>
          <w:p w14:paraId="431CCD9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1,936</w:t>
            </w:r>
          </w:p>
        </w:tc>
        <w:tc>
          <w:tcPr>
            <w:tcW w:w="937" w:type="dxa"/>
            <w:noWrap/>
            <w:vAlign w:val="center"/>
            <w:hideMark/>
          </w:tcPr>
          <w:p w14:paraId="43080B3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-79</w:t>
            </w:r>
          </w:p>
        </w:tc>
        <w:tc>
          <w:tcPr>
            <w:tcW w:w="925" w:type="dxa"/>
            <w:noWrap/>
            <w:vAlign w:val="center"/>
            <w:hideMark/>
          </w:tcPr>
          <w:p w14:paraId="26A35CB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-3.92%</w:t>
            </w:r>
          </w:p>
        </w:tc>
        <w:tc>
          <w:tcPr>
            <w:tcW w:w="767" w:type="dxa"/>
            <w:noWrap/>
            <w:vAlign w:val="center"/>
            <w:hideMark/>
          </w:tcPr>
          <w:p w14:paraId="1B086DB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w:t>
            </w:r>
          </w:p>
        </w:tc>
        <w:tc>
          <w:tcPr>
            <w:tcW w:w="1037" w:type="dxa"/>
            <w:noWrap/>
            <w:vAlign w:val="center"/>
            <w:hideMark/>
          </w:tcPr>
          <w:p w14:paraId="6519596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138</w:t>
            </w:r>
          </w:p>
        </w:tc>
        <w:tc>
          <w:tcPr>
            <w:tcW w:w="877" w:type="dxa"/>
            <w:noWrap/>
            <w:vAlign w:val="center"/>
            <w:hideMark/>
          </w:tcPr>
          <w:p w14:paraId="3A0532D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967" w:type="dxa"/>
            <w:noWrap/>
            <w:vAlign w:val="center"/>
            <w:hideMark/>
          </w:tcPr>
          <w:p w14:paraId="7D70CF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173</w:t>
            </w:r>
          </w:p>
        </w:tc>
        <w:tc>
          <w:tcPr>
            <w:tcW w:w="1087" w:type="dxa"/>
            <w:noWrap/>
            <w:vAlign w:val="center"/>
            <w:hideMark/>
          </w:tcPr>
          <w:p w14:paraId="6BE360C5" w14:textId="746299F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D045FC7" w14:textId="27D728C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BDB12A8" w14:textId="1E0E29B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667907C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A917A4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51-5113</w:t>
            </w:r>
          </w:p>
        </w:tc>
        <w:tc>
          <w:tcPr>
            <w:tcW w:w="2973" w:type="dxa"/>
            <w:noWrap/>
            <w:vAlign w:val="center"/>
            <w:hideMark/>
          </w:tcPr>
          <w:p w14:paraId="0A0C69F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Print Binding and Finishing Workers</w:t>
            </w:r>
          </w:p>
        </w:tc>
        <w:tc>
          <w:tcPr>
            <w:tcW w:w="1148" w:type="dxa"/>
            <w:gridSpan w:val="2"/>
            <w:noWrap/>
            <w:vAlign w:val="center"/>
            <w:hideMark/>
          </w:tcPr>
          <w:p w14:paraId="37CCDF7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202</w:t>
            </w:r>
          </w:p>
        </w:tc>
        <w:tc>
          <w:tcPr>
            <w:tcW w:w="1037" w:type="dxa"/>
            <w:noWrap/>
            <w:vAlign w:val="center"/>
            <w:hideMark/>
          </w:tcPr>
          <w:p w14:paraId="49A4B69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195</w:t>
            </w:r>
          </w:p>
        </w:tc>
        <w:tc>
          <w:tcPr>
            <w:tcW w:w="937" w:type="dxa"/>
            <w:noWrap/>
            <w:vAlign w:val="center"/>
            <w:hideMark/>
          </w:tcPr>
          <w:p w14:paraId="4EFE603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0FBE7DF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-3.47%</w:t>
            </w:r>
          </w:p>
        </w:tc>
        <w:tc>
          <w:tcPr>
            <w:tcW w:w="767" w:type="dxa"/>
            <w:noWrap/>
            <w:vAlign w:val="center"/>
            <w:hideMark/>
          </w:tcPr>
          <w:p w14:paraId="01F8930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1037" w:type="dxa"/>
            <w:noWrap/>
            <w:vAlign w:val="center"/>
            <w:hideMark/>
          </w:tcPr>
          <w:p w14:paraId="550305A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455EE88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1B7879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87" w:type="dxa"/>
            <w:noWrap/>
            <w:vAlign w:val="center"/>
            <w:hideMark/>
          </w:tcPr>
          <w:p w14:paraId="78D9DB42" w14:textId="605A79E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8BD7BA6" w14:textId="6A3A5EC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83D65D8" w14:textId="4340C29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680E8F" w14:paraId="391925B2"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C2D38E3"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51-6000</w:t>
            </w:r>
          </w:p>
        </w:tc>
        <w:tc>
          <w:tcPr>
            <w:tcW w:w="2973" w:type="dxa"/>
            <w:noWrap/>
            <w:vAlign w:val="center"/>
            <w:hideMark/>
          </w:tcPr>
          <w:p w14:paraId="7DEC2824"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Textile, Apparel, and Furnishings Workers</w:t>
            </w:r>
          </w:p>
        </w:tc>
        <w:tc>
          <w:tcPr>
            <w:tcW w:w="1148" w:type="dxa"/>
            <w:gridSpan w:val="2"/>
            <w:noWrap/>
            <w:vAlign w:val="center"/>
            <w:hideMark/>
          </w:tcPr>
          <w:p w14:paraId="389898DB"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5,162</w:t>
            </w:r>
          </w:p>
        </w:tc>
        <w:tc>
          <w:tcPr>
            <w:tcW w:w="1037" w:type="dxa"/>
            <w:noWrap/>
            <w:vAlign w:val="center"/>
            <w:hideMark/>
          </w:tcPr>
          <w:p w14:paraId="512CE4AC"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5,306</w:t>
            </w:r>
          </w:p>
        </w:tc>
        <w:tc>
          <w:tcPr>
            <w:tcW w:w="937" w:type="dxa"/>
            <w:noWrap/>
            <w:vAlign w:val="center"/>
            <w:hideMark/>
          </w:tcPr>
          <w:p w14:paraId="424D6F8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144</w:t>
            </w:r>
          </w:p>
        </w:tc>
        <w:tc>
          <w:tcPr>
            <w:tcW w:w="925" w:type="dxa"/>
            <w:noWrap/>
            <w:vAlign w:val="center"/>
            <w:hideMark/>
          </w:tcPr>
          <w:p w14:paraId="2FBC6E1A"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2.79%</w:t>
            </w:r>
          </w:p>
        </w:tc>
        <w:tc>
          <w:tcPr>
            <w:tcW w:w="767" w:type="dxa"/>
            <w:noWrap/>
            <w:vAlign w:val="center"/>
            <w:hideMark/>
          </w:tcPr>
          <w:p w14:paraId="15E64C3F"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307</w:t>
            </w:r>
          </w:p>
        </w:tc>
        <w:tc>
          <w:tcPr>
            <w:tcW w:w="1037" w:type="dxa"/>
            <w:noWrap/>
            <w:vAlign w:val="center"/>
            <w:hideMark/>
          </w:tcPr>
          <w:p w14:paraId="2A56DFD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347</w:t>
            </w:r>
          </w:p>
        </w:tc>
        <w:tc>
          <w:tcPr>
            <w:tcW w:w="877" w:type="dxa"/>
            <w:noWrap/>
            <w:vAlign w:val="center"/>
            <w:hideMark/>
          </w:tcPr>
          <w:p w14:paraId="61C51A22"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72</w:t>
            </w:r>
          </w:p>
        </w:tc>
        <w:tc>
          <w:tcPr>
            <w:tcW w:w="967" w:type="dxa"/>
            <w:noWrap/>
            <w:vAlign w:val="center"/>
            <w:hideMark/>
          </w:tcPr>
          <w:p w14:paraId="4CDF4AC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726</w:t>
            </w:r>
          </w:p>
        </w:tc>
        <w:tc>
          <w:tcPr>
            <w:tcW w:w="1087" w:type="dxa"/>
            <w:noWrap/>
            <w:vAlign w:val="center"/>
            <w:hideMark/>
          </w:tcPr>
          <w:p w14:paraId="2D44897D"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395B480B"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7DE79A58"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617E38B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4C7DDB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51-6011</w:t>
            </w:r>
          </w:p>
        </w:tc>
        <w:tc>
          <w:tcPr>
            <w:tcW w:w="2973" w:type="dxa"/>
            <w:noWrap/>
            <w:vAlign w:val="center"/>
            <w:hideMark/>
          </w:tcPr>
          <w:p w14:paraId="52920E0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Laundry and Dry-Cleaning Workers</w:t>
            </w:r>
          </w:p>
        </w:tc>
        <w:tc>
          <w:tcPr>
            <w:tcW w:w="1148" w:type="dxa"/>
            <w:gridSpan w:val="2"/>
            <w:noWrap/>
            <w:vAlign w:val="center"/>
            <w:hideMark/>
          </w:tcPr>
          <w:p w14:paraId="1439135F"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2,057</w:t>
            </w:r>
          </w:p>
        </w:tc>
        <w:tc>
          <w:tcPr>
            <w:tcW w:w="1037" w:type="dxa"/>
            <w:noWrap/>
            <w:vAlign w:val="center"/>
            <w:hideMark/>
          </w:tcPr>
          <w:p w14:paraId="6CA8DF1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2,061</w:t>
            </w:r>
          </w:p>
        </w:tc>
        <w:tc>
          <w:tcPr>
            <w:tcW w:w="937" w:type="dxa"/>
            <w:noWrap/>
            <w:vAlign w:val="center"/>
            <w:hideMark/>
          </w:tcPr>
          <w:p w14:paraId="2582EB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2A95CED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0.19%</w:t>
            </w:r>
          </w:p>
        </w:tc>
        <w:tc>
          <w:tcPr>
            <w:tcW w:w="767" w:type="dxa"/>
            <w:noWrap/>
            <w:vAlign w:val="center"/>
            <w:hideMark/>
          </w:tcPr>
          <w:p w14:paraId="03334DE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128</w:t>
            </w:r>
          </w:p>
        </w:tc>
        <w:tc>
          <w:tcPr>
            <w:tcW w:w="1037" w:type="dxa"/>
            <w:noWrap/>
            <w:vAlign w:val="center"/>
            <w:hideMark/>
          </w:tcPr>
          <w:p w14:paraId="3E71566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146</w:t>
            </w:r>
          </w:p>
        </w:tc>
        <w:tc>
          <w:tcPr>
            <w:tcW w:w="877" w:type="dxa"/>
            <w:noWrap/>
            <w:vAlign w:val="center"/>
            <w:hideMark/>
          </w:tcPr>
          <w:p w14:paraId="5B615C4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621526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276</w:t>
            </w:r>
          </w:p>
        </w:tc>
        <w:tc>
          <w:tcPr>
            <w:tcW w:w="1087" w:type="dxa"/>
            <w:noWrap/>
            <w:vAlign w:val="center"/>
            <w:hideMark/>
          </w:tcPr>
          <w:p w14:paraId="60640A6A" w14:textId="165AE8A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78F06337" w14:textId="097DF23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91B2599" w14:textId="745E560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3CEF06E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252D86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51-6021</w:t>
            </w:r>
          </w:p>
        </w:tc>
        <w:tc>
          <w:tcPr>
            <w:tcW w:w="2973" w:type="dxa"/>
            <w:noWrap/>
            <w:vAlign w:val="center"/>
            <w:hideMark/>
          </w:tcPr>
          <w:p w14:paraId="7F443D3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Pressers, Textile, Garment, and Related Materials</w:t>
            </w:r>
          </w:p>
        </w:tc>
        <w:tc>
          <w:tcPr>
            <w:tcW w:w="1148" w:type="dxa"/>
            <w:gridSpan w:val="2"/>
            <w:noWrap/>
            <w:vAlign w:val="center"/>
            <w:hideMark/>
          </w:tcPr>
          <w:p w14:paraId="7F17305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259</w:t>
            </w:r>
          </w:p>
        </w:tc>
        <w:tc>
          <w:tcPr>
            <w:tcW w:w="1037" w:type="dxa"/>
            <w:noWrap/>
            <w:vAlign w:val="center"/>
            <w:hideMark/>
          </w:tcPr>
          <w:p w14:paraId="37A68CB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232</w:t>
            </w:r>
          </w:p>
        </w:tc>
        <w:tc>
          <w:tcPr>
            <w:tcW w:w="937" w:type="dxa"/>
            <w:noWrap/>
            <w:vAlign w:val="center"/>
            <w:hideMark/>
          </w:tcPr>
          <w:p w14:paraId="0B702B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25" w:type="dxa"/>
            <w:noWrap/>
            <w:vAlign w:val="center"/>
            <w:hideMark/>
          </w:tcPr>
          <w:p w14:paraId="693C1FB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-10.42%</w:t>
            </w:r>
          </w:p>
        </w:tc>
        <w:tc>
          <w:tcPr>
            <w:tcW w:w="767" w:type="dxa"/>
            <w:noWrap/>
            <w:vAlign w:val="center"/>
            <w:hideMark/>
          </w:tcPr>
          <w:p w14:paraId="1D405AE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0B6B874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14FCE9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3BDA27C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3B34403A" w14:textId="495D721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E90C97C" w14:textId="0105FCA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38E80C5" w14:textId="1C48D43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018EA9D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8E8467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51-6031</w:t>
            </w:r>
          </w:p>
        </w:tc>
        <w:tc>
          <w:tcPr>
            <w:tcW w:w="2973" w:type="dxa"/>
            <w:noWrap/>
            <w:vAlign w:val="center"/>
            <w:hideMark/>
          </w:tcPr>
          <w:p w14:paraId="41E379A7"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Sewing Machine Operators</w:t>
            </w:r>
          </w:p>
        </w:tc>
        <w:tc>
          <w:tcPr>
            <w:tcW w:w="1148" w:type="dxa"/>
            <w:gridSpan w:val="2"/>
            <w:noWrap/>
            <w:vAlign w:val="center"/>
            <w:hideMark/>
          </w:tcPr>
          <w:p w14:paraId="07EF867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1,057</w:t>
            </w:r>
          </w:p>
        </w:tc>
        <w:tc>
          <w:tcPr>
            <w:tcW w:w="1037" w:type="dxa"/>
            <w:noWrap/>
            <w:vAlign w:val="center"/>
            <w:hideMark/>
          </w:tcPr>
          <w:p w14:paraId="0B0692B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1,245</w:t>
            </w:r>
          </w:p>
        </w:tc>
        <w:tc>
          <w:tcPr>
            <w:tcW w:w="937" w:type="dxa"/>
            <w:noWrap/>
            <w:vAlign w:val="center"/>
            <w:hideMark/>
          </w:tcPr>
          <w:p w14:paraId="163770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188</w:t>
            </w:r>
          </w:p>
        </w:tc>
        <w:tc>
          <w:tcPr>
            <w:tcW w:w="925" w:type="dxa"/>
            <w:noWrap/>
            <w:vAlign w:val="center"/>
            <w:hideMark/>
          </w:tcPr>
          <w:p w14:paraId="67E813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17.79%</w:t>
            </w:r>
          </w:p>
        </w:tc>
        <w:tc>
          <w:tcPr>
            <w:tcW w:w="767" w:type="dxa"/>
            <w:noWrap/>
            <w:vAlign w:val="center"/>
            <w:hideMark/>
          </w:tcPr>
          <w:p w14:paraId="1512E49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w:t>
            </w:r>
          </w:p>
        </w:tc>
        <w:tc>
          <w:tcPr>
            <w:tcW w:w="1037" w:type="dxa"/>
            <w:noWrap/>
            <w:vAlign w:val="center"/>
            <w:hideMark/>
          </w:tcPr>
          <w:p w14:paraId="5B742D9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877" w:type="dxa"/>
            <w:noWrap/>
            <w:vAlign w:val="center"/>
            <w:hideMark/>
          </w:tcPr>
          <w:p w14:paraId="68A733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94</w:t>
            </w:r>
          </w:p>
        </w:tc>
        <w:tc>
          <w:tcPr>
            <w:tcW w:w="967" w:type="dxa"/>
            <w:noWrap/>
            <w:vAlign w:val="center"/>
            <w:hideMark/>
          </w:tcPr>
          <w:p w14:paraId="30E47D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223</w:t>
            </w:r>
          </w:p>
        </w:tc>
        <w:tc>
          <w:tcPr>
            <w:tcW w:w="1087" w:type="dxa"/>
            <w:noWrap/>
            <w:vAlign w:val="center"/>
            <w:hideMark/>
          </w:tcPr>
          <w:p w14:paraId="48B3EC31" w14:textId="12E73D7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978ECD1" w14:textId="64A527D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F21DFAC" w14:textId="541B801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6EF57EE5"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9168DB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51-6052</w:t>
            </w:r>
          </w:p>
        </w:tc>
        <w:tc>
          <w:tcPr>
            <w:tcW w:w="2973" w:type="dxa"/>
            <w:noWrap/>
            <w:vAlign w:val="center"/>
            <w:hideMark/>
          </w:tcPr>
          <w:p w14:paraId="5147CC4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Tailors, Dressmakers, and Custom Sewers</w:t>
            </w:r>
          </w:p>
        </w:tc>
        <w:tc>
          <w:tcPr>
            <w:tcW w:w="1148" w:type="dxa"/>
            <w:gridSpan w:val="2"/>
            <w:noWrap/>
            <w:vAlign w:val="center"/>
            <w:hideMark/>
          </w:tcPr>
          <w:p w14:paraId="6E57A82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1037" w:type="dxa"/>
            <w:noWrap/>
            <w:vAlign w:val="center"/>
            <w:hideMark/>
          </w:tcPr>
          <w:p w14:paraId="33DBD1B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w:t>
            </w:r>
          </w:p>
        </w:tc>
        <w:tc>
          <w:tcPr>
            <w:tcW w:w="937" w:type="dxa"/>
            <w:noWrap/>
            <w:vAlign w:val="center"/>
            <w:hideMark/>
          </w:tcPr>
          <w:p w14:paraId="13092DA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62282C4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7.14%</w:t>
            </w:r>
          </w:p>
        </w:tc>
        <w:tc>
          <w:tcPr>
            <w:tcW w:w="767" w:type="dxa"/>
            <w:noWrap/>
            <w:vAlign w:val="center"/>
            <w:hideMark/>
          </w:tcPr>
          <w:p w14:paraId="0F617CC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73F0D30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877" w:type="dxa"/>
            <w:noWrap/>
            <w:vAlign w:val="center"/>
            <w:hideMark/>
          </w:tcPr>
          <w:p w14:paraId="42E05B0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2D23A95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4C247B18" w14:textId="3DA0913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E9337AA" w14:textId="1484751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0CB3678" w14:textId="2FEFBA2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6E994C6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B12073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51-6062</w:t>
            </w:r>
          </w:p>
        </w:tc>
        <w:tc>
          <w:tcPr>
            <w:tcW w:w="2973" w:type="dxa"/>
            <w:noWrap/>
            <w:vAlign w:val="center"/>
            <w:hideMark/>
          </w:tcPr>
          <w:p w14:paraId="5DAB6B5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Textile Cutting Machine Setters, Operators, and Tenders</w:t>
            </w:r>
          </w:p>
        </w:tc>
        <w:tc>
          <w:tcPr>
            <w:tcW w:w="1148" w:type="dxa"/>
            <w:gridSpan w:val="2"/>
            <w:noWrap/>
            <w:vAlign w:val="center"/>
            <w:hideMark/>
          </w:tcPr>
          <w:p w14:paraId="69F056A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37" w:type="dxa"/>
            <w:noWrap/>
            <w:vAlign w:val="center"/>
            <w:hideMark/>
          </w:tcPr>
          <w:p w14:paraId="4439A3A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w:t>
            </w:r>
          </w:p>
        </w:tc>
        <w:tc>
          <w:tcPr>
            <w:tcW w:w="937" w:type="dxa"/>
            <w:noWrap/>
            <w:vAlign w:val="center"/>
            <w:hideMark/>
          </w:tcPr>
          <w:p w14:paraId="72482D1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55F682A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2.78%</w:t>
            </w:r>
          </w:p>
        </w:tc>
        <w:tc>
          <w:tcPr>
            <w:tcW w:w="767" w:type="dxa"/>
            <w:noWrap/>
            <w:vAlign w:val="center"/>
            <w:hideMark/>
          </w:tcPr>
          <w:p w14:paraId="11F93B4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1162D5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877" w:type="dxa"/>
            <w:noWrap/>
            <w:vAlign w:val="center"/>
            <w:hideMark/>
          </w:tcPr>
          <w:p w14:paraId="1522E92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D8EE7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87" w:type="dxa"/>
            <w:noWrap/>
            <w:vAlign w:val="center"/>
            <w:hideMark/>
          </w:tcPr>
          <w:p w14:paraId="4E5CC2FB" w14:textId="2404C77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7B0ED0D" w14:textId="01FE03B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982EBB5" w14:textId="4501836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B263AB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A1405F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51-6091</w:t>
            </w:r>
          </w:p>
        </w:tc>
        <w:tc>
          <w:tcPr>
            <w:tcW w:w="2973" w:type="dxa"/>
            <w:noWrap/>
            <w:vAlign w:val="center"/>
            <w:hideMark/>
          </w:tcPr>
          <w:p w14:paraId="3D35E81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Extruding and Forming Machine Setters, Operators, and Tenders, Synthetic and Glass Fibers</w:t>
            </w:r>
          </w:p>
        </w:tc>
        <w:tc>
          <w:tcPr>
            <w:tcW w:w="1148" w:type="dxa"/>
            <w:gridSpan w:val="2"/>
            <w:noWrap/>
            <w:vAlign w:val="center"/>
            <w:hideMark/>
          </w:tcPr>
          <w:p w14:paraId="7308138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w:t>
            </w:r>
          </w:p>
        </w:tc>
        <w:tc>
          <w:tcPr>
            <w:tcW w:w="1037" w:type="dxa"/>
            <w:noWrap/>
            <w:vAlign w:val="center"/>
            <w:hideMark/>
          </w:tcPr>
          <w:p w14:paraId="17E2502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w:t>
            </w:r>
          </w:p>
        </w:tc>
        <w:tc>
          <w:tcPr>
            <w:tcW w:w="937" w:type="dxa"/>
            <w:noWrap/>
            <w:vAlign w:val="center"/>
            <w:hideMark/>
          </w:tcPr>
          <w:p w14:paraId="602AAD4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925" w:type="dxa"/>
            <w:noWrap/>
            <w:vAlign w:val="center"/>
            <w:hideMark/>
          </w:tcPr>
          <w:p w14:paraId="6046825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19.13%</w:t>
            </w:r>
          </w:p>
        </w:tc>
        <w:tc>
          <w:tcPr>
            <w:tcW w:w="767" w:type="dxa"/>
            <w:noWrap/>
            <w:vAlign w:val="center"/>
            <w:hideMark/>
          </w:tcPr>
          <w:p w14:paraId="4A3D525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37" w:type="dxa"/>
            <w:noWrap/>
            <w:vAlign w:val="center"/>
            <w:hideMark/>
          </w:tcPr>
          <w:p w14:paraId="7426AF1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1F80B83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67" w:type="dxa"/>
            <w:noWrap/>
            <w:vAlign w:val="center"/>
            <w:hideMark/>
          </w:tcPr>
          <w:p w14:paraId="7987AE5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1087" w:type="dxa"/>
            <w:noWrap/>
            <w:vAlign w:val="center"/>
            <w:hideMark/>
          </w:tcPr>
          <w:p w14:paraId="6537CB24" w14:textId="559EFA3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8792362" w14:textId="2C40ACF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A4F3161" w14:textId="3E00B58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78E82A7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4A76E9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51-6093</w:t>
            </w:r>
          </w:p>
        </w:tc>
        <w:tc>
          <w:tcPr>
            <w:tcW w:w="2973" w:type="dxa"/>
            <w:noWrap/>
            <w:vAlign w:val="center"/>
            <w:hideMark/>
          </w:tcPr>
          <w:p w14:paraId="0649CD0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Upholsterers</w:t>
            </w:r>
          </w:p>
        </w:tc>
        <w:tc>
          <w:tcPr>
            <w:tcW w:w="1148" w:type="dxa"/>
            <w:gridSpan w:val="2"/>
            <w:noWrap/>
            <w:vAlign w:val="center"/>
            <w:hideMark/>
          </w:tcPr>
          <w:p w14:paraId="0191116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374</w:t>
            </w:r>
          </w:p>
        </w:tc>
        <w:tc>
          <w:tcPr>
            <w:tcW w:w="1037" w:type="dxa"/>
            <w:noWrap/>
            <w:vAlign w:val="center"/>
            <w:hideMark/>
          </w:tcPr>
          <w:p w14:paraId="3556443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372</w:t>
            </w:r>
          </w:p>
        </w:tc>
        <w:tc>
          <w:tcPr>
            <w:tcW w:w="937" w:type="dxa"/>
            <w:noWrap/>
            <w:vAlign w:val="center"/>
            <w:hideMark/>
          </w:tcPr>
          <w:p w14:paraId="498490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7D9A41A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-0.53%</w:t>
            </w:r>
          </w:p>
        </w:tc>
        <w:tc>
          <w:tcPr>
            <w:tcW w:w="767" w:type="dxa"/>
            <w:noWrap/>
            <w:vAlign w:val="center"/>
            <w:hideMark/>
          </w:tcPr>
          <w:p w14:paraId="734E283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3F29987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877" w:type="dxa"/>
            <w:noWrap/>
            <w:vAlign w:val="center"/>
            <w:hideMark/>
          </w:tcPr>
          <w:p w14:paraId="525E603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76F1DA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87" w:type="dxa"/>
            <w:noWrap/>
            <w:vAlign w:val="center"/>
            <w:hideMark/>
          </w:tcPr>
          <w:p w14:paraId="374653F3" w14:textId="093AA06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00F729D" w14:textId="2058778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BACA2A4" w14:textId="355907E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3DBE695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DB3177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51-6099</w:t>
            </w:r>
          </w:p>
        </w:tc>
        <w:tc>
          <w:tcPr>
            <w:tcW w:w="2973" w:type="dxa"/>
            <w:noWrap/>
            <w:vAlign w:val="center"/>
            <w:hideMark/>
          </w:tcPr>
          <w:p w14:paraId="5A97F51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Textile, Apparel, and Furnishings Workers, All Other</w:t>
            </w:r>
          </w:p>
        </w:tc>
        <w:tc>
          <w:tcPr>
            <w:tcW w:w="1148" w:type="dxa"/>
            <w:gridSpan w:val="2"/>
            <w:noWrap/>
            <w:vAlign w:val="center"/>
            <w:hideMark/>
          </w:tcPr>
          <w:p w14:paraId="7710CD7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w:t>
            </w:r>
          </w:p>
        </w:tc>
        <w:tc>
          <w:tcPr>
            <w:tcW w:w="1037" w:type="dxa"/>
            <w:noWrap/>
            <w:vAlign w:val="center"/>
            <w:hideMark/>
          </w:tcPr>
          <w:p w14:paraId="5AA82F1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43</w:t>
            </w:r>
          </w:p>
        </w:tc>
        <w:tc>
          <w:tcPr>
            <w:tcW w:w="937" w:type="dxa"/>
            <w:noWrap/>
            <w:vAlign w:val="center"/>
            <w:hideMark/>
          </w:tcPr>
          <w:p w14:paraId="012286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2489091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03C0884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762E81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23CD8E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021BC22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87" w:type="dxa"/>
            <w:noWrap/>
            <w:vAlign w:val="center"/>
            <w:hideMark/>
          </w:tcPr>
          <w:p w14:paraId="7DF4767B" w14:textId="11CD52F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67259DA" w14:textId="3185BD1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BEDD2D8" w14:textId="6123B13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680E8F" w14:paraId="6C82380D"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CDCAD70"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51-7000</w:t>
            </w:r>
          </w:p>
        </w:tc>
        <w:tc>
          <w:tcPr>
            <w:tcW w:w="2973" w:type="dxa"/>
            <w:noWrap/>
            <w:vAlign w:val="center"/>
            <w:hideMark/>
          </w:tcPr>
          <w:p w14:paraId="48F6724F" w14:textId="77777777" w:rsidR="00D63262" w:rsidRPr="00680E8F"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Woodworkers</w:t>
            </w:r>
          </w:p>
        </w:tc>
        <w:tc>
          <w:tcPr>
            <w:tcW w:w="1148" w:type="dxa"/>
            <w:gridSpan w:val="2"/>
            <w:noWrap/>
            <w:vAlign w:val="center"/>
            <w:hideMark/>
          </w:tcPr>
          <w:p w14:paraId="69725451" w14:textId="77777777" w:rsidR="00D63262" w:rsidRPr="00680E8F"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4,166</w:t>
            </w:r>
          </w:p>
        </w:tc>
        <w:tc>
          <w:tcPr>
            <w:tcW w:w="1037" w:type="dxa"/>
            <w:noWrap/>
            <w:vAlign w:val="center"/>
            <w:hideMark/>
          </w:tcPr>
          <w:p w14:paraId="6219944B" w14:textId="77777777" w:rsidR="00D63262" w:rsidRPr="00680E8F"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4,123</w:t>
            </w:r>
          </w:p>
        </w:tc>
        <w:tc>
          <w:tcPr>
            <w:tcW w:w="937" w:type="dxa"/>
            <w:noWrap/>
            <w:vAlign w:val="center"/>
            <w:hideMark/>
          </w:tcPr>
          <w:p w14:paraId="0A5AFE88"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-43</w:t>
            </w:r>
          </w:p>
        </w:tc>
        <w:tc>
          <w:tcPr>
            <w:tcW w:w="925" w:type="dxa"/>
            <w:noWrap/>
            <w:vAlign w:val="center"/>
            <w:hideMark/>
          </w:tcPr>
          <w:p w14:paraId="5FE34F7E"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-1.03%</w:t>
            </w:r>
          </w:p>
        </w:tc>
        <w:tc>
          <w:tcPr>
            <w:tcW w:w="767" w:type="dxa"/>
            <w:noWrap/>
            <w:vAlign w:val="center"/>
            <w:hideMark/>
          </w:tcPr>
          <w:p w14:paraId="383EE2F0"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170</w:t>
            </w:r>
          </w:p>
        </w:tc>
        <w:tc>
          <w:tcPr>
            <w:tcW w:w="1037" w:type="dxa"/>
            <w:noWrap/>
            <w:vAlign w:val="center"/>
            <w:hideMark/>
          </w:tcPr>
          <w:p w14:paraId="70428F1E"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321</w:t>
            </w:r>
          </w:p>
        </w:tc>
        <w:tc>
          <w:tcPr>
            <w:tcW w:w="877" w:type="dxa"/>
            <w:noWrap/>
            <w:vAlign w:val="center"/>
            <w:hideMark/>
          </w:tcPr>
          <w:p w14:paraId="7DF670FC"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-22</w:t>
            </w:r>
          </w:p>
        </w:tc>
        <w:tc>
          <w:tcPr>
            <w:tcW w:w="967" w:type="dxa"/>
            <w:noWrap/>
            <w:vAlign w:val="center"/>
            <w:hideMark/>
          </w:tcPr>
          <w:p w14:paraId="6CABFF37"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469</w:t>
            </w:r>
          </w:p>
        </w:tc>
        <w:tc>
          <w:tcPr>
            <w:tcW w:w="1087" w:type="dxa"/>
            <w:noWrap/>
            <w:vAlign w:val="center"/>
            <w:hideMark/>
          </w:tcPr>
          <w:p w14:paraId="1D6ADCFD"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7ACA111"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24ABC3C6"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1953AB5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AAD429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51-7011</w:t>
            </w:r>
          </w:p>
        </w:tc>
        <w:tc>
          <w:tcPr>
            <w:tcW w:w="2973" w:type="dxa"/>
            <w:noWrap/>
            <w:vAlign w:val="center"/>
            <w:hideMark/>
          </w:tcPr>
          <w:p w14:paraId="43E1262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Cabinetmakers and Bench Carpenters</w:t>
            </w:r>
          </w:p>
        </w:tc>
        <w:tc>
          <w:tcPr>
            <w:tcW w:w="1148" w:type="dxa"/>
            <w:gridSpan w:val="2"/>
            <w:noWrap/>
            <w:vAlign w:val="center"/>
            <w:hideMark/>
          </w:tcPr>
          <w:p w14:paraId="6D5913B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1,431</w:t>
            </w:r>
          </w:p>
        </w:tc>
        <w:tc>
          <w:tcPr>
            <w:tcW w:w="1037" w:type="dxa"/>
            <w:noWrap/>
            <w:vAlign w:val="center"/>
            <w:hideMark/>
          </w:tcPr>
          <w:p w14:paraId="0D56733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1,413</w:t>
            </w:r>
          </w:p>
        </w:tc>
        <w:tc>
          <w:tcPr>
            <w:tcW w:w="937" w:type="dxa"/>
            <w:noWrap/>
            <w:vAlign w:val="center"/>
            <w:hideMark/>
          </w:tcPr>
          <w:p w14:paraId="488F5BC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25" w:type="dxa"/>
            <w:noWrap/>
            <w:vAlign w:val="center"/>
            <w:hideMark/>
          </w:tcPr>
          <w:p w14:paraId="3EC1983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w:t>
            </w:r>
          </w:p>
        </w:tc>
        <w:tc>
          <w:tcPr>
            <w:tcW w:w="767" w:type="dxa"/>
            <w:noWrap/>
            <w:vAlign w:val="center"/>
            <w:hideMark/>
          </w:tcPr>
          <w:p w14:paraId="5B5C37E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37" w:type="dxa"/>
            <w:noWrap/>
            <w:vAlign w:val="center"/>
            <w:hideMark/>
          </w:tcPr>
          <w:p w14:paraId="744A65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88</w:t>
            </w:r>
          </w:p>
        </w:tc>
        <w:tc>
          <w:tcPr>
            <w:tcW w:w="877" w:type="dxa"/>
            <w:noWrap/>
            <w:vAlign w:val="center"/>
            <w:hideMark/>
          </w:tcPr>
          <w:p w14:paraId="0193B63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67" w:type="dxa"/>
            <w:noWrap/>
            <w:vAlign w:val="center"/>
            <w:hideMark/>
          </w:tcPr>
          <w:p w14:paraId="7BB3247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139</w:t>
            </w:r>
          </w:p>
        </w:tc>
        <w:tc>
          <w:tcPr>
            <w:tcW w:w="1087" w:type="dxa"/>
            <w:noWrap/>
            <w:vAlign w:val="center"/>
            <w:hideMark/>
          </w:tcPr>
          <w:p w14:paraId="228BFDA8" w14:textId="041D082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F8EEC45" w14:textId="7477B10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90B15E4" w14:textId="6E51984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26DC567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9E1D8F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51-7021</w:t>
            </w:r>
          </w:p>
        </w:tc>
        <w:tc>
          <w:tcPr>
            <w:tcW w:w="2973" w:type="dxa"/>
            <w:noWrap/>
            <w:vAlign w:val="center"/>
            <w:hideMark/>
          </w:tcPr>
          <w:p w14:paraId="284D4ED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Furniture Finishers</w:t>
            </w:r>
          </w:p>
        </w:tc>
        <w:tc>
          <w:tcPr>
            <w:tcW w:w="1148" w:type="dxa"/>
            <w:gridSpan w:val="2"/>
            <w:noWrap/>
            <w:vAlign w:val="center"/>
            <w:hideMark/>
          </w:tcPr>
          <w:p w14:paraId="7FE64C5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1037" w:type="dxa"/>
            <w:noWrap/>
            <w:vAlign w:val="center"/>
            <w:hideMark/>
          </w:tcPr>
          <w:p w14:paraId="410BC53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w:t>
            </w:r>
          </w:p>
        </w:tc>
        <w:tc>
          <w:tcPr>
            <w:tcW w:w="937" w:type="dxa"/>
            <w:noWrap/>
            <w:vAlign w:val="center"/>
            <w:hideMark/>
          </w:tcPr>
          <w:p w14:paraId="7B9931D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3F199F5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767" w:type="dxa"/>
            <w:noWrap/>
            <w:vAlign w:val="center"/>
            <w:hideMark/>
          </w:tcPr>
          <w:p w14:paraId="53CBD57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1F95106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877" w:type="dxa"/>
            <w:noWrap/>
            <w:vAlign w:val="center"/>
            <w:hideMark/>
          </w:tcPr>
          <w:p w14:paraId="6733B08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0B976A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87" w:type="dxa"/>
            <w:noWrap/>
            <w:vAlign w:val="center"/>
            <w:hideMark/>
          </w:tcPr>
          <w:p w14:paraId="4ACE8CD0" w14:textId="44901B6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0FCDCD4" w14:textId="05B2BE8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FB0A5FB" w14:textId="21C4251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6C2B443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DEEDE1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51-7041</w:t>
            </w:r>
          </w:p>
        </w:tc>
        <w:tc>
          <w:tcPr>
            <w:tcW w:w="2973" w:type="dxa"/>
            <w:noWrap/>
            <w:vAlign w:val="center"/>
            <w:hideMark/>
          </w:tcPr>
          <w:p w14:paraId="7FCBDD2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Sawing Machine Setters, Operators, and Tenders, Wood</w:t>
            </w:r>
          </w:p>
        </w:tc>
        <w:tc>
          <w:tcPr>
            <w:tcW w:w="1148" w:type="dxa"/>
            <w:gridSpan w:val="2"/>
            <w:noWrap/>
            <w:vAlign w:val="center"/>
            <w:hideMark/>
          </w:tcPr>
          <w:p w14:paraId="0CDDA93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1,460</w:t>
            </w:r>
          </w:p>
        </w:tc>
        <w:tc>
          <w:tcPr>
            <w:tcW w:w="1037" w:type="dxa"/>
            <w:noWrap/>
            <w:vAlign w:val="center"/>
            <w:hideMark/>
          </w:tcPr>
          <w:p w14:paraId="2EB0CC3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1,447</w:t>
            </w:r>
          </w:p>
        </w:tc>
        <w:tc>
          <w:tcPr>
            <w:tcW w:w="937" w:type="dxa"/>
            <w:noWrap/>
            <w:vAlign w:val="center"/>
            <w:hideMark/>
          </w:tcPr>
          <w:p w14:paraId="4F9726C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25" w:type="dxa"/>
            <w:noWrap/>
            <w:vAlign w:val="center"/>
            <w:hideMark/>
          </w:tcPr>
          <w:p w14:paraId="74B7A77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-0.89%</w:t>
            </w:r>
          </w:p>
        </w:tc>
        <w:tc>
          <w:tcPr>
            <w:tcW w:w="767" w:type="dxa"/>
            <w:noWrap/>
            <w:vAlign w:val="center"/>
            <w:hideMark/>
          </w:tcPr>
          <w:p w14:paraId="54D4CB7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37" w:type="dxa"/>
            <w:noWrap/>
            <w:vAlign w:val="center"/>
            <w:hideMark/>
          </w:tcPr>
          <w:p w14:paraId="59E616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w:t>
            </w:r>
          </w:p>
        </w:tc>
        <w:tc>
          <w:tcPr>
            <w:tcW w:w="877" w:type="dxa"/>
            <w:noWrap/>
            <w:vAlign w:val="center"/>
            <w:hideMark/>
          </w:tcPr>
          <w:p w14:paraId="174EA16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0563D3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162</w:t>
            </w:r>
          </w:p>
        </w:tc>
        <w:tc>
          <w:tcPr>
            <w:tcW w:w="1087" w:type="dxa"/>
            <w:noWrap/>
            <w:vAlign w:val="center"/>
            <w:hideMark/>
          </w:tcPr>
          <w:p w14:paraId="61C211DA" w14:textId="69888D3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D33CDFB" w14:textId="1BAF443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77204B3" w14:textId="36272FB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53F7EB5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2E5795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51-7042</w:t>
            </w:r>
          </w:p>
        </w:tc>
        <w:tc>
          <w:tcPr>
            <w:tcW w:w="2973" w:type="dxa"/>
            <w:noWrap/>
            <w:vAlign w:val="center"/>
            <w:hideMark/>
          </w:tcPr>
          <w:p w14:paraId="486D5D8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Woodworking Machine Setters, Operators, and Tenders, Except Sawing</w:t>
            </w:r>
          </w:p>
        </w:tc>
        <w:tc>
          <w:tcPr>
            <w:tcW w:w="1148" w:type="dxa"/>
            <w:gridSpan w:val="2"/>
            <w:noWrap/>
            <w:vAlign w:val="center"/>
            <w:hideMark/>
          </w:tcPr>
          <w:p w14:paraId="4EA3463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1,168</w:t>
            </w:r>
          </w:p>
        </w:tc>
        <w:tc>
          <w:tcPr>
            <w:tcW w:w="1037" w:type="dxa"/>
            <w:noWrap/>
            <w:vAlign w:val="center"/>
            <w:hideMark/>
          </w:tcPr>
          <w:p w14:paraId="68C8EDF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1,157</w:t>
            </w:r>
          </w:p>
        </w:tc>
        <w:tc>
          <w:tcPr>
            <w:tcW w:w="937" w:type="dxa"/>
            <w:noWrap/>
            <w:vAlign w:val="center"/>
            <w:hideMark/>
          </w:tcPr>
          <w:p w14:paraId="7F5D011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2E00386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-0.94%</w:t>
            </w:r>
          </w:p>
        </w:tc>
        <w:tc>
          <w:tcPr>
            <w:tcW w:w="767" w:type="dxa"/>
            <w:noWrap/>
            <w:vAlign w:val="center"/>
            <w:hideMark/>
          </w:tcPr>
          <w:p w14:paraId="196E83E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w:t>
            </w:r>
          </w:p>
        </w:tc>
        <w:tc>
          <w:tcPr>
            <w:tcW w:w="1037" w:type="dxa"/>
            <w:noWrap/>
            <w:vAlign w:val="center"/>
            <w:hideMark/>
          </w:tcPr>
          <w:p w14:paraId="7BA0E11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100</w:t>
            </w:r>
          </w:p>
        </w:tc>
        <w:tc>
          <w:tcPr>
            <w:tcW w:w="877" w:type="dxa"/>
            <w:noWrap/>
            <w:vAlign w:val="center"/>
            <w:hideMark/>
          </w:tcPr>
          <w:p w14:paraId="7AF01B2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54D5886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w:t>
            </w:r>
          </w:p>
        </w:tc>
        <w:tc>
          <w:tcPr>
            <w:tcW w:w="1087" w:type="dxa"/>
            <w:noWrap/>
            <w:vAlign w:val="center"/>
            <w:hideMark/>
          </w:tcPr>
          <w:p w14:paraId="1EDEDE24" w14:textId="6F451FD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6FCD52E" w14:textId="583C86E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C8B3834" w14:textId="5BF0435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680E8F" w14:paraId="7313A78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90C819B"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51-8000</w:t>
            </w:r>
          </w:p>
        </w:tc>
        <w:tc>
          <w:tcPr>
            <w:tcW w:w="2973" w:type="dxa"/>
            <w:noWrap/>
            <w:vAlign w:val="center"/>
            <w:hideMark/>
          </w:tcPr>
          <w:p w14:paraId="1FD51411"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Plant and System Operators</w:t>
            </w:r>
          </w:p>
        </w:tc>
        <w:tc>
          <w:tcPr>
            <w:tcW w:w="1148" w:type="dxa"/>
            <w:gridSpan w:val="2"/>
            <w:noWrap/>
            <w:vAlign w:val="center"/>
            <w:hideMark/>
          </w:tcPr>
          <w:p w14:paraId="6F95B2C2"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4,652</w:t>
            </w:r>
          </w:p>
        </w:tc>
        <w:tc>
          <w:tcPr>
            <w:tcW w:w="1037" w:type="dxa"/>
            <w:noWrap/>
            <w:vAlign w:val="center"/>
            <w:hideMark/>
          </w:tcPr>
          <w:p w14:paraId="5CF79FD4"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4,606</w:t>
            </w:r>
          </w:p>
        </w:tc>
        <w:tc>
          <w:tcPr>
            <w:tcW w:w="937" w:type="dxa"/>
            <w:noWrap/>
            <w:vAlign w:val="center"/>
            <w:hideMark/>
          </w:tcPr>
          <w:p w14:paraId="22BB82D3"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-46</w:t>
            </w:r>
          </w:p>
        </w:tc>
        <w:tc>
          <w:tcPr>
            <w:tcW w:w="925" w:type="dxa"/>
            <w:noWrap/>
            <w:vAlign w:val="center"/>
            <w:hideMark/>
          </w:tcPr>
          <w:p w14:paraId="0E96A75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-0.99%</w:t>
            </w:r>
          </w:p>
        </w:tc>
        <w:tc>
          <w:tcPr>
            <w:tcW w:w="767" w:type="dxa"/>
            <w:noWrap/>
            <w:vAlign w:val="center"/>
            <w:hideMark/>
          </w:tcPr>
          <w:p w14:paraId="7EF4161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132</w:t>
            </w:r>
          </w:p>
        </w:tc>
        <w:tc>
          <w:tcPr>
            <w:tcW w:w="1037" w:type="dxa"/>
            <w:noWrap/>
            <w:vAlign w:val="center"/>
            <w:hideMark/>
          </w:tcPr>
          <w:p w14:paraId="2E4F5FA9"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315</w:t>
            </w:r>
          </w:p>
        </w:tc>
        <w:tc>
          <w:tcPr>
            <w:tcW w:w="877" w:type="dxa"/>
            <w:noWrap/>
            <w:vAlign w:val="center"/>
            <w:hideMark/>
          </w:tcPr>
          <w:p w14:paraId="783C494B"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-23</w:t>
            </w:r>
          </w:p>
        </w:tc>
        <w:tc>
          <w:tcPr>
            <w:tcW w:w="967" w:type="dxa"/>
            <w:noWrap/>
            <w:vAlign w:val="center"/>
            <w:hideMark/>
          </w:tcPr>
          <w:p w14:paraId="6D14BD6F"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424</w:t>
            </w:r>
          </w:p>
        </w:tc>
        <w:tc>
          <w:tcPr>
            <w:tcW w:w="1087" w:type="dxa"/>
            <w:noWrap/>
            <w:vAlign w:val="center"/>
            <w:hideMark/>
          </w:tcPr>
          <w:p w14:paraId="4FB44382"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518EB98D"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6B714291"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77BC5A40"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40F448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51-8012</w:t>
            </w:r>
          </w:p>
        </w:tc>
        <w:tc>
          <w:tcPr>
            <w:tcW w:w="2973" w:type="dxa"/>
            <w:noWrap/>
            <w:vAlign w:val="center"/>
            <w:hideMark/>
          </w:tcPr>
          <w:p w14:paraId="68C3EDF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Power Distributors and Dispatchers</w:t>
            </w:r>
          </w:p>
        </w:tc>
        <w:tc>
          <w:tcPr>
            <w:tcW w:w="1148" w:type="dxa"/>
            <w:gridSpan w:val="2"/>
            <w:noWrap/>
            <w:vAlign w:val="center"/>
            <w:hideMark/>
          </w:tcPr>
          <w:p w14:paraId="7B8E7BCC"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296</w:t>
            </w:r>
          </w:p>
        </w:tc>
        <w:tc>
          <w:tcPr>
            <w:tcW w:w="1037" w:type="dxa"/>
            <w:noWrap/>
            <w:vAlign w:val="center"/>
            <w:hideMark/>
          </w:tcPr>
          <w:p w14:paraId="2430478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289</w:t>
            </w:r>
          </w:p>
        </w:tc>
        <w:tc>
          <w:tcPr>
            <w:tcW w:w="937" w:type="dxa"/>
            <w:noWrap/>
            <w:vAlign w:val="center"/>
            <w:hideMark/>
          </w:tcPr>
          <w:p w14:paraId="6B35012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6B79F95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-2.36%</w:t>
            </w:r>
          </w:p>
        </w:tc>
        <w:tc>
          <w:tcPr>
            <w:tcW w:w="767" w:type="dxa"/>
            <w:noWrap/>
            <w:vAlign w:val="center"/>
            <w:hideMark/>
          </w:tcPr>
          <w:p w14:paraId="14C504D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059045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877" w:type="dxa"/>
            <w:noWrap/>
            <w:vAlign w:val="center"/>
            <w:hideMark/>
          </w:tcPr>
          <w:p w14:paraId="5FFA8FF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087E93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87" w:type="dxa"/>
            <w:noWrap/>
            <w:vAlign w:val="center"/>
            <w:hideMark/>
          </w:tcPr>
          <w:p w14:paraId="7ADE7BC6" w14:textId="4527144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43F5CA1" w14:textId="74A2966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DD17683" w14:textId="06CA408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437B14E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FDF413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51-8013</w:t>
            </w:r>
          </w:p>
        </w:tc>
        <w:tc>
          <w:tcPr>
            <w:tcW w:w="2973" w:type="dxa"/>
            <w:noWrap/>
            <w:vAlign w:val="center"/>
            <w:hideMark/>
          </w:tcPr>
          <w:p w14:paraId="02D5871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Power Plant Operators</w:t>
            </w:r>
          </w:p>
        </w:tc>
        <w:tc>
          <w:tcPr>
            <w:tcW w:w="1148" w:type="dxa"/>
            <w:gridSpan w:val="2"/>
            <w:noWrap/>
            <w:vAlign w:val="center"/>
            <w:hideMark/>
          </w:tcPr>
          <w:p w14:paraId="15043E7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226</w:t>
            </w:r>
          </w:p>
        </w:tc>
        <w:tc>
          <w:tcPr>
            <w:tcW w:w="1037" w:type="dxa"/>
            <w:noWrap/>
            <w:vAlign w:val="center"/>
            <w:hideMark/>
          </w:tcPr>
          <w:p w14:paraId="5EDCCF0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218</w:t>
            </w:r>
          </w:p>
        </w:tc>
        <w:tc>
          <w:tcPr>
            <w:tcW w:w="937" w:type="dxa"/>
            <w:noWrap/>
            <w:vAlign w:val="center"/>
            <w:hideMark/>
          </w:tcPr>
          <w:p w14:paraId="57FEB5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25" w:type="dxa"/>
            <w:noWrap/>
            <w:vAlign w:val="center"/>
            <w:hideMark/>
          </w:tcPr>
          <w:p w14:paraId="618022E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-3.54%</w:t>
            </w:r>
          </w:p>
        </w:tc>
        <w:tc>
          <w:tcPr>
            <w:tcW w:w="767" w:type="dxa"/>
            <w:noWrap/>
            <w:vAlign w:val="center"/>
            <w:hideMark/>
          </w:tcPr>
          <w:p w14:paraId="2ACD0BD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407F84A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3EF3BC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10417AB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3B0DFCB9" w14:textId="14F86BD6"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2A5262B" w14:textId="1447044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4B5F4BF" w14:textId="3CDC93F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2C0C1048"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3DDFA1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51-8021</w:t>
            </w:r>
          </w:p>
        </w:tc>
        <w:tc>
          <w:tcPr>
            <w:tcW w:w="2973" w:type="dxa"/>
            <w:noWrap/>
            <w:vAlign w:val="center"/>
            <w:hideMark/>
          </w:tcPr>
          <w:p w14:paraId="55D0678C"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Stationary Engineers and Boiler Operators</w:t>
            </w:r>
          </w:p>
        </w:tc>
        <w:tc>
          <w:tcPr>
            <w:tcW w:w="1148" w:type="dxa"/>
            <w:gridSpan w:val="2"/>
            <w:noWrap/>
            <w:vAlign w:val="center"/>
            <w:hideMark/>
          </w:tcPr>
          <w:p w14:paraId="151C1F1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634</w:t>
            </w:r>
          </w:p>
        </w:tc>
        <w:tc>
          <w:tcPr>
            <w:tcW w:w="1037" w:type="dxa"/>
            <w:noWrap/>
            <w:vAlign w:val="center"/>
            <w:hideMark/>
          </w:tcPr>
          <w:p w14:paraId="72E1991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619</w:t>
            </w:r>
          </w:p>
        </w:tc>
        <w:tc>
          <w:tcPr>
            <w:tcW w:w="937" w:type="dxa"/>
            <w:noWrap/>
            <w:vAlign w:val="center"/>
            <w:hideMark/>
          </w:tcPr>
          <w:p w14:paraId="53BAB1C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25" w:type="dxa"/>
            <w:noWrap/>
            <w:vAlign w:val="center"/>
            <w:hideMark/>
          </w:tcPr>
          <w:p w14:paraId="3C427ED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-2.37%</w:t>
            </w:r>
          </w:p>
        </w:tc>
        <w:tc>
          <w:tcPr>
            <w:tcW w:w="767" w:type="dxa"/>
            <w:noWrap/>
            <w:vAlign w:val="center"/>
            <w:hideMark/>
          </w:tcPr>
          <w:p w14:paraId="21D3350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6921674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877" w:type="dxa"/>
            <w:noWrap/>
            <w:vAlign w:val="center"/>
            <w:hideMark/>
          </w:tcPr>
          <w:p w14:paraId="5B2A007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40F72CC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1087" w:type="dxa"/>
            <w:noWrap/>
            <w:vAlign w:val="center"/>
            <w:hideMark/>
          </w:tcPr>
          <w:p w14:paraId="657CA27B" w14:textId="51ECB22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97235A0" w14:textId="463C36A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D803F60" w14:textId="597E5D2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3725777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5D95BC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51-8031</w:t>
            </w:r>
          </w:p>
        </w:tc>
        <w:tc>
          <w:tcPr>
            <w:tcW w:w="2973" w:type="dxa"/>
            <w:noWrap/>
            <w:vAlign w:val="center"/>
            <w:hideMark/>
          </w:tcPr>
          <w:p w14:paraId="5EA35914"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Water and Wastewater Treatment Plant and System Operators</w:t>
            </w:r>
          </w:p>
        </w:tc>
        <w:tc>
          <w:tcPr>
            <w:tcW w:w="1148" w:type="dxa"/>
            <w:gridSpan w:val="2"/>
            <w:noWrap/>
            <w:vAlign w:val="center"/>
            <w:hideMark/>
          </w:tcPr>
          <w:p w14:paraId="1BEF861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2,604</w:t>
            </w:r>
          </w:p>
        </w:tc>
        <w:tc>
          <w:tcPr>
            <w:tcW w:w="1037" w:type="dxa"/>
            <w:noWrap/>
            <w:vAlign w:val="center"/>
            <w:hideMark/>
          </w:tcPr>
          <w:p w14:paraId="4EF7DEB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2,614</w:t>
            </w:r>
          </w:p>
        </w:tc>
        <w:tc>
          <w:tcPr>
            <w:tcW w:w="937" w:type="dxa"/>
            <w:noWrap/>
            <w:vAlign w:val="center"/>
            <w:hideMark/>
          </w:tcPr>
          <w:p w14:paraId="1627314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25" w:type="dxa"/>
            <w:noWrap/>
            <w:vAlign w:val="center"/>
            <w:hideMark/>
          </w:tcPr>
          <w:p w14:paraId="789B1A4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0.38%</w:t>
            </w:r>
          </w:p>
        </w:tc>
        <w:tc>
          <w:tcPr>
            <w:tcW w:w="767" w:type="dxa"/>
            <w:noWrap/>
            <w:vAlign w:val="center"/>
            <w:hideMark/>
          </w:tcPr>
          <w:p w14:paraId="6D1CEF2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80</w:t>
            </w:r>
          </w:p>
        </w:tc>
        <w:tc>
          <w:tcPr>
            <w:tcW w:w="1037" w:type="dxa"/>
            <w:noWrap/>
            <w:vAlign w:val="center"/>
            <w:hideMark/>
          </w:tcPr>
          <w:p w14:paraId="2CD6E84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157</w:t>
            </w:r>
          </w:p>
        </w:tc>
        <w:tc>
          <w:tcPr>
            <w:tcW w:w="877" w:type="dxa"/>
            <w:noWrap/>
            <w:vAlign w:val="center"/>
            <w:hideMark/>
          </w:tcPr>
          <w:p w14:paraId="67816F8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67" w:type="dxa"/>
            <w:noWrap/>
            <w:vAlign w:val="center"/>
            <w:hideMark/>
          </w:tcPr>
          <w:p w14:paraId="0605A08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242</w:t>
            </w:r>
          </w:p>
        </w:tc>
        <w:tc>
          <w:tcPr>
            <w:tcW w:w="1087" w:type="dxa"/>
            <w:noWrap/>
            <w:vAlign w:val="center"/>
            <w:hideMark/>
          </w:tcPr>
          <w:p w14:paraId="20EBEF33" w14:textId="275D73E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6444C0D" w14:textId="782D8B1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5263E00" w14:textId="2E7C0FD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2DDDB95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364040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51-8091</w:t>
            </w:r>
          </w:p>
        </w:tc>
        <w:tc>
          <w:tcPr>
            <w:tcW w:w="2973" w:type="dxa"/>
            <w:noWrap/>
            <w:vAlign w:val="center"/>
            <w:hideMark/>
          </w:tcPr>
          <w:p w14:paraId="1EFBD33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Chemical Plant and System Operators</w:t>
            </w:r>
          </w:p>
        </w:tc>
        <w:tc>
          <w:tcPr>
            <w:tcW w:w="1148" w:type="dxa"/>
            <w:gridSpan w:val="2"/>
            <w:noWrap/>
            <w:vAlign w:val="center"/>
            <w:hideMark/>
          </w:tcPr>
          <w:p w14:paraId="65B00F7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214</w:t>
            </w:r>
          </w:p>
        </w:tc>
        <w:tc>
          <w:tcPr>
            <w:tcW w:w="1037" w:type="dxa"/>
            <w:noWrap/>
            <w:vAlign w:val="center"/>
            <w:hideMark/>
          </w:tcPr>
          <w:p w14:paraId="2E4DE69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210</w:t>
            </w:r>
          </w:p>
        </w:tc>
        <w:tc>
          <w:tcPr>
            <w:tcW w:w="937" w:type="dxa"/>
            <w:noWrap/>
            <w:vAlign w:val="center"/>
            <w:hideMark/>
          </w:tcPr>
          <w:p w14:paraId="7D9384E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1F5E29D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-1.87%</w:t>
            </w:r>
          </w:p>
        </w:tc>
        <w:tc>
          <w:tcPr>
            <w:tcW w:w="767" w:type="dxa"/>
            <w:noWrap/>
            <w:vAlign w:val="center"/>
            <w:hideMark/>
          </w:tcPr>
          <w:p w14:paraId="4A3A424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037" w:type="dxa"/>
            <w:noWrap/>
            <w:vAlign w:val="center"/>
            <w:hideMark/>
          </w:tcPr>
          <w:p w14:paraId="7D73114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877" w:type="dxa"/>
            <w:noWrap/>
            <w:vAlign w:val="center"/>
            <w:hideMark/>
          </w:tcPr>
          <w:p w14:paraId="3F0D89A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296E7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1087" w:type="dxa"/>
            <w:noWrap/>
            <w:vAlign w:val="center"/>
            <w:hideMark/>
          </w:tcPr>
          <w:p w14:paraId="024DF65B" w14:textId="53BBB13E"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3F0ABB2" w14:textId="0099AE6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2F78CB4" w14:textId="69FF990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450066D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E1BEEA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51-8092</w:t>
            </w:r>
          </w:p>
        </w:tc>
        <w:tc>
          <w:tcPr>
            <w:tcW w:w="2973" w:type="dxa"/>
            <w:noWrap/>
            <w:vAlign w:val="center"/>
            <w:hideMark/>
          </w:tcPr>
          <w:p w14:paraId="009EA741"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Gas Plant Operators</w:t>
            </w:r>
          </w:p>
        </w:tc>
        <w:tc>
          <w:tcPr>
            <w:tcW w:w="1148" w:type="dxa"/>
            <w:gridSpan w:val="2"/>
            <w:noWrap/>
            <w:vAlign w:val="center"/>
            <w:hideMark/>
          </w:tcPr>
          <w:p w14:paraId="7D71F4A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175</w:t>
            </w:r>
          </w:p>
        </w:tc>
        <w:tc>
          <w:tcPr>
            <w:tcW w:w="1037" w:type="dxa"/>
            <w:noWrap/>
            <w:vAlign w:val="center"/>
            <w:hideMark/>
          </w:tcPr>
          <w:p w14:paraId="17C4BD5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156</w:t>
            </w:r>
          </w:p>
        </w:tc>
        <w:tc>
          <w:tcPr>
            <w:tcW w:w="937" w:type="dxa"/>
            <w:noWrap/>
            <w:vAlign w:val="center"/>
            <w:hideMark/>
          </w:tcPr>
          <w:p w14:paraId="71A045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2C883E3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-10.86%</w:t>
            </w:r>
          </w:p>
        </w:tc>
        <w:tc>
          <w:tcPr>
            <w:tcW w:w="767" w:type="dxa"/>
            <w:noWrap/>
            <w:vAlign w:val="center"/>
            <w:hideMark/>
          </w:tcPr>
          <w:p w14:paraId="523A888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27ED9B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877" w:type="dxa"/>
            <w:noWrap/>
            <w:vAlign w:val="center"/>
            <w:hideMark/>
          </w:tcPr>
          <w:p w14:paraId="5F65543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6CEDD3E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87" w:type="dxa"/>
            <w:noWrap/>
            <w:vAlign w:val="center"/>
            <w:hideMark/>
          </w:tcPr>
          <w:p w14:paraId="7AE6259E" w14:textId="1D5A4E0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A3E184E" w14:textId="3A437FA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B37568E" w14:textId="71BC532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102BA91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B763D9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51-8093</w:t>
            </w:r>
          </w:p>
        </w:tc>
        <w:tc>
          <w:tcPr>
            <w:tcW w:w="2973" w:type="dxa"/>
            <w:noWrap/>
            <w:vAlign w:val="center"/>
            <w:hideMark/>
          </w:tcPr>
          <w:p w14:paraId="4226A56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Petroleum Pump System Operators, Refinery Operators, and Gaugers</w:t>
            </w:r>
          </w:p>
        </w:tc>
        <w:tc>
          <w:tcPr>
            <w:tcW w:w="1148" w:type="dxa"/>
            <w:gridSpan w:val="2"/>
            <w:noWrap/>
            <w:vAlign w:val="center"/>
            <w:hideMark/>
          </w:tcPr>
          <w:p w14:paraId="0EF2FBA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327</w:t>
            </w:r>
          </w:p>
        </w:tc>
        <w:tc>
          <w:tcPr>
            <w:tcW w:w="1037" w:type="dxa"/>
            <w:noWrap/>
            <w:vAlign w:val="center"/>
            <w:hideMark/>
          </w:tcPr>
          <w:p w14:paraId="1AABE76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331</w:t>
            </w:r>
          </w:p>
        </w:tc>
        <w:tc>
          <w:tcPr>
            <w:tcW w:w="937" w:type="dxa"/>
            <w:noWrap/>
            <w:vAlign w:val="center"/>
            <w:hideMark/>
          </w:tcPr>
          <w:p w14:paraId="4FD8BE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492404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1.22%</w:t>
            </w:r>
          </w:p>
        </w:tc>
        <w:tc>
          <w:tcPr>
            <w:tcW w:w="767" w:type="dxa"/>
            <w:noWrap/>
            <w:vAlign w:val="center"/>
            <w:hideMark/>
          </w:tcPr>
          <w:p w14:paraId="171E83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037" w:type="dxa"/>
            <w:noWrap/>
            <w:vAlign w:val="center"/>
            <w:hideMark/>
          </w:tcPr>
          <w:p w14:paraId="7986C98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877" w:type="dxa"/>
            <w:noWrap/>
            <w:vAlign w:val="center"/>
            <w:hideMark/>
          </w:tcPr>
          <w:p w14:paraId="420DB4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0DD904E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87" w:type="dxa"/>
            <w:noWrap/>
            <w:vAlign w:val="center"/>
            <w:hideMark/>
          </w:tcPr>
          <w:p w14:paraId="599D414B" w14:textId="3AF0BD5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0DEC95E" w14:textId="5149464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DDFDCEF" w14:textId="221EACF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680E8F" w14:paraId="1A235CA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602F53A"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51-9000</w:t>
            </w:r>
          </w:p>
        </w:tc>
        <w:tc>
          <w:tcPr>
            <w:tcW w:w="2973" w:type="dxa"/>
            <w:noWrap/>
            <w:vAlign w:val="center"/>
            <w:hideMark/>
          </w:tcPr>
          <w:p w14:paraId="6A86A768"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Other Production Occupations</w:t>
            </w:r>
          </w:p>
        </w:tc>
        <w:tc>
          <w:tcPr>
            <w:tcW w:w="1148" w:type="dxa"/>
            <w:gridSpan w:val="2"/>
            <w:noWrap/>
            <w:vAlign w:val="center"/>
            <w:hideMark/>
          </w:tcPr>
          <w:p w14:paraId="5591F96E"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38,471</w:t>
            </w:r>
          </w:p>
        </w:tc>
        <w:tc>
          <w:tcPr>
            <w:tcW w:w="1037" w:type="dxa"/>
            <w:noWrap/>
            <w:vAlign w:val="center"/>
            <w:hideMark/>
          </w:tcPr>
          <w:p w14:paraId="5C1ACD59"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38,472</w:t>
            </w:r>
          </w:p>
        </w:tc>
        <w:tc>
          <w:tcPr>
            <w:tcW w:w="937" w:type="dxa"/>
            <w:noWrap/>
            <w:vAlign w:val="center"/>
            <w:hideMark/>
          </w:tcPr>
          <w:p w14:paraId="0B44A7C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w:t>
            </w:r>
          </w:p>
        </w:tc>
        <w:tc>
          <w:tcPr>
            <w:tcW w:w="925" w:type="dxa"/>
            <w:noWrap/>
            <w:vAlign w:val="center"/>
            <w:hideMark/>
          </w:tcPr>
          <w:p w14:paraId="63E4311D"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0.00%</w:t>
            </w:r>
          </w:p>
        </w:tc>
        <w:tc>
          <w:tcPr>
            <w:tcW w:w="767" w:type="dxa"/>
            <w:noWrap/>
            <w:vAlign w:val="center"/>
            <w:hideMark/>
          </w:tcPr>
          <w:p w14:paraId="7348F59B"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1,603</w:t>
            </w:r>
          </w:p>
        </w:tc>
        <w:tc>
          <w:tcPr>
            <w:tcW w:w="1037" w:type="dxa"/>
            <w:noWrap/>
            <w:vAlign w:val="center"/>
            <w:hideMark/>
          </w:tcPr>
          <w:p w14:paraId="0079EB8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3,238</w:t>
            </w:r>
          </w:p>
        </w:tc>
        <w:tc>
          <w:tcPr>
            <w:tcW w:w="877" w:type="dxa"/>
            <w:noWrap/>
            <w:vAlign w:val="center"/>
            <w:hideMark/>
          </w:tcPr>
          <w:p w14:paraId="069CCC7B"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0</w:t>
            </w:r>
          </w:p>
        </w:tc>
        <w:tc>
          <w:tcPr>
            <w:tcW w:w="967" w:type="dxa"/>
            <w:noWrap/>
            <w:vAlign w:val="center"/>
            <w:hideMark/>
          </w:tcPr>
          <w:p w14:paraId="3D62AE5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4,841</w:t>
            </w:r>
          </w:p>
        </w:tc>
        <w:tc>
          <w:tcPr>
            <w:tcW w:w="1087" w:type="dxa"/>
            <w:noWrap/>
            <w:vAlign w:val="center"/>
            <w:hideMark/>
          </w:tcPr>
          <w:p w14:paraId="0DC7200B"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2B24F0B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433317C3"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670A5C0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9A6FB3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51-9011</w:t>
            </w:r>
          </w:p>
        </w:tc>
        <w:tc>
          <w:tcPr>
            <w:tcW w:w="2973" w:type="dxa"/>
            <w:noWrap/>
            <w:vAlign w:val="center"/>
            <w:hideMark/>
          </w:tcPr>
          <w:p w14:paraId="76013B4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Chemical Equipment Operators and Tenders</w:t>
            </w:r>
          </w:p>
        </w:tc>
        <w:tc>
          <w:tcPr>
            <w:tcW w:w="1148" w:type="dxa"/>
            <w:gridSpan w:val="2"/>
            <w:noWrap/>
            <w:vAlign w:val="center"/>
            <w:hideMark/>
          </w:tcPr>
          <w:p w14:paraId="3482E31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1,183</w:t>
            </w:r>
          </w:p>
        </w:tc>
        <w:tc>
          <w:tcPr>
            <w:tcW w:w="1037" w:type="dxa"/>
            <w:noWrap/>
            <w:vAlign w:val="center"/>
            <w:hideMark/>
          </w:tcPr>
          <w:p w14:paraId="1C4DD33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1,159</w:t>
            </w:r>
          </w:p>
        </w:tc>
        <w:tc>
          <w:tcPr>
            <w:tcW w:w="937" w:type="dxa"/>
            <w:noWrap/>
            <w:vAlign w:val="center"/>
            <w:hideMark/>
          </w:tcPr>
          <w:p w14:paraId="70AC251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925" w:type="dxa"/>
            <w:noWrap/>
            <w:vAlign w:val="center"/>
            <w:hideMark/>
          </w:tcPr>
          <w:p w14:paraId="1716D9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-2.03%</w:t>
            </w:r>
          </w:p>
        </w:tc>
        <w:tc>
          <w:tcPr>
            <w:tcW w:w="767" w:type="dxa"/>
            <w:noWrap/>
            <w:vAlign w:val="center"/>
            <w:hideMark/>
          </w:tcPr>
          <w:p w14:paraId="2E09E55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1037" w:type="dxa"/>
            <w:noWrap/>
            <w:vAlign w:val="center"/>
            <w:hideMark/>
          </w:tcPr>
          <w:p w14:paraId="410F29C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w:t>
            </w:r>
          </w:p>
        </w:tc>
        <w:tc>
          <w:tcPr>
            <w:tcW w:w="877" w:type="dxa"/>
            <w:noWrap/>
            <w:vAlign w:val="center"/>
            <w:hideMark/>
          </w:tcPr>
          <w:p w14:paraId="592512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7E9C4B4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122</w:t>
            </w:r>
          </w:p>
        </w:tc>
        <w:tc>
          <w:tcPr>
            <w:tcW w:w="1087" w:type="dxa"/>
            <w:noWrap/>
            <w:vAlign w:val="center"/>
            <w:hideMark/>
          </w:tcPr>
          <w:p w14:paraId="4D0013E5" w14:textId="262DCD9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70807D8" w14:textId="33AE4FB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A21A02B" w14:textId="79EFE49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69B141A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3793A2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51-9012</w:t>
            </w:r>
          </w:p>
        </w:tc>
        <w:tc>
          <w:tcPr>
            <w:tcW w:w="2973" w:type="dxa"/>
            <w:noWrap/>
            <w:vAlign w:val="center"/>
            <w:hideMark/>
          </w:tcPr>
          <w:p w14:paraId="2CB9D50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Separating, Filtering, Clarifying, Precipitating, and Still Machine Setters, Operators, and Tenders</w:t>
            </w:r>
          </w:p>
        </w:tc>
        <w:tc>
          <w:tcPr>
            <w:tcW w:w="1148" w:type="dxa"/>
            <w:gridSpan w:val="2"/>
            <w:noWrap/>
            <w:vAlign w:val="center"/>
            <w:hideMark/>
          </w:tcPr>
          <w:p w14:paraId="5565360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463</w:t>
            </w:r>
          </w:p>
        </w:tc>
        <w:tc>
          <w:tcPr>
            <w:tcW w:w="1037" w:type="dxa"/>
            <w:noWrap/>
            <w:vAlign w:val="center"/>
            <w:hideMark/>
          </w:tcPr>
          <w:p w14:paraId="26D6429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457</w:t>
            </w:r>
          </w:p>
        </w:tc>
        <w:tc>
          <w:tcPr>
            <w:tcW w:w="937" w:type="dxa"/>
            <w:noWrap/>
            <w:vAlign w:val="center"/>
            <w:hideMark/>
          </w:tcPr>
          <w:p w14:paraId="04C5A6D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2D9DABD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-1.30%</w:t>
            </w:r>
          </w:p>
        </w:tc>
        <w:tc>
          <w:tcPr>
            <w:tcW w:w="767" w:type="dxa"/>
            <w:noWrap/>
            <w:vAlign w:val="center"/>
            <w:hideMark/>
          </w:tcPr>
          <w:p w14:paraId="56572AB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00148E3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w:t>
            </w:r>
          </w:p>
        </w:tc>
        <w:tc>
          <w:tcPr>
            <w:tcW w:w="877" w:type="dxa"/>
            <w:noWrap/>
            <w:vAlign w:val="center"/>
            <w:hideMark/>
          </w:tcPr>
          <w:p w14:paraId="301C939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2268821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w:t>
            </w:r>
          </w:p>
        </w:tc>
        <w:tc>
          <w:tcPr>
            <w:tcW w:w="1087" w:type="dxa"/>
            <w:noWrap/>
            <w:vAlign w:val="center"/>
            <w:hideMark/>
          </w:tcPr>
          <w:p w14:paraId="1E53FF0E" w14:textId="233AB8B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76C8D3C" w14:textId="4B9B10D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A7305C6" w14:textId="4AD03DB7"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618000D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02FF9B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51-9021</w:t>
            </w:r>
          </w:p>
        </w:tc>
        <w:tc>
          <w:tcPr>
            <w:tcW w:w="2973" w:type="dxa"/>
            <w:noWrap/>
            <w:vAlign w:val="center"/>
            <w:hideMark/>
          </w:tcPr>
          <w:p w14:paraId="5B8B796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Crushing, Grinding, and Polishing Machine Setters, Operators, and Tenders</w:t>
            </w:r>
          </w:p>
        </w:tc>
        <w:tc>
          <w:tcPr>
            <w:tcW w:w="1148" w:type="dxa"/>
            <w:gridSpan w:val="2"/>
            <w:noWrap/>
            <w:vAlign w:val="center"/>
            <w:hideMark/>
          </w:tcPr>
          <w:p w14:paraId="29F82A7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446</w:t>
            </w:r>
          </w:p>
        </w:tc>
        <w:tc>
          <w:tcPr>
            <w:tcW w:w="1037" w:type="dxa"/>
            <w:noWrap/>
            <w:vAlign w:val="center"/>
            <w:hideMark/>
          </w:tcPr>
          <w:p w14:paraId="308241C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452</w:t>
            </w:r>
          </w:p>
        </w:tc>
        <w:tc>
          <w:tcPr>
            <w:tcW w:w="937" w:type="dxa"/>
            <w:noWrap/>
            <w:vAlign w:val="center"/>
            <w:hideMark/>
          </w:tcPr>
          <w:p w14:paraId="1021E5E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7F7E9A3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1.35%</w:t>
            </w:r>
          </w:p>
        </w:tc>
        <w:tc>
          <w:tcPr>
            <w:tcW w:w="767" w:type="dxa"/>
            <w:noWrap/>
            <w:vAlign w:val="center"/>
            <w:hideMark/>
          </w:tcPr>
          <w:p w14:paraId="40526CE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4F4F033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877" w:type="dxa"/>
            <w:noWrap/>
            <w:vAlign w:val="center"/>
            <w:hideMark/>
          </w:tcPr>
          <w:p w14:paraId="15E02C6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008D74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w:t>
            </w:r>
          </w:p>
        </w:tc>
        <w:tc>
          <w:tcPr>
            <w:tcW w:w="1087" w:type="dxa"/>
            <w:noWrap/>
            <w:vAlign w:val="center"/>
            <w:hideMark/>
          </w:tcPr>
          <w:p w14:paraId="4DCDE893" w14:textId="59C4626A"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F6020FF" w14:textId="153E242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5DEDAE2" w14:textId="71E6971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517272A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6AE2CA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51-9022</w:t>
            </w:r>
          </w:p>
        </w:tc>
        <w:tc>
          <w:tcPr>
            <w:tcW w:w="2973" w:type="dxa"/>
            <w:noWrap/>
            <w:vAlign w:val="center"/>
            <w:hideMark/>
          </w:tcPr>
          <w:p w14:paraId="62F3BAA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Grinding and Polishing Workers, Hand</w:t>
            </w:r>
          </w:p>
        </w:tc>
        <w:tc>
          <w:tcPr>
            <w:tcW w:w="1148" w:type="dxa"/>
            <w:gridSpan w:val="2"/>
            <w:noWrap/>
            <w:vAlign w:val="center"/>
            <w:hideMark/>
          </w:tcPr>
          <w:p w14:paraId="6BC3B25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548</w:t>
            </w:r>
          </w:p>
        </w:tc>
        <w:tc>
          <w:tcPr>
            <w:tcW w:w="1037" w:type="dxa"/>
            <w:noWrap/>
            <w:vAlign w:val="center"/>
            <w:hideMark/>
          </w:tcPr>
          <w:p w14:paraId="4D9E7E7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555</w:t>
            </w:r>
          </w:p>
        </w:tc>
        <w:tc>
          <w:tcPr>
            <w:tcW w:w="937" w:type="dxa"/>
            <w:noWrap/>
            <w:vAlign w:val="center"/>
            <w:hideMark/>
          </w:tcPr>
          <w:p w14:paraId="5467600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1CDC6FA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1.28%</w:t>
            </w:r>
          </w:p>
        </w:tc>
        <w:tc>
          <w:tcPr>
            <w:tcW w:w="767" w:type="dxa"/>
            <w:noWrap/>
            <w:vAlign w:val="center"/>
            <w:hideMark/>
          </w:tcPr>
          <w:p w14:paraId="445010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471F294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w:t>
            </w:r>
          </w:p>
        </w:tc>
        <w:tc>
          <w:tcPr>
            <w:tcW w:w="877" w:type="dxa"/>
            <w:noWrap/>
            <w:vAlign w:val="center"/>
            <w:hideMark/>
          </w:tcPr>
          <w:p w14:paraId="4F7EA4B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5577015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68</w:t>
            </w:r>
          </w:p>
        </w:tc>
        <w:tc>
          <w:tcPr>
            <w:tcW w:w="1087" w:type="dxa"/>
            <w:noWrap/>
            <w:vAlign w:val="center"/>
            <w:hideMark/>
          </w:tcPr>
          <w:p w14:paraId="517BB87B" w14:textId="4BAA639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26117E9" w14:textId="0502F60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1DEF53A" w14:textId="4B913B3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652038D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EA586E7"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51-9023</w:t>
            </w:r>
          </w:p>
        </w:tc>
        <w:tc>
          <w:tcPr>
            <w:tcW w:w="2973" w:type="dxa"/>
            <w:noWrap/>
            <w:vAlign w:val="center"/>
            <w:hideMark/>
          </w:tcPr>
          <w:p w14:paraId="1F3506A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Mixing and Blending Machine Setters, Operators, and Tenders</w:t>
            </w:r>
          </w:p>
        </w:tc>
        <w:tc>
          <w:tcPr>
            <w:tcW w:w="1148" w:type="dxa"/>
            <w:gridSpan w:val="2"/>
            <w:noWrap/>
            <w:vAlign w:val="center"/>
            <w:hideMark/>
          </w:tcPr>
          <w:p w14:paraId="4507C39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1,838</w:t>
            </w:r>
          </w:p>
        </w:tc>
        <w:tc>
          <w:tcPr>
            <w:tcW w:w="1037" w:type="dxa"/>
            <w:noWrap/>
            <w:vAlign w:val="center"/>
            <w:hideMark/>
          </w:tcPr>
          <w:p w14:paraId="55E6843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1,823</w:t>
            </w:r>
          </w:p>
        </w:tc>
        <w:tc>
          <w:tcPr>
            <w:tcW w:w="937" w:type="dxa"/>
            <w:noWrap/>
            <w:vAlign w:val="center"/>
            <w:hideMark/>
          </w:tcPr>
          <w:p w14:paraId="076C0DF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925" w:type="dxa"/>
            <w:noWrap/>
            <w:vAlign w:val="center"/>
            <w:hideMark/>
          </w:tcPr>
          <w:p w14:paraId="575FEB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-0.82%</w:t>
            </w:r>
          </w:p>
        </w:tc>
        <w:tc>
          <w:tcPr>
            <w:tcW w:w="767" w:type="dxa"/>
            <w:noWrap/>
            <w:vAlign w:val="center"/>
            <w:hideMark/>
          </w:tcPr>
          <w:p w14:paraId="1489D13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w:t>
            </w:r>
          </w:p>
        </w:tc>
        <w:tc>
          <w:tcPr>
            <w:tcW w:w="1037" w:type="dxa"/>
            <w:noWrap/>
            <w:vAlign w:val="center"/>
            <w:hideMark/>
          </w:tcPr>
          <w:p w14:paraId="7B027B1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158</w:t>
            </w:r>
          </w:p>
        </w:tc>
        <w:tc>
          <w:tcPr>
            <w:tcW w:w="877" w:type="dxa"/>
            <w:noWrap/>
            <w:vAlign w:val="center"/>
            <w:hideMark/>
          </w:tcPr>
          <w:p w14:paraId="234FFBE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967" w:type="dxa"/>
            <w:noWrap/>
            <w:vAlign w:val="center"/>
            <w:hideMark/>
          </w:tcPr>
          <w:p w14:paraId="67513FC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206</w:t>
            </w:r>
          </w:p>
        </w:tc>
        <w:tc>
          <w:tcPr>
            <w:tcW w:w="1087" w:type="dxa"/>
            <w:noWrap/>
            <w:vAlign w:val="center"/>
            <w:hideMark/>
          </w:tcPr>
          <w:p w14:paraId="3308DC89" w14:textId="4DDDC76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601376D" w14:textId="499F14C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7B851A0" w14:textId="296AEEB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107DDD3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032A35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51-9032</w:t>
            </w:r>
          </w:p>
        </w:tc>
        <w:tc>
          <w:tcPr>
            <w:tcW w:w="2973" w:type="dxa"/>
            <w:noWrap/>
            <w:vAlign w:val="center"/>
            <w:hideMark/>
          </w:tcPr>
          <w:p w14:paraId="51B23D9D"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Cutting and Slicing Machine Setters, Operators, and Tenders</w:t>
            </w:r>
          </w:p>
        </w:tc>
        <w:tc>
          <w:tcPr>
            <w:tcW w:w="1148" w:type="dxa"/>
            <w:gridSpan w:val="2"/>
            <w:noWrap/>
            <w:vAlign w:val="center"/>
            <w:hideMark/>
          </w:tcPr>
          <w:p w14:paraId="2051DD8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924</w:t>
            </w:r>
          </w:p>
        </w:tc>
        <w:tc>
          <w:tcPr>
            <w:tcW w:w="1037" w:type="dxa"/>
            <w:noWrap/>
            <w:vAlign w:val="center"/>
            <w:hideMark/>
          </w:tcPr>
          <w:p w14:paraId="7FAB43C6"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914</w:t>
            </w:r>
          </w:p>
        </w:tc>
        <w:tc>
          <w:tcPr>
            <w:tcW w:w="937" w:type="dxa"/>
            <w:noWrap/>
            <w:vAlign w:val="center"/>
            <w:hideMark/>
          </w:tcPr>
          <w:p w14:paraId="6853FFA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25" w:type="dxa"/>
            <w:noWrap/>
            <w:vAlign w:val="center"/>
            <w:hideMark/>
          </w:tcPr>
          <w:p w14:paraId="7984C70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767" w:type="dxa"/>
            <w:noWrap/>
            <w:vAlign w:val="center"/>
            <w:hideMark/>
          </w:tcPr>
          <w:p w14:paraId="05D9DBD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1037" w:type="dxa"/>
            <w:noWrap/>
            <w:vAlign w:val="center"/>
            <w:hideMark/>
          </w:tcPr>
          <w:p w14:paraId="6CCF850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w:t>
            </w:r>
          </w:p>
        </w:tc>
        <w:tc>
          <w:tcPr>
            <w:tcW w:w="877" w:type="dxa"/>
            <w:noWrap/>
            <w:vAlign w:val="center"/>
            <w:hideMark/>
          </w:tcPr>
          <w:p w14:paraId="5A5BEB2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67" w:type="dxa"/>
            <w:noWrap/>
            <w:vAlign w:val="center"/>
            <w:hideMark/>
          </w:tcPr>
          <w:p w14:paraId="6C83C0D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1087" w:type="dxa"/>
            <w:noWrap/>
            <w:vAlign w:val="center"/>
            <w:hideMark/>
          </w:tcPr>
          <w:p w14:paraId="158B223A" w14:textId="22B8011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5ACBE40" w14:textId="09D98C5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F0B530D" w14:textId="6EAEDE62"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3FB1925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9D138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51-9041</w:t>
            </w:r>
          </w:p>
        </w:tc>
        <w:tc>
          <w:tcPr>
            <w:tcW w:w="2973" w:type="dxa"/>
            <w:noWrap/>
            <w:vAlign w:val="center"/>
            <w:hideMark/>
          </w:tcPr>
          <w:p w14:paraId="7002D58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Extruding, Forming, Pressing, and Compacting Machine Setters, Operators, and Tenders</w:t>
            </w:r>
          </w:p>
        </w:tc>
        <w:tc>
          <w:tcPr>
            <w:tcW w:w="1148" w:type="dxa"/>
            <w:gridSpan w:val="2"/>
            <w:noWrap/>
            <w:vAlign w:val="center"/>
            <w:hideMark/>
          </w:tcPr>
          <w:p w14:paraId="46EC637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1,214</w:t>
            </w:r>
          </w:p>
        </w:tc>
        <w:tc>
          <w:tcPr>
            <w:tcW w:w="1037" w:type="dxa"/>
            <w:noWrap/>
            <w:vAlign w:val="center"/>
            <w:hideMark/>
          </w:tcPr>
          <w:p w14:paraId="75B00EF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1,188</w:t>
            </w:r>
          </w:p>
        </w:tc>
        <w:tc>
          <w:tcPr>
            <w:tcW w:w="937" w:type="dxa"/>
            <w:noWrap/>
            <w:vAlign w:val="center"/>
            <w:hideMark/>
          </w:tcPr>
          <w:p w14:paraId="7E39F70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925" w:type="dxa"/>
            <w:noWrap/>
            <w:vAlign w:val="center"/>
            <w:hideMark/>
          </w:tcPr>
          <w:p w14:paraId="10C7ED9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-2.14%</w:t>
            </w:r>
          </w:p>
        </w:tc>
        <w:tc>
          <w:tcPr>
            <w:tcW w:w="767" w:type="dxa"/>
            <w:noWrap/>
            <w:vAlign w:val="center"/>
            <w:hideMark/>
          </w:tcPr>
          <w:p w14:paraId="78A58BE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w:t>
            </w:r>
          </w:p>
        </w:tc>
        <w:tc>
          <w:tcPr>
            <w:tcW w:w="1037" w:type="dxa"/>
            <w:noWrap/>
            <w:vAlign w:val="center"/>
            <w:hideMark/>
          </w:tcPr>
          <w:p w14:paraId="1BCB10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84</w:t>
            </w:r>
          </w:p>
        </w:tc>
        <w:tc>
          <w:tcPr>
            <w:tcW w:w="877" w:type="dxa"/>
            <w:noWrap/>
            <w:vAlign w:val="center"/>
            <w:hideMark/>
          </w:tcPr>
          <w:p w14:paraId="26575B7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67" w:type="dxa"/>
            <w:noWrap/>
            <w:vAlign w:val="center"/>
            <w:hideMark/>
          </w:tcPr>
          <w:p w14:paraId="15589F5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w:t>
            </w:r>
          </w:p>
        </w:tc>
        <w:tc>
          <w:tcPr>
            <w:tcW w:w="1087" w:type="dxa"/>
            <w:noWrap/>
            <w:vAlign w:val="center"/>
            <w:hideMark/>
          </w:tcPr>
          <w:p w14:paraId="03E63C75" w14:textId="502E616D"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2AA008B" w14:textId="15CA1C7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EE3AEB1" w14:textId="2FA95CB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640F04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A471B5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51-9051</w:t>
            </w:r>
          </w:p>
        </w:tc>
        <w:tc>
          <w:tcPr>
            <w:tcW w:w="2973" w:type="dxa"/>
            <w:noWrap/>
            <w:vAlign w:val="center"/>
            <w:hideMark/>
          </w:tcPr>
          <w:p w14:paraId="34F0EAB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Furnace, Kiln, Oven, Drier, and Kettle Operators and Tenders</w:t>
            </w:r>
          </w:p>
        </w:tc>
        <w:tc>
          <w:tcPr>
            <w:tcW w:w="1148" w:type="dxa"/>
            <w:gridSpan w:val="2"/>
            <w:noWrap/>
            <w:vAlign w:val="center"/>
            <w:hideMark/>
          </w:tcPr>
          <w:p w14:paraId="782D764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475</w:t>
            </w:r>
          </w:p>
        </w:tc>
        <w:tc>
          <w:tcPr>
            <w:tcW w:w="1037" w:type="dxa"/>
            <w:noWrap/>
            <w:vAlign w:val="center"/>
            <w:hideMark/>
          </w:tcPr>
          <w:p w14:paraId="031F101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479</w:t>
            </w:r>
          </w:p>
        </w:tc>
        <w:tc>
          <w:tcPr>
            <w:tcW w:w="937" w:type="dxa"/>
            <w:noWrap/>
            <w:vAlign w:val="center"/>
            <w:hideMark/>
          </w:tcPr>
          <w:p w14:paraId="59B9A9F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42BA07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0.84%</w:t>
            </w:r>
          </w:p>
        </w:tc>
        <w:tc>
          <w:tcPr>
            <w:tcW w:w="767" w:type="dxa"/>
            <w:noWrap/>
            <w:vAlign w:val="center"/>
            <w:hideMark/>
          </w:tcPr>
          <w:p w14:paraId="2D7B108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w:t>
            </w:r>
          </w:p>
        </w:tc>
        <w:tc>
          <w:tcPr>
            <w:tcW w:w="1037" w:type="dxa"/>
            <w:noWrap/>
            <w:vAlign w:val="center"/>
            <w:hideMark/>
          </w:tcPr>
          <w:p w14:paraId="42B9506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069B7A8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48A9E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1087" w:type="dxa"/>
            <w:noWrap/>
            <w:vAlign w:val="center"/>
            <w:hideMark/>
          </w:tcPr>
          <w:p w14:paraId="44FD750D" w14:textId="5E704B8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4A805BB9" w14:textId="23F08C0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94BA68B" w14:textId="183858E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448D6CD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4E75B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51-9061</w:t>
            </w:r>
          </w:p>
        </w:tc>
        <w:tc>
          <w:tcPr>
            <w:tcW w:w="2973" w:type="dxa"/>
            <w:noWrap/>
            <w:vAlign w:val="center"/>
            <w:hideMark/>
          </w:tcPr>
          <w:p w14:paraId="710791F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Inspectors, Testers, Sorters, Samplers, and Weighers</w:t>
            </w:r>
          </w:p>
        </w:tc>
        <w:tc>
          <w:tcPr>
            <w:tcW w:w="1148" w:type="dxa"/>
            <w:gridSpan w:val="2"/>
            <w:noWrap/>
            <w:vAlign w:val="center"/>
            <w:hideMark/>
          </w:tcPr>
          <w:p w14:paraId="1B81789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6,930</w:t>
            </w:r>
          </w:p>
        </w:tc>
        <w:tc>
          <w:tcPr>
            <w:tcW w:w="1037" w:type="dxa"/>
            <w:noWrap/>
            <w:vAlign w:val="center"/>
            <w:hideMark/>
          </w:tcPr>
          <w:p w14:paraId="50FB848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6,691</w:t>
            </w:r>
          </w:p>
        </w:tc>
        <w:tc>
          <w:tcPr>
            <w:tcW w:w="937" w:type="dxa"/>
            <w:noWrap/>
            <w:vAlign w:val="center"/>
            <w:hideMark/>
          </w:tcPr>
          <w:p w14:paraId="5C191DA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-239</w:t>
            </w:r>
          </w:p>
        </w:tc>
        <w:tc>
          <w:tcPr>
            <w:tcW w:w="925" w:type="dxa"/>
            <w:noWrap/>
            <w:vAlign w:val="center"/>
            <w:hideMark/>
          </w:tcPr>
          <w:p w14:paraId="4A93FA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-3.45%</w:t>
            </w:r>
          </w:p>
        </w:tc>
        <w:tc>
          <w:tcPr>
            <w:tcW w:w="767" w:type="dxa"/>
            <w:noWrap/>
            <w:vAlign w:val="center"/>
            <w:hideMark/>
          </w:tcPr>
          <w:p w14:paraId="6B09450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270</w:t>
            </w:r>
          </w:p>
        </w:tc>
        <w:tc>
          <w:tcPr>
            <w:tcW w:w="1037" w:type="dxa"/>
            <w:noWrap/>
            <w:vAlign w:val="center"/>
            <w:hideMark/>
          </w:tcPr>
          <w:p w14:paraId="655796B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569</w:t>
            </w:r>
          </w:p>
        </w:tc>
        <w:tc>
          <w:tcPr>
            <w:tcW w:w="877" w:type="dxa"/>
            <w:noWrap/>
            <w:vAlign w:val="center"/>
            <w:hideMark/>
          </w:tcPr>
          <w:p w14:paraId="001E49C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967" w:type="dxa"/>
            <w:noWrap/>
            <w:vAlign w:val="center"/>
            <w:hideMark/>
          </w:tcPr>
          <w:p w14:paraId="3C9B16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719</w:t>
            </w:r>
          </w:p>
        </w:tc>
        <w:tc>
          <w:tcPr>
            <w:tcW w:w="1087" w:type="dxa"/>
            <w:noWrap/>
            <w:vAlign w:val="center"/>
            <w:hideMark/>
          </w:tcPr>
          <w:p w14:paraId="24B88568" w14:textId="06AE8CE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5E29B88" w14:textId="4C1CCCD4"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1758572" w14:textId="30CD539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44CA8C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95227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51-9071</w:t>
            </w:r>
          </w:p>
        </w:tc>
        <w:tc>
          <w:tcPr>
            <w:tcW w:w="2973" w:type="dxa"/>
            <w:noWrap/>
            <w:vAlign w:val="center"/>
            <w:hideMark/>
          </w:tcPr>
          <w:p w14:paraId="7458D99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Jewelers and Precious Stone and Metal Workers</w:t>
            </w:r>
          </w:p>
        </w:tc>
        <w:tc>
          <w:tcPr>
            <w:tcW w:w="1148" w:type="dxa"/>
            <w:gridSpan w:val="2"/>
            <w:noWrap/>
            <w:vAlign w:val="center"/>
            <w:hideMark/>
          </w:tcPr>
          <w:p w14:paraId="1B8D275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310</w:t>
            </w:r>
          </w:p>
        </w:tc>
        <w:tc>
          <w:tcPr>
            <w:tcW w:w="1037" w:type="dxa"/>
            <w:noWrap/>
            <w:vAlign w:val="center"/>
            <w:hideMark/>
          </w:tcPr>
          <w:p w14:paraId="112AE93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307</w:t>
            </w:r>
          </w:p>
        </w:tc>
        <w:tc>
          <w:tcPr>
            <w:tcW w:w="937" w:type="dxa"/>
            <w:noWrap/>
            <w:vAlign w:val="center"/>
            <w:hideMark/>
          </w:tcPr>
          <w:p w14:paraId="36415D5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04A77AB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-0.97%</w:t>
            </w:r>
          </w:p>
        </w:tc>
        <w:tc>
          <w:tcPr>
            <w:tcW w:w="767" w:type="dxa"/>
            <w:noWrap/>
            <w:vAlign w:val="center"/>
            <w:hideMark/>
          </w:tcPr>
          <w:p w14:paraId="5048D96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3AB504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1596E89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D02A18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1087" w:type="dxa"/>
            <w:noWrap/>
            <w:vAlign w:val="center"/>
            <w:hideMark/>
          </w:tcPr>
          <w:p w14:paraId="28FC2126" w14:textId="18E71AB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B906580" w14:textId="547F24A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D92D045" w14:textId="7FCBB56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436DAA" w:rsidRPr="003C10FF" w14:paraId="62A7D3D5"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BF3BF9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51-9081</w:t>
            </w:r>
          </w:p>
        </w:tc>
        <w:tc>
          <w:tcPr>
            <w:tcW w:w="2973" w:type="dxa"/>
            <w:noWrap/>
            <w:vAlign w:val="center"/>
            <w:hideMark/>
          </w:tcPr>
          <w:p w14:paraId="410A1A3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Dental Laboratory Technicians</w:t>
            </w:r>
          </w:p>
        </w:tc>
        <w:tc>
          <w:tcPr>
            <w:tcW w:w="1148" w:type="dxa"/>
            <w:gridSpan w:val="2"/>
            <w:noWrap/>
            <w:vAlign w:val="center"/>
            <w:hideMark/>
          </w:tcPr>
          <w:p w14:paraId="1F4C3F4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382</w:t>
            </w:r>
          </w:p>
        </w:tc>
        <w:tc>
          <w:tcPr>
            <w:tcW w:w="1037" w:type="dxa"/>
            <w:noWrap/>
            <w:vAlign w:val="center"/>
            <w:hideMark/>
          </w:tcPr>
          <w:p w14:paraId="4B24C3E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401</w:t>
            </w:r>
          </w:p>
        </w:tc>
        <w:tc>
          <w:tcPr>
            <w:tcW w:w="937" w:type="dxa"/>
            <w:noWrap/>
            <w:vAlign w:val="center"/>
            <w:hideMark/>
          </w:tcPr>
          <w:p w14:paraId="5C7CAD2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w:t>
            </w:r>
          </w:p>
        </w:tc>
        <w:tc>
          <w:tcPr>
            <w:tcW w:w="925" w:type="dxa"/>
            <w:noWrap/>
            <w:vAlign w:val="center"/>
            <w:hideMark/>
          </w:tcPr>
          <w:p w14:paraId="360C173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4.97%</w:t>
            </w:r>
          </w:p>
        </w:tc>
        <w:tc>
          <w:tcPr>
            <w:tcW w:w="767" w:type="dxa"/>
            <w:noWrap/>
            <w:vAlign w:val="center"/>
            <w:hideMark/>
          </w:tcPr>
          <w:p w14:paraId="7FA314D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1037" w:type="dxa"/>
            <w:noWrap/>
            <w:vAlign w:val="center"/>
            <w:hideMark/>
          </w:tcPr>
          <w:p w14:paraId="6774A4C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w:t>
            </w:r>
          </w:p>
        </w:tc>
        <w:tc>
          <w:tcPr>
            <w:tcW w:w="877" w:type="dxa"/>
            <w:noWrap/>
            <w:vAlign w:val="center"/>
            <w:hideMark/>
          </w:tcPr>
          <w:p w14:paraId="1EDE06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967" w:type="dxa"/>
            <w:noWrap/>
            <w:vAlign w:val="center"/>
            <w:hideMark/>
          </w:tcPr>
          <w:p w14:paraId="4FDD434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w:t>
            </w:r>
          </w:p>
        </w:tc>
        <w:tc>
          <w:tcPr>
            <w:tcW w:w="1087" w:type="dxa"/>
            <w:noWrap/>
            <w:vAlign w:val="center"/>
            <w:hideMark/>
          </w:tcPr>
          <w:p w14:paraId="766B513C" w14:textId="1243180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E186575" w14:textId="4C6713D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8F8FA51" w14:textId="10A34F7D"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2F8462A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B768D7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51-9082</w:t>
            </w:r>
          </w:p>
        </w:tc>
        <w:tc>
          <w:tcPr>
            <w:tcW w:w="2973" w:type="dxa"/>
            <w:noWrap/>
            <w:vAlign w:val="center"/>
            <w:hideMark/>
          </w:tcPr>
          <w:p w14:paraId="6E1EB89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Medical Appliance Technicians</w:t>
            </w:r>
          </w:p>
        </w:tc>
        <w:tc>
          <w:tcPr>
            <w:tcW w:w="1148" w:type="dxa"/>
            <w:gridSpan w:val="2"/>
            <w:noWrap/>
            <w:vAlign w:val="center"/>
            <w:hideMark/>
          </w:tcPr>
          <w:p w14:paraId="2E8C32C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w:t>
            </w:r>
          </w:p>
        </w:tc>
        <w:tc>
          <w:tcPr>
            <w:tcW w:w="1037" w:type="dxa"/>
            <w:noWrap/>
            <w:vAlign w:val="center"/>
            <w:hideMark/>
          </w:tcPr>
          <w:p w14:paraId="5385981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107</w:t>
            </w:r>
          </w:p>
        </w:tc>
        <w:tc>
          <w:tcPr>
            <w:tcW w:w="937" w:type="dxa"/>
            <w:noWrap/>
            <w:vAlign w:val="center"/>
            <w:hideMark/>
          </w:tcPr>
          <w:p w14:paraId="4729B93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26B2AE7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3.88%</w:t>
            </w:r>
          </w:p>
        </w:tc>
        <w:tc>
          <w:tcPr>
            <w:tcW w:w="767" w:type="dxa"/>
            <w:noWrap/>
            <w:vAlign w:val="center"/>
            <w:hideMark/>
          </w:tcPr>
          <w:p w14:paraId="4FD0E4C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037" w:type="dxa"/>
            <w:noWrap/>
            <w:vAlign w:val="center"/>
            <w:hideMark/>
          </w:tcPr>
          <w:p w14:paraId="5A4CE17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7C94226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19DC89C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87" w:type="dxa"/>
            <w:noWrap/>
            <w:vAlign w:val="center"/>
            <w:hideMark/>
          </w:tcPr>
          <w:p w14:paraId="3C9DAE8B" w14:textId="2EEF78EE"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83DE6E3" w14:textId="61DF39C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9CF4484" w14:textId="34E9971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0458EFA6"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4CA882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51-9083</w:t>
            </w:r>
          </w:p>
        </w:tc>
        <w:tc>
          <w:tcPr>
            <w:tcW w:w="2973" w:type="dxa"/>
            <w:noWrap/>
            <w:vAlign w:val="center"/>
            <w:hideMark/>
          </w:tcPr>
          <w:p w14:paraId="68D6ED7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Ophthalmic Laboratory Technicians</w:t>
            </w:r>
          </w:p>
        </w:tc>
        <w:tc>
          <w:tcPr>
            <w:tcW w:w="1148" w:type="dxa"/>
            <w:gridSpan w:val="2"/>
            <w:noWrap/>
            <w:vAlign w:val="center"/>
            <w:hideMark/>
          </w:tcPr>
          <w:p w14:paraId="44D3B9E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200</w:t>
            </w:r>
          </w:p>
        </w:tc>
        <w:tc>
          <w:tcPr>
            <w:tcW w:w="1037" w:type="dxa"/>
            <w:noWrap/>
            <w:vAlign w:val="center"/>
            <w:hideMark/>
          </w:tcPr>
          <w:p w14:paraId="098F69D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209</w:t>
            </w:r>
          </w:p>
        </w:tc>
        <w:tc>
          <w:tcPr>
            <w:tcW w:w="937" w:type="dxa"/>
            <w:noWrap/>
            <w:vAlign w:val="center"/>
            <w:hideMark/>
          </w:tcPr>
          <w:p w14:paraId="5DDC73A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6D4D0AD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4.50%</w:t>
            </w:r>
          </w:p>
        </w:tc>
        <w:tc>
          <w:tcPr>
            <w:tcW w:w="767" w:type="dxa"/>
            <w:noWrap/>
            <w:vAlign w:val="center"/>
            <w:hideMark/>
          </w:tcPr>
          <w:p w14:paraId="475322A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46E6A72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877" w:type="dxa"/>
            <w:noWrap/>
            <w:vAlign w:val="center"/>
            <w:hideMark/>
          </w:tcPr>
          <w:p w14:paraId="432F585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27B4921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w:t>
            </w:r>
          </w:p>
        </w:tc>
        <w:tc>
          <w:tcPr>
            <w:tcW w:w="1087" w:type="dxa"/>
            <w:noWrap/>
            <w:vAlign w:val="center"/>
            <w:hideMark/>
          </w:tcPr>
          <w:p w14:paraId="5554D5FE" w14:textId="58DCF676"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2A24B1D" w14:textId="78318C86"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7286936" w14:textId="6B51390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78B62CAD"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2EE5B2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51-9111</w:t>
            </w:r>
          </w:p>
        </w:tc>
        <w:tc>
          <w:tcPr>
            <w:tcW w:w="2973" w:type="dxa"/>
            <w:noWrap/>
            <w:vAlign w:val="center"/>
            <w:hideMark/>
          </w:tcPr>
          <w:p w14:paraId="6D2C4C5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Packaging and Filling Machine Operators and Tenders</w:t>
            </w:r>
          </w:p>
        </w:tc>
        <w:tc>
          <w:tcPr>
            <w:tcW w:w="1148" w:type="dxa"/>
            <w:gridSpan w:val="2"/>
            <w:noWrap/>
            <w:vAlign w:val="center"/>
            <w:hideMark/>
          </w:tcPr>
          <w:p w14:paraId="1CC4EE3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3,648</w:t>
            </w:r>
          </w:p>
        </w:tc>
        <w:tc>
          <w:tcPr>
            <w:tcW w:w="1037" w:type="dxa"/>
            <w:noWrap/>
            <w:vAlign w:val="center"/>
            <w:hideMark/>
          </w:tcPr>
          <w:p w14:paraId="49F4098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3,652</w:t>
            </w:r>
          </w:p>
        </w:tc>
        <w:tc>
          <w:tcPr>
            <w:tcW w:w="937" w:type="dxa"/>
            <w:noWrap/>
            <w:vAlign w:val="center"/>
            <w:hideMark/>
          </w:tcPr>
          <w:p w14:paraId="321E4D7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4F8DDA3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0.11%</w:t>
            </w:r>
          </w:p>
        </w:tc>
        <w:tc>
          <w:tcPr>
            <w:tcW w:w="767" w:type="dxa"/>
            <w:noWrap/>
            <w:vAlign w:val="center"/>
            <w:hideMark/>
          </w:tcPr>
          <w:p w14:paraId="10C78B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161</w:t>
            </w:r>
          </w:p>
        </w:tc>
        <w:tc>
          <w:tcPr>
            <w:tcW w:w="1037" w:type="dxa"/>
            <w:noWrap/>
            <w:vAlign w:val="center"/>
            <w:hideMark/>
          </w:tcPr>
          <w:p w14:paraId="14C3C0C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263</w:t>
            </w:r>
          </w:p>
        </w:tc>
        <w:tc>
          <w:tcPr>
            <w:tcW w:w="877" w:type="dxa"/>
            <w:noWrap/>
            <w:vAlign w:val="center"/>
            <w:hideMark/>
          </w:tcPr>
          <w:p w14:paraId="4B0029B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03FDD11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426</w:t>
            </w:r>
          </w:p>
        </w:tc>
        <w:tc>
          <w:tcPr>
            <w:tcW w:w="1087" w:type="dxa"/>
            <w:noWrap/>
            <w:vAlign w:val="center"/>
            <w:hideMark/>
          </w:tcPr>
          <w:p w14:paraId="3B4BF783" w14:textId="6DD287B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C633C59" w14:textId="473CD68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60F016B" w14:textId="49FFCD3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7EE8E48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FDCDBA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51-9121</w:t>
            </w:r>
          </w:p>
        </w:tc>
        <w:tc>
          <w:tcPr>
            <w:tcW w:w="2973" w:type="dxa"/>
            <w:noWrap/>
            <w:vAlign w:val="center"/>
            <w:hideMark/>
          </w:tcPr>
          <w:p w14:paraId="56E2E08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Coating, Painting, and Spraying Machine Setters, Operators, and Tenders</w:t>
            </w:r>
          </w:p>
        </w:tc>
        <w:tc>
          <w:tcPr>
            <w:tcW w:w="1148" w:type="dxa"/>
            <w:gridSpan w:val="2"/>
            <w:noWrap/>
            <w:vAlign w:val="center"/>
            <w:hideMark/>
          </w:tcPr>
          <w:p w14:paraId="4EEDBC6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1,044</w:t>
            </w:r>
          </w:p>
        </w:tc>
        <w:tc>
          <w:tcPr>
            <w:tcW w:w="1037" w:type="dxa"/>
            <w:noWrap/>
            <w:vAlign w:val="center"/>
            <w:hideMark/>
          </w:tcPr>
          <w:p w14:paraId="1162A02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1,066</w:t>
            </w:r>
          </w:p>
        </w:tc>
        <w:tc>
          <w:tcPr>
            <w:tcW w:w="937" w:type="dxa"/>
            <w:noWrap/>
            <w:vAlign w:val="center"/>
            <w:hideMark/>
          </w:tcPr>
          <w:p w14:paraId="0FA6C9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w:t>
            </w:r>
          </w:p>
        </w:tc>
        <w:tc>
          <w:tcPr>
            <w:tcW w:w="925" w:type="dxa"/>
            <w:noWrap/>
            <w:vAlign w:val="center"/>
            <w:hideMark/>
          </w:tcPr>
          <w:p w14:paraId="0C9FD6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2.11%</w:t>
            </w:r>
          </w:p>
        </w:tc>
        <w:tc>
          <w:tcPr>
            <w:tcW w:w="767" w:type="dxa"/>
            <w:noWrap/>
            <w:vAlign w:val="center"/>
            <w:hideMark/>
          </w:tcPr>
          <w:p w14:paraId="47415FF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w:t>
            </w:r>
          </w:p>
        </w:tc>
        <w:tc>
          <w:tcPr>
            <w:tcW w:w="1037" w:type="dxa"/>
            <w:noWrap/>
            <w:vAlign w:val="center"/>
            <w:hideMark/>
          </w:tcPr>
          <w:p w14:paraId="59A6C1B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83</w:t>
            </w:r>
          </w:p>
        </w:tc>
        <w:tc>
          <w:tcPr>
            <w:tcW w:w="877" w:type="dxa"/>
            <w:noWrap/>
            <w:vAlign w:val="center"/>
            <w:hideMark/>
          </w:tcPr>
          <w:p w14:paraId="142D0F0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67" w:type="dxa"/>
            <w:noWrap/>
            <w:vAlign w:val="center"/>
            <w:hideMark/>
          </w:tcPr>
          <w:p w14:paraId="24679B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126</w:t>
            </w:r>
          </w:p>
        </w:tc>
        <w:tc>
          <w:tcPr>
            <w:tcW w:w="1087" w:type="dxa"/>
            <w:noWrap/>
            <w:vAlign w:val="center"/>
            <w:hideMark/>
          </w:tcPr>
          <w:p w14:paraId="35C2B3F0" w14:textId="420D183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97DC406" w14:textId="6FED788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8D5D8BF" w14:textId="20B2015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4DE73327"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795459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51-9122</w:t>
            </w:r>
          </w:p>
        </w:tc>
        <w:tc>
          <w:tcPr>
            <w:tcW w:w="2973" w:type="dxa"/>
            <w:noWrap/>
            <w:vAlign w:val="center"/>
            <w:hideMark/>
          </w:tcPr>
          <w:p w14:paraId="449BDDF7"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Painters, Transportation Equipment</w:t>
            </w:r>
          </w:p>
        </w:tc>
        <w:tc>
          <w:tcPr>
            <w:tcW w:w="1148" w:type="dxa"/>
            <w:gridSpan w:val="2"/>
            <w:noWrap/>
            <w:vAlign w:val="center"/>
            <w:hideMark/>
          </w:tcPr>
          <w:p w14:paraId="37E7D19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651</w:t>
            </w:r>
          </w:p>
        </w:tc>
        <w:tc>
          <w:tcPr>
            <w:tcW w:w="1037" w:type="dxa"/>
            <w:noWrap/>
            <w:vAlign w:val="center"/>
            <w:hideMark/>
          </w:tcPr>
          <w:p w14:paraId="536004B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690</w:t>
            </w:r>
          </w:p>
        </w:tc>
        <w:tc>
          <w:tcPr>
            <w:tcW w:w="937" w:type="dxa"/>
            <w:noWrap/>
            <w:vAlign w:val="center"/>
            <w:hideMark/>
          </w:tcPr>
          <w:p w14:paraId="25A1B42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925" w:type="dxa"/>
            <w:noWrap/>
            <w:vAlign w:val="center"/>
            <w:hideMark/>
          </w:tcPr>
          <w:p w14:paraId="4789F81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5.99%</w:t>
            </w:r>
          </w:p>
        </w:tc>
        <w:tc>
          <w:tcPr>
            <w:tcW w:w="767" w:type="dxa"/>
            <w:noWrap/>
            <w:vAlign w:val="center"/>
            <w:hideMark/>
          </w:tcPr>
          <w:p w14:paraId="470A3E9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3DE43C9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w:t>
            </w:r>
          </w:p>
        </w:tc>
        <w:tc>
          <w:tcPr>
            <w:tcW w:w="877" w:type="dxa"/>
            <w:noWrap/>
            <w:vAlign w:val="center"/>
            <w:hideMark/>
          </w:tcPr>
          <w:p w14:paraId="18AE60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967" w:type="dxa"/>
            <w:noWrap/>
            <w:vAlign w:val="center"/>
            <w:hideMark/>
          </w:tcPr>
          <w:p w14:paraId="195B3F7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93</w:t>
            </w:r>
          </w:p>
        </w:tc>
        <w:tc>
          <w:tcPr>
            <w:tcW w:w="1087" w:type="dxa"/>
            <w:noWrap/>
            <w:vAlign w:val="center"/>
            <w:hideMark/>
          </w:tcPr>
          <w:p w14:paraId="5C9EDDE5" w14:textId="1D35267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5B38B55" w14:textId="77E896D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3F5205B" w14:textId="2C3C626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5ABD766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9A22ED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51-9123</w:t>
            </w:r>
          </w:p>
        </w:tc>
        <w:tc>
          <w:tcPr>
            <w:tcW w:w="2973" w:type="dxa"/>
            <w:noWrap/>
            <w:vAlign w:val="center"/>
            <w:hideMark/>
          </w:tcPr>
          <w:p w14:paraId="1DEAE4FD"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Painting, Coating, and Decorating Workers</w:t>
            </w:r>
          </w:p>
        </w:tc>
        <w:tc>
          <w:tcPr>
            <w:tcW w:w="1148" w:type="dxa"/>
            <w:gridSpan w:val="2"/>
            <w:noWrap/>
            <w:vAlign w:val="center"/>
            <w:hideMark/>
          </w:tcPr>
          <w:p w14:paraId="06FD4D1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105</w:t>
            </w:r>
          </w:p>
        </w:tc>
        <w:tc>
          <w:tcPr>
            <w:tcW w:w="1037" w:type="dxa"/>
            <w:noWrap/>
            <w:vAlign w:val="center"/>
            <w:hideMark/>
          </w:tcPr>
          <w:p w14:paraId="3E823D2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106</w:t>
            </w:r>
          </w:p>
        </w:tc>
        <w:tc>
          <w:tcPr>
            <w:tcW w:w="937" w:type="dxa"/>
            <w:noWrap/>
            <w:vAlign w:val="center"/>
            <w:hideMark/>
          </w:tcPr>
          <w:p w14:paraId="2570A89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6E0024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0.95%</w:t>
            </w:r>
          </w:p>
        </w:tc>
        <w:tc>
          <w:tcPr>
            <w:tcW w:w="767" w:type="dxa"/>
            <w:noWrap/>
            <w:vAlign w:val="center"/>
            <w:hideMark/>
          </w:tcPr>
          <w:p w14:paraId="2B823A2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703249D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3E92295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5003E8B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87" w:type="dxa"/>
            <w:noWrap/>
            <w:vAlign w:val="center"/>
            <w:hideMark/>
          </w:tcPr>
          <w:p w14:paraId="41030786" w14:textId="2E63C0A1"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C447A1F" w14:textId="14DF10B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A0DB3F4" w14:textId="0DE8FDD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4DD37A4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17504D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51-9191</w:t>
            </w:r>
          </w:p>
        </w:tc>
        <w:tc>
          <w:tcPr>
            <w:tcW w:w="2973" w:type="dxa"/>
            <w:noWrap/>
            <w:vAlign w:val="center"/>
            <w:hideMark/>
          </w:tcPr>
          <w:p w14:paraId="7146C23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Adhesive Bonding Machine Operators and Tenders</w:t>
            </w:r>
          </w:p>
        </w:tc>
        <w:tc>
          <w:tcPr>
            <w:tcW w:w="1148" w:type="dxa"/>
            <w:gridSpan w:val="2"/>
            <w:noWrap/>
            <w:vAlign w:val="center"/>
            <w:hideMark/>
          </w:tcPr>
          <w:p w14:paraId="17FDF79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368</w:t>
            </w:r>
          </w:p>
        </w:tc>
        <w:tc>
          <w:tcPr>
            <w:tcW w:w="1037" w:type="dxa"/>
            <w:noWrap/>
            <w:vAlign w:val="center"/>
            <w:hideMark/>
          </w:tcPr>
          <w:p w14:paraId="0511577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356</w:t>
            </w:r>
          </w:p>
        </w:tc>
        <w:tc>
          <w:tcPr>
            <w:tcW w:w="937" w:type="dxa"/>
            <w:noWrap/>
            <w:vAlign w:val="center"/>
            <w:hideMark/>
          </w:tcPr>
          <w:p w14:paraId="05546B3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12A2A6D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-3.26%</w:t>
            </w:r>
          </w:p>
        </w:tc>
        <w:tc>
          <w:tcPr>
            <w:tcW w:w="767" w:type="dxa"/>
            <w:noWrap/>
            <w:vAlign w:val="center"/>
            <w:hideMark/>
          </w:tcPr>
          <w:p w14:paraId="270002E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45F57BE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w:t>
            </w:r>
          </w:p>
        </w:tc>
        <w:tc>
          <w:tcPr>
            <w:tcW w:w="877" w:type="dxa"/>
            <w:noWrap/>
            <w:vAlign w:val="center"/>
            <w:hideMark/>
          </w:tcPr>
          <w:p w14:paraId="06AFED9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1798815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87" w:type="dxa"/>
            <w:noWrap/>
            <w:vAlign w:val="center"/>
            <w:hideMark/>
          </w:tcPr>
          <w:p w14:paraId="50A695BC" w14:textId="725D918B"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1CB30CE" w14:textId="71D35ED5"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B1C0AB5" w14:textId="01E17C8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11F2194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505C171"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51-9192</w:t>
            </w:r>
          </w:p>
        </w:tc>
        <w:tc>
          <w:tcPr>
            <w:tcW w:w="2973" w:type="dxa"/>
            <w:noWrap/>
            <w:vAlign w:val="center"/>
            <w:hideMark/>
          </w:tcPr>
          <w:p w14:paraId="08DADDE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Cleaning, Washing, and Metal Pickling Equipment Operators and Tenders</w:t>
            </w:r>
          </w:p>
        </w:tc>
        <w:tc>
          <w:tcPr>
            <w:tcW w:w="1148" w:type="dxa"/>
            <w:gridSpan w:val="2"/>
            <w:noWrap/>
            <w:vAlign w:val="center"/>
            <w:hideMark/>
          </w:tcPr>
          <w:p w14:paraId="471A1E9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255</w:t>
            </w:r>
          </w:p>
        </w:tc>
        <w:tc>
          <w:tcPr>
            <w:tcW w:w="1037" w:type="dxa"/>
            <w:noWrap/>
            <w:vAlign w:val="center"/>
            <w:hideMark/>
          </w:tcPr>
          <w:p w14:paraId="5014535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256</w:t>
            </w:r>
          </w:p>
        </w:tc>
        <w:tc>
          <w:tcPr>
            <w:tcW w:w="937" w:type="dxa"/>
            <w:noWrap/>
            <w:vAlign w:val="center"/>
            <w:hideMark/>
          </w:tcPr>
          <w:p w14:paraId="36CEB55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3310421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0.39%</w:t>
            </w:r>
          </w:p>
        </w:tc>
        <w:tc>
          <w:tcPr>
            <w:tcW w:w="767" w:type="dxa"/>
            <w:noWrap/>
            <w:vAlign w:val="center"/>
            <w:hideMark/>
          </w:tcPr>
          <w:p w14:paraId="37491E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0C6D7E2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877" w:type="dxa"/>
            <w:noWrap/>
            <w:vAlign w:val="center"/>
            <w:hideMark/>
          </w:tcPr>
          <w:p w14:paraId="37BBFC5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72C406C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w:t>
            </w:r>
          </w:p>
        </w:tc>
        <w:tc>
          <w:tcPr>
            <w:tcW w:w="1087" w:type="dxa"/>
            <w:noWrap/>
            <w:vAlign w:val="center"/>
            <w:hideMark/>
          </w:tcPr>
          <w:p w14:paraId="6543D89A" w14:textId="05FE14C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6D978AA" w14:textId="32E2309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FF7011B" w14:textId="79DDAFD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69B0148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FC0F35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51-9193</w:t>
            </w:r>
          </w:p>
        </w:tc>
        <w:tc>
          <w:tcPr>
            <w:tcW w:w="2973" w:type="dxa"/>
            <w:noWrap/>
            <w:vAlign w:val="center"/>
            <w:hideMark/>
          </w:tcPr>
          <w:p w14:paraId="78451B9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Cooling and Freezing Equipment Operators and Tenders</w:t>
            </w:r>
          </w:p>
        </w:tc>
        <w:tc>
          <w:tcPr>
            <w:tcW w:w="1148" w:type="dxa"/>
            <w:gridSpan w:val="2"/>
            <w:noWrap/>
            <w:vAlign w:val="center"/>
            <w:hideMark/>
          </w:tcPr>
          <w:p w14:paraId="2CDD1E8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529</w:t>
            </w:r>
          </w:p>
        </w:tc>
        <w:tc>
          <w:tcPr>
            <w:tcW w:w="1037" w:type="dxa"/>
            <w:noWrap/>
            <w:vAlign w:val="center"/>
            <w:hideMark/>
          </w:tcPr>
          <w:p w14:paraId="39E94C5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536</w:t>
            </w:r>
          </w:p>
        </w:tc>
        <w:tc>
          <w:tcPr>
            <w:tcW w:w="937" w:type="dxa"/>
            <w:noWrap/>
            <w:vAlign w:val="center"/>
            <w:hideMark/>
          </w:tcPr>
          <w:p w14:paraId="462215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925" w:type="dxa"/>
            <w:noWrap/>
            <w:vAlign w:val="center"/>
            <w:hideMark/>
          </w:tcPr>
          <w:p w14:paraId="2494017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1.32%</w:t>
            </w:r>
          </w:p>
        </w:tc>
        <w:tc>
          <w:tcPr>
            <w:tcW w:w="767" w:type="dxa"/>
            <w:noWrap/>
            <w:vAlign w:val="center"/>
            <w:hideMark/>
          </w:tcPr>
          <w:p w14:paraId="46AC894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1037" w:type="dxa"/>
            <w:noWrap/>
            <w:vAlign w:val="center"/>
            <w:hideMark/>
          </w:tcPr>
          <w:p w14:paraId="2BF1103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877" w:type="dxa"/>
            <w:noWrap/>
            <w:vAlign w:val="center"/>
            <w:hideMark/>
          </w:tcPr>
          <w:p w14:paraId="7644FAC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3A8DA54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87" w:type="dxa"/>
            <w:noWrap/>
            <w:vAlign w:val="center"/>
            <w:hideMark/>
          </w:tcPr>
          <w:p w14:paraId="670AA3C1" w14:textId="0C85DC02"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E3912D5" w14:textId="0E5C4EF6"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E94488D" w14:textId="3885746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082E595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310479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51-9195</w:t>
            </w:r>
          </w:p>
        </w:tc>
        <w:tc>
          <w:tcPr>
            <w:tcW w:w="2973" w:type="dxa"/>
            <w:noWrap/>
            <w:vAlign w:val="center"/>
            <w:hideMark/>
          </w:tcPr>
          <w:p w14:paraId="4296A5A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Molders, Shapers, and Casters, Except Metal and Plastic</w:t>
            </w:r>
          </w:p>
        </w:tc>
        <w:tc>
          <w:tcPr>
            <w:tcW w:w="1148" w:type="dxa"/>
            <w:gridSpan w:val="2"/>
            <w:noWrap/>
            <w:vAlign w:val="center"/>
            <w:hideMark/>
          </w:tcPr>
          <w:p w14:paraId="2B59292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365</w:t>
            </w:r>
          </w:p>
        </w:tc>
        <w:tc>
          <w:tcPr>
            <w:tcW w:w="1037" w:type="dxa"/>
            <w:noWrap/>
            <w:vAlign w:val="center"/>
            <w:hideMark/>
          </w:tcPr>
          <w:p w14:paraId="168D76F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370</w:t>
            </w:r>
          </w:p>
        </w:tc>
        <w:tc>
          <w:tcPr>
            <w:tcW w:w="937" w:type="dxa"/>
            <w:noWrap/>
            <w:vAlign w:val="center"/>
            <w:hideMark/>
          </w:tcPr>
          <w:p w14:paraId="4C19D6D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1653F2A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1.37%</w:t>
            </w:r>
          </w:p>
        </w:tc>
        <w:tc>
          <w:tcPr>
            <w:tcW w:w="767" w:type="dxa"/>
            <w:noWrap/>
            <w:vAlign w:val="center"/>
            <w:hideMark/>
          </w:tcPr>
          <w:p w14:paraId="0F0FFF4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3790F5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w:t>
            </w:r>
          </w:p>
        </w:tc>
        <w:tc>
          <w:tcPr>
            <w:tcW w:w="877" w:type="dxa"/>
            <w:noWrap/>
            <w:vAlign w:val="center"/>
            <w:hideMark/>
          </w:tcPr>
          <w:p w14:paraId="6E3E3E2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5FF2F87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87" w:type="dxa"/>
            <w:noWrap/>
            <w:vAlign w:val="center"/>
            <w:hideMark/>
          </w:tcPr>
          <w:p w14:paraId="0733EC91" w14:textId="28B81F8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E0734A4" w14:textId="7608195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57B59BC" w14:textId="65C3D40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3C10FF" w14:paraId="46CDEB5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526227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51-9196</w:t>
            </w:r>
          </w:p>
        </w:tc>
        <w:tc>
          <w:tcPr>
            <w:tcW w:w="2973" w:type="dxa"/>
            <w:noWrap/>
            <w:vAlign w:val="center"/>
            <w:hideMark/>
          </w:tcPr>
          <w:p w14:paraId="530604F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Paper Goods Machine Setters, Operators, and Tenders</w:t>
            </w:r>
          </w:p>
        </w:tc>
        <w:tc>
          <w:tcPr>
            <w:tcW w:w="1148" w:type="dxa"/>
            <w:gridSpan w:val="2"/>
            <w:noWrap/>
            <w:vAlign w:val="center"/>
            <w:hideMark/>
          </w:tcPr>
          <w:p w14:paraId="13A67A4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2,150</w:t>
            </w:r>
          </w:p>
        </w:tc>
        <w:tc>
          <w:tcPr>
            <w:tcW w:w="1037" w:type="dxa"/>
            <w:noWrap/>
            <w:vAlign w:val="center"/>
            <w:hideMark/>
          </w:tcPr>
          <w:p w14:paraId="74AE2C8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2,000</w:t>
            </w:r>
          </w:p>
        </w:tc>
        <w:tc>
          <w:tcPr>
            <w:tcW w:w="937" w:type="dxa"/>
            <w:noWrap/>
            <w:vAlign w:val="center"/>
            <w:hideMark/>
          </w:tcPr>
          <w:p w14:paraId="58EFAB2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-150</w:t>
            </w:r>
          </w:p>
        </w:tc>
        <w:tc>
          <w:tcPr>
            <w:tcW w:w="925" w:type="dxa"/>
            <w:noWrap/>
            <w:vAlign w:val="center"/>
            <w:hideMark/>
          </w:tcPr>
          <w:p w14:paraId="7D8615A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-6.98%</w:t>
            </w:r>
          </w:p>
        </w:tc>
        <w:tc>
          <w:tcPr>
            <w:tcW w:w="767" w:type="dxa"/>
            <w:noWrap/>
            <w:vAlign w:val="center"/>
            <w:hideMark/>
          </w:tcPr>
          <w:p w14:paraId="3DA5057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64</w:t>
            </w:r>
          </w:p>
        </w:tc>
        <w:tc>
          <w:tcPr>
            <w:tcW w:w="1037" w:type="dxa"/>
            <w:noWrap/>
            <w:vAlign w:val="center"/>
            <w:hideMark/>
          </w:tcPr>
          <w:p w14:paraId="56FB31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w:t>
            </w:r>
          </w:p>
        </w:tc>
        <w:tc>
          <w:tcPr>
            <w:tcW w:w="877" w:type="dxa"/>
            <w:noWrap/>
            <w:vAlign w:val="center"/>
            <w:hideMark/>
          </w:tcPr>
          <w:p w14:paraId="49442D8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w:t>
            </w:r>
          </w:p>
        </w:tc>
        <w:tc>
          <w:tcPr>
            <w:tcW w:w="967" w:type="dxa"/>
            <w:noWrap/>
            <w:vAlign w:val="center"/>
            <w:hideMark/>
          </w:tcPr>
          <w:p w14:paraId="551AF60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149</w:t>
            </w:r>
          </w:p>
        </w:tc>
        <w:tc>
          <w:tcPr>
            <w:tcW w:w="1087" w:type="dxa"/>
            <w:noWrap/>
            <w:vAlign w:val="center"/>
            <w:hideMark/>
          </w:tcPr>
          <w:p w14:paraId="065C6759" w14:textId="03268DA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21F572C9" w14:textId="301B157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0415E5C" w14:textId="22E00F9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66B0D41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4CAC62B"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51-9198</w:t>
            </w:r>
          </w:p>
        </w:tc>
        <w:tc>
          <w:tcPr>
            <w:tcW w:w="2973" w:type="dxa"/>
            <w:noWrap/>
            <w:vAlign w:val="center"/>
            <w:hideMark/>
          </w:tcPr>
          <w:p w14:paraId="52213DB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Helpers--Production Workers</w:t>
            </w:r>
          </w:p>
        </w:tc>
        <w:tc>
          <w:tcPr>
            <w:tcW w:w="1148" w:type="dxa"/>
            <w:gridSpan w:val="2"/>
            <w:noWrap/>
            <w:vAlign w:val="center"/>
            <w:hideMark/>
          </w:tcPr>
          <w:p w14:paraId="140E5C4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10,821</w:t>
            </w:r>
          </w:p>
        </w:tc>
        <w:tc>
          <w:tcPr>
            <w:tcW w:w="1037" w:type="dxa"/>
            <w:noWrap/>
            <w:vAlign w:val="center"/>
            <w:hideMark/>
          </w:tcPr>
          <w:p w14:paraId="05F7667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11,171</w:t>
            </w:r>
          </w:p>
        </w:tc>
        <w:tc>
          <w:tcPr>
            <w:tcW w:w="937" w:type="dxa"/>
            <w:noWrap/>
            <w:vAlign w:val="center"/>
            <w:hideMark/>
          </w:tcPr>
          <w:p w14:paraId="7F22A61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350</w:t>
            </w:r>
          </w:p>
        </w:tc>
        <w:tc>
          <w:tcPr>
            <w:tcW w:w="925" w:type="dxa"/>
            <w:noWrap/>
            <w:vAlign w:val="center"/>
            <w:hideMark/>
          </w:tcPr>
          <w:p w14:paraId="6F49B4E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3.23%</w:t>
            </w:r>
          </w:p>
        </w:tc>
        <w:tc>
          <w:tcPr>
            <w:tcW w:w="767" w:type="dxa"/>
            <w:noWrap/>
            <w:vAlign w:val="center"/>
            <w:hideMark/>
          </w:tcPr>
          <w:p w14:paraId="2EE5AEA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585</w:t>
            </w:r>
          </w:p>
        </w:tc>
        <w:tc>
          <w:tcPr>
            <w:tcW w:w="1037" w:type="dxa"/>
            <w:noWrap/>
            <w:vAlign w:val="center"/>
            <w:hideMark/>
          </w:tcPr>
          <w:p w14:paraId="468D945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1,036</w:t>
            </w:r>
          </w:p>
        </w:tc>
        <w:tc>
          <w:tcPr>
            <w:tcW w:w="877" w:type="dxa"/>
            <w:noWrap/>
            <w:vAlign w:val="center"/>
            <w:hideMark/>
          </w:tcPr>
          <w:p w14:paraId="39A948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175</w:t>
            </w:r>
          </w:p>
        </w:tc>
        <w:tc>
          <w:tcPr>
            <w:tcW w:w="967" w:type="dxa"/>
            <w:noWrap/>
            <w:vAlign w:val="center"/>
            <w:hideMark/>
          </w:tcPr>
          <w:p w14:paraId="5F91D07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1,796</w:t>
            </w:r>
          </w:p>
        </w:tc>
        <w:tc>
          <w:tcPr>
            <w:tcW w:w="1087" w:type="dxa"/>
            <w:noWrap/>
            <w:vAlign w:val="center"/>
            <w:hideMark/>
          </w:tcPr>
          <w:p w14:paraId="77F88335" w14:textId="4E23B43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3CE77C0" w14:textId="7B25CA4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2D4BF03" w14:textId="55D1409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397AEED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8C670D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51-9199</w:t>
            </w:r>
          </w:p>
        </w:tc>
        <w:tc>
          <w:tcPr>
            <w:tcW w:w="2973" w:type="dxa"/>
            <w:noWrap/>
            <w:vAlign w:val="center"/>
            <w:hideMark/>
          </w:tcPr>
          <w:p w14:paraId="5FE2EDAC"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Production Workers, All Other</w:t>
            </w:r>
          </w:p>
        </w:tc>
        <w:tc>
          <w:tcPr>
            <w:tcW w:w="1148" w:type="dxa"/>
            <w:gridSpan w:val="2"/>
            <w:noWrap/>
            <w:vAlign w:val="center"/>
            <w:hideMark/>
          </w:tcPr>
          <w:p w14:paraId="5A2BA9A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2,409</w:t>
            </w:r>
          </w:p>
        </w:tc>
        <w:tc>
          <w:tcPr>
            <w:tcW w:w="1037" w:type="dxa"/>
            <w:noWrap/>
            <w:vAlign w:val="center"/>
            <w:hideMark/>
          </w:tcPr>
          <w:p w14:paraId="581786E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2,412</w:t>
            </w:r>
          </w:p>
        </w:tc>
        <w:tc>
          <w:tcPr>
            <w:tcW w:w="937" w:type="dxa"/>
            <w:noWrap/>
            <w:vAlign w:val="center"/>
            <w:hideMark/>
          </w:tcPr>
          <w:p w14:paraId="199EA6E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25" w:type="dxa"/>
            <w:noWrap/>
            <w:vAlign w:val="center"/>
            <w:hideMark/>
          </w:tcPr>
          <w:p w14:paraId="7675D018"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0.12%</w:t>
            </w:r>
          </w:p>
        </w:tc>
        <w:tc>
          <w:tcPr>
            <w:tcW w:w="767" w:type="dxa"/>
            <w:noWrap/>
            <w:vAlign w:val="center"/>
            <w:hideMark/>
          </w:tcPr>
          <w:p w14:paraId="1300211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90</w:t>
            </w:r>
          </w:p>
        </w:tc>
        <w:tc>
          <w:tcPr>
            <w:tcW w:w="1037" w:type="dxa"/>
            <w:noWrap/>
            <w:vAlign w:val="center"/>
            <w:hideMark/>
          </w:tcPr>
          <w:p w14:paraId="14FFE90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189</w:t>
            </w:r>
          </w:p>
        </w:tc>
        <w:tc>
          <w:tcPr>
            <w:tcW w:w="877" w:type="dxa"/>
            <w:noWrap/>
            <w:vAlign w:val="center"/>
            <w:hideMark/>
          </w:tcPr>
          <w:p w14:paraId="1CFA8D8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2D7DB38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281</w:t>
            </w:r>
          </w:p>
        </w:tc>
        <w:tc>
          <w:tcPr>
            <w:tcW w:w="1087" w:type="dxa"/>
            <w:noWrap/>
            <w:vAlign w:val="center"/>
            <w:hideMark/>
          </w:tcPr>
          <w:p w14:paraId="4A5D4E02" w14:textId="7F0777F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78868840" w14:textId="5316720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5C26042C" w14:textId="3F1912C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054ECC91"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680E57A7" w14:textId="77777777" w:rsidR="00680E8F" w:rsidRPr="001475D0" w:rsidRDefault="00680E8F" w:rsidP="006C7704">
            <w:pPr>
              <w:rPr>
                <w:rFonts w:ascii="Arial" w:hAnsi="Arial" w:cs="Arial"/>
                <w:color w:val="000000"/>
                <w:sz w:val="18"/>
                <w:szCs w:val="18"/>
              </w:rPr>
            </w:pPr>
          </w:p>
        </w:tc>
        <w:tc>
          <w:tcPr>
            <w:tcW w:w="2973" w:type="dxa"/>
            <w:noWrap/>
            <w:vAlign w:val="center"/>
          </w:tcPr>
          <w:p w14:paraId="09458986" w14:textId="77777777" w:rsidR="00680E8F" w:rsidRPr="00D94706" w:rsidRDefault="00680E8F"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48" w:type="dxa"/>
            <w:gridSpan w:val="2"/>
            <w:noWrap/>
            <w:vAlign w:val="center"/>
          </w:tcPr>
          <w:p w14:paraId="4BB983B7" w14:textId="77777777" w:rsidR="00680E8F" w:rsidRPr="00D94706" w:rsidRDefault="00680E8F"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26FED980" w14:textId="77777777" w:rsidR="00680E8F" w:rsidRPr="00D94706" w:rsidRDefault="00680E8F"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37" w:type="dxa"/>
            <w:noWrap/>
            <w:vAlign w:val="center"/>
          </w:tcPr>
          <w:p w14:paraId="19EACB0F"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25" w:type="dxa"/>
            <w:noWrap/>
            <w:vAlign w:val="center"/>
          </w:tcPr>
          <w:p w14:paraId="5F7CC3D5"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5071A3DC"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37" w:type="dxa"/>
            <w:noWrap/>
            <w:vAlign w:val="center"/>
          </w:tcPr>
          <w:p w14:paraId="32A814D3"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877" w:type="dxa"/>
            <w:noWrap/>
            <w:vAlign w:val="center"/>
          </w:tcPr>
          <w:p w14:paraId="7533BDB0"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967" w:type="dxa"/>
            <w:noWrap/>
            <w:vAlign w:val="center"/>
          </w:tcPr>
          <w:p w14:paraId="5D00FD60"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087" w:type="dxa"/>
            <w:noWrap/>
            <w:vAlign w:val="center"/>
          </w:tcPr>
          <w:p w14:paraId="0A053035"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1177" w:type="dxa"/>
            <w:noWrap/>
            <w:vAlign w:val="center"/>
          </w:tcPr>
          <w:p w14:paraId="04171D0D"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05C22D41"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31327" w:rsidRPr="00680E8F" w14:paraId="5F71317F"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C2891C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53-0000</w:t>
            </w:r>
          </w:p>
        </w:tc>
        <w:tc>
          <w:tcPr>
            <w:tcW w:w="2973" w:type="dxa"/>
            <w:noWrap/>
            <w:vAlign w:val="center"/>
            <w:hideMark/>
          </w:tcPr>
          <w:p w14:paraId="7B6E696B" w14:textId="7A124FA6" w:rsidR="00D63262" w:rsidRPr="00680E8F" w:rsidRDefault="00680E8F"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TRANSPORTATION AND MATERIAL MOVING OCCUPATIONS</w:t>
            </w:r>
          </w:p>
        </w:tc>
        <w:tc>
          <w:tcPr>
            <w:tcW w:w="1148" w:type="dxa"/>
            <w:gridSpan w:val="2"/>
            <w:noWrap/>
            <w:vAlign w:val="center"/>
            <w:hideMark/>
          </w:tcPr>
          <w:p w14:paraId="0766C93E"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113,217</w:t>
            </w:r>
          </w:p>
        </w:tc>
        <w:tc>
          <w:tcPr>
            <w:tcW w:w="1037" w:type="dxa"/>
            <w:noWrap/>
            <w:vAlign w:val="center"/>
            <w:hideMark/>
          </w:tcPr>
          <w:p w14:paraId="0D430A1F"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115,909</w:t>
            </w:r>
          </w:p>
        </w:tc>
        <w:tc>
          <w:tcPr>
            <w:tcW w:w="937" w:type="dxa"/>
            <w:noWrap/>
            <w:vAlign w:val="center"/>
            <w:hideMark/>
          </w:tcPr>
          <w:p w14:paraId="5FE7FC62"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2,692</w:t>
            </w:r>
          </w:p>
        </w:tc>
        <w:tc>
          <w:tcPr>
            <w:tcW w:w="925" w:type="dxa"/>
            <w:noWrap/>
            <w:vAlign w:val="center"/>
            <w:hideMark/>
          </w:tcPr>
          <w:p w14:paraId="61CA337C"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2.38%</w:t>
            </w:r>
          </w:p>
        </w:tc>
        <w:tc>
          <w:tcPr>
            <w:tcW w:w="767" w:type="dxa"/>
            <w:noWrap/>
            <w:vAlign w:val="center"/>
            <w:hideMark/>
          </w:tcPr>
          <w:p w14:paraId="3FEEADC1"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5,125</w:t>
            </w:r>
          </w:p>
        </w:tc>
        <w:tc>
          <w:tcPr>
            <w:tcW w:w="1037" w:type="dxa"/>
            <w:noWrap/>
            <w:vAlign w:val="center"/>
            <w:hideMark/>
          </w:tcPr>
          <w:p w14:paraId="2581A1EC"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8,918</w:t>
            </w:r>
          </w:p>
        </w:tc>
        <w:tc>
          <w:tcPr>
            <w:tcW w:w="877" w:type="dxa"/>
            <w:noWrap/>
            <w:vAlign w:val="center"/>
            <w:hideMark/>
          </w:tcPr>
          <w:p w14:paraId="6530EE3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1,346</w:t>
            </w:r>
          </w:p>
        </w:tc>
        <w:tc>
          <w:tcPr>
            <w:tcW w:w="967" w:type="dxa"/>
            <w:noWrap/>
            <w:vAlign w:val="center"/>
            <w:hideMark/>
          </w:tcPr>
          <w:p w14:paraId="3D0C4D29"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15,389</w:t>
            </w:r>
          </w:p>
        </w:tc>
        <w:tc>
          <w:tcPr>
            <w:tcW w:w="1087" w:type="dxa"/>
            <w:noWrap/>
            <w:vAlign w:val="center"/>
            <w:hideMark/>
          </w:tcPr>
          <w:p w14:paraId="1BF90346"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p>
        </w:tc>
        <w:tc>
          <w:tcPr>
            <w:tcW w:w="1177" w:type="dxa"/>
            <w:noWrap/>
            <w:vAlign w:val="center"/>
            <w:hideMark/>
          </w:tcPr>
          <w:p w14:paraId="3AFF650E"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72D48EA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6610408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tcPr>
          <w:p w14:paraId="516A9C3E" w14:textId="77777777" w:rsidR="00680E8F" w:rsidRPr="001475D0" w:rsidRDefault="00680E8F" w:rsidP="006C7704">
            <w:pPr>
              <w:rPr>
                <w:rFonts w:ascii="Arial" w:hAnsi="Arial" w:cs="Arial"/>
                <w:i/>
                <w:iCs/>
                <w:color w:val="000000"/>
                <w:sz w:val="18"/>
                <w:szCs w:val="18"/>
              </w:rPr>
            </w:pPr>
          </w:p>
        </w:tc>
        <w:tc>
          <w:tcPr>
            <w:tcW w:w="2973" w:type="dxa"/>
            <w:noWrap/>
            <w:vAlign w:val="center"/>
          </w:tcPr>
          <w:p w14:paraId="01F8DD67" w14:textId="77777777" w:rsidR="00680E8F" w:rsidRPr="00D94706" w:rsidRDefault="00680E8F" w:rsidP="006C7704">
            <w:pPr>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148" w:type="dxa"/>
            <w:gridSpan w:val="2"/>
            <w:noWrap/>
            <w:vAlign w:val="center"/>
          </w:tcPr>
          <w:p w14:paraId="43527AF4" w14:textId="77777777" w:rsidR="00680E8F" w:rsidRPr="00D94706" w:rsidRDefault="00680E8F"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037" w:type="dxa"/>
            <w:noWrap/>
            <w:vAlign w:val="center"/>
          </w:tcPr>
          <w:p w14:paraId="4E43C7DF" w14:textId="77777777" w:rsidR="00680E8F" w:rsidRPr="00D94706" w:rsidRDefault="00680E8F"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937" w:type="dxa"/>
            <w:noWrap/>
            <w:vAlign w:val="center"/>
          </w:tcPr>
          <w:p w14:paraId="19578FB4"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925" w:type="dxa"/>
            <w:noWrap/>
            <w:vAlign w:val="center"/>
          </w:tcPr>
          <w:p w14:paraId="4F30B020"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767" w:type="dxa"/>
            <w:noWrap/>
            <w:vAlign w:val="center"/>
          </w:tcPr>
          <w:p w14:paraId="19E19D42"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037" w:type="dxa"/>
            <w:noWrap/>
            <w:vAlign w:val="center"/>
          </w:tcPr>
          <w:p w14:paraId="7F5ABA73"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877" w:type="dxa"/>
            <w:noWrap/>
            <w:vAlign w:val="center"/>
          </w:tcPr>
          <w:p w14:paraId="56AFC6EF"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967" w:type="dxa"/>
            <w:noWrap/>
            <w:vAlign w:val="center"/>
          </w:tcPr>
          <w:p w14:paraId="306FB417"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087" w:type="dxa"/>
            <w:noWrap/>
            <w:vAlign w:val="center"/>
          </w:tcPr>
          <w:p w14:paraId="485C9419"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color w:val="000000"/>
                <w:sz w:val="18"/>
                <w:szCs w:val="18"/>
              </w:rPr>
            </w:pPr>
          </w:p>
        </w:tc>
        <w:tc>
          <w:tcPr>
            <w:tcW w:w="1177" w:type="dxa"/>
            <w:noWrap/>
            <w:vAlign w:val="center"/>
          </w:tcPr>
          <w:p w14:paraId="22AA5056"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931" w:type="dxa"/>
            <w:noWrap/>
            <w:vAlign w:val="center"/>
          </w:tcPr>
          <w:p w14:paraId="7AD8B121" w14:textId="77777777" w:rsidR="00680E8F" w:rsidRPr="00D94706" w:rsidRDefault="00680E8F"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31327" w:rsidRPr="00680E8F" w14:paraId="2F308AD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484C229"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53-1000</w:t>
            </w:r>
          </w:p>
        </w:tc>
        <w:tc>
          <w:tcPr>
            <w:tcW w:w="2973" w:type="dxa"/>
            <w:noWrap/>
            <w:vAlign w:val="center"/>
            <w:hideMark/>
          </w:tcPr>
          <w:p w14:paraId="44195D63"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Supervisors of Transportation and Material Moving Workers</w:t>
            </w:r>
          </w:p>
        </w:tc>
        <w:tc>
          <w:tcPr>
            <w:tcW w:w="1148" w:type="dxa"/>
            <w:gridSpan w:val="2"/>
            <w:noWrap/>
            <w:vAlign w:val="center"/>
            <w:hideMark/>
          </w:tcPr>
          <w:p w14:paraId="21D62A65"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4,120</w:t>
            </w:r>
          </w:p>
        </w:tc>
        <w:tc>
          <w:tcPr>
            <w:tcW w:w="1037" w:type="dxa"/>
            <w:noWrap/>
            <w:vAlign w:val="center"/>
            <w:hideMark/>
          </w:tcPr>
          <w:p w14:paraId="30251D43"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4,234</w:t>
            </w:r>
          </w:p>
        </w:tc>
        <w:tc>
          <w:tcPr>
            <w:tcW w:w="937" w:type="dxa"/>
            <w:noWrap/>
            <w:vAlign w:val="center"/>
            <w:hideMark/>
          </w:tcPr>
          <w:p w14:paraId="1AE0728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114</w:t>
            </w:r>
          </w:p>
        </w:tc>
        <w:tc>
          <w:tcPr>
            <w:tcW w:w="925" w:type="dxa"/>
            <w:noWrap/>
            <w:vAlign w:val="center"/>
            <w:hideMark/>
          </w:tcPr>
          <w:p w14:paraId="2F95663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2.77%</w:t>
            </w:r>
          </w:p>
        </w:tc>
        <w:tc>
          <w:tcPr>
            <w:tcW w:w="767" w:type="dxa"/>
            <w:noWrap/>
            <w:vAlign w:val="center"/>
            <w:hideMark/>
          </w:tcPr>
          <w:p w14:paraId="40EF8BE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132</w:t>
            </w:r>
          </w:p>
        </w:tc>
        <w:tc>
          <w:tcPr>
            <w:tcW w:w="1037" w:type="dxa"/>
            <w:noWrap/>
            <w:vAlign w:val="center"/>
            <w:hideMark/>
          </w:tcPr>
          <w:p w14:paraId="06EF5EF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313</w:t>
            </w:r>
          </w:p>
        </w:tc>
        <w:tc>
          <w:tcPr>
            <w:tcW w:w="877" w:type="dxa"/>
            <w:noWrap/>
            <w:vAlign w:val="center"/>
            <w:hideMark/>
          </w:tcPr>
          <w:p w14:paraId="166349B9"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57</w:t>
            </w:r>
          </w:p>
        </w:tc>
        <w:tc>
          <w:tcPr>
            <w:tcW w:w="967" w:type="dxa"/>
            <w:noWrap/>
            <w:vAlign w:val="center"/>
            <w:hideMark/>
          </w:tcPr>
          <w:p w14:paraId="51F6A9E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502</w:t>
            </w:r>
          </w:p>
        </w:tc>
        <w:tc>
          <w:tcPr>
            <w:tcW w:w="1087" w:type="dxa"/>
            <w:noWrap/>
            <w:vAlign w:val="center"/>
            <w:hideMark/>
          </w:tcPr>
          <w:p w14:paraId="7EE06C36"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02A45266"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74F9D36A"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680E8F" w14:paraId="4C2ED863"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44B11ED"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53-2000</w:t>
            </w:r>
          </w:p>
        </w:tc>
        <w:tc>
          <w:tcPr>
            <w:tcW w:w="2973" w:type="dxa"/>
            <w:noWrap/>
            <w:vAlign w:val="center"/>
            <w:hideMark/>
          </w:tcPr>
          <w:p w14:paraId="7EFB974C" w14:textId="77777777" w:rsidR="00D63262" w:rsidRPr="00680E8F"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Air Transportation Workers</w:t>
            </w:r>
          </w:p>
        </w:tc>
        <w:tc>
          <w:tcPr>
            <w:tcW w:w="1148" w:type="dxa"/>
            <w:gridSpan w:val="2"/>
            <w:noWrap/>
            <w:vAlign w:val="center"/>
            <w:hideMark/>
          </w:tcPr>
          <w:p w14:paraId="2B5A1359" w14:textId="77777777" w:rsidR="00D63262" w:rsidRPr="00680E8F"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690</w:t>
            </w:r>
          </w:p>
        </w:tc>
        <w:tc>
          <w:tcPr>
            <w:tcW w:w="1037" w:type="dxa"/>
            <w:noWrap/>
            <w:vAlign w:val="center"/>
            <w:hideMark/>
          </w:tcPr>
          <w:p w14:paraId="39A5039E" w14:textId="77777777" w:rsidR="00D63262" w:rsidRPr="00680E8F"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706</w:t>
            </w:r>
          </w:p>
        </w:tc>
        <w:tc>
          <w:tcPr>
            <w:tcW w:w="937" w:type="dxa"/>
            <w:noWrap/>
            <w:vAlign w:val="center"/>
            <w:hideMark/>
          </w:tcPr>
          <w:p w14:paraId="0A88866A"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16</w:t>
            </w:r>
          </w:p>
        </w:tc>
        <w:tc>
          <w:tcPr>
            <w:tcW w:w="925" w:type="dxa"/>
            <w:noWrap/>
            <w:vAlign w:val="center"/>
            <w:hideMark/>
          </w:tcPr>
          <w:p w14:paraId="329944F5"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2.32%</w:t>
            </w:r>
          </w:p>
        </w:tc>
        <w:tc>
          <w:tcPr>
            <w:tcW w:w="767" w:type="dxa"/>
            <w:noWrap/>
            <w:vAlign w:val="center"/>
            <w:hideMark/>
          </w:tcPr>
          <w:p w14:paraId="75F35A4F"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18</w:t>
            </w:r>
          </w:p>
        </w:tc>
        <w:tc>
          <w:tcPr>
            <w:tcW w:w="1037" w:type="dxa"/>
            <w:noWrap/>
            <w:vAlign w:val="center"/>
            <w:hideMark/>
          </w:tcPr>
          <w:p w14:paraId="0D7A234F"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51</w:t>
            </w:r>
          </w:p>
        </w:tc>
        <w:tc>
          <w:tcPr>
            <w:tcW w:w="877" w:type="dxa"/>
            <w:noWrap/>
            <w:vAlign w:val="center"/>
            <w:hideMark/>
          </w:tcPr>
          <w:p w14:paraId="744797C0"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8</w:t>
            </w:r>
          </w:p>
        </w:tc>
        <w:tc>
          <w:tcPr>
            <w:tcW w:w="967" w:type="dxa"/>
            <w:noWrap/>
            <w:vAlign w:val="center"/>
            <w:hideMark/>
          </w:tcPr>
          <w:p w14:paraId="7BBFA8CC"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77</w:t>
            </w:r>
          </w:p>
        </w:tc>
        <w:tc>
          <w:tcPr>
            <w:tcW w:w="1087" w:type="dxa"/>
            <w:noWrap/>
            <w:vAlign w:val="center"/>
            <w:hideMark/>
          </w:tcPr>
          <w:p w14:paraId="02BB8BA1"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6FE85A28"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931" w:type="dxa"/>
            <w:noWrap/>
            <w:vAlign w:val="center"/>
            <w:hideMark/>
          </w:tcPr>
          <w:p w14:paraId="3FD792FD" w14:textId="77777777" w:rsidR="00D63262" w:rsidRPr="00680E8F"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r w:rsidR="00E31327" w:rsidRPr="003C10FF" w14:paraId="6BAAC3E8"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C303E0F"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53-2012</w:t>
            </w:r>
          </w:p>
        </w:tc>
        <w:tc>
          <w:tcPr>
            <w:tcW w:w="2973" w:type="dxa"/>
            <w:noWrap/>
            <w:vAlign w:val="center"/>
            <w:hideMark/>
          </w:tcPr>
          <w:p w14:paraId="21C9951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Commercial Pilots</w:t>
            </w:r>
          </w:p>
        </w:tc>
        <w:tc>
          <w:tcPr>
            <w:tcW w:w="1148" w:type="dxa"/>
            <w:gridSpan w:val="2"/>
            <w:noWrap/>
            <w:vAlign w:val="center"/>
            <w:hideMark/>
          </w:tcPr>
          <w:p w14:paraId="6C89FED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514</w:t>
            </w:r>
          </w:p>
        </w:tc>
        <w:tc>
          <w:tcPr>
            <w:tcW w:w="1037" w:type="dxa"/>
            <w:noWrap/>
            <w:vAlign w:val="center"/>
            <w:hideMark/>
          </w:tcPr>
          <w:p w14:paraId="05028C79"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527</w:t>
            </w:r>
          </w:p>
        </w:tc>
        <w:tc>
          <w:tcPr>
            <w:tcW w:w="937" w:type="dxa"/>
            <w:noWrap/>
            <w:vAlign w:val="center"/>
            <w:hideMark/>
          </w:tcPr>
          <w:p w14:paraId="4DD3B5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w:t>
            </w:r>
          </w:p>
        </w:tc>
        <w:tc>
          <w:tcPr>
            <w:tcW w:w="925" w:type="dxa"/>
            <w:noWrap/>
            <w:vAlign w:val="center"/>
            <w:hideMark/>
          </w:tcPr>
          <w:p w14:paraId="4DF7393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2.53%</w:t>
            </w:r>
          </w:p>
        </w:tc>
        <w:tc>
          <w:tcPr>
            <w:tcW w:w="767" w:type="dxa"/>
            <w:noWrap/>
            <w:vAlign w:val="center"/>
            <w:hideMark/>
          </w:tcPr>
          <w:p w14:paraId="764E36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1037" w:type="dxa"/>
            <w:noWrap/>
            <w:vAlign w:val="center"/>
            <w:hideMark/>
          </w:tcPr>
          <w:p w14:paraId="210E6B3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877" w:type="dxa"/>
            <w:noWrap/>
            <w:vAlign w:val="center"/>
            <w:hideMark/>
          </w:tcPr>
          <w:p w14:paraId="1481EDC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37FFA3C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1087" w:type="dxa"/>
            <w:noWrap/>
            <w:vAlign w:val="center"/>
            <w:hideMark/>
          </w:tcPr>
          <w:p w14:paraId="653A8DA3" w14:textId="1300E6ED"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2589496" w14:textId="4D7139E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B490752" w14:textId="6162FB8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7DEDEED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12A838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53-2021</w:t>
            </w:r>
          </w:p>
        </w:tc>
        <w:tc>
          <w:tcPr>
            <w:tcW w:w="2973" w:type="dxa"/>
            <w:noWrap/>
            <w:vAlign w:val="center"/>
            <w:hideMark/>
          </w:tcPr>
          <w:p w14:paraId="2703DF2E"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Air Traffic Controllers</w:t>
            </w:r>
          </w:p>
        </w:tc>
        <w:tc>
          <w:tcPr>
            <w:tcW w:w="1148" w:type="dxa"/>
            <w:gridSpan w:val="2"/>
            <w:noWrap/>
            <w:vAlign w:val="center"/>
            <w:hideMark/>
          </w:tcPr>
          <w:p w14:paraId="3B914E0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110</w:t>
            </w:r>
          </w:p>
        </w:tc>
        <w:tc>
          <w:tcPr>
            <w:tcW w:w="1037" w:type="dxa"/>
            <w:noWrap/>
            <w:vAlign w:val="center"/>
            <w:hideMark/>
          </w:tcPr>
          <w:p w14:paraId="506B3D0E"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112</w:t>
            </w:r>
          </w:p>
        </w:tc>
        <w:tc>
          <w:tcPr>
            <w:tcW w:w="937" w:type="dxa"/>
            <w:noWrap/>
            <w:vAlign w:val="center"/>
            <w:hideMark/>
          </w:tcPr>
          <w:p w14:paraId="3D122C1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25" w:type="dxa"/>
            <w:noWrap/>
            <w:vAlign w:val="center"/>
            <w:hideMark/>
          </w:tcPr>
          <w:p w14:paraId="7D3308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w:t>
            </w:r>
          </w:p>
        </w:tc>
        <w:tc>
          <w:tcPr>
            <w:tcW w:w="767" w:type="dxa"/>
            <w:noWrap/>
            <w:vAlign w:val="center"/>
            <w:hideMark/>
          </w:tcPr>
          <w:p w14:paraId="16139B1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6046B91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3A65599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67" w:type="dxa"/>
            <w:noWrap/>
            <w:vAlign w:val="center"/>
            <w:hideMark/>
          </w:tcPr>
          <w:p w14:paraId="6702F63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1087" w:type="dxa"/>
            <w:noWrap/>
            <w:vAlign w:val="center"/>
            <w:hideMark/>
          </w:tcPr>
          <w:p w14:paraId="77AD7C4A" w14:textId="29BEDF7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1177" w:type="dxa"/>
            <w:noWrap/>
            <w:vAlign w:val="center"/>
            <w:hideMark/>
          </w:tcPr>
          <w:p w14:paraId="558625EE" w14:textId="04ADD51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66A0FD4" w14:textId="087F721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r>
      <w:tr w:rsidR="00E31327" w:rsidRPr="00680E8F" w14:paraId="58B02CF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BF16CA1"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53-3000</w:t>
            </w:r>
          </w:p>
        </w:tc>
        <w:tc>
          <w:tcPr>
            <w:tcW w:w="2973" w:type="dxa"/>
            <w:noWrap/>
            <w:vAlign w:val="center"/>
            <w:hideMark/>
          </w:tcPr>
          <w:p w14:paraId="67E115F5"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Motor Vehicle Operators</w:t>
            </w:r>
          </w:p>
        </w:tc>
        <w:tc>
          <w:tcPr>
            <w:tcW w:w="1148" w:type="dxa"/>
            <w:gridSpan w:val="2"/>
            <w:noWrap/>
            <w:vAlign w:val="center"/>
            <w:hideMark/>
          </w:tcPr>
          <w:p w14:paraId="409D8810"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60,128</w:t>
            </w:r>
          </w:p>
        </w:tc>
        <w:tc>
          <w:tcPr>
            <w:tcW w:w="1037" w:type="dxa"/>
            <w:noWrap/>
            <w:vAlign w:val="center"/>
            <w:hideMark/>
          </w:tcPr>
          <w:p w14:paraId="767993A5"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61,969</w:t>
            </w:r>
          </w:p>
        </w:tc>
        <w:tc>
          <w:tcPr>
            <w:tcW w:w="937" w:type="dxa"/>
            <w:noWrap/>
            <w:vAlign w:val="center"/>
            <w:hideMark/>
          </w:tcPr>
          <w:p w14:paraId="312205DF"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1,841</w:t>
            </w:r>
          </w:p>
        </w:tc>
        <w:tc>
          <w:tcPr>
            <w:tcW w:w="925" w:type="dxa"/>
            <w:noWrap/>
            <w:vAlign w:val="center"/>
            <w:hideMark/>
          </w:tcPr>
          <w:p w14:paraId="0148094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3.06%</w:t>
            </w:r>
          </w:p>
        </w:tc>
        <w:tc>
          <w:tcPr>
            <w:tcW w:w="767" w:type="dxa"/>
            <w:noWrap/>
            <w:vAlign w:val="center"/>
            <w:hideMark/>
          </w:tcPr>
          <w:p w14:paraId="41002968"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2,817</w:t>
            </w:r>
          </w:p>
        </w:tc>
        <w:tc>
          <w:tcPr>
            <w:tcW w:w="1037" w:type="dxa"/>
            <w:noWrap/>
            <w:vAlign w:val="center"/>
            <w:hideMark/>
          </w:tcPr>
          <w:p w14:paraId="6D6351E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4,204</w:t>
            </w:r>
          </w:p>
        </w:tc>
        <w:tc>
          <w:tcPr>
            <w:tcW w:w="877" w:type="dxa"/>
            <w:noWrap/>
            <w:vAlign w:val="center"/>
            <w:hideMark/>
          </w:tcPr>
          <w:p w14:paraId="22DE1FB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920</w:t>
            </w:r>
          </w:p>
        </w:tc>
        <w:tc>
          <w:tcPr>
            <w:tcW w:w="967" w:type="dxa"/>
            <w:noWrap/>
            <w:vAlign w:val="center"/>
            <w:hideMark/>
          </w:tcPr>
          <w:p w14:paraId="44080B11"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7,941</w:t>
            </w:r>
          </w:p>
        </w:tc>
        <w:tc>
          <w:tcPr>
            <w:tcW w:w="1087" w:type="dxa"/>
            <w:noWrap/>
            <w:vAlign w:val="center"/>
            <w:hideMark/>
          </w:tcPr>
          <w:p w14:paraId="039D681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48AEF6D3"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7B3FC68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2527BA8F"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9BAE12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53-3021</w:t>
            </w:r>
          </w:p>
        </w:tc>
        <w:tc>
          <w:tcPr>
            <w:tcW w:w="2973" w:type="dxa"/>
            <w:noWrap/>
            <w:vAlign w:val="center"/>
            <w:hideMark/>
          </w:tcPr>
          <w:p w14:paraId="115D00B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Bus Drivers, Transit and Intercity</w:t>
            </w:r>
          </w:p>
        </w:tc>
        <w:tc>
          <w:tcPr>
            <w:tcW w:w="1148" w:type="dxa"/>
            <w:gridSpan w:val="2"/>
            <w:noWrap/>
            <w:vAlign w:val="center"/>
            <w:hideMark/>
          </w:tcPr>
          <w:p w14:paraId="66D4B4C8"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492</w:t>
            </w:r>
          </w:p>
        </w:tc>
        <w:tc>
          <w:tcPr>
            <w:tcW w:w="1037" w:type="dxa"/>
            <w:noWrap/>
            <w:vAlign w:val="center"/>
            <w:hideMark/>
          </w:tcPr>
          <w:p w14:paraId="0928510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510</w:t>
            </w:r>
          </w:p>
        </w:tc>
        <w:tc>
          <w:tcPr>
            <w:tcW w:w="937" w:type="dxa"/>
            <w:noWrap/>
            <w:vAlign w:val="center"/>
            <w:hideMark/>
          </w:tcPr>
          <w:p w14:paraId="6AB90A0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w:t>
            </w:r>
          </w:p>
        </w:tc>
        <w:tc>
          <w:tcPr>
            <w:tcW w:w="925" w:type="dxa"/>
            <w:noWrap/>
            <w:vAlign w:val="center"/>
            <w:hideMark/>
          </w:tcPr>
          <w:p w14:paraId="57C286E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3.66%</w:t>
            </w:r>
          </w:p>
        </w:tc>
        <w:tc>
          <w:tcPr>
            <w:tcW w:w="767" w:type="dxa"/>
            <w:noWrap/>
            <w:vAlign w:val="center"/>
            <w:hideMark/>
          </w:tcPr>
          <w:p w14:paraId="69DFB60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w:t>
            </w:r>
          </w:p>
        </w:tc>
        <w:tc>
          <w:tcPr>
            <w:tcW w:w="1037" w:type="dxa"/>
            <w:noWrap/>
            <w:vAlign w:val="center"/>
            <w:hideMark/>
          </w:tcPr>
          <w:p w14:paraId="73B4415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24</w:t>
            </w:r>
          </w:p>
        </w:tc>
        <w:tc>
          <w:tcPr>
            <w:tcW w:w="877" w:type="dxa"/>
            <w:noWrap/>
            <w:vAlign w:val="center"/>
            <w:hideMark/>
          </w:tcPr>
          <w:p w14:paraId="21ECF6E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67" w:type="dxa"/>
            <w:noWrap/>
            <w:vAlign w:val="center"/>
            <w:hideMark/>
          </w:tcPr>
          <w:p w14:paraId="7FD219E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72</w:t>
            </w:r>
          </w:p>
        </w:tc>
        <w:tc>
          <w:tcPr>
            <w:tcW w:w="1087" w:type="dxa"/>
            <w:noWrap/>
            <w:vAlign w:val="center"/>
            <w:hideMark/>
          </w:tcPr>
          <w:p w14:paraId="3A37C36D" w14:textId="5264D4C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850FBA7" w14:textId="61F289BB"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5D2DAFC" w14:textId="45133F3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4AC3D6E9"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02CBE9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53-3022</w:t>
            </w:r>
          </w:p>
        </w:tc>
        <w:tc>
          <w:tcPr>
            <w:tcW w:w="2973" w:type="dxa"/>
            <w:noWrap/>
            <w:vAlign w:val="center"/>
            <w:hideMark/>
          </w:tcPr>
          <w:p w14:paraId="4F987B00"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Bus Drivers, School or Special Client</w:t>
            </w:r>
          </w:p>
        </w:tc>
        <w:tc>
          <w:tcPr>
            <w:tcW w:w="1148" w:type="dxa"/>
            <w:gridSpan w:val="2"/>
            <w:noWrap/>
            <w:vAlign w:val="center"/>
            <w:hideMark/>
          </w:tcPr>
          <w:p w14:paraId="2D7BA15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6,290</w:t>
            </w:r>
          </w:p>
        </w:tc>
        <w:tc>
          <w:tcPr>
            <w:tcW w:w="1037" w:type="dxa"/>
            <w:noWrap/>
            <w:vAlign w:val="center"/>
            <w:hideMark/>
          </w:tcPr>
          <w:p w14:paraId="7AE8E6D5"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6,347</w:t>
            </w:r>
          </w:p>
        </w:tc>
        <w:tc>
          <w:tcPr>
            <w:tcW w:w="937" w:type="dxa"/>
            <w:noWrap/>
            <w:vAlign w:val="center"/>
            <w:hideMark/>
          </w:tcPr>
          <w:p w14:paraId="53EC78F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w:t>
            </w:r>
          </w:p>
        </w:tc>
        <w:tc>
          <w:tcPr>
            <w:tcW w:w="925" w:type="dxa"/>
            <w:noWrap/>
            <w:vAlign w:val="center"/>
            <w:hideMark/>
          </w:tcPr>
          <w:p w14:paraId="31EA1BE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0.91%</w:t>
            </w:r>
          </w:p>
        </w:tc>
        <w:tc>
          <w:tcPr>
            <w:tcW w:w="767" w:type="dxa"/>
            <w:noWrap/>
            <w:vAlign w:val="center"/>
            <w:hideMark/>
          </w:tcPr>
          <w:p w14:paraId="3E7AEBC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490</w:t>
            </w:r>
          </w:p>
        </w:tc>
        <w:tc>
          <w:tcPr>
            <w:tcW w:w="1037" w:type="dxa"/>
            <w:noWrap/>
            <w:vAlign w:val="center"/>
            <w:hideMark/>
          </w:tcPr>
          <w:p w14:paraId="74498FE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307</w:t>
            </w:r>
          </w:p>
        </w:tc>
        <w:tc>
          <w:tcPr>
            <w:tcW w:w="877" w:type="dxa"/>
            <w:noWrap/>
            <w:vAlign w:val="center"/>
            <w:hideMark/>
          </w:tcPr>
          <w:p w14:paraId="033ECAA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67" w:type="dxa"/>
            <w:noWrap/>
            <w:vAlign w:val="center"/>
            <w:hideMark/>
          </w:tcPr>
          <w:p w14:paraId="5718593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825</w:t>
            </w:r>
          </w:p>
        </w:tc>
        <w:tc>
          <w:tcPr>
            <w:tcW w:w="1087" w:type="dxa"/>
            <w:noWrap/>
            <w:vAlign w:val="center"/>
            <w:hideMark/>
          </w:tcPr>
          <w:p w14:paraId="5C23C3BC" w14:textId="4A39EEA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318EFF1" w14:textId="3AA12FB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EB9D8ED" w14:textId="04209C1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4AFE8F2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618882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53-3031</w:t>
            </w:r>
          </w:p>
        </w:tc>
        <w:tc>
          <w:tcPr>
            <w:tcW w:w="2973" w:type="dxa"/>
            <w:noWrap/>
            <w:vAlign w:val="center"/>
            <w:hideMark/>
          </w:tcPr>
          <w:p w14:paraId="062D16E5"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Driver/Sales Workers</w:t>
            </w:r>
          </w:p>
        </w:tc>
        <w:tc>
          <w:tcPr>
            <w:tcW w:w="1148" w:type="dxa"/>
            <w:gridSpan w:val="2"/>
            <w:noWrap/>
            <w:vAlign w:val="center"/>
            <w:hideMark/>
          </w:tcPr>
          <w:p w14:paraId="0174777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3,243</w:t>
            </w:r>
          </w:p>
        </w:tc>
        <w:tc>
          <w:tcPr>
            <w:tcW w:w="1037" w:type="dxa"/>
            <w:noWrap/>
            <w:vAlign w:val="center"/>
            <w:hideMark/>
          </w:tcPr>
          <w:p w14:paraId="6C16A9F9"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3,234</w:t>
            </w:r>
          </w:p>
        </w:tc>
        <w:tc>
          <w:tcPr>
            <w:tcW w:w="937" w:type="dxa"/>
            <w:noWrap/>
            <w:vAlign w:val="center"/>
            <w:hideMark/>
          </w:tcPr>
          <w:p w14:paraId="3C83AEB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22D19DA2"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-0.28%</w:t>
            </w:r>
          </w:p>
        </w:tc>
        <w:tc>
          <w:tcPr>
            <w:tcW w:w="767" w:type="dxa"/>
            <w:noWrap/>
            <w:vAlign w:val="center"/>
            <w:hideMark/>
          </w:tcPr>
          <w:p w14:paraId="3499603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134</w:t>
            </w:r>
          </w:p>
        </w:tc>
        <w:tc>
          <w:tcPr>
            <w:tcW w:w="1037" w:type="dxa"/>
            <w:noWrap/>
            <w:vAlign w:val="center"/>
            <w:hideMark/>
          </w:tcPr>
          <w:p w14:paraId="2E2C7EF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235</w:t>
            </w:r>
          </w:p>
        </w:tc>
        <w:tc>
          <w:tcPr>
            <w:tcW w:w="877" w:type="dxa"/>
            <w:noWrap/>
            <w:vAlign w:val="center"/>
            <w:hideMark/>
          </w:tcPr>
          <w:p w14:paraId="2119E11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40A864C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365</w:t>
            </w:r>
          </w:p>
        </w:tc>
        <w:tc>
          <w:tcPr>
            <w:tcW w:w="1087" w:type="dxa"/>
            <w:noWrap/>
            <w:vAlign w:val="center"/>
            <w:hideMark/>
          </w:tcPr>
          <w:p w14:paraId="172F8F19" w14:textId="25882C5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16917346" w14:textId="1139389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4FFF8F4" w14:textId="2410C16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2FFC49EA"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2C6448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53-3032</w:t>
            </w:r>
          </w:p>
        </w:tc>
        <w:tc>
          <w:tcPr>
            <w:tcW w:w="2973" w:type="dxa"/>
            <w:noWrap/>
            <w:vAlign w:val="center"/>
            <w:hideMark/>
          </w:tcPr>
          <w:p w14:paraId="2B3EB5F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Heavy and Tractor-Trailer Truck Drivers</w:t>
            </w:r>
          </w:p>
        </w:tc>
        <w:tc>
          <w:tcPr>
            <w:tcW w:w="1148" w:type="dxa"/>
            <w:gridSpan w:val="2"/>
            <w:noWrap/>
            <w:vAlign w:val="center"/>
            <w:hideMark/>
          </w:tcPr>
          <w:p w14:paraId="35AA7F7A"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38,356</w:t>
            </w:r>
          </w:p>
        </w:tc>
        <w:tc>
          <w:tcPr>
            <w:tcW w:w="1037" w:type="dxa"/>
            <w:noWrap/>
            <w:vAlign w:val="center"/>
            <w:hideMark/>
          </w:tcPr>
          <w:p w14:paraId="68E9401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39,543</w:t>
            </w:r>
          </w:p>
        </w:tc>
        <w:tc>
          <w:tcPr>
            <w:tcW w:w="937" w:type="dxa"/>
            <w:noWrap/>
            <w:vAlign w:val="center"/>
            <w:hideMark/>
          </w:tcPr>
          <w:p w14:paraId="574B90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1,187</w:t>
            </w:r>
          </w:p>
        </w:tc>
        <w:tc>
          <w:tcPr>
            <w:tcW w:w="925" w:type="dxa"/>
            <w:noWrap/>
            <w:vAlign w:val="center"/>
            <w:hideMark/>
          </w:tcPr>
          <w:p w14:paraId="08EDFE8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3.09%</w:t>
            </w:r>
          </w:p>
        </w:tc>
        <w:tc>
          <w:tcPr>
            <w:tcW w:w="767" w:type="dxa"/>
            <w:noWrap/>
            <w:vAlign w:val="center"/>
            <w:hideMark/>
          </w:tcPr>
          <w:p w14:paraId="70800F1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1,604</w:t>
            </w:r>
          </w:p>
        </w:tc>
        <w:tc>
          <w:tcPr>
            <w:tcW w:w="1037" w:type="dxa"/>
            <w:noWrap/>
            <w:vAlign w:val="center"/>
            <w:hideMark/>
          </w:tcPr>
          <w:p w14:paraId="5B960EE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2,825</w:t>
            </w:r>
          </w:p>
        </w:tc>
        <w:tc>
          <w:tcPr>
            <w:tcW w:w="877" w:type="dxa"/>
            <w:noWrap/>
            <w:vAlign w:val="center"/>
            <w:hideMark/>
          </w:tcPr>
          <w:p w14:paraId="213D849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594</w:t>
            </w:r>
          </w:p>
        </w:tc>
        <w:tc>
          <w:tcPr>
            <w:tcW w:w="967" w:type="dxa"/>
            <w:noWrap/>
            <w:vAlign w:val="center"/>
            <w:hideMark/>
          </w:tcPr>
          <w:p w14:paraId="5738EE2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5,023</w:t>
            </w:r>
          </w:p>
        </w:tc>
        <w:tc>
          <w:tcPr>
            <w:tcW w:w="1087" w:type="dxa"/>
            <w:noWrap/>
            <w:vAlign w:val="center"/>
            <w:hideMark/>
          </w:tcPr>
          <w:p w14:paraId="3E1610E2" w14:textId="6514D8BC"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1177" w:type="dxa"/>
            <w:noWrap/>
            <w:vAlign w:val="center"/>
            <w:hideMark/>
          </w:tcPr>
          <w:p w14:paraId="6F929473" w14:textId="4AC461CC"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55604A0" w14:textId="30D56DE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4D99BF0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CAC5D0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53-3033</w:t>
            </w:r>
          </w:p>
        </w:tc>
        <w:tc>
          <w:tcPr>
            <w:tcW w:w="2973" w:type="dxa"/>
            <w:noWrap/>
            <w:vAlign w:val="center"/>
            <w:hideMark/>
          </w:tcPr>
          <w:p w14:paraId="7B7A29F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Light Truck or Delivery Services Drivers</w:t>
            </w:r>
          </w:p>
        </w:tc>
        <w:tc>
          <w:tcPr>
            <w:tcW w:w="1148" w:type="dxa"/>
            <w:gridSpan w:val="2"/>
            <w:noWrap/>
            <w:vAlign w:val="center"/>
            <w:hideMark/>
          </w:tcPr>
          <w:p w14:paraId="1CF82FE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8,234</w:t>
            </w:r>
          </w:p>
        </w:tc>
        <w:tc>
          <w:tcPr>
            <w:tcW w:w="1037" w:type="dxa"/>
            <w:noWrap/>
            <w:vAlign w:val="center"/>
            <w:hideMark/>
          </w:tcPr>
          <w:p w14:paraId="78520E0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8,601</w:t>
            </w:r>
          </w:p>
        </w:tc>
        <w:tc>
          <w:tcPr>
            <w:tcW w:w="937" w:type="dxa"/>
            <w:noWrap/>
            <w:vAlign w:val="center"/>
            <w:hideMark/>
          </w:tcPr>
          <w:p w14:paraId="7EEFFD7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367</w:t>
            </w:r>
          </w:p>
        </w:tc>
        <w:tc>
          <w:tcPr>
            <w:tcW w:w="925" w:type="dxa"/>
            <w:noWrap/>
            <w:vAlign w:val="center"/>
            <w:hideMark/>
          </w:tcPr>
          <w:p w14:paraId="57DC055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4.46%</w:t>
            </w:r>
          </w:p>
        </w:tc>
        <w:tc>
          <w:tcPr>
            <w:tcW w:w="767" w:type="dxa"/>
            <w:noWrap/>
            <w:vAlign w:val="center"/>
            <w:hideMark/>
          </w:tcPr>
          <w:p w14:paraId="4CFC317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346</w:t>
            </w:r>
          </w:p>
        </w:tc>
        <w:tc>
          <w:tcPr>
            <w:tcW w:w="1037" w:type="dxa"/>
            <w:noWrap/>
            <w:vAlign w:val="center"/>
            <w:hideMark/>
          </w:tcPr>
          <w:p w14:paraId="33619B9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610</w:t>
            </w:r>
          </w:p>
        </w:tc>
        <w:tc>
          <w:tcPr>
            <w:tcW w:w="877" w:type="dxa"/>
            <w:noWrap/>
            <w:vAlign w:val="center"/>
            <w:hideMark/>
          </w:tcPr>
          <w:p w14:paraId="49C23D1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184</w:t>
            </w:r>
          </w:p>
        </w:tc>
        <w:tc>
          <w:tcPr>
            <w:tcW w:w="967" w:type="dxa"/>
            <w:noWrap/>
            <w:vAlign w:val="center"/>
            <w:hideMark/>
          </w:tcPr>
          <w:p w14:paraId="4E4C065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1,140</w:t>
            </w:r>
          </w:p>
        </w:tc>
        <w:tc>
          <w:tcPr>
            <w:tcW w:w="1087" w:type="dxa"/>
            <w:noWrap/>
            <w:vAlign w:val="center"/>
            <w:hideMark/>
          </w:tcPr>
          <w:p w14:paraId="559BE6A9" w14:textId="082BF81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8ECBDEE" w14:textId="7A83C57F"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D3F39D1" w14:textId="49282E9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AF0768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E430B1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53-3041</w:t>
            </w:r>
          </w:p>
        </w:tc>
        <w:tc>
          <w:tcPr>
            <w:tcW w:w="2973" w:type="dxa"/>
            <w:noWrap/>
            <w:vAlign w:val="center"/>
            <w:hideMark/>
          </w:tcPr>
          <w:p w14:paraId="0D0C97F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Taxi Drivers and Chauffeurs</w:t>
            </w:r>
          </w:p>
        </w:tc>
        <w:tc>
          <w:tcPr>
            <w:tcW w:w="1148" w:type="dxa"/>
            <w:gridSpan w:val="2"/>
            <w:noWrap/>
            <w:vAlign w:val="center"/>
            <w:hideMark/>
          </w:tcPr>
          <w:p w14:paraId="182916A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3,286</w:t>
            </w:r>
          </w:p>
        </w:tc>
        <w:tc>
          <w:tcPr>
            <w:tcW w:w="1037" w:type="dxa"/>
            <w:noWrap/>
            <w:vAlign w:val="center"/>
            <w:hideMark/>
          </w:tcPr>
          <w:p w14:paraId="7B575E8E"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3,503</w:t>
            </w:r>
          </w:p>
        </w:tc>
        <w:tc>
          <w:tcPr>
            <w:tcW w:w="937" w:type="dxa"/>
            <w:noWrap/>
            <w:vAlign w:val="center"/>
            <w:hideMark/>
          </w:tcPr>
          <w:p w14:paraId="61D375E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217</w:t>
            </w:r>
          </w:p>
        </w:tc>
        <w:tc>
          <w:tcPr>
            <w:tcW w:w="925" w:type="dxa"/>
            <w:noWrap/>
            <w:vAlign w:val="center"/>
            <w:hideMark/>
          </w:tcPr>
          <w:p w14:paraId="085E222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6.60%</w:t>
            </w:r>
          </w:p>
        </w:tc>
        <w:tc>
          <w:tcPr>
            <w:tcW w:w="767" w:type="dxa"/>
            <w:noWrap/>
            <w:vAlign w:val="center"/>
            <w:hideMark/>
          </w:tcPr>
          <w:p w14:paraId="350A705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w:t>
            </w:r>
          </w:p>
        </w:tc>
        <w:tc>
          <w:tcPr>
            <w:tcW w:w="1037" w:type="dxa"/>
            <w:noWrap/>
            <w:vAlign w:val="center"/>
            <w:hideMark/>
          </w:tcPr>
          <w:p w14:paraId="2DCA024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186</w:t>
            </w:r>
          </w:p>
        </w:tc>
        <w:tc>
          <w:tcPr>
            <w:tcW w:w="877" w:type="dxa"/>
            <w:noWrap/>
            <w:vAlign w:val="center"/>
            <w:hideMark/>
          </w:tcPr>
          <w:p w14:paraId="03DE18B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967" w:type="dxa"/>
            <w:noWrap/>
            <w:vAlign w:val="center"/>
            <w:hideMark/>
          </w:tcPr>
          <w:p w14:paraId="411C59A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476</w:t>
            </w:r>
          </w:p>
        </w:tc>
        <w:tc>
          <w:tcPr>
            <w:tcW w:w="1087" w:type="dxa"/>
            <w:noWrap/>
            <w:vAlign w:val="center"/>
            <w:hideMark/>
          </w:tcPr>
          <w:p w14:paraId="77A84131" w14:textId="42B0BCFA"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0CD9F9BA" w14:textId="2D715DB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14E110A" w14:textId="0C09AC7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0218AFE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5FF5D2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53-4013</w:t>
            </w:r>
          </w:p>
        </w:tc>
        <w:tc>
          <w:tcPr>
            <w:tcW w:w="2973" w:type="dxa"/>
            <w:noWrap/>
            <w:vAlign w:val="center"/>
            <w:hideMark/>
          </w:tcPr>
          <w:p w14:paraId="30A65C2B"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Rail Yard Engineers, Dinkey Operators, and Hostlers</w:t>
            </w:r>
          </w:p>
        </w:tc>
        <w:tc>
          <w:tcPr>
            <w:tcW w:w="1148" w:type="dxa"/>
            <w:gridSpan w:val="2"/>
            <w:noWrap/>
            <w:vAlign w:val="center"/>
            <w:hideMark/>
          </w:tcPr>
          <w:p w14:paraId="749994E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111</w:t>
            </w:r>
          </w:p>
        </w:tc>
        <w:tc>
          <w:tcPr>
            <w:tcW w:w="1037" w:type="dxa"/>
            <w:noWrap/>
            <w:vAlign w:val="center"/>
            <w:hideMark/>
          </w:tcPr>
          <w:p w14:paraId="42F1A41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123</w:t>
            </w:r>
          </w:p>
        </w:tc>
        <w:tc>
          <w:tcPr>
            <w:tcW w:w="937" w:type="dxa"/>
            <w:noWrap/>
            <w:vAlign w:val="center"/>
            <w:hideMark/>
          </w:tcPr>
          <w:p w14:paraId="4B3158F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3F2F5F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10.81%</w:t>
            </w:r>
          </w:p>
        </w:tc>
        <w:tc>
          <w:tcPr>
            <w:tcW w:w="767" w:type="dxa"/>
            <w:noWrap/>
            <w:vAlign w:val="center"/>
            <w:hideMark/>
          </w:tcPr>
          <w:p w14:paraId="6307B3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5629887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5BD6DF8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1FCB0B7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87" w:type="dxa"/>
            <w:noWrap/>
            <w:vAlign w:val="center"/>
            <w:hideMark/>
          </w:tcPr>
          <w:p w14:paraId="4B832B3F" w14:textId="6DCD4130"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21EDC05" w14:textId="4B10B96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4EB4DE8" w14:textId="7ABB9C40"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684E70D0"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821DE35"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53-4021</w:t>
            </w:r>
          </w:p>
        </w:tc>
        <w:tc>
          <w:tcPr>
            <w:tcW w:w="2973" w:type="dxa"/>
            <w:noWrap/>
            <w:vAlign w:val="center"/>
            <w:hideMark/>
          </w:tcPr>
          <w:p w14:paraId="16565932"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Railroad Brake, Signal, and Switch Operators</w:t>
            </w:r>
          </w:p>
        </w:tc>
        <w:tc>
          <w:tcPr>
            <w:tcW w:w="1148" w:type="dxa"/>
            <w:gridSpan w:val="2"/>
            <w:noWrap/>
            <w:vAlign w:val="center"/>
            <w:hideMark/>
          </w:tcPr>
          <w:p w14:paraId="23CE39EC"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1037" w:type="dxa"/>
            <w:noWrap/>
            <w:vAlign w:val="center"/>
            <w:hideMark/>
          </w:tcPr>
          <w:p w14:paraId="3990CB91"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119</w:t>
            </w:r>
          </w:p>
        </w:tc>
        <w:tc>
          <w:tcPr>
            <w:tcW w:w="937" w:type="dxa"/>
            <w:noWrap/>
            <w:vAlign w:val="center"/>
            <w:hideMark/>
          </w:tcPr>
          <w:p w14:paraId="02DE5E0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27CA9E6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10.19%</w:t>
            </w:r>
          </w:p>
        </w:tc>
        <w:tc>
          <w:tcPr>
            <w:tcW w:w="767" w:type="dxa"/>
            <w:noWrap/>
            <w:vAlign w:val="center"/>
            <w:hideMark/>
          </w:tcPr>
          <w:p w14:paraId="73CEE3B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097C7F5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877" w:type="dxa"/>
            <w:noWrap/>
            <w:vAlign w:val="center"/>
            <w:hideMark/>
          </w:tcPr>
          <w:p w14:paraId="3F65112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2FC5317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87" w:type="dxa"/>
            <w:noWrap/>
            <w:vAlign w:val="center"/>
            <w:hideMark/>
          </w:tcPr>
          <w:p w14:paraId="3B06AA7F" w14:textId="2F6A756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9C799F0" w14:textId="625D285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96950D2" w14:textId="0DA168A3"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524CFB3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4AC450"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53-5011</w:t>
            </w:r>
          </w:p>
        </w:tc>
        <w:tc>
          <w:tcPr>
            <w:tcW w:w="2973" w:type="dxa"/>
            <w:noWrap/>
            <w:vAlign w:val="center"/>
            <w:hideMark/>
          </w:tcPr>
          <w:p w14:paraId="635A085A"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Sailors and Marine Oilers</w:t>
            </w:r>
          </w:p>
        </w:tc>
        <w:tc>
          <w:tcPr>
            <w:tcW w:w="1148" w:type="dxa"/>
            <w:gridSpan w:val="2"/>
            <w:noWrap/>
            <w:vAlign w:val="center"/>
            <w:hideMark/>
          </w:tcPr>
          <w:p w14:paraId="519296F6"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1037" w:type="dxa"/>
            <w:noWrap/>
            <w:vAlign w:val="center"/>
            <w:hideMark/>
          </w:tcPr>
          <w:p w14:paraId="7FB6433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102</w:t>
            </w:r>
          </w:p>
        </w:tc>
        <w:tc>
          <w:tcPr>
            <w:tcW w:w="937" w:type="dxa"/>
            <w:noWrap/>
            <w:vAlign w:val="center"/>
            <w:hideMark/>
          </w:tcPr>
          <w:p w14:paraId="0E3D8BB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6A26CE1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4.08%</w:t>
            </w:r>
          </w:p>
        </w:tc>
        <w:tc>
          <w:tcPr>
            <w:tcW w:w="767" w:type="dxa"/>
            <w:noWrap/>
            <w:vAlign w:val="center"/>
            <w:hideMark/>
          </w:tcPr>
          <w:p w14:paraId="3261CDD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1037" w:type="dxa"/>
            <w:noWrap/>
            <w:vAlign w:val="center"/>
            <w:hideMark/>
          </w:tcPr>
          <w:p w14:paraId="7F2E5E8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w:t>
            </w:r>
          </w:p>
        </w:tc>
        <w:tc>
          <w:tcPr>
            <w:tcW w:w="877" w:type="dxa"/>
            <w:noWrap/>
            <w:vAlign w:val="center"/>
            <w:hideMark/>
          </w:tcPr>
          <w:p w14:paraId="31369F2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257CA3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87" w:type="dxa"/>
            <w:noWrap/>
            <w:vAlign w:val="center"/>
            <w:hideMark/>
          </w:tcPr>
          <w:p w14:paraId="39A1D4E9" w14:textId="0F3338B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071CD48" w14:textId="7FECEFD3"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8DD0670" w14:textId="6F31881E"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680E8F" w14:paraId="7465D32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E4F1312"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53-6000</w:t>
            </w:r>
          </w:p>
        </w:tc>
        <w:tc>
          <w:tcPr>
            <w:tcW w:w="2973" w:type="dxa"/>
            <w:noWrap/>
            <w:vAlign w:val="center"/>
            <w:hideMark/>
          </w:tcPr>
          <w:p w14:paraId="6A9B976B"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Other Transportation Workers</w:t>
            </w:r>
          </w:p>
        </w:tc>
        <w:tc>
          <w:tcPr>
            <w:tcW w:w="1148" w:type="dxa"/>
            <w:gridSpan w:val="2"/>
            <w:noWrap/>
            <w:vAlign w:val="center"/>
            <w:hideMark/>
          </w:tcPr>
          <w:p w14:paraId="7ABCB671"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2,554</w:t>
            </w:r>
          </w:p>
        </w:tc>
        <w:tc>
          <w:tcPr>
            <w:tcW w:w="1037" w:type="dxa"/>
            <w:noWrap/>
            <w:vAlign w:val="center"/>
            <w:hideMark/>
          </w:tcPr>
          <w:p w14:paraId="34AFF62D"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2,601</w:t>
            </w:r>
          </w:p>
        </w:tc>
        <w:tc>
          <w:tcPr>
            <w:tcW w:w="937" w:type="dxa"/>
            <w:noWrap/>
            <w:vAlign w:val="center"/>
            <w:hideMark/>
          </w:tcPr>
          <w:p w14:paraId="5D83F031"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47</w:t>
            </w:r>
          </w:p>
        </w:tc>
        <w:tc>
          <w:tcPr>
            <w:tcW w:w="925" w:type="dxa"/>
            <w:noWrap/>
            <w:vAlign w:val="center"/>
            <w:hideMark/>
          </w:tcPr>
          <w:p w14:paraId="29A26B75"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1.84%</w:t>
            </w:r>
          </w:p>
        </w:tc>
        <w:tc>
          <w:tcPr>
            <w:tcW w:w="767" w:type="dxa"/>
            <w:noWrap/>
            <w:vAlign w:val="center"/>
            <w:hideMark/>
          </w:tcPr>
          <w:p w14:paraId="63CD7A51"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118</w:t>
            </w:r>
          </w:p>
        </w:tc>
        <w:tc>
          <w:tcPr>
            <w:tcW w:w="1037" w:type="dxa"/>
            <w:noWrap/>
            <w:vAlign w:val="center"/>
            <w:hideMark/>
          </w:tcPr>
          <w:p w14:paraId="3DFD36ED"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240</w:t>
            </w:r>
          </w:p>
        </w:tc>
        <w:tc>
          <w:tcPr>
            <w:tcW w:w="877" w:type="dxa"/>
            <w:noWrap/>
            <w:vAlign w:val="center"/>
            <w:hideMark/>
          </w:tcPr>
          <w:p w14:paraId="11D6258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24</w:t>
            </w:r>
          </w:p>
        </w:tc>
        <w:tc>
          <w:tcPr>
            <w:tcW w:w="967" w:type="dxa"/>
            <w:noWrap/>
            <w:vAlign w:val="center"/>
            <w:hideMark/>
          </w:tcPr>
          <w:p w14:paraId="651A2414"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382</w:t>
            </w:r>
          </w:p>
        </w:tc>
        <w:tc>
          <w:tcPr>
            <w:tcW w:w="1087" w:type="dxa"/>
            <w:noWrap/>
            <w:vAlign w:val="center"/>
            <w:hideMark/>
          </w:tcPr>
          <w:p w14:paraId="36E70409"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57928EE8"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2C81389E"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7A331C6C"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1632DA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53-6011</w:t>
            </w:r>
          </w:p>
        </w:tc>
        <w:tc>
          <w:tcPr>
            <w:tcW w:w="2973" w:type="dxa"/>
            <w:noWrap/>
            <w:vAlign w:val="center"/>
            <w:hideMark/>
          </w:tcPr>
          <w:p w14:paraId="54DB447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Bridge and Lock Tenders</w:t>
            </w:r>
          </w:p>
        </w:tc>
        <w:tc>
          <w:tcPr>
            <w:tcW w:w="1148" w:type="dxa"/>
            <w:gridSpan w:val="2"/>
            <w:noWrap/>
            <w:vAlign w:val="center"/>
            <w:hideMark/>
          </w:tcPr>
          <w:p w14:paraId="25901D7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1037" w:type="dxa"/>
            <w:noWrap/>
            <w:vAlign w:val="center"/>
            <w:hideMark/>
          </w:tcPr>
          <w:p w14:paraId="24C674F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60</w:t>
            </w:r>
          </w:p>
        </w:tc>
        <w:tc>
          <w:tcPr>
            <w:tcW w:w="937" w:type="dxa"/>
            <w:noWrap/>
            <w:vAlign w:val="center"/>
            <w:hideMark/>
          </w:tcPr>
          <w:p w14:paraId="6C81ACF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45D5C1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1DBC7E6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2669E00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4A5B011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204B12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87" w:type="dxa"/>
            <w:noWrap/>
            <w:vAlign w:val="center"/>
            <w:hideMark/>
          </w:tcPr>
          <w:p w14:paraId="490CE395" w14:textId="1E3F17E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E83B0BC" w14:textId="46240965"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D1FDB76" w14:textId="016C8C4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78A2949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5D6646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53-6021</w:t>
            </w:r>
          </w:p>
        </w:tc>
        <w:tc>
          <w:tcPr>
            <w:tcW w:w="2973" w:type="dxa"/>
            <w:noWrap/>
            <w:vAlign w:val="center"/>
            <w:hideMark/>
          </w:tcPr>
          <w:p w14:paraId="5CD799EA"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Parking Lot Attendants</w:t>
            </w:r>
          </w:p>
        </w:tc>
        <w:tc>
          <w:tcPr>
            <w:tcW w:w="1148" w:type="dxa"/>
            <w:gridSpan w:val="2"/>
            <w:noWrap/>
            <w:vAlign w:val="center"/>
            <w:hideMark/>
          </w:tcPr>
          <w:p w14:paraId="5228870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446</w:t>
            </w:r>
          </w:p>
        </w:tc>
        <w:tc>
          <w:tcPr>
            <w:tcW w:w="1037" w:type="dxa"/>
            <w:noWrap/>
            <w:vAlign w:val="center"/>
            <w:hideMark/>
          </w:tcPr>
          <w:p w14:paraId="77D0499D"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458</w:t>
            </w:r>
          </w:p>
        </w:tc>
        <w:tc>
          <w:tcPr>
            <w:tcW w:w="937" w:type="dxa"/>
            <w:noWrap/>
            <w:vAlign w:val="center"/>
            <w:hideMark/>
          </w:tcPr>
          <w:p w14:paraId="0CA50F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335D4BB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2.69%</w:t>
            </w:r>
          </w:p>
        </w:tc>
        <w:tc>
          <w:tcPr>
            <w:tcW w:w="767" w:type="dxa"/>
            <w:noWrap/>
            <w:vAlign w:val="center"/>
            <w:hideMark/>
          </w:tcPr>
          <w:p w14:paraId="05D2946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w:t>
            </w:r>
          </w:p>
        </w:tc>
        <w:tc>
          <w:tcPr>
            <w:tcW w:w="1037" w:type="dxa"/>
            <w:noWrap/>
            <w:vAlign w:val="center"/>
            <w:hideMark/>
          </w:tcPr>
          <w:p w14:paraId="2F68785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877" w:type="dxa"/>
            <w:noWrap/>
            <w:vAlign w:val="center"/>
            <w:hideMark/>
          </w:tcPr>
          <w:p w14:paraId="43C90D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7838134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75</w:t>
            </w:r>
          </w:p>
        </w:tc>
        <w:tc>
          <w:tcPr>
            <w:tcW w:w="1087" w:type="dxa"/>
            <w:noWrap/>
            <w:vAlign w:val="center"/>
            <w:hideMark/>
          </w:tcPr>
          <w:p w14:paraId="1A488AFF" w14:textId="5FCED6F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6C092A62" w14:textId="7FB22F6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6ABD1F6" w14:textId="1BECD3F4"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60EC7A1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02C71D4"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53-6031</w:t>
            </w:r>
          </w:p>
        </w:tc>
        <w:tc>
          <w:tcPr>
            <w:tcW w:w="2973" w:type="dxa"/>
            <w:noWrap/>
            <w:vAlign w:val="center"/>
            <w:hideMark/>
          </w:tcPr>
          <w:p w14:paraId="14179262"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Automotive and Watercraft Service Attendants</w:t>
            </w:r>
          </w:p>
        </w:tc>
        <w:tc>
          <w:tcPr>
            <w:tcW w:w="1148" w:type="dxa"/>
            <w:gridSpan w:val="2"/>
            <w:noWrap/>
            <w:vAlign w:val="center"/>
            <w:hideMark/>
          </w:tcPr>
          <w:p w14:paraId="202B880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1,469</w:t>
            </w:r>
          </w:p>
        </w:tc>
        <w:tc>
          <w:tcPr>
            <w:tcW w:w="1037" w:type="dxa"/>
            <w:noWrap/>
            <w:vAlign w:val="center"/>
            <w:hideMark/>
          </w:tcPr>
          <w:p w14:paraId="410D29F0"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1,481</w:t>
            </w:r>
          </w:p>
        </w:tc>
        <w:tc>
          <w:tcPr>
            <w:tcW w:w="937" w:type="dxa"/>
            <w:noWrap/>
            <w:vAlign w:val="center"/>
            <w:hideMark/>
          </w:tcPr>
          <w:p w14:paraId="310EB009"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25" w:type="dxa"/>
            <w:noWrap/>
            <w:vAlign w:val="center"/>
            <w:hideMark/>
          </w:tcPr>
          <w:p w14:paraId="1B84069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0.82%</w:t>
            </w:r>
          </w:p>
        </w:tc>
        <w:tc>
          <w:tcPr>
            <w:tcW w:w="767" w:type="dxa"/>
            <w:noWrap/>
            <w:vAlign w:val="center"/>
            <w:hideMark/>
          </w:tcPr>
          <w:p w14:paraId="1D98318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66</w:t>
            </w:r>
          </w:p>
        </w:tc>
        <w:tc>
          <w:tcPr>
            <w:tcW w:w="1037" w:type="dxa"/>
            <w:noWrap/>
            <w:vAlign w:val="center"/>
            <w:hideMark/>
          </w:tcPr>
          <w:p w14:paraId="7574B4F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152</w:t>
            </w:r>
          </w:p>
        </w:tc>
        <w:tc>
          <w:tcPr>
            <w:tcW w:w="877" w:type="dxa"/>
            <w:noWrap/>
            <w:vAlign w:val="center"/>
            <w:hideMark/>
          </w:tcPr>
          <w:p w14:paraId="17F0FA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051D825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224</w:t>
            </w:r>
          </w:p>
        </w:tc>
        <w:tc>
          <w:tcPr>
            <w:tcW w:w="1087" w:type="dxa"/>
            <w:noWrap/>
            <w:vAlign w:val="center"/>
            <w:hideMark/>
          </w:tcPr>
          <w:p w14:paraId="581EC728" w14:textId="527BADFB"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FCB2B2A" w14:textId="32A6343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043B7BC" w14:textId="7FE1376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14A8293"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B14B98A"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53-6051</w:t>
            </w:r>
          </w:p>
        </w:tc>
        <w:tc>
          <w:tcPr>
            <w:tcW w:w="2973" w:type="dxa"/>
            <w:noWrap/>
            <w:vAlign w:val="center"/>
            <w:hideMark/>
          </w:tcPr>
          <w:p w14:paraId="151EE6A3"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Transportation Inspectors</w:t>
            </w:r>
          </w:p>
        </w:tc>
        <w:tc>
          <w:tcPr>
            <w:tcW w:w="1148" w:type="dxa"/>
            <w:gridSpan w:val="2"/>
            <w:noWrap/>
            <w:vAlign w:val="center"/>
            <w:hideMark/>
          </w:tcPr>
          <w:p w14:paraId="78329C7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289</w:t>
            </w:r>
          </w:p>
        </w:tc>
        <w:tc>
          <w:tcPr>
            <w:tcW w:w="1037" w:type="dxa"/>
            <w:noWrap/>
            <w:vAlign w:val="center"/>
            <w:hideMark/>
          </w:tcPr>
          <w:p w14:paraId="48A90F18"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298</w:t>
            </w:r>
          </w:p>
        </w:tc>
        <w:tc>
          <w:tcPr>
            <w:tcW w:w="937" w:type="dxa"/>
            <w:noWrap/>
            <w:vAlign w:val="center"/>
            <w:hideMark/>
          </w:tcPr>
          <w:p w14:paraId="18B4D66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925" w:type="dxa"/>
            <w:noWrap/>
            <w:vAlign w:val="center"/>
            <w:hideMark/>
          </w:tcPr>
          <w:p w14:paraId="6C92CAB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3.11%</w:t>
            </w:r>
          </w:p>
        </w:tc>
        <w:tc>
          <w:tcPr>
            <w:tcW w:w="767" w:type="dxa"/>
            <w:noWrap/>
            <w:vAlign w:val="center"/>
            <w:hideMark/>
          </w:tcPr>
          <w:p w14:paraId="73B3268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1037" w:type="dxa"/>
            <w:noWrap/>
            <w:vAlign w:val="center"/>
            <w:hideMark/>
          </w:tcPr>
          <w:p w14:paraId="39311D5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w:t>
            </w:r>
          </w:p>
        </w:tc>
        <w:tc>
          <w:tcPr>
            <w:tcW w:w="877" w:type="dxa"/>
            <w:noWrap/>
            <w:vAlign w:val="center"/>
            <w:hideMark/>
          </w:tcPr>
          <w:p w14:paraId="0AED5BD3"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67" w:type="dxa"/>
            <w:noWrap/>
            <w:vAlign w:val="center"/>
            <w:hideMark/>
          </w:tcPr>
          <w:p w14:paraId="430B6A5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w:t>
            </w:r>
          </w:p>
        </w:tc>
        <w:tc>
          <w:tcPr>
            <w:tcW w:w="1087" w:type="dxa"/>
            <w:noWrap/>
            <w:vAlign w:val="center"/>
            <w:hideMark/>
          </w:tcPr>
          <w:p w14:paraId="27FC26FC" w14:textId="7422E019"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0F706A0A" w14:textId="59926868"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66A0C8F6" w14:textId="5F2A526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3B0E4607"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28008E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53-6061</w:t>
            </w:r>
          </w:p>
        </w:tc>
        <w:tc>
          <w:tcPr>
            <w:tcW w:w="2973" w:type="dxa"/>
            <w:noWrap/>
            <w:vAlign w:val="center"/>
            <w:hideMark/>
          </w:tcPr>
          <w:p w14:paraId="64E1AAE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Transportation Attendants, Except Flight Attendants</w:t>
            </w:r>
          </w:p>
        </w:tc>
        <w:tc>
          <w:tcPr>
            <w:tcW w:w="1148" w:type="dxa"/>
            <w:gridSpan w:val="2"/>
            <w:noWrap/>
            <w:vAlign w:val="center"/>
            <w:hideMark/>
          </w:tcPr>
          <w:p w14:paraId="0C077223"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197</w:t>
            </w:r>
          </w:p>
        </w:tc>
        <w:tc>
          <w:tcPr>
            <w:tcW w:w="1037" w:type="dxa"/>
            <w:noWrap/>
            <w:vAlign w:val="center"/>
            <w:hideMark/>
          </w:tcPr>
          <w:p w14:paraId="14B260E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208</w:t>
            </w:r>
          </w:p>
        </w:tc>
        <w:tc>
          <w:tcPr>
            <w:tcW w:w="937" w:type="dxa"/>
            <w:noWrap/>
            <w:vAlign w:val="center"/>
            <w:hideMark/>
          </w:tcPr>
          <w:p w14:paraId="1A3CAD5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925" w:type="dxa"/>
            <w:noWrap/>
            <w:vAlign w:val="center"/>
            <w:hideMark/>
          </w:tcPr>
          <w:p w14:paraId="24D22B7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5.58%</w:t>
            </w:r>
          </w:p>
        </w:tc>
        <w:tc>
          <w:tcPr>
            <w:tcW w:w="767" w:type="dxa"/>
            <w:noWrap/>
            <w:vAlign w:val="center"/>
            <w:hideMark/>
          </w:tcPr>
          <w:p w14:paraId="213E49F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w:t>
            </w:r>
          </w:p>
        </w:tc>
        <w:tc>
          <w:tcPr>
            <w:tcW w:w="1037" w:type="dxa"/>
            <w:noWrap/>
            <w:vAlign w:val="center"/>
            <w:hideMark/>
          </w:tcPr>
          <w:p w14:paraId="57B622C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w:t>
            </w:r>
          </w:p>
        </w:tc>
        <w:tc>
          <w:tcPr>
            <w:tcW w:w="877" w:type="dxa"/>
            <w:noWrap/>
            <w:vAlign w:val="center"/>
            <w:hideMark/>
          </w:tcPr>
          <w:p w14:paraId="6AE5A48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67" w:type="dxa"/>
            <w:noWrap/>
            <w:vAlign w:val="center"/>
            <w:hideMark/>
          </w:tcPr>
          <w:p w14:paraId="110890F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33</w:t>
            </w:r>
          </w:p>
        </w:tc>
        <w:tc>
          <w:tcPr>
            <w:tcW w:w="1087" w:type="dxa"/>
            <w:noWrap/>
            <w:vAlign w:val="center"/>
            <w:hideMark/>
          </w:tcPr>
          <w:p w14:paraId="10AD0861" w14:textId="7A299232"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592725C3" w14:textId="310D50A8"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DE09057" w14:textId="4610D91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680E8F" w14:paraId="6C97858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DA14E04" w14:textId="77777777" w:rsidR="00D63262" w:rsidRPr="001475D0" w:rsidRDefault="00D63262" w:rsidP="006C7704">
            <w:pPr>
              <w:rPr>
                <w:rFonts w:ascii="Arial" w:hAnsi="Arial" w:cs="Arial"/>
                <w:i/>
                <w:iCs/>
                <w:color w:val="000000"/>
                <w:sz w:val="18"/>
                <w:szCs w:val="18"/>
              </w:rPr>
            </w:pPr>
            <w:r w:rsidRPr="001475D0">
              <w:rPr>
                <w:rFonts w:ascii="Arial" w:hAnsi="Arial" w:cs="Arial"/>
                <w:i/>
                <w:iCs/>
                <w:color w:val="000000"/>
                <w:sz w:val="18"/>
                <w:szCs w:val="18"/>
              </w:rPr>
              <w:t>53-7000</w:t>
            </w:r>
          </w:p>
        </w:tc>
        <w:tc>
          <w:tcPr>
            <w:tcW w:w="2973" w:type="dxa"/>
            <w:noWrap/>
            <w:vAlign w:val="center"/>
            <w:hideMark/>
          </w:tcPr>
          <w:p w14:paraId="203AB045" w14:textId="77777777" w:rsidR="00D63262" w:rsidRPr="00680E8F"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Material Moving Workers</w:t>
            </w:r>
          </w:p>
        </w:tc>
        <w:tc>
          <w:tcPr>
            <w:tcW w:w="1148" w:type="dxa"/>
            <w:gridSpan w:val="2"/>
            <w:noWrap/>
            <w:vAlign w:val="center"/>
            <w:hideMark/>
          </w:tcPr>
          <w:p w14:paraId="50AFD047"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44,482</w:t>
            </w:r>
          </w:p>
        </w:tc>
        <w:tc>
          <w:tcPr>
            <w:tcW w:w="1037" w:type="dxa"/>
            <w:noWrap/>
            <w:vAlign w:val="center"/>
            <w:hideMark/>
          </w:tcPr>
          <w:p w14:paraId="03D61E58" w14:textId="77777777" w:rsidR="00D63262" w:rsidRPr="00680E8F"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45,119</w:t>
            </w:r>
          </w:p>
        </w:tc>
        <w:tc>
          <w:tcPr>
            <w:tcW w:w="937" w:type="dxa"/>
            <w:noWrap/>
            <w:vAlign w:val="center"/>
            <w:hideMark/>
          </w:tcPr>
          <w:p w14:paraId="4856D4AF"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637</w:t>
            </w:r>
          </w:p>
        </w:tc>
        <w:tc>
          <w:tcPr>
            <w:tcW w:w="925" w:type="dxa"/>
            <w:noWrap/>
            <w:vAlign w:val="center"/>
            <w:hideMark/>
          </w:tcPr>
          <w:p w14:paraId="462A18B0"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8"/>
                <w:szCs w:val="18"/>
              </w:rPr>
            </w:pPr>
            <w:r w:rsidRPr="00680E8F">
              <w:rPr>
                <w:rFonts w:ascii="Arial" w:hAnsi="Arial" w:cs="Arial"/>
                <w:b/>
                <w:bCs/>
                <w:color w:val="000000"/>
                <w:sz w:val="18"/>
                <w:szCs w:val="18"/>
              </w:rPr>
              <w:t>1.43%</w:t>
            </w:r>
          </w:p>
        </w:tc>
        <w:tc>
          <w:tcPr>
            <w:tcW w:w="767" w:type="dxa"/>
            <w:noWrap/>
            <w:vAlign w:val="center"/>
            <w:hideMark/>
          </w:tcPr>
          <w:p w14:paraId="5CED393D"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2,008</w:t>
            </w:r>
          </w:p>
        </w:tc>
        <w:tc>
          <w:tcPr>
            <w:tcW w:w="1037" w:type="dxa"/>
            <w:noWrap/>
            <w:vAlign w:val="center"/>
            <w:hideMark/>
          </w:tcPr>
          <w:p w14:paraId="5B0B5F82"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4,018</w:t>
            </w:r>
          </w:p>
        </w:tc>
        <w:tc>
          <w:tcPr>
            <w:tcW w:w="877" w:type="dxa"/>
            <w:noWrap/>
            <w:vAlign w:val="center"/>
            <w:hideMark/>
          </w:tcPr>
          <w:p w14:paraId="0768343A"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318</w:t>
            </w:r>
          </w:p>
        </w:tc>
        <w:tc>
          <w:tcPr>
            <w:tcW w:w="967" w:type="dxa"/>
            <w:noWrap/>
            <w:vAlign w:val="center"/>
            <w:hideMark/>
          </w:tcPr>
          <w:p w14:paraId="2A4A30A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r w:rsidRPr="00680E8F">
              <w:rPr>
                <w:rFonts w:ascii="Arial" w:hAnsi="Arial" w:cs="Arial"/>
                <w:b/>
                <w:bCs/>
                <w:i/>
                <w:iCs/>
                <w:color w:val="000000"/>
                <w:sz w:val="18"/>
                <w:szCs w:val="18"/>
              </w:rPr>
              <w:t>6,344</w:t>
            </w:r>
          </w:p>
        </w:tc>
        <w:tc>
          <w:tcPr>
            <w:tcW w:w="1087" w:type="dxa"/>
            <w:noWrap/>
            <w:vAlign w:val="center"/>
            <w:hideMark/>
          </w:tcPr>
          <w:p w14:paraId="7B394783"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8"/>
                <w:szCs w:val="18"/>
              </w:rPr>
            </w:pPr>
          </w:p>
        </w:tc>
        <w:tc>
          <w:tcPr>
            <w:tcW w:w="1177" w:type="dxa"/>
            <w:noWrap/>
            <w:vAlign w:val="center"/>
            <w:hideMark/>
          </w:tcPr>
          <w:p w14:paraId="5F796C6A"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931" w:type="dxa"/>
            <w:noWrap/>
            <w:vAlign w:val="center"/>
            <w:hideMark/>
          </w:tcPr>
          <w:p w14:paraId="50411A37" w14:textId="77777777" w:rsidR="00D63262" w:rsidRPr="00680E8F"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436DAA" w:rsidRPr="003C10FF" w14:paraId="3662533E"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BEB365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53-7011</w:t>
            </w:r>
          </w:p>
        </w:tc>
        <w:tc>
          <w:tcPr>
            <w:tcW w:w="2973" w:type="dxa"/>
            <w:noWrap/>
            <w:vAlign w:val="center"/>
            <w:hideMark/>
          </w:tcPr>
          <w:p w14:paraId="59903910"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Conveyor Operators and Tenders</w:t>
            </w:r>
          </w:p>
        </w:tc>
        <w:tc>
          <w:tcPr>
            <w:tcW w:w="1148" w:type="dxa"/>
            <w:gridSpan w:val="2"/>
            <w:noWrap/>
            <w:vAlign w:val="center"/>
            <w:hideMark/>
          </w:tcPr>
          <w:p w14:paraId="0835C701"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352</w:t>
            </w:r>
          </w:p>
        </w:tc>
        <w:tc>
          <w:tcPr>
            <w:tcW w:w="1037" w:type="dxa"/>
            <w:noWrap/>
            <w:vAlign w:val="center"/>
            <w:hideMark/>
          </w:tcPr>
          <w:p w14:paraId="12202EF5"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352</w:t>
            </w:r>
          </w:p>
        </w:tc>
        <w:tc>
          <w:tcPr>
            <w:tcW w:w="937" w:type="dxa"/>
            <w:noWrap/>
            <w:vAlign w:val="center"/>
            <w:hideMark/>
          </w:tcPr>
          <w:p w14:paraId="77B62C5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25" w:type="dxa"/>
            <w:noWrap/>
            <w:vAlign w:val="center"/>
            <w:hideMark/>
          </w:tcPr>
          <w:p w14:paraId="22CF0BE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0.00%</w:t>
            </w:r>
          </w:p>
        </w:tc>
        <w:tc>
          <w:tcPr>
            <w:tcW w:w="767" w:type="dxa"/>
            <w:noWrap/>
            <w:vAlign w:val="center"/>
            <w:hideMark/>
          </w:tcPr>
          <w:p w14:paraId="0896760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1037" w:type="dxa"/>
            <w:noWrap/>
            <w:vAlign w:val="center"/>
            <w:hideMark/>
          </w:tcPr>
          <w:p w14:paraId="6E8F65D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30</w:t>
            </w:r>
          </w:p>
        </w:tc>
        <w:tc>
          <w:tcPr>
            <w:tcW w:w="877" w:type="dxa"/>
            <w:noWrap/>
            <w:vAlign w:val="center"/>
            <w:hideMark/>
          </w:tcPr>
          <w:p w14:paraId="2AAC26D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0A995B8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w:t>
            </w:r>
          </w:p>
        </w:tc>
        <w:tc>
          <w:tcPr>
            <w:tcW w:w="1087" w:type="dxa"/>
            <w:noWrap/>
            <w:vAlign w:val="center"/>
            <w:hideMark/>
          </w:tcPr>
          <w:p w14:paraId="385A1DC5" w14:textId="209E53CF"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7434D778" w14:textId="23B9C27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A3B0CAF" w14:textId="49A8672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E6E9AB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52037C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53-7021</w:t>
            </w:r>
          </w:p>
        </w:tc>
        <w:tc>
          <w:tcPr>
            <w:tcW w:w="2973" w:type="dxa"/>
            <w:noWrap/>
            <w:vAlign w:val="center"/>
            <w:hideMark/>
          </w:tcPr>
          <w:p w14:paraId="7009C235"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Crane and Tower Operators</w:t>
            </w:r>
          </w:p>
        </w:tc>
        <w:tc>
          <w:tcPr>
            <w:tcW w:w="1148" w:type="dxa"/>
            <w:gridSpan w:val="2"/>
            <w:noWrap/>
            <w:vAlign w:val="center"/>
            <w:hideMark/>
          </w:tcPr>
          <w:p w14:paraId="778B7770"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524</w:t>
            </w:r>
          </w:p>
        </w:tc>
        <w:tc>
          <w:tcPr>
            <w:tcW w:w="1037" w:type="dxa"/>
            <w:noWrap/>
            <w:vAlign w:val="center"/>
            <w:hideMark/>
          </w:tcPr>
          <w:p w14:paraId="3C71F71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551</w:t>
            </w:r>
          </w:p>
        </w:tc>
        <w:tc>
          <w:tcPr>
            <w:tcW w:w="937" w:type="dxa"/>
            <w:noWrap/>
            <w:vAlign w:val="center"/>
            <w:hideMark/>
          </w:tcPr>
          <w:p w14:paraId="7B20899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w:t>
            </w:r>
          </w:p>
        </w:tc>
        <w:tc>
          <w:tcPr>
            <w:tcW w:w="925" w:type="dxa"/>
            <w:noWrap/>
            <w:vAlign w:val="center"/>
            <w:hideMark/>
          </w:tcPr>
          <w:p w14:paraId="2A4C33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5.15%</w:t>
            </w:r>
          </w:p>
        </w:tc>
        <w:tc>
          <w:tcPr>
            <w:tcW w:w="767" w:type="dxa"/>
            <w:noWrap/>
            <w:vAlign w:val="center"/>
            <w:hideMark/>
          </w:tcPr>
          <w:p w14:paraId="3A101B7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w:t>
            </w:r>
          </w:p>
        </w:tc>
        <w:tc>
          <w:tcPr>
            <w:tcW w:w="1037" w:type="dxa"/>
            <w:noWrap/>
            <w:vAlign w:val="center"/>
            <w:hideMark/>
          </w:tcPr>
          <w:p w14:paraId="3B4EEF8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877" w:type="dxa"/>
            <w:noWrap/>
            <w:vAlign w:val="center"/>
            <w:hideMark/>
          </w:tcPr>
          <w:p w14:paraId="660A9D3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14</w:t>
            </w:r>
          </w:p>
        </w:tc>
        <w:tc>
          <w:tcPr>
            <w:tcW w:w="967" w:type="dxa"/>
            <w:noWrap/>
            <w:vAlign w:val="center"/>
            <w:hideMark/>
          </w:tcPr>
          <w:p w14:paraId="134B352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1087" w:type="dxa"/>
            <w:noWrap/>
            <w:vAlign w:val="center"/>
            <w:hideMark/>
          </w:tcPr>
          <w:p w14:paraId="4742C9A5" w14:textId="052FD597"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83EACC9" w14:textId="5BB1D2D5"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47777FCC" w14:textId="78B0B98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436DAA" w:rsidRPr="003C10FF" w14:paraId="4C2ECF54"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04321DA6"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53-7032</w:t>
            </w:r>
          </w:p>
        </w:tc>
        <w:tc>
          <w:tcPr>
            <w:tcW w:w="2973" w:type="dxa"/>
            <w:noWrap/>
            <w:vAlign w:val="center"/>
            <w:hideMark/>
          </w:tcPr>
          <w:p w14:paraId="11A82181"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Excavating and Loading Machine and Dragline Operators</w:t>
            </w:r>
          </w:p>
        </w:tc>
        <w:tc>
          <w:tcPr>
            <w:tcW w:w="1148" w:type="dxa"/>
            <w:gridSpan w:val="2"/>
            <w:noWrap/>
            <w:vAlign w:val="center"/>
            <w:hideMark/>
          </w:tcPr>
          <w:p w14:paraId="549EDD0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416</w:t>
            </w:r>
          </w:p>
        </w:tc>
        <w:tc>
          <w:tcPr>
            <w:tcW w:w="1037" w:type="dxa"/>
            <w:noWrap/>
            <w:vAlign w:val="center"/>
            <w:hideMark/>
          </w:tcPr>
          <w:p w14:paraId="6D91C84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421</w:t>
            </w:r>
          </w:p>
        </w:tc>
        <w:tc>
          <w:tcPr>
            <w:tcW w:w="937" w:type="dxa"/>
            <w:noWrap/>
            <w:vAlign w:val="center"/>
            <w:hideMark/>
          </w:tcPr>
          <w:p w14:paraId="0CBD463B"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925" w:type="dxa"/>
            <w:noWrap/>
            <w:vAlign w:val="center"/>
            <w:hideMark/>
          </w:tcPr>
          <w:p w14:paraId="543BF16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1.20%</w:t>
            </w:r>
          </w:p>
        </w:tc>
        <w:tc>
          <w:tcPr>
            <w:tcW w:w="767" w:type="dxa"/>
            <w:noWrap/>
            <w:vAlign w:val="center"/>
            <w:hideMark/>
          </w:tcPr>
          <w:p w14:paraId="6F04A3B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37" w:type="dxa"/>
            <w:noWrap/>
            <w:vAlign w:val="center"/>
            <w:hideMark/>
          </w:tcPr>
          <w:p w14:paraId="593C230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34</w:t>
            </w:r>
          </w:p>
        </w:tc>
        <w:tc>
          <w:tcPr>
            <w:tcW w:w="877" w:type="dxa"/>
            <w:noWrap/>
            <w:vAlign w:val="center"/>
            <w:hideMark/>
          </w:tcPr>
          <w:p w14:paraId="08DD978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3D81030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51</w:t>
            </w:r>
          </w:p>
        </w:tc>
        <w:tc>
          <w:tcPr>
            <w:tcW w:w="1087" w:type="dxa"/>
            <w:noWrap/>
            <w:vAlign w:val="center"/>
            <w:hideMark/>
          </w:tcPr>
          <w:p w14:paraId="195EC0CC" w14:textId="029DF669"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631718FD" w14:textId="16B14CD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08269BAC" w14:textId="3995AAF7"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0252E85B"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3AD4AC0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53-7051</w:t>
            </w:r>
          </w:p>
        </w:tc>
        <w:tc>
          <w:tcPr>
            <w:tcW w:w="2973" w:type="dxa"/>
            <w:noWrap/>
            <w:vAlign w:val="center"/>
            <w:hideMark/>
          </w:tcPr>
          <w:p w14:paraId="0BD91CBB"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Industrial Truck and Tractor Operators</w:t>
            </w:r>
          </w:p>
        </w:tc>
        <w:tc>
          <w:tcPr>
            <w:tcW w:w="1148" w:type="dxa"/>
            <w:gridSpan w:val="2"/>
            <w:noWrap/>
            <w:vAlign w:val="center"/>
            <w:hideMark/>
          </w:tcPr>
          <w:p w14:paraId="0288DBE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7,641</w:t>
            </w:r>
          </w:p>
        </w:tc>
        <w:tc>
          <w:tcPr>
            <w:tcW w:w="1037" w:type="dxa"/>
            <w:noWrap/>
            <w:vAlign w:val="center"/>
            <w:hideMark/>
          </w:tcPr>
          <w:p w14:paraId="5768DFC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7,666</w:t>
            </w:r>
          </w:p>
        </w:tc>
        <w:tc>
          <w:tcPr>
            <w:tcW w:w="937" w:type="dxa"/>
            <w:noWrap/>
            <w:vAlign w:val="center"/>
            <w:hideMark/>
          </w:tcPr>
          <w:p w14:paraId="6D5E556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25</w:t>
            </w:r>
          </w:p>
        </w:tc>
        <w:tc>
          <w:tcPr>
            <w:tcW w:w="925" w:type="dxa"/>
            <w:noWrap/>
            <w:vAlign w:val="center"/>
            <w:hideMark/>
          </w:tcPr>
          <w:p w14:paraId="56FF150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0.33%</w:t>
            </w:r>
          </w:p>
        </w:tc>
        <w:tc>
          <w:tcPr>
            <w:tcW w:w="767" w:type="dxa"/>
            <w:noWrap/>
            <w:vAlign w:val="center"/>
            <w:hideMark/>
          </w:tcPr>
          <w:p w14:paraId="6FC665A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229</w:t>
            </w:r>
          </w:p>
        </w:tc>
        <w:tc>
          <w:tcPr>
            <w:tcW w:w="1037" w:type="dxa"/>
            <w:noWrap/>
            <w:vAlign w:val="center"/>
            <w:hideMark/>
          </w:tcPr>
          <w:p w14:paraId="1618473C"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632</w:t>
            </w:r>
          </w:p>
        </w:tc>
        <w:tc>
          <w:tcPr>
            <w:tcW w:w="877" w:type="dxa"/>
            <w:noWrap/>
            <w:vAlign w:val="center"/>
            <w:hideMark/>
          </w:tcPr>
          <w:p w14:paraId="67B3C6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12</w:t>
            </w:r>
          </w:p>
        </w:tc>
        <w:tc>
          <w:tcPr>
            <w:tcW w:w="967" w:type="dxa"/>
            <w:noWrap/>
            <w:vAlign w:val="center"/>
            <w:hideMark/>
          </w:tcPr>
          <w:p w14:paraId="370CD68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873</w:t>
            </w:r>
          </w:p>
        </w:tc>
        <w:tc>
          <w:tcPr>
            <w:tcW w:w="1087" w:type="dxa"/>
            <w:noWrap/>
            <w:vAlign w:val="center"/>
            <w:hideMark/>
          </w:tcPr>
          <w:p w14:paraId="028E5F59" w14:textId="65E2EB04"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2AEC8132" w14:textId="524219CA"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E2526EB" w14:textId="3AB859B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38DBE659"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41A89C83"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53-7061</w:t>
            </w:r>
          </w:p>
        </w:tc>
        <w:tc>
          <w:tcPr>
            <w:tcW w:w="2973" w:type="dxa"/>
            <w:noWrap/>
            <w:vAlign w:val="center"/>
            <w:hideMark/>
          </w:tcPr>
          <w:p w14:paraId="7C8922EF"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Cleaners of Vehicles and Equipment</w:t>
            </w:r>
          </w:p>
        </w:tc>
        <w:tc>
          <w:tcPr>
            <w:tcW w:w="1148" w:type="dxa"/>
            <w:gridSpan w:val="2"/>
            <w:noWrap/>
            <w:vAlign w:val="center"/>
            <w:hideMark/>
          </w:tcPr>
          <w:p w14:paraId="1BA45F2D"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4,739</w:t>
            </w:r>
          </w:p>
        </w:tc>
        <w:tc>
          <w:tcPr>
            <w:tcW w:w="1037" w:type="dxa"/>
            <w:noWrap/>
            <w:vAlign w:val="center"/>
            <w:hideMark/>
          </w:tcPr>
          <w:p w14:paraId="0BE400E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4,816</w:t>
            </w:r>
          </w:p>
        </w:tc>
        <w:tc>
          <w:tcPr>
            <w:tcW w:w="937" w:type="dxa"/>
            <w:noWrap/>
            <w:vAlign w:val="center"/>
            <w:hideMark/>
          </w:tcPr>
          <w:p w14:paraId="4502DF8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77</w:t>
            </w:r>
          </w:p>
        </w:tc>
        <w:tc>
          <w:tcPr>
            <w:tcW w:w="925" w:type="dxa"/>
            <w:noWrap/>
            <w:vAlign w:val="center"/>
            <w:hideMark/>
          </w:tcPr>
          <w:p w14:paraId="1A4525F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1.62%</w:t>
            </w:r>
          </w:p>
        </w:tc>
        <w:tc>
          <w:tcPr>
            <w:tcW w:w="767" w:type="dxa"/>
            <w:noWrap/>
            <w:vAlign w:val="center"/>
            <w:hideMark/>
          </w:tcPr>
          <w:p w14:paraId="03F7865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238</w:t>
            </w:r>
          </w:p>
        </w:tc>
        <w:tc>
          <w:tcPr>
            <w:tcW w:w="1037" w:type="dxa"/>
            <w:noWrap/>
            <w:vAlign w:val="center"/>
            <w:hideMark/>
          </w:tcPr>
          <w:p w14:paraId="49AD39B8"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458</w:t>
            </w:r>
          </w:p>
        </w:tc>
        <w:tc>
          <w:tcPr>
            <w:tcW w:w="877" w:type="dxa"/>
            <w:noWrap/>
            <w:vAlign w:val="center"/>
            <w:hideMark/>
          </w:tcPr>
          <w:p w14:paraId="3BC14A9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38</w:t>
            </w:r>
          </w:p>
        </w:tc>
        <w:tc>
          <w:tcPr>
            <w:tcW w:w="967" w:type="dxa"/>
            <w:noWrap/>
            <w:vAlign w:val="center"/>
            <w:hideMark/>
          </w:tcPr>
          <w:p w14:paraId="7819F85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734</w:t>
            </w:r>
          </w:p>
        </w:tc>
        <w:tc>
          <w:tcPr>
            <w:tcW w:w="1087" w:type="dxa"/>
            <w:noWrap/>
            <w:vAlign w:val="center"/>
            <w:hideMark/>
          </w:tcPr>
          <w:p w14:paraId="175A12EE" w14:textId="4B6B4543"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7594FF50" w14:textId="6A83371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70138B82" w14:textId="69C89221"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0E47415C"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6720C25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53-7062</w:t>
            </w:r>
          </w:p>
        </w:tc>
        <w:tc>
          <w:tcPr>
            <w:tcW w:w="2973" w:type="dxa"/>
            <w:noWrap/>
            <w:vAlign w:val="center"/>
            <w:hideMark/>
          </w:tcPr>
          <w:p w14:paraId="6ECD6869"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Laborers and Freight, Stock, and Material Movers, Hand</w:t>
            </w:r>
          </w:p>
        </w:tc>
        <w:tc>
          <w:tcPr>
            <w:tcW w:w="1148" w:type="dxa"/>
            <w:gridSpan w:val="2"/>
            <w:noWrap/>
            <w:vAlign w:val="center"/>
            <w:hideMark/>
          </w:tcPr>
          <w:p w14:paraId="7558DDE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21,854</w:t>
            </w:r>
          </w:p>
        </w:tc>
        <w:tc>
          <w:tcPr>
            <w:tcW w:w="1037" w:type="dxa"/>
            <w:noWrap/>
            <w:vAlign w:val="center"/>
            <w:hideMark/>
          </w:tcPr>
          <w:p w14:paraId="6D454127"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22,300</w:t>
            </w:r>
          </w:p>
        </w:tc>
        <w:tc>
          <w:tcPr>
            <w:tcW w:w="937" w:type="dxa"/>
            <w:noWrap/>
            <w:vAlign w:val="center"/>
            <w:hideMark/>
          </w:tcPr>
          <w:p w14:paraId="14E160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446</w:t>
            </w:r>
          </w:p>
        </w:tc>
        <w:tc>
          <w:tcPr>
            <w:tcW w:w="925" w:type="dxa"/>
            <w:noWrap/>
            <w:vAlign w:val="center"/>
            <w:hideMark/>
          </w:tcPr>
          <w:p w14:paraId="253BB37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2.04%</w:t>
            </w:r>
          </w:p>
        </w:tc>
        <w:tc>
          <w:tcPr>
            <w:tcW w:w="767" w:type="dxa"/>
            <w:noWrap/>
            <w:vAlign w:val="center"/>
            <w:hideMark/>
          </w:tcPr>
          <w:p w14:paraId="66626F9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997</w:t>
            </w:r>
          </w:p>
        </w:tc>
        <w:tc>
          <w:tcPr>
            <w:tcW w:w="1037" w:type="dxa"/>
            <w:noWrap/>
            <w:vAlign w:val="center"/>
            <w:hideMark/>
          </w:tcPr>
          <w:p w14:paraId="00A3EB65"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2,070</w:t>
            </w:r>
          </w:p>
        </w:tc>
        <w:tc>
          <w:tcPr>
            <w:tcW w:w="877" w:type="dxa"/>
            <w:noWrap/>
            <w:vAlign w:val="center"/>
            <w:hideMark/>
          </w:tcPr>
          <w:p w14:paraId="6F630D1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223</w:t>
            </w:r>
          </w:p>
        </w:tc>
        <w:tc>
          <w:tcPr>
            <w:tcW w:w="967" w:type="dxa"/>
            <w:noWrap/>
            <w:vAlign w:val="center"/>
            <w:hideMark/>
          </w:tcPr>
          <w:p w14:paraId="214ECBE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3,290</w:t>
            </w:r>
          </w:p>
        </w:tc>
        <w:tc>
          <w:tcPr>
            <w:tcW w:w="1087" w:type="dxa"/>
            <w:noWrap/>
            <w:vAlign w:val="center"/>
            <w:hideMark/>
          </w:tcPr>
          <w:p w14:paraId="66F19CBB" w14:textId="3A728DE3"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5E16B222" w14:textId="43E05750"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27BCBA63" w14:textId="2A39FBF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2DE4091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5EA30E48"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53-7063</w:t>
            </w:r>
          </w:p>
        </w:tc>
        <w:tc>
          <w:tcPr>
            <w:tcW w:w="2973" w:type="dxa"/>
            <w:noWrap/>
            <w:vAlign w:val="center"/>
            <w:hideMark/>
          </w:tcPr>
          <w:p w14:paraId="3067D246"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Machine Feeders and Offbearers</w:t>
            </w:r>
          </w:p>
        </w:tc>
        <w:tc>
          <w:tcPr>
            <w:tcW w:w="1148" w:type="dxa"/>
            <w:gridSpan w:val="2"/>
            <w:noWrap/>
            <w:vAlign w:val="center"/>
            <w:hideMark/>
          </w:tcPr>
          <w:p w14:paraId="3CF5DDA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2,154</w:t>
            </w:r>
          </w:p>
        </w:tc>
        <w:tc>
          <w:tcPr>
            <w:tcW w:w="1037" w:type="dxa"/>
            <w:noWrap/>
            <w:vAlign w:val="center"/>
            <w:hideMark/>
          </w:tcPr>
          <w:p w14:paraId="3F459747"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2,148</w:t>
            </w:r>
          </w:p>
        </w:tc>
        <w:tc>
          <w:tcPr>
            <w:tcW w:w="937" w:type="dxa"/>
            <w:noWrap/>
            <w:vAlign w:val="center"/>
            <w:hideMark/>
          </w:tcPr>
          <w:p w14:paraId="6BC9546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925" w:type="dxa"/>
            <w:noWrap/>
            <w:vAlign w:val="center"/>
            <w:hideMark/>
          </w:tcPr>
          <w:p w14:paraId="25B917C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-0.28%</w:t>
            </w:r>
          </w:p>
        </w:tc>
        <w:tc>
          <w:tcPr>
            <w:tcW w:w="767" w:type="dxa"/>
            <w:noWrap/>
            <w:vAlign w:val="center"/>
            <w:hideMark/>
          </w:tcPr>
          <w:p w14:paraId="2B34BB2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108</w:t>
            </w:r>
          </w:p>
        </w:tc>
        <w:tc>
          <w:tcPr>
            <w:tcW w:w="1037" w:type="dxa"/>
            <w:noWrap/>
            <w:vAlign w:val="center"/>
            <w:hideMark/>
          </w:tcPr>
          <w:p w14:paraId="142FF8A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176</w:t>
            </w:r>
          </w:p>
        </w:tc>
        <w:tc>
          <w:tcPr>
            <w:tcW w:w="877" w:type="dxa"/>
            <w:noWrap/>
            <w:vAlign w:val="center"/>
            <w:hideMark/>
          </w:tcPr>
          <w:p w14:paraId="3C2D22D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67" w:type="dxa"/>
            <w:noWrap/>
            <w:vAlign w:val="center"/>
            <w:hideMark/>
          </w:tcPr>
          <w:p w14:paraId="748F6AFF"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281</w:t>
            </w:r>
          </w:p>
        </w:tc>
        <w:tc>
          <w:tcPr>
            <w:tcW w:w="1087" w:type="dxa"/>
            <w:noWrap/>
            <w:vAlign w:val="center"/>
            <w:hideMark/>
          </w:tcPr>
          <w:p w14:paraId="3D08BE89" w14:textId="17457238"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3825807" w14:textId="777AFB09"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0A77B83F" w14:textId="77B5C66A"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4F39CF31"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03DF779"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53-7064</w:t>
            </w:r>
          </w:p>
        </w:tc>
        <w:tc>
          <w:tcPr>
            <w:tcW w:w="2973" w:type="dxa"/>
            <w:noWrap/>
            <w:vAlign w:val="center"/>
            <w:hideMark/>
          </w:tcPr>
          <w:p w14:paraId="044BAC4F"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Packers and Packagers, Hand</w:t>
            </w:r>
          </w:p>
        </w:tc>
        <w:tc>
          <w:tcPr>
            <w:tcW w:w="1148" w:type="dxa"/>
            <w:gridSpan w:val="2"/>
            <w:noWrap/>
            <w:vAlign w:val="center"/>
            <w:hideMark/>
          </w:tcPr>
          <w:p w14:paraId="2AEDC65B"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4,701</w:t>
            </w:r>
          </w:p>
        </w:tc>
        <w:tc>
          <w:tcPr>
            <w:tcW w:w="1037" w:type="dxa"/>
            <w:noWrap/>
            <w:vAlign w:val="center"/>
            <w:hideMark/>
          </w:tcPr>
          <w:p w14:paraId="7EDF5132"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4,697</w:t>
            </w:r>
          </w:p>
        </w:tc>
        <w:tc>
          <w:tcPr>
            <w:tcW w:w="937" w:type="dxa"/>
            <w:noWrap/>
            <w:vAlign w:val="center"/>
            <w:hideMark/>
          </w:tcPr>
          <w:p w14:paraId="583AD79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925" w:type="dxa"/>
            <w:noWrap/>
            <w:vAlign w:val="center"/>
            <w:hideMark/>
          </w:tcPr>
          <w:p w14:paraId="646D690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-0.09%</w:t>
            </w:r>
          </w:p>
        </w:tc>
        <w:tc>
          <w:tcPr>
            <w:tcW w:w="767" w:type="dxa"/>
            <w:noWrap/>
            <w:vAlign w:val="center"/>
            <w:hideMark/>
          </w:tcPr>
          <w:p w14:paraId="0542F8C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281</w:t>
            </w:r>
          </w:p>
        </w:tc>
        <w:tc>
          <w:tcPr>
            <w:tcW w:w="1037" w:type="dxa"/>
            <w:noWrap/>
            <w:vAlign w:val="center"/>
            <w:hideMark/>
          </w:tcPr>
          <w:p w14:paraId="05D0BB1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396</w:t>
            </w:r>
          </w:p>
        </w:tc>
        <w:tc>
          <w:tcPr>
            <w:tcW w:w="877" w:type="dxa"/>
            <w:noWrap/>
            <w:vAlign w:val="center"/>
            <w:hideMark/>
          </w:tcPr>
          <w:p w14:paraId="1554CA72"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67" w:type="dxa"/>
            <w:noWrap/>
            <w:vAlign w:val="center"/>
            <w:hideMark/>
          </w:tcPr>
          <w:p w14:paraId="712B6A10"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675</w:t>
            </w:r>
          </w:p>
        </w:tc>
        <w:tc>
          <w:tcPr>
            <w:tcW w:w="1087" w:type="dxa"/>
            <w:noWrap/>
            <w:vAlign w:val="center"/>
            <w:hideMark/>
          </w:tcPr>
          <w:p w14:paraId="2990E89E" w14:textId="2F6B3EDF"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738B22B" w14:textId="6EAEAF9E"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1517DB03" w14:textId="2A60591F"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557C624A"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7CE611D"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53-7073</w:t>
            </w:r>
          </w:p>
        </w:tc>
        <w:tc>
          <w:tcPr>
            <w:tcW w:w="2973" w:type="dxa"/>
            <w:noWrap/>
            <w:vAlign w:val="center"/>
            <w:hideMark/>
          </w:tcPr>
          <w:p w14:paraId="43709F54"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Wellhead Pumpers</w:t>
            </w:r>
          </w:p>
        </w:tc>
        <w:tc>
          <w:tcPr>
            <w:tcW w:w="1148" w:type="dxa"/>
            <w:gridSpan w:val="2"/>
            <w:noWrap/>
            <w:vAlign w:val="center"/>
            <w:hideMark/>
          </w:tcPr>
          <w:p w14:paraId="74017924"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59</w:t>
            </w:r>
          </w:p>
        </w:tc>
        <w:tc>
          <w:tcPr>
            <w:tcW w:w="1037" w:type="dxa"/>
            <w:noWrap/>
            <w:vAlign w:val="center"/>
            <w:hideMark/>
          </w:tcPr>
          <w:p w14:paraId="77915422"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58</w:t>
            </w:r>
          </w:p>
        </w:tc>
        <w:tc>
          <w:tcPr>
            <w:tcW w:w="937" w:type="dxa"/>
            <w:noWrap/>
            <w:vAlign w:val="center"/>
            <w:hideMark/>
          </w:tcPr>
          <w:p w14:paraId="1D559883"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77C88C50"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-1.69%</w:t>
            </w:r>
          </w:p>
        </w:tc>
        <w:tc>
          <w:tcPr>
            <w:tcW w:w="767" w:type="dxa"/>
            <w:noWrap/>
            <w:vAlign w:val="center"/>
            <w:hideMark/>
          </w:tcPr>
          <w:p w14:paraId="385FB951"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1C28E6E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c>
          <w:tcPr>
            <w:tcW w:w="877" w:type="dxa"/>
            <w:noWrap/>
            <w:vAlign w:val="center"/>
            <w:hideMark/>
          </w:tcPr>
          <w:p w14:paraId="580C1D5C"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2079DA24"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087" w:type="dxa"/>
            <w:noWrap/>
            <w:vAlign w:val="center"/>
            <w:hideMark/>
          </w:tcPr>
          <w:p w14:paraId="7DB25138" w14:textId="61C29384"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7</w:t>
            </w:r>
          </w:p>
        </w:tc>
        <w:tc>
          <w:tcPr>
            <w:tcW w:w="1177" w:type="dxa"/>
            <w:noWrap/>
            <w:vAlign w:val="center"/>
            <w:hideMark/>
          </w:tcPr>
          <w:p w14:paraId="3CE2CFC0" w14:textId="7BEF93E5"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931" w:type="dxa"/>
            <w:noWrap/>
            <w:vAlign w:val="center"/>
            <w:hideMark/>
          </w:tcPr>
          <w:p w14:paraId="6448BCB5" w14:textId="6F68865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r>
      <w:tr w:rsidR="00E31327" w:rsidRPr="003C10FF" w14:paraId="416FC2A6"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1FD3985C"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53-7081</w:t>
            </w:r>
          </w:p>
        </w:tc>
        <w:tc>
          <w:tcPr>
            <w:tcW w:w="2973" w:type="dxa"/>
            <w:noWrap/>
            <w:vAlign w:val="center"/>
            <w:hideMark/>
          </w:tcPr>
          <w:p w14:paraId="1388D558"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Refuse and Recyclable Material Collectors</w:t>
            </w:r>
          </w:p>
        </w:tc>
        <w:tc>
          <w:tcPr>
            <w:tcW w:w="1148" w:type="dxa"/>
            <w:gridSpan w:val="2"/>
            <w:noWrap/>
            <w:vAlign w:val="center"/>
            <w:hideMark/>
          </w:tcPr>
          <w:p w14:paraId="146B7E1F"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1,770</w:t>
            </w:r>
          </w:p>
        </w:tc>
        <w:tc>
          <w:tcPr>
            <w:tcW w:w="1037" w:type="dxa"/>
            <w:noWrap/>
            <w:vAlign w:val="center"/>
            <w:hideMark/>
          </w:tcPr>
          <w:p w14:paraId="7AD21BE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1,827</w:t>
            </w:r>
          </w:p>
        </w:tc>
        <w:tc>
          <w:tcPr>
            <w:tcW w:w="937" w:type="dxa"/>
            <w:noWrap/>
            <w:vAlign w:val="center"/>
            <w:hideMark/>
          </w:tcPr>
          <w:p w14:paraId="6984CF3F"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57</w:t>
            </w:r>
          </w:p>
        </w:tc>
        <w:tc>
          <w:tcPr>
            <w:tcW w:w="925" w:type="dxa"/>
            <w:noWrap/>
            <w:vAlign w:val="center"/>
            <w:hideMark/>
          </w:tcPr>
          <w:p w14:paraId="270F806D"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3.22%</w:t>
            </w:r>
          </w:p>
        </w:tc>
        <w:tc>
          <w:tcPr>
            <w:tcW w:w="767" w:type="dxa"/>
            <w:noWrap/>
            <w:vAlign w:val="center"/>
            <w:hideMark/>
          </w:tcPr>
          <w:p w14:paraId="627D79FA"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98</w:t>
            </w:r>
          </w:p>
        </w:tc>
        <w:tc>
          <w:tcPr>
            <w:tcW w:w="1037" w:type="dxa"/>
            <w:noWrap/>
            <w:vAlign w:val="center"/>
            <w:hideMark/>
          </w:tcPr>
          <w:p w14:paraId="326E12D6"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150</w:t>
            </w:r>
          </w:p>
        </w:tc>
        <w:tc>
          <w:tcPr>
            <w:tcW w:w="877" w:type="dxa"/>
            <w:noWrap/>
            <w:vAlign w:val="center"/>
            <w:hideMark/>
          </w:tcPr>
          <w:p w14:paraId="6B0A8BF9"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28</w:t>
            </w:r>
          </w:p>
        </w:tc>
        <w:tc>
          <w:tcPr>
            <w:tcW w:w="967" w:type="dxa"/>
            <w:noWrap/>
            <w:vAlign w:val="center"/>
            <w:hideMark/>
          </w:tcPr>
          <w:p w14:paraId="780913A1"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276</w:t>
            </w:r>
          </w:p>
        </w:tc>
        <w:tc>
          <w:tcPr>
            <w:tcW w:w="1087" w:type="dxa"/>
            <w:noWrap/>
            <w:vAlign w:val="center"/>
            <w:hideMark/>
          </w:tcPr>
          <w:p w14:paraId="0F42F7BC" w14:textId="0141F390"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17269EAC" w14:textId="56D898A1"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FA1E8E0" w14:textId="5730A029"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436DAA" w:rsidRPr="003C10FF" w14:paraId="0C90A9E2" w14:textId="77777777" w:rsidTr="007A7DBD">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778B3C02"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53-7121</w:t>
            </w:r>
          </w:p>
        </w:tc>
        <w:tc>
          <w:tcPr>
            <w:tcW w:w="2973" w:type="dxa"/>
            <w:noWrap/>
            <w:vAlign w:val="center"/>
            <w:hideMark/>
          </w:tcPr>
          <w:p w14:paraId="338A1389" w14:textId="77777777" w:rsidR="00D63262" w:rsidRPr="00D94706" w:rsidRDefault="00D63262" w:rsidP="006C770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Tank Car, Truck, and Ship Loaders</w:t>
            </w:r>
          </w:p>
        </w:tc>
        <w:tc>
          <w:tcPr>
            <w:tcW w:w="1148" w:type="dxa"/>
            <w:gridSpan w:val="2"/>
            <w:noWrap/>
            <w:vAlign w:val="center"/>
            <w:hideMark/>
          </w:tcPr>
          <w:p w14:paraId="7D70ED7B"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45</w:t>
            </w:r>
          </w:p>
        </w:tc>
        <w:tc>
          <w:tcPr>
            <w:tcW w:w="1037" w:type="dxa"/>
            <w:noWrap/>
            <w:vAlign w:val="center"/>
            <w:hideMark/>
          </w:tcPr>
          <w:p w14:paraId="7053838A" w14:textId="77777777" w:rsidR="00D63262" w:rsidRPr="00D94706" w:rsidRDefault="00D63262" w:rsidP="001475D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46</w:t>
            </w:r>
          </w:p>
        </w:tc>
        <w:tc>
          <w:tcPr>
            <w:tcW w:w="937" w:type="dxa"/>
            <w:noWrap/>
            <w:vAlign w:val="center"/>
            <w:hideMark/>
          </w:tcPr>
          <w:p w14:paraId="4EEA28B6"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0828B765"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2.22%</w:t>
            </w:r>
          </w:p>
        </w:tc>
        <w:tc>
          <w:tcPr>
            <w:tcW w:w="767" w:type="dxa"/>
            <w:noWrap/>
            <w:vAlign w:val="center"/>
            <w:hideMark/>
          </w:tcPr>
          <w:p w14:paraId="173482B7"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2</w:t>
            </w:r>
          </w:p>
        </w:tc>
        <w:tc>
          <w:tcPr>
            <w:tcW w:w="1037" w:type="dxa"/>
            <w:noWrap/>
            <w:vAlign w:val="center"/>
            <w:hideMark/>
          </w:tcPr>
          <w:p w14:paraId="6BA64EBA"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4</w:t>
            </w:r>
          </w:p>
        </w:tc>
        <w:tc>
          <w:tcPr>
            <w:tcW w:w="877" w:type="dxa"/>
            <w:noWrap/>
            <w:vAlign w:val="center"/>
            <w:hideMark/>
          </w:tcPr>
          <w:p w14:paraId="093E1EFE"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074107DD" w14:textId="77777777" w:rsidR="00D63262" w:rsidRPr="00D94706" w:rsidRDefault="00D63262"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87" w:type="dxa"/>
            <w:noWrap/>
            <w:vAlign w:val="center"/>
            <w:hideMark/>
          </w:tcPr>
          <w:p w14:paraId="64D7593D" w14:textId="085A616C" w:rsidR="00D63262" w:rsidRPr="00D94706" w:rsidRDefault="003B76F6"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4875C97" w14:textId="73A6C0CC"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47F7E81E" w14:textId="7F167832" w:rsidR="00D63262" w:rsidRPr="00D94706" w:rsidRDefault="001C50EA" w:rsidP="006C7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r w:rsidR="00E31327" w:rsidRPr="003C10FF" w14:paraId="0676BD7E" w14:textId="77777777" w:rsidTr="007A7DBD">
        <w:trPr>
          <w:trHeight w:val="144"/>
        </w:trPr>
        <w:tc>
          <w:tcPr>
            <w:cnfStyle w:val="001000000000" w:firstRow="0" w:lastRow="0" w:firstColumn="1" w:lastColumn="0" w:oddVBand="0" w:evenVBand="0" w:oddHBand="0" w:evenHBand="0" w:firstRowFirstColumn="0" w:firstRowLastColumn="0" w:lastRowFirstColumn="0" w:lastRowLastColumn="0"/>
            <w:tcW w:w="895" w:type="dxa"/>
            <w:noWrap/>
            <w:vAlign w:val="center"/>
            <w:hideMark/>
          </w:tcPr>
          <w:p w14:paraId="24D1F48E" w14:textId="77777777" w:rsidR="00D63262" w:rsidRPr="001475D0" w:rsidRDefault="00D63262" w:rsidP="006C7704">
            <w:pPr>
              <w:rPr>
                <w:rFonts w:ascii="Arial" w:hAnsi="Arial" w:cs="Arial"/>
                <w:color w:val="000000"/>
                <w:sz w:val="18"/>
                <w:szCs w:val="18"/>
              </w:rPr>
            </w:pPr>
            <w:r w:rsidRPr="001475D0">
              <w:rPr>
                <w:rFonts w:ascii="Arial" w:hAnsi="Arial" w:cs="Arial"/>
                <w:color w:val="000000"/>
                <w:sz w:val="18"/>
                <w:szCs w:val="18"/>
              </w:rPr>
              <w:t>53-7199</w:t>
            </w:r>
          </w:p>
        </w:tc>
        <w:tc>
          <w:tcPr>
            <w:tcW w:w="2973" w:type="dxa"/>
            <w:noWrap/>
            <w:vAlign w:val="center"/>
            <w:hideMark/>
          </w:tcPr>
          <w:p w14:paraId="259FC0EE" w14:textId="77777777" w:rsidR="00D63262" w:rsidRPr="00D94706" w:rsidRDefault="00D63262" w:rsidP="006C770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Material Moving Workers, All Other</w:t>
            </w:r>
          </w:p>
        </w:tc>
        <w:tc>
          <w:tcPr>
            <w:tcW w:w="1148" w:type="dxa"/>
            <w:gridSpan w:val="2"/>
            <w:noWrap/>
            <w:vAlign w:val="center"/>
            <w:hideMark/>
          </w:tcPr>
          <w:p w14:paraId="69DA3704"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116</w:t>
            </w:r>
          </w:p>
        </w:tc>
        <w:tc>
          <w:tcPr>
            <w:tcW w:w="1037" w:type="dxa"/>
            <w:noWrap/>
            <w:vAlign w:val="center"/>
            <w:hideMark/>
          </w:tcPr>
          <w:p w14:paraId="737D72A3" w14:textId="77777777" w:rsidR="00D63262" w:rsidRPr="00D94706" w:rsidRDefault="00D63262" w:rsidP="001475D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117</w:t>
            </w:r>
          </w:p>
        </w:tc>
        <w:tc>
          <w:tcPr>
            <w:tcW w:w="937" w:type="dxa"/>
            <w:noWrap/>
            <w:vAlign w:val="center"/>
            <w:hideMark/>
          </w:tcPr>
          <w:p w14:paraId="2EA3BD6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w:t>
            </w:r>
          </w:p>
        </w:tc>
        <w:tc>
          <w:tcPr>
            <w:tcW w:w="925" w:type="dxa"/>
            <w:noWrap/>
            <w:vAlign w:val="center"/>
            <w:hideMark/>
          </w:tcPr>
          <w:p w14:paraId="5AA6826B"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0.86%</w:t>
            </w:r>
          </w:p>
        </w:tc>
        <w:tc>
          <w:tcPr>
            <w:tcW w:w="767" w:type="dxa"/>
            <w:noWrap/>
            <w:vAlign w:val="center"/>
            <w:hideMark/>
          </w:tcPr>
          <w:p w14:paraId="586C525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6</w:t>
            </w:r>
          </w:p>
        </w:tc>
        <w:tc>
          <w:tcPr>
            <w:tcW w:w="1037" w:type="dxa"/>
            <w:noWrap/>
            <w:vAlign w:val="center"/>
            <w:hideMark/>
          </w:tcPr>
          <w:p w14:paraId="505A4687"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9</w:t>
            </w:r>
          </w:p>
        </w:tc>
        <w:tc>
          <w:tcPr>
            <w:tcW w:w="877" w:type="dxa"/>
            <w:noWrap/>
            <w:vAlign w:val="center"/>
            <w:hideMark/>
          </w:tcPr>
          <w:p w14:paraId="571B79DE"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0</w:t>
            </w:r>
          </w:p>
        </w:tc>
        <w:tc>
          <w:tcPr>
            <w:tcW w:w="967" w:type="dxa"/>
            <w:noWrap/>
            <w:vAlign w:val="center"/>
            <w:hideMark/>
          </w:tcPr>
          <w:p w14:paraId="45F0E2F4" w14:textId="77777777" w:rsidR="00D63262" w:rsidRPr="00D94706" w:rsidRDefault="00D63262"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15</w:t>
            </w:r>
          </w:p>
        </w:tc>
        <w:tc>
          <w:tcPr>
            <w:tcW w:w="1087" w:type="dxa"/>
            <w:noWrap/>
            <w:vAlign w:val="center"/>
            <w:hideMark/>
          </w:tcPr>
          <w:p w14:paraId="453F9198" w14:textId="6394D401" w:rsidR="00D63262" w:rsidRPr="00D94706" w:rsidRDefault="003B76F6"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8</w:t>
            </w:r>
          </w:p>
        </w:tc>
        <w:tc>
          <w:tcPr>
            <w:tcW w:w="1177" w:type="dxa"/>
            <w:noWrap/>
            <w:vAlign w:val="center"/>
            <w:hideMark/>
          </w:tcPr>
          <w:p w14:paraId="32C13DB9" w14:textId="2FC4E5FD"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3</w:t>
            </w:r>
          </w:p>
        </w:tc>
        <w:tc>
          <w:tcPr>
            <w:tcW w:w="931" w:type="dxa"/>
            <w:noWrap/>
            <w:vAlign w:val="center"/>
            <w:hideMark/>
          </w:tcPr>
          <w:p w14:paraId="3A69C351" w14:textId="64B917AB" w:rsidR="00D63262" w:rsidRPr="00D94706" w:rsidRDefault="001C50EA" w:rsidP="006C770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D94706">
              <w:rPr>
                <w:rFonts w:ascii="Arial" w:hAnsi="Arial" w:cs="Arial"/>
                <w:color w:val="000000"/>
                <w:sz w:val="18"/>
                <w:szCs w:val="18"/>
              </w:rPr>
              <w:t>5</w:t>
            </w:r>
          </w:p>
        </w:tc>
      </w:tr>
    </w:tbl>
    <w:p w14:paraId="544F02A5" w14:textId="77777777" w:rsidR="00DB024A" w:rsidRDefault="00DB024A" w:rsidP="00DB024A">
      <w:pPr>
        <w:pStyle w:val="Caption"/>
        <w:tabs>
          <w:tab w:val="left" w:pos="8400"/>
        </w:tabs>
        <w:rPr>
          <w:rFonts w:ascii="News Gothic MT" w:hAnsi="News Gothic MT" w:cs="Times New Roman"/>
          <w:spacing w:val="20"/>
        </w:rPr>
      </w:pPr>
    </w:p>
    <w:p w14:paraId="544F02A6" w14:textId="77777777" w:rsidR="00A35574" w:rsidRPr="00DB024A" w:rsidRDefault="00DB024A" w:rsidP="00DB024A">
      <w:pPr>
        <w:tabs>
          <w:tab w:val="left" w:pos="728"/>
        </w:tabs>
        <w:sectPr w:rsidR="00A35574" w:rsidRPr="00DB024A" w:rsidSect="00000443">
          <w:headerReference w:type="even" r:id="rId30"/>
          <w:headerReference w:type="default" r:id="rId31"/>
          <w:footerReference w:type="even" r:id="rId32"/>
          <w:footerReference w:type="default" r:id="rId33"/>
          <w:pgSz w:w="15840" w:h="12240" w:orient="landscape" w:code="1"/>
          <w:pgMar w:top="900" w:right="720" w:bottom="1008" w:left="720" w:header="288" w:footer="288" w:gutter="0"/>
          <w:paperSrc w:first="30575" w:other="30575"/>
          <w:cols w:sep="1" w:space="720" w:equalWidth="0">
            <w:col w:w="14400" w:space="720"/>
          </w:cols>
          <w:docGrid w:linePitch="360"/>
        </w:sectPr>
      </w:pPr>
      <w:r>
        <w:tab/>
      </w:r>
    </w:p>
    <w:p w14:paraId="544F02A7" w14:textId="77777777" w:rsidR="00DB3A00" w:rsidRPr="00A93823" w:rsidRDefault="00DB3A00" w:rsidP="001C44DB"/>
    <w:p w14:paraId="544F02A8" w14:textId="77777777" w:rsidR="00DB3A00" w:rsidRPr="00A93823" w:rsidRDefault="00DB3A00" w:rsidP="00DB3A00">
      <w:pPr>
        <w:sectPr w:rsidR="00DB3A00" w:rsidRPr="00A93823" w:rsidSect="00000443">
          <w:headerReference w:type="default" r:id="rId34"/>
          <w:footerReference w:type="default" r:id="rId35"/>
          <w:type w:val="continuous"/>
          <w:pgSz w:w="15840" w:h="12240" w:orient="landscape" w:code="1"/>
          <w:pgMar w:top="720" w:right="720" w:bottom="1008" w:left="720" w:header="288" w:footer="288" w:gutter="0"/>
          <w:paperSrc w:first="30575" w:other="30575"/>
          <w:cols w:num="2" w:space="360"/>
          <w:docGrid w:linePitch="360"/>
        </w:sectPr>
      </w:pPr>
    </w:p>
    <w:p w14:paraId="544F02A9" w14:textId="77777777" w:rsidR="00317245" w:rsidRPr="00A93823" w:rsidRDefault="00317245" w:rsidP="0074416B">
      <w:pPr>
        <w:pStyle w:val="Heading5"/>
        <w:spacing w:after="120"/>
        <w:rPr>
          <w:rFonts w:ascii="News Gothic MT" w:hAnsi="News Gothic MT"/>
        </w:rPr>
      </w:pPr>
    </w:p>
    <w:p w14:paraId="544F02AA" w14:textId="77777777" w:rsidR="00DB3A00" w:rsidRPr="00A93823" w:rsidRDefault="00DB3A00" w:rsidP="00DB3A00">
      <w:pPr>
        <w:pStyle w:val="Heading5"/>
        <w:framePr w:w="4871" w:wrap="auto" w:hAnchor="text"/>
        <w:spacing w:after="120"/>
        <w:rPr>
          <w:rFonts w:ascii="News Gothic MT" w:hAnsi="News Gothic MT"/>
        </w:rPr>
        <w:sectPr w:rsidR="00DB3A00" w:rsidRPr="00A93823" w:rsidSect="00000443">
          <w:type w:val="continuous"/>
          <w:pgSz w:w="15840" w:h="12240" w:orient="landscape" w:code="1"/>
          <w:pgMar w:top="720" w:right="720" w:bottom="1008" w:left="720" w:header="288" w:footer="288" w:gutter="0"/>
          <w:paperSrc w:first="30575" w:other="30575"/>
          <w:cols w:sep="1" w:space="720"/>
          <w:docGrid w:linePitch="360"/>
        </w:sectPr>
      </w:pPr>
    </w:p>
    <w:p w14:paraId="544F02AB" w14:textId="77777777" w:rsidR="006950F4" w:rsidRDefault="006950F4">
      <w:pPr>
        <w:rPr>
          <w:rFonts w:ascii="Arial" w:hAnsi="Arial" w:cs="Arial"/>
          <w:b/>
          <w:sz w:val="36"/>
        </w:rPr>
      </w:pPr>
      <w:r>
        <w:rPr>
          <w:rFonts w:ascii="Arial" w:hAnsi="Arial" w:cs="Arial"/>
          <w:b/>
        </w:rPr>
        <w:br w:type="page"/>
      </w:r>
    </w:p>
    <w:p w14:paraId="544F02AC" w14:textId="5136DBC2" w:rsidR="00181600" w:rsidRPr="00A93823" w:rsidRDefault="00B64B8E" w:rsidP="00181600">
      <w:pPr>
        <w:pStyle w:val="Heading5"/>
        <w:spacing w:after="120"/>
        <w:rPr>
          <w:rFonts w:ascii="Arial" w:hAnsi="Arial" w:cs="Arial"/>
          <w:b/>
          <w:sz w:val="24"/>
        </w:rPr>
      </w:pPr>
      <w:r>
        <w:rPr>
          <w:rFonts w:ascii="Arial" w:hAnsi="Arial" w:cs="Arial"/>
          <w:b/>
        </w:rPr>
        <w:t>20</w:t>
      </w:r>
      <w:r w:rsidR="005B139A">
        <w:rPr>
          <w:rFonts w:ascii="Arial" w:hAnsi="Arial" w:cs="Arial"/>
          <w:b/>
        </w:rPr>
        <w:t>19</w:t>
      </w:r>
      <w:r w:rsidR="00181600" w:rsidRPr="00A93823">
        <w:rPr>
          <w:rFonts w:ascii="Arial" w:hAnsi="Arial" w:cs="Arial"/>
          <w:b/>
        </w:rPr>
        <w:t>-20</w:t>
      </w:r>
      <w:r w:rsidR="005B139A">
        <w:rPr>
          <w:rFonts w:ascii="Arial" w:hAnsi="Arial" w:cs="Arial"/>
          <w:b/>
        </w:rPr>
        <w:t>21</w:t>
      </w:r>
      <w:r w:rsidR="00181600" w:rsidRPr="00A93823">
        <w:rPr>
          <w:rFonts w:ascii="Arial" w:hAnsi="Arial" w:cs="Arial"/>
          <w:b/>
        </w:rPr>
        <w:t xml:space="preserve"> Projections by Education Level</w:t>
      </w:r>
    </w:p>
    <w:tbl>
      <w:tblPr>
        <w:tblW w:w="11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1381"/>
        <w:gridCol w:w="1381"/>
        <w:gridCol w:w="993"/>
        <w:gridCol w:w="920"/>
        <w:gridCol w:w="867"/>
        <w:gridCol w:w="1064"/>
        <w:gridCol w:w="893"/>
        <w:gridCol w:w="1076"/>
      </w:tblGrid>
      <w:tr w:rsidR="008302A8" w:rsidRPr="008302A8" w14:paraId="1E7CB124" w14:textId="77777777" w:rsidTr="00994F4C">
        <w:trPr>
          <w:trHeight w:val="300"/>
        </w:trPr>
        <w:tc>
          <w:tcPr>
            <w:tcW w:w="3340" w:type="dxa"/>
            <w:shd w:val="clear" w:color="D9E1F2" w:fill="D9E1F2"/>
            <w:noWrap/>
            <w:vAlign w:val="center"/>
            <w:hideMark/>
          </w:tcPr>
          <w:p w14:paraId="0C284D83" w14:textId="73A0E59C" w:rsidR="008302A8" w:rsidRPr="008302A8" w:rsidRDefault="008302A8" w:rsidP="0034514D">
            <w:pPr>
              <w:jc w:val="center"/>
              <w:rPr>
                <w:rFonts w:ascii="Calibri" w:hAnsi="Calibri" w:cs="Calibri"/>
                <w:b/>
                <w:bCs/>
                <w:color w:val="000000"/>
                <w:sz w:val="22"/>
                <w:szCs w:val="22"/>
              </w:rPr>
            </w:pPr>
            <w:r>
              <w:rPr>
                <w:rFonts w:ascii="Calibri" w:hAnsi="Calibri" w:cs="Calibri"/>
                <w:b/>
                <w:bCs/>
                <w:color w:val="000000"/>
                <w:sz w:val="22"/>
                <w:szCs w:val="22"/>
              </w:rPr>
              <w:t>Education</w:t>
            </w:r>
          </w:p>
        </w:tc>
        <w:tc>
          <w:tcPr>
            <w:tcW w:w="1381" w:type="dxa"/>
            <w:shd w:val="clear" w:color="D9E1F2" w:fill="D9E1F2"/>
            <w:noWrap/>
            <w:vAlign w:val="center"/>
            <w:hideMark/>
          </w:tcPr>
          <w:p w14:paraId="01323F9C" w14:textId="33399FFE" w:rsidR="008302A8" w:rsidRPr="008302A8" w:rsidRDefault="008302A8" w:rsidP="0034514D">
            <w:pPr>
              <w:jc w:val="center"/>
              <w:rPr>
                <w:rFonts w:ascii="Calibri" w:hAnsi="Calibri" w:cs="Calibri"/>
                <w:b/>
                <w:bCs/>
                <w:color w:val="000000"/>
                <w:sz w:val="22"/>
                <w:szCs w:val="22"/>
              </w:rPr>
            </w:pPr>
            <w:r>
              <w:rPr>
                <w:rFonts w:ascii="Calibri" w:hAnsi="Calibri" w:cs="Calibri"/>
                <w:b/>
                <w:bCs/>
                <w:color w:val="000000"/>
                <w:sz w:val="22"/>
                <w:szCs w:val="22"/>
              </w:rPr>
              <w:t>2019</w:t>
            </w:r>
            <w:r>
              <w:rPr>
                <w:rFonts w:ascii="Calibri" w:hAnsi="Calibri" w:cs="Calibri"/>
                <w:b/>
                <w:bCs/>
                <w:color w:val="000000"/>
                <w:sz w:val="22"/>
                <w:szCs w:val="22"/>
              </w:rPr>
              <w:br/>
              <w:t>Estimated</w:t>
            </w:r>
            <w:r>
              <w:rPr>
                <w:rFonts w:ascii="Calibri" w:hAnsi="Calibri" w:cs="Calibri"/>
                <w:b/>
                <w:bCs/>
                <w:color w:val="000000"/>
                <w:sz w:val="22"/>
                <w:szCs w:val="22"/>
              </w:rPr>
              <w:br/>
              <w:t>Employment</w:t>
            </w:r>
          </w:p>
        </w:tc>
        <w:tc>
          <w:tcPr>
            <w:tcW w:w="1381" w:type="dxa"/>
            <w:shd w:val="clear" w:color="D9E1F2" w:fill="D9E1F2"/>
            <w:noWrap/>
            <w:vAlign w:val="center"/>
            <w:hideMark/>
          </w:tcPr>
          <w:p w14:paraId="7FBF03CC" w14:textId="11C834FF" w:rsidR="008302A8" w:rsidRPr="008302A8" w:rsidRDefault="0034514D" w:rsidP="0034514D">
            <w:pPr>
              <w:jc w:val="center"/>
              <w:rPr>
                <w:rFonts w:ascii="Calibri" w:hAnsi="Calibri" w:cs="Calibri"/>
                <w:b/>
                <w:bCs/>
                <w:color w:val="000000"/>
                <w:sz w:val="22"/>
                <w:szCs w:val="22"/>
              </w:rPr>
            </w:pPr>
            <w:r>
              <w:rPr>
                <w:rFonts w:ascii="Calibri" w:hAnsi="Calibri" w:cs="Calibri"/>
                <w:b/>
                <w:bCs/>
                <w:color w:val="000000"/>
                <w:sz w:val="22"/>
                <w:szCs w:val="22"/>
              </w:rPr>
              <w:t>2021</w:t>
            </w:r>
            <w:r>
              <w:rPr>
                <w:rFonts w:ascii="Calibri" w:hAnsi="Calibri" w:cs="Calibri"/>
                <w:b/>
                <w:bCs/>
                <w:color w:val="000000"/>
                <w:sz w:val="22"/>
                <w:szCs w:val="22"/>
              </w:rPr>
              <w:br/>
              <w:t>Projected</w:t>
            </w:r>
            <w:r>
              <w:rPr>
                <w:rFonts w:ascii="Calibri" w:hAnsi="Calibri" w:cs="Calibri"/>
                <w:b/>
                <w:bCs/>
                <w:color w:val="000000"/>
                <w:sz w:val="22"/>
                <w:szCs w:val="22"/>
              </w:rPr>
              <w:br/>
              <w:t>Employment</w:t>
            </w:r>
          </w:p>
        </w:tc>
        <w:tc>
          <w:tcPr>
            <w:tcW w:w="993" w:type="dxa"/>
            <w:shd w:val="clear" w:color="D9E1F2" w:fill="D9E1F2"/>
            <w:noWrap/>
            <w:vAlign w:val="center"/>
            <w:hideMark/>
          </w:tcPr>
          <w:p w14:paraId="5E01ACA3" w14:textId="74D98399" w:rsidR="008302A8" w:rsidRPr="008302A8" w:rsidRDefault="008302A8" w:rsidP="0034514D">
            <w:pPr>
              <w:jc w:val="center"/>
              <w:rPr>
                <w:rFonts w:ascii="Calibri" w:hAnsi="Calibri" w:cs="Calibri"/>
                <w:b/>
                <w:bCs/>
                <w:color w:val="000000"/>
                <w:sz w:val="22"/>
                <w:szCs w:val="22"/>
              </w:rPr>
            </w:pPr>
            <w:r w:rsidRPr="008302A8">
              <w:rPr>
                <w:rFonts w:ascii="Calibri" w:hAnsi="Calibri" w:cs="Calibri"/>
                <w:b/>
                <w:bCs/>
                <w:color w:val="000000"/>
                <w:sz w:val="22"/>
                <w:szCs w:val="22"/>
              </w:rPr>
              <w:t>Numeric</w:t>
            </w:r>
            <w:r w:rsidR="0034514D">
              <w:rPr>
                <w:rFonts w:ascii="Calibri" w:hAnsi="Calibri" w:cs="Calibri"/>
                <w:b/>
                <w:bCs/>
                <w:color w:val="000000"/>
                <w:sz w:val="22"/>
                <w:szCs w:val="22"/>
              </w:rPr>
              <w:br/>
            </w:r>
            <w:r w:rsidRPr="008302A8">
              <w:rPr>
                <w:rFonts w:ascii="Calibri" w:hAnsi="Calibri" w:cs="Calibri"/>
                <w:b/>
                <w:bCs/>
                <w:color w:val="000000"/>
                <w:sz w:val="22"/>
                <w:szCs w:val="22"/>
              </w:rPr>
              <w:t>Change</w:t>
            </w:r>
          </w:p>
        </w:tc>
        <w:tc>
          <w:tcPr>
            <w:tcW w:w="920" w:type="dxa"/>
            <w:shd w:val="clear" w:color="D9E1F2" w:fill="D9E1F2"/>
            <w:noWrap/>
            <w:vAlign w:val="center"/>
            <w:hideMark/>
          </w:tcPr>
          <w:p w14:paraId="0148CD8C" w14:textId="579A6DB5" w:rsidR="008302A8" w:rsidRPr="008302A8" w:rsidRDefault="008302A8" w:rsidP="0034514D">
            <w:pPr>
              <w:jc w:val="center"/>
              <w:rPr>
                <w:rFonts w:ascii="Calibri" w:hAnsi="Calibri" w:cs="Calibri"/>
                <w:b/>
                <w:bCs/>
                <w:color w:val="000000"/>
                <w:sz w:val="22"/>
                <w:szCs w:val="22"/>
              </w:rPr>
            </w:pPr>
            <w:r w:rsidRPr="008302A8">
              <w:rPr>
                <w:rFonts w:ascii="Calibri" w:hAnsi="Calibri" w:cs="Calibri"/>
                <w:b/>
                <w:bCs/>
                <w:color w:val="000000"/>
                <w:sz w:val="22"/>
                <w:szCs w:val="22"/>
              </w:rPr>
              <w:t xml:space="preserve">Percent </w:t>
            </w:r>
            <w:r w:rsidR="0034514D">
              <w:rPr>
                <w:rFonts w:ascii="Calibri" w:hAnsi="Calibri" w:cs="Calibri"/>
                <w:b/>
                <w:bCs/>
                <w:color w:val="000000"/>
                <w:sz w:val="22"/>
                <w:szCs w:val="22"/>
              </w:rPr>
              <w:br/>
            </w:r>
            <w:r w:rsidRPr="008302A8">
              <w:rPr>
                <w:rFonts w:ascii="Calibri" w:hAnsi="Calibri" w:cs="Calibri"/>
                <w:b/>
                <w:bCs/>
                <w:color w:val="000000"/>
                <w:sz w:val="22"/>
                <w:szCs w:val="22"/>
              </w:rPr>
              <w:t>Change</w:t>
            </w:r>
          </w:p>
        </w:tc>
        <w:tc>
          <w:tcPr>
            <w:tcW w:w="867" w:type="dxa"/>
            <w:shd w:val="clear" w:color="D9E1F2" w:fill="D9E1F2"/>
            <w:noWrap/>
            <w:vAlign w:val="center"/>
            <w:hideMark/>
          </w:tcPr>
          <w:p w14:paraId="61022FA7" w14:textId="206562CD" w:rsidR="008302A8" w:rsidRPr="008302A8" w:rsidRDefault="008302A8" w:rsidP="0034514D">
            <w:pPr>
              <w:jc w:val="center"/>
              <w:rPr>
                <w:rFonts w:ascii="Calibri" w:hAnsi="Calibri" w:cs="Calibri"/>
                <w:b/>
                <w:bCs/>
                <w:color w:val="000000"/>
                <w:sz w:val="22"/>
                <w:szCs w:val="22"/>
              </w:rPr>
            </w:pPr>
            <w:r w:rsidRPr="008302A8">
              <w:rPr>
                <w:rFonts w:ascii="Calibri" w:hAnsi="Calibri" w:cs="Calibri"/>
                <w:b/>
                <w:bCs/>
                <w:color w:val="000000"/>
                <w:sz w:val="22"/>
                <w:szCs w:val="22"/>
              </w:rPr>
              <w:t>Annual</w:t>
            </w:r>
            <w:r w:rsidR="00994F4C">
              <w:rPr>
                <w:rFonts w:ascii="Calibri" w:hAnsi="Calibri" w:cs="Calibri"/>
                <w:b/>
                <w:bCs/>
                <w:color w:val="000000"/>
                <w:sz w:val="22"/>
                <w:szCs w:val="22"/>
              </w:rPr>
              <w:br/>
            </w:r>
            <w:r w:rsidRPr="008302A8">
              <w:rPr>
                <w:rFonts w:ascii="Calibri" w:hAnsi="Calibri" w:cs="Calibri"/>
                <w:b/>
                <w:bCs/>
                <w:color w:val="000000"/>
                <w:sz w:val="22"/>
                <w:szCs w:val="22"/>
              </w:rPr>
              <w:t>Exits</w:t>
            </w:r>
          </w:p>
        </w:tc>
        <w:tc>
          <w:tcPr>
            <w:tcW w:w="1064" w:type="dxa"/>
            <w:shd w:val="clear" w:color="D9E1F2" w:fill="D9E1F2"/>
            <w:noWrap/>
            <w:vAlign w:val="center"/>
            <w:hideMark/>
          </w:tcPr>
          <w:p w14:paraId="2BEAF190" w14:textId="71870CA4" w:rsidR="008302A8" w:rsidRPr="008302A8" w:rsidRDefault="008302A8" w:rsidP="0034514D">
            <w:pPr>
              <w:jc w:val="center"/>
              <w:rPr>
                <w:rFonts w:ascii="Calibri" w:hAnsi="Calibri" w:cs="Calibri"/>
                <w:b/>
                <w:bCs/>
                <w:color w:val="000000"/>
                <w:sz w:val="22"/>
                <w:szCs w:val="22"/>
              </w:rPr>
            </w:pPr>
            <w:r w:rsidRPr="008302A8">
              <w:rPr>
                <w:rFonts w:ascii="Calibri" w:hAnsi="Calibri" w:cs="Calibri"/>
                <w:b/>
                <w:bCs/>
                <w:color w:val="000000"/>
                <w:sz w:val="22"/>
                <w:szCs w:val="22"/>
              </w:rPr>
              <w:t>Annual</w:t>
            </w:r>
            <w:r w:rsidR="00994F4C">
              <w:rPr>
                <w:rFonts w:ascii="Calibri" w:hAnsi="Calibri" w:cs="Calibri"/>
                <w:b/>
                <w:bCs/>
                <w:color w:val="000000"/>
                <w:sz w:val="22"/>
                <w:szCs w:val="22"/>
              </w:rPr>
              <w:t xml:space="preserve"> </w:t>
            </w:r>
            <w:r w:rsidRPr="008302A8">
              <w:rPr>
                <w:rFonts w:ascii="Calibri" w:hAnsi="Calibri" w:cs="Calibri"/>
                <w:b/>
                <w:bCs/>
                <w:color w:val="000000"/>
                <w:sz w:val="22"/>
                <w:szCs w:val="22"/>
              </w:rPr>
              <w:t>Transfers</w:t>
            </w:r>
          </w:p>
        </w:tc>
        <w:tc>
          <w:tcPr>
            <w:tcW w:w="893" w:type="dxa"/>
            <w:shd w:val="clear" w:color="D9E1F2" w:fill="D9E1F2"/>
            <w:noWrap/>
            <w:vAlign w:val="center"/>
            <w:hideMark/>
          </w:tcPr>
          <w:p w14:paraId="6F41E2B9" w14:textId="0AB9F192" w:rsidR="008302A8" w:rsidRPr="008302A8" w:rsidRDefault="008302A8" w:rsidP="0034514D">
            <w:pPr>
              <w:jc w:val="center"/>
              <w:rPr>
                <w:rFonts w:ascii="Calibri" w:hAnsi="Calibri" w:cs="Calibri"/>
                <w:b/>
                <w:bCs/>
                <w:color w:val="000000"/>
                <w:sz w:val="22"/>
                <w:szCs w:val="22"/>
              </w:rPr>
            </w:pPr>
            <w:r w:rsidRPr="008302A8">
              <w:rPr>
                <w:rFonts w:ascii="Calibri" w:hAnsi="Calibri" w:cs="Calibri"/>
                <w:b/>
                <w:bCs/>
                <w:color w:val="000000"/>
                <w:sz w:val="22"/>
                <w:szCs w:val="22"/>
              </w:rPr>
              <w:t>Annual</w:t>
            </w:r>
            <w:r w:rsidR="00994F4C">
              <w:rPr>
                <w:rFonts w:ascii="Calibri" w:hAnsi="Calibri" w:cs="Calibri"/>
                <w:b/>
                <w:bCs/>
                <w:color w:val="000000"/>
                <w:sz w:val="22"/>
                <w:szCs w:val="22"/>
              </w:rPr>
              <w:br/>
            </w:r>
            <w:r w:rsidRPr="008302A8">
              <w:rPr>
                <w:rFonts w:ascii="Calibri" w:hAnsi="Calibri" w:cs="Calibri"/>
                <w:b/>
                <w:bCs/>
                <w:color w:val="000000"/>
                <w:sz w:val="22"/>
                <w:szCs w:val="22"/>
              </w:rPr>
              <w:t>Change</w:t>
            </w:r>
          </w:p>
        </w:tc>
        <w:tc>
          <w:tcPr>
            <w:tcW w:w="1076" w:type="dxa"/>
            <w:shd w:val="clear" w:color="D9E1F2" w:fill="D9E1F2"/>
            <w:noWrap/>
            <w:vAlign w:val="center"/>
            <w:hideMark/>
          </w:tcPr>
          <w:p w14:paraId="4DA3C300" w14:textId="483ED2E8" w:rsidR="008302A8" w:rsidRPr="008302A8" w:rsidRDefault="00994F4C" w:rsidP="0034514D">
            <w:pPr>
              <w:jc w:val="center"/>
              <w:rPr>
                <w:rFonts w:ascii="Calibri" w:hAnsi="Calibri" w:cs="Calibri"/>
                <w:b/>
                <w:bCs/>
                <w:color w:val="000000"/>
                <w:sz w:val="22"/>
                <w:szCs w:val="22"/>
              </w:rPr>
            </w:pPr>
            <w:r>
              <w:rPr>
                <w:rFonts w:ascii="Calibri" w:hAnsi="Calibri" w:cs="Calibri"/>
                <w:b/>
                <w:bCs/>
                <w:color w:val="000000"/>
                <w:sz w:val="22"/>
                <w:szCs w:val="22"/>
              </w:rPr>
              <w:t>Total</w:t>
            </w:r>
            <w:r>
              <w:rPr>
                <w:rFonts w:ascii="Calibri" w:hAnsi="Calibri" w:cs="Calibri"/>
                <w:b/>
                <w:bCs/>
                <w:color w:val="000000"/>
                <w:sz w:val="22"/>
                <w:szCs w:val="22"/>
              </w:rPr>
              <w:br/>
            </w:r>
            <w:r w:rsidR="008302A8" w:rsidRPr="008302A8">
              <w:rPr>
                <w:rFonts w:ascii="Calibri" w:hAnsi="Calibri" w:cs="Calibri"/>
                <w:b/>
                <w:bCs/>
                <w:color w:val="000000"/>
                <w:sz w:val="22"/>
                <w:szCs w:val="22"/>
              </w:rPr>
              <w:t>Annual</w:t>
            </w:r>
            <w:r>
              <w:rPr>
                <w:rFonts w:ascii="Calibri" w:hAnsi="Calibri" w:cs="Calibri"/>
                <w:b/>
                <w:bCs/>
                <w:color w:val="000000"/>
                <w:sz w:val="22"/>
                <w:szCs w:val="22"/>
              </w:rPr>
              <w:br/>
            </w:r>
            <w:r w:rsidR="008302A8" w:rsidRPr="008302A8">
              <w:rPr>
                <w:rFonts w:ascii="Calibri" w:hAnsi="Calibri" w:cs="Calibri"/>
                <w:b/>
                <w:bCs/>
                <w:color w:val="000000"/>
                <w:sz w:val="22"/>
                <w:szCs w:val="22"/>
              </w:rPr>
              <w:t>Openings</w:t>
            </w:r>
          </w:p>
        </w:tc>
      </w:tr>
      <w:tr w:rsidR="00994F4C" w:rsidRPr="009F3E09" w14:paraId="09A93D6E" w14:textId="77777777" w:rsidTr="007F4A98">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B3E746" w14:textId="0EB51FBB" w:rsidR="00994F4C" w:rsidRPr="008302A8" w:rsidRDefault="00994F4C" w:rsidP="009F3E09">
            <w:pPr>
              <w:rPr>
                <w:rFonts w:ascii="Calibri" w:hAnsi="Calibri" w:cs="Calibri"/>
                <w:color w:val="000000"/>
                <w:sz w:val="22"/>
                <w:szCs w:val="22"/>
              </w:rPr>
            </w:pPr>
            <w:r w:rsidRPr="008302A8">
              <w:rPr>
                <w:rFonts w:ascii="Calibri" w:hAnsi="Calibri" w:cs="Calibri"/>
                <w:color w:val="000000"/>
                <w:sz w:val="22"/>
                <w:szCs w:val="22"/>
              </w:rPr>
              <w:t xml:space="preserve">Doctoral or </w:t>
            </w:r>
            <w:r w:rsidR="009F3E09">
              <w:rPr>
                <w:rFonts w:ascii="Calibri" w:hAnsi="Calibri" w:cs="Calibri"/>
                <w:color w:val="000000"/>
                <w:sz w:val="22"/>
                <w:szCs w:val="22"/>
              </w:rPr>
              <w:t>P</w:t>
            </w:r>
            <w:r w:rsidRPr="008302A8">
              <w:rPr>
                <w:rFonts w:ascii="Calibri" w:hAnsi="Calibri" w:cs="Calibri"/>
                <w:color w:val="000000"/>
                <w:sz w:val="22"/>
                <w:szCs w:val="22"/>
              </w:rPr>
              <w:t xml:space="preserve">rofessional </w:t>
            </w:r>
            <w:r w:rsidR="009F3E09">
              <w:rPr>
                <w:rFonts w:ascii="Calibri" w:hAnsi="Calibri" w:cs="Calibri"/>
                <w:color w:val="000000"/>
                <w:sz w:val="22"/>
                <w:szCs w:val="22"/>
              </w:rPr>
              <w:t>D</w:t>
            </w:r>
            <w:r w:rsidRPr="008302A8">
              <w:rPr>
                <w:rFonts w:ascii="Calibri" w:hAnsi="Calibri" w:cs="Calibri"/>
                <w:color w:val="000000"/>
                <w:sz w:val="22"/>
                <w:szCs w:val="22"/>
              </w:rPr>
              <w:t>egree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C4FC1" w14:textId="77777777" w:rsidR="00994F4C" w:rsidRPr="008302A8" w:rsidRDefault="00994F4C" w:rsidP="009F3E09">
            <w:pPr>
              <w:jc w:val="right"/>
              <w:rPr>
                <w:rFonts w:ascii="Calibri" w:hAnsi="Calibri" w:cs="Calibri"/>
                <w:color w:val="000000"/>
                <w:sz w:val="22"/>
                <w:szCs w:val="22"/>
              </w:rPr>
            </w:pPr>
            <w:r w:rsidRPr="008302A8">
              <w:rPr>
                <w:rFonts w:ascii="Calibri" w:hAnsi="Calibri" w:cs="Calibri"/>
                <w:color w:val="000000"/>
                <w:sz w:val="22"/>
                <w:szCs w:val="22"/>
              </w:rPr>
              <w:t>30,167</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4C8B76" w14:textId="77777777" w:rsidR="00994F4C" w:rsidRPr="008302A8" w:rsidRDefault="00994F4C" w:rsidP="009F3E09">
            <w:pPr>
              <w:jc w:val="right"/>
              <w:rPr>
                <w:rFonts w:ascii="Calibri" w:hAnsi="Calibri" w:cs="Calibri"/>
                <w:color w:val="000000"/>
                <w:sz w:val="22"/>
                <w:szCs w:val="22"/>
              </w:rPr>
            </w:pPr>
            <w:r w:rsidRPr="008302A8">
              <w:rPr>
                <w:rFonts w:ascii="Calibri" w:hAnsi="Calibri" w:cs="Calibri"/>
                <w:color w:val="000000"/>
                <w:sz w:val="22"/>
                <w:szCs w:val="22"/>
              </w:rPr>
              <w:t>30,963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8EFA5F" w14:textId="77777777" w:rsidR="00994F4C" w:rsidRPr="008302A8" w:rsidRDefault="00994F4C" w:rsidP="009F3E09">
            <w:pPr>
              <w:jc w:val="right"/>
              <w:rPr>
                <w:rFonts w:ascii="Calibri" w:hAnsi="Calibri" w:cs="Calibri"/>
                <w:color w:val="000000"/>
                <w:sz w:val="22"/>
                <w:szCs w:val="22"/>
              </w:rPr>
            </w:pPr>
            <w:r w:rsidRPr="008302A8">
              <w:rPr>
                <w:rFonts w:ascii="Calibri" w:hAnsi="Calibri" w:cs="Calibri"/>
                <w:color w:val="000000"/>
                <w:sz w:val="22"/>
                <w:szCs w:val="22"/>
              </w:rPr>
              <w:t>796</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27D373" w14:textId="77777777" w:rsidR="00994F4C" w:rsidRPr="008302A8" w:rsidRDefault="00994F4C" w:rsidP="009F3E09">
            <w:pPr>
              <w:jc w:val="right"/>
              <w:rPr>
                <w:rFonts w:ascii="Calibri" w:hAnsi="Calibri" w:cs="Calibri"/>
                <w:color w:val="000000"/>
                <w:sz w:val="22"/>
                <w:szCs w:val="22"/>
              </w:rPr>
            </w:pPr>
            <w:r w:rsidRPr="008302A8">
              <w:rPr>
                <w:rFonts w:ascii="Calibri" w:hAnsi="Calibri" w:cs="Calibri"/>
                <w:color w:val="000000"/>
                <w:sz w:val="22"/>
                <w:szCs w:val="22"/>
              </w:rPr>
              <w:t>2.64%</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E79A74" w14:textId="77777777" w:rsidR="00994F4C" w:rsidRPr="008302A8" w:rsidRDefault="00994F4C" w:rsidP="009F3E09">
            <w:pPr>
              <w:jc w:val="right"/>
              <w:rPr>
                <w:rFonts w:ascii="Calibri" w:hAnsi="Calibri" w:cs="Calibri"/>
                <w:color w:val="000000"/>
                <w:sz w:val="22"/>
                <w:szCs w:val="22"/>
              </w:rPr>
            </w:pPr>
            <w:r w:rsidRPr="008302A8">
              <w:rPr>
                <w:rFonts w:ascii="Calibri" w:hAnsi="Calibri" w:cs="Calibri"/>
                <w:color w:val="000000"/>
                <w:sz w:val="22"/>
                <w:szCs w:val="22"/>
              </w:rPr>
              <w:t>790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1D060C" w14:textId="77777777" w:rsidR="00994F4C" w:rsidRPr="008302A8" w:rsidRDefault="00994F4C" w:rsidP="009F3E09">
            <w:pPr>
              <w:jc w:val="right"/>
              <w:rPr>
                <w:rFonts w:ascii="Calibri" w:hAnsi="Calibri" w:cs="Calibri"/>
                <w:color w:val="000000"/>
                <w:sz w:val="22"/>
                <w:szCs w:val="22"/>
              </w:rPr>
            </w:pPr>
            <w:r w:rsidRPr="008302A8">
              <w:rPr>
                <w:rFonts w:ascii="Calibri" w:hAnsi="Calibri" w:cs="Calibri"/>
                <w:color w:val="000000"/>
                <w:sz w:val="22"/>
                <w:szCs w:val="22"/>
              </w:rPr>
              <w:t>912</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7DACC9" w14:textId="77777777" w:rsidR="00994F4C" w:rsidRPr="008302A8" w:rsidRDefault="00994F4C" w:rsidP="009F3E09">
            <w:pPr>
              <w:jc w:val="right"/>
              <w:rPr>
                <w:rFonts w:ascii="Calibri" w:hAnsi="Calibri" w:cs="Calibri"/>
                <w:color w:val="000000"/>
                <w:sz w:val="22"/>
                <w:szCs w:val="22"/>
              </w:rPr>
            </w:pPr>
            <w:r w:rsidRPr="008302A8">
              <w:rPr>
                <w:rFonts w:ascii="Calibri" w:hAnsi="Calibri" w:cs="Calibri"/>
                <w:color w:val="000000"/>
                <w:sz w:val="22"/>
                <w:szCs w:val="22"/>
              </w:rPr>
              <w:t>396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5A7E39" w14:textId="77777777" w:rsidR="00994F4C" w:rsidRPr="008302A8" w:rsidRDefault="00994F4C" w:rsidP="009F3E09">
            <w:pPr>
              <w:jc w:val="right"/>
              <w:rPr>
                <w:rFonts w:ascii="Calibri" w:hAnsi="Calibri" w:cs="Calibri"/>
                <w:color w:val="000000"/>
                <w:sz w:val="22"/>
                <w:szCs w:val="22"/>
              </w:rPr>
            </w:pPr>
            <w:r w:rsidRPr="008302A8">
              <w:rPr>
                <w:rFonts w:ascii="Calibri" w:hAnsi="Calibri" w:cs="Calibri"/>
                <w:color w:val="000000"/>
                <w:sz w:val="22"/>
                <w:szCs w:val="22"/>
              </w:rPr>
              <w:t>2,098</w:t>
            </w:r>
          </w:p>
        </w:tc>
      </w:tr>
      <w:tr w:rsidR="009F3E09" w:rsidRPr="009F3E09" w14:paraId="3E70060E" w14:textId="77777777" w:rsidTr="007F4A98">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90006C" w14:textId="6A05D359" w:rsidR="009F3E09" w:rsidRPr="008302A8" w:rsidRDefault="009F3E09" w:rsidP="009F3E09">
            <w:pPr>
              <w:rPr>
                <w:rFonts w:ascii="Calibri" w:hAnsi="Calibri" w:cs="Calibri"/>
                <w:color w:val="000000"/>
                <w:sz w:val="22"/>
                <w:szCs w:val="22"/>
              </w:rPr>
            </w:pPr>
            <w:r w:rsidRPr="008302A8">
              <w:rPr>
                <w:rFonts w:ascii="Calibri" w:hAnsi="Calibri" w:cs="Calibri"/>
                <w:color w:val="000000"/>
                <w:sz w:val="22"/>
                <w:szCs w:val="22"/>
              </w:rPr>
              <w:t xml:space="preserve">Master's </w:t>
            </w:r>
            <w:r>
              <w:rPr>
                <w:rFonts w:ascii="Calibri" w:hAnsi="Calibri" w:cs="Calibri"/>
                <w:color w:val="000000"/>
                <w:sz w:val="22"/>
                <w:szCs w:val="22"/>
              </w:rPr>
              <w:t>D</w:t>
            </w:r>
            <w:r w:rsidRPr="008302A8">
              <w:rPr>
                <w:rFonts w:ascii="Calibri" w:hAnsi="Calibri" w:cs="Calibri"/>
                <w:color w:val="000000"/>
                <w:sz w:val="22"/>
                <w:szCs w:val="22"/>
              </w:rPr>
              <w:t>egree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6D22C5"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21,721</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DBE338"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22,459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A8945D"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738</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509664"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3.40%</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A655AB"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636</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F3144B4"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1,117</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025A773"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366</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95BC92"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2,119</w:t>
            </w:r>
          </w:p>
        </w:tc>
      </w:tr>
      <w:tr w:rsidR="009F3E09" w:rsidRPr="009F3E09" w14:paraId="2796BE57" w14:textId="77777777" w:rsidTr="007F4A98">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1AFF37" w14:textId="529CDBCA" w:rsidR="009F3E09" w:rsidRPr="008302A8" w:rsidRDefault="009F3E09" w:rsidP="009F3E09">
            <w:pPr>
              <w:rPr>
                <w:rFonts w:ascii="Calibri" w:hAnsi="Calibri" w:cs="Calibri"/>
                <w:color w:val="000000"/>
                <w:sz w:val="22"/>
                <w:szCs w:val="22"/>
              </w:rPr>
            </w:pPr>
            <w:r w:rsidRPr="008302A8">
              <w:rPr>
                <w:rFonts w:ascii="Calibri" w:hAnsi="Calibri" w:cs="Calibri"/>
                <w:color w:val="000000"/>
                <w:sz w:val="22"/>
                <w:szCs w:val="22"/>
              </w:rPr>
              <w:t xml:space="preserve">Bachelor's </w:t>
            </w:r>
            <w:r>
              <w:rPr>
                <w:rFonts w:ascii="Calibri" w:hAnsi="Calibri" w:cs="Calibri"/>
                <w:color w:val="000000"/>
                <w:sz w:val="22"/>
                <w:szCs w:val="22"/>
              </w:rPr>
              <w:t>D</w:t>
            </w:r>
            <w:r w:rsidRPr="008302A8">
              <w:rPr>
                <w:rFonts w:ascii="Calibri" w:hAnsi="Calibri" w:cs="Calibri"/>
                <w:color w:val="000000"/>
                <w:sz w:val="22"/>
                <w:szCs w:val="22"/>
              </w:rPr>
              <w:t>egree</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BDA4A5"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264,984</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62023D"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271,304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FCD620"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6,320</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AF35B0"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2.39%</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AB4CEC"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7,485</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B2C51D"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14,822</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40B909"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3,159</w:t>
            </w:r>
          </w:p>
        </w:tc>
        <w:tc>
          <w:tcPr>
            <w:tcW w:w="10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075D65"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25,466</w:t>
            </w:r>
          </w:p>
        </w:tc>
      </w:tr>
      <w:tr w:rsidR="00994F4C" w:rsidRPr="009F3E09" w14:paraId="145AFAC9" w14:textId="77777777" w:rsidTr="00994F4C">
        <w:trPr>
          <w:trHeight w:val="300"/>
        </w:trPr>
        <w:tc>
          <w:tcPr>
            <w:tcW w:w="3340" w:type="dxa"/>
            <w:shd w:val="clear" w:color="auto" w:fill="auto"/>
            <w:noWrap/>
            <w:vAlign w:val="bottom"/>
            <w:hideMark/>
          </w:tcPr>
          <w:p w14:paraId="30A47943" w14:textId="70758F46" w:rsidR="008302A8" w:rsidRPr="008302A8" w:rsidRDefault="008302A8" w:rsidP="009F3E09">
            <w:pPr>
              <w:rPr>
                <w:rFonts w:ascii="Calibri" w:hAnsi="Calibri" w:cs="Calibri"/>
                <w:color w:val="000000"/>
                <w:sz w:val="22"/>
                <w:szCs w:val="22"/>
              </w:rPr>
            </w:pPr>
            <w:r w:rsidRPr="008302A8">
              <w:rPr>
                <w:rFonts w:ascii="Calibri" w:hAnsi="Calibri" w:cs="Calibri"/>
                <w:color w:val="000000"/>
                <w:sz w:val="22"/>
                <w:szCs w:val="22"/>
              </w:rPr>
              <w:t xml:space="preserve">Associate's </w:t>
            </w:r>
            <w:r w:rsidR="009F3E09" w:rsidRPr="007F4A98">
              <w:rPr>
                <w:rFonts w:ascii="Calibri" w:hAnsi="Calibri" w:cs="Calibri"/>
                <w:color w:val="000000"/>
                <w:sz w:val="22"/>
                <w:szCs w:val="22"/>
              </w:rPr>
              <w:t>D</w:t>
            </w:r>
            <w:r w:rsidRPr="008302A8">
              <w:rPr>
                <w:rFonts w:ascii="Calibri" w:hAnsi="Calibri" w:cs="Calibri"/>
                <w:color w:val="000000"/>
                <w:sz w:val="22"/>
                <w:szCs w:val="22"/>
              </w:rPr>
              <w:t>egree</w:t>
            </w:r>
          </w:p>
        </w:tc>
        <w:tc>
          <w:tcPr>
            <w:tcW w:w="1381" w:type="dxa"/>
            <w:shd w:val="clear" w:color="auto" w:fill="auto"/>
            <w:noWrap/>
            <w:vAlign w:val="bottom"/>
            <w:hideMark/>
          </w:tcPr>
          <w:p w14:paraId="30CCC83F"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26,017</w:t>
            </w:r>
          </w:p>
        </w:tc>
        <w:tc>
          <w:tcPr>
            <w:tcW w:w="1381" w:type="dxa"/>
            <w:shd w:val="clear" w:color="auto" w:fill="auto"/>
            <w:noWrap/>
            <w:vAlign w:val="bottom"/>
            <w:hideMark/>
          </w:tcPr>
          <w:p w14:paraId="3B2AE89C"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26,668</w:t>
            </w:r>
          </w:p>
        </w:tc>
        <w:tc>
          <w:tcPr>
            <w:tcW w:w="993" w:type="dxa"/>
            <w:shd w:val="clear" w:color="auto" w:fill="auto"/>
            <w:noWrap/>
            <w:vAlign w:val="bottom"/>
            <w:hideMark/>
          </w:tcPr>
          <w:p w14:paraId="782A8CB3"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651</w:t>
            </w:r>
          </w:p>
        </w:tc>
        <w:tc>
          <w:tcPr>
            <w:tcW w:w="920" w:type="dxa"/>
            <w:shd w:val="clear" w:color="auto" w:fill="auto"/>
            <w:noWrap/>
            <w:vAlign w:val="bottom"/>
            <w:hideMark/>
          </w:tcPr>
          <w:p w14:paraId="13649BAD"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2.50%</w:t>
            </w:r>
          </w:p>
        </w:tc>
        <w:tc>
          <w:tcPr>
            <w:tcW w:w="867" w:type="dxa"/>
            <w:shd w:val="clear" w:color="auto" w:fill="auto"/>
            <w:noWrap/>
            <w:vAlign w:val="bottom"/>
            <w:hideMark/>
          </w:tcPr>
          <w:p w14:paraId="15B4FE03"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822</w:t>
            </w:r>
          </w:p>
        </w:tc>
        <w:tc>
          <w:tcPr>
            <w:tcW w:w="1064" w:type="dxa"/>
            <w:shd w:val="clear" w:color="auto" w:fill="auto"/>
            <w:noWrap/>
            <w:vAlign w:val="bottom"/>
            <w:hideMark/>
          </w:tcPr>
          <w:p w14:paraId="5B817B7A"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1,533</w:t>
            </w:r>
          </w:p>
        </w:tc>
        <w:tc>
          <w:tcPr>
            <w:tcW w:w="893" w:type="dxa"/>
            <w:shd w:val="clear" w:color="auto" w:fill="auto"/>
            <w:noWrap/>
            <w:vAlign w:val="bottom"/>
            <w:hideMark/>
          </w:tcPr>
          <w:p w14:paraId="116ACE9D"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326</w:t>
            </w:r>
          </w:p>
        </w:tc>
        <w:tc>
          <w:tcPr>
            <w:tcW w:w="1076" w:type="dxa"/>
            <w:shd w:val="clear" w:color="auto" w:fill="auto"/>
            <w:noWrap/>
            <w:vAlign w:val="bottom"/>
            <w:hideMark/>
          </w:tcPr>
          <w:p w14:paraId="498527F7"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2,681</w:t>
            </w:r>
          </w:p>
        </w:tc>
      </w:tr>
      <w:tr w:rsidR="009F3E09" w:rsidRPr="009F3E09" w14:paraId="564D9390" w14:textId="77777777" w:rsidTr="009F3E09">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BCD1" w14:textId="21231C9B" w:rsidR="009F3E09" w:rsidRPr="008302A8" w:rsidRDefault="009F3E09" w:rsidP="009F3E09">
            <w:pPr>
              <w:rPr>
                <w:rFonts w:ascii="Calibri" w:hAnsi="Calibri" w:cs="Calibri"/>
                <w:color w:val="000000"/>
                <w:sz w:val="22"/>
                <w:szCs w:val="22"/>
              </w:rPr>
            </w:pPr>
            <w:r w:rsidRPr="008302A8">
              <w:rPr>
                <w:rFonts w:ascii="Calibri" w:hAnsi="Calibri" w:cs="Calibri"/>
                <w:color w:val="000000"/>
                <w:sz w:val="22"/>
                <w:szCs w:val="22"/>
              </w:rPr>
              <w:t xml:space="preserve">Postsecondary </w:t>
            </w:r>
            <w:r>
              <w:rPr>
                <w:rFonts w:ascii="Calibri" w:hAnsi="Calibri" w:cs="Calibri"/>
                <w:color w:val="000000"/>
                <w:sz w:val="22"/>
                <w:szCs w:val="22"/>
              </w:rPr>
              <w:t>N</w:t>
            </w:r>
            <w:r w:rsidRPr="008302A8">
              <w:rPr>
                <w:rFonts w:ascii="Calibri" w:hAnsi="Calibri" w:cs="Calibri"/>
                <w:color w:val="000000"/>
                <w:sz w:val="22"/>
                <w:szCs w:val="22"/>
              </w:rPr>
              <w:t>on-</w:t>
            </w:r>
            <w:r>
              <w:rPr>
                <w:rFonts w:ascii="Calibri" w:hAnsi="Calibri" w:cs="Calibri"/>
                <w:color w:val="000000"/>
                <w:sz w:val="22"/>
                <w:szCs w:val="22"/>
              </w:rPr>
              <w:t>D</w:t>
            </w:r>
            <w:r w:rsidRPr="008302A8">
              <w:rPr>
                <w:rFonts w:ascii="Calibri" w:hAnsi="Calibri" w:cs="Calibri"/>
                <w:color w:val="000000"/>
                <w:sz w:val="22"/>
                <w:szCs w:val="22"/>
              </w:rPr>
              <w:t xml:space="preserve">egree </w:t>
            </w:r>
            <w:r>
              <w:rPr>
                <w:rFonts w:ascii="Calibri" w:hAnsi="Calibri" w:cs="Calibri"/>
                <w:color w:val="000000"/>
                <w:sz w:val="22"/>
                <w:szCs w:val="22"/>
              </w:rPr>
              <w:t>A</w:t>
            </w:r>
            <w:r w:rsidRPr="008302A8">
              <w:rPr>
                <w:rFonts w:ascii="Calibri" w:hAnsi="Calibri" w:cs="Calibri"/>
                <w:color w:val="000000"/>
                <w:sz w:val="22"/>
                <w:szCs w:val="22"/>
              </w:rPr>
              <w:t>ward</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66448"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110,509</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20D81"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113,253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CBE58"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2,744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EFD73"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2.48%</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E098F"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4,446</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7231"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7,034</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680F7"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1,369</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624A"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12,849</w:t>
            </w:r>
          </w:p>
        </w:tc>
      </w:tr>
      <w:tr w:rsidR="009F3E09" w:rsidRPr="009F3E09" w14:paraId="56B73F1B" w14:textId="77777777" w:rsidTr="009F3E09">
        <w:trPr>
          <w:trHeight w:val="300"/>
        </w:trPr>
        <w:tc>
          <w:tcPr>
            <w:tcW w:w="3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2DD9E" w14:textId="3730EBF5" w:rsidR="009F3E09" w:rsidRPr="008302A8" w:rsidRDefault="009F3E09" w:rsidP="009F3E09">
            <w:pPr>
              <w:rPr>
                <w:rFonts w:ascii="Calibri" w:hAnsi="Calibri" w:cs="Calibri"/>
                <w:color w:val="000000"/>
                <w:sz w:val="22"/>
                <w:szCs w:val="22"/>
              </w:rPr>
            </w:pPr>
            <w:r w:rsidRPr="008302A8">
              <w:rPr>
                <w:rFonts w:ascii="Calibri" w:hAnsi="Calibri" w:cs="Calibri"/>
                <w:color w:val="000000"/>
                <w:sz w:val="22"/>
                <w:szCs w:val="22"/>
              </w:rPr>
              <w:t xml:space="preserve">Some </w:t>
            </w:r>
            <w:r>
              <w:rPr>
                <w:rFonts w:ascii="Calibri" w:hAnsi="Calibri" w:cs="Calibri"/>
                <w:color w:val="000000"/>
                <w:sz w:val="22"/>
                <w:szCs w:val="22"/>
              </w:rPr>
              <w:t>C</w:t>
            </w:r>
            <w:r w:rsidRPr="008302A8">
              <w:rPr>
                <w:rFonts w:ascii="Calibri" w:hAnsi="Calibri" w:cs="Calibri"/>
                <w:color w:val="000000"/>
                <w:sz w:val="22"/>
                <w:szCs w:val="22"/>
              </w:rPr>
              <w:t xml:space="preserve">ollege, </w:t>
            </w:r>
            <w:r>
              <w:rPr>
                <w:rFonts w:ascii="Calibri" w:hAnsi="Calibri" w:cs="Calibri"/>
                <w:color w:val="000000"/>
                <w:sz w:val="22"/>
                <w:szCs w:val="22"/>
              </w:rPr>
              <w:t>N</w:t>
            </w:r>
            <w:r w:rsidRPr="008302A8">
              <w:rPr>
                <w:rFonts w:ascii="Calibri" w:hAnsi="Calibri" w:cs="Calibri"/>
                <w:color w:val="000000"/>
                <w:sz w:val="22"/>
                <w:szCs w:val="22"/>
              </w:rPr>
              <w:t xml:space="preserve">o </w:t>
            </w:r>
            <w:r>
              <w:rPr>
                <w:rFonts w:ascii="Calibri" w:hAnsi="Calibri" w:cs="Calibri"/>
                <w:color w:val="000000"/>
                <w:sz w:val="22"/>
                <w:szCs w:val="22"/>
              </w:rPr>
              <w:t>D</w:t>
            </w:r>
            <w:r w:rsidRPr="008302A8">
              <w:rPr>
                <w:rFonts w:ascii="Calibri" w:hAnsi="Calibri" w:cs="Calibri"/>
                <w:color w:val="000000"/>
                <w:sz w:val="22"/>
                <w:szCs w:val="22"/>
              </w:rPr>
              <w:t>egree</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CDC3A"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32,045</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97138"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32,421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92425"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376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C7F20"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1.17%</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5C6BD"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1,633</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631E0"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1,822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449D2"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188</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0E96A" w14:textId="77777777" w:rsidR="009F3E09" w:rsidRPr="008302A8" w:rsidRDefault="009F3E09" w:rsidP="009F3E09">
            <w:pPr>
              <w:jc w:val="right"/>
              <w:rPr>
                <w:rFonts w:ascii="Calibri" w:hAnsi="Calibri" w:cs="Calibri"/>
                <w:color w:val="000000"/>
                <w:sz w:val="22"/>
                <w:szCs w:val="22"/>
              </w:rPr>
            </w:pPr>
            <w:r w:rsidRPr="008302A8">
              <w:rPr>
                <w:rFonts w:ascii="Calibri" w:hAnsi="Calibri" w:cs="Calibri"/>
                <w:color w:val="000000"/>
                <w:sz w:val="22"/>
                <w:szCs w:val="22"/>
              </w:rPr>
              <w:t>3,643</w:t>
            </w:r>
          </w:p>
        </w:tc>
      </w:tr>
      <w:tr w:rsidR="00994F4C" w:rsidRPr="009F3E09" w14:paraId="36CAA4E7" w14:textId="77777777" w:rsidTr="00994F4C">
        <w:trPr>
          <w:trHeight w:val="300"/>
        </w:trPr>
        <w:tc>
          <w:tcPr>
            <w:tcW w:w="3340" w:type="dxa"/>
            <w:shd w:val="clear" w:color="auto" w:fill="auto"/>
            <w:noWrap/>
            <w:vAlign w:val="bottom"/>
            <w:hideMark/>
          </w:tcPr>
          <w:p w14:paraId="08CEB07E" w14:textId="11B9E7DE" w:rsidR="008302A8" w:rsidRPr="008302A8" w:rsidRDefault="008302A8" w:rsidP="009F3E09">
            <w:pPr>
              <w:rPr>
                <w:rFonts w:ascii="Calibri" w:hAnsi="Calibri" w:cs="Calibri"/>
                <w:color w:val="000000"/>
                <w:sz w:val="22"/>
                <w:szCs w:val="22"/>
              </w:rPr>
            </w:pPr>
            <w:r w:rsidRPr="008302A8">
              <w:rPr>
                <w:rFonts w:ascii="Calibri" w:hAnsi="Calibri" w:cs="Calibri"/>
                <w:color w:val="000000"/>
                <w:sz w:val="22"/>
                <w:szCs w:val="22"/>
              </w:rPr>
              <w:t xml:space="preserve">High </w:t>
            </w:r>
            <w:r w:rsidR="009F3E09">
              <w:rPr>
                <w:rFonts w:ascii="Calibri" w:hAnsi="Calibri" w:cs="Calibri"/>
                <w:color w:val="000000"/>
                <w:sz w:val="22"/>
                <w:szCs w:val="22"/>
              </w:rPr>
              <w:t>S</w:t>
            </w:r>
            <w:r w:rsidRPr="008302A8">
              <w:rPr>
                <w:rFonts w:ascii="Calibri" w:hAnsi="Calibri" w:cs="Calibri"/>
                <w:color w:val="000000"/>
                <w:sz w:val="22"/>
                <w:szCs w:val="22"/>
              </w:rPr>
              <w:t xml:space="preserve">chool </w:t>
            </w:r>
            <w:r w:rsidR="009F3E09">
              <w:rPr>
                <w:rFonts w:ascii="Calibri" w:hAnsi="Calibri" w:cs="Calibri"/>
                <w:color w:val="000000"/>
                <w:sz w:val="22"/>
                <w:szCs w:val="22"/>
              </w:rPr>
              <w:t>D</w:t>
            </w:r>
            <w:r w:rsidRPr="008302A8">
              <w:rPr>
                <w:rFonts w:ascii="Calibri" w:hAnsi="Calibri" w:cs="Calibri"/>
                <w:color w:val="000000"/>
                <w:sz w:val="22"/>
                <w:szCs w:val="22"/>
              </w:rPr>
              <w:t xml:space="preserve">iploma or </w:t>
            </w:r>
            <w:r w:rsidR="009F3E09">
              <w:rPr>
                <w:rFonts w:ascii="Calibri" w:hAnsi="Calibri" w:cs="Calibri"/>
                <w:color w:val="000000"/>
                <w:sz w:val="22"/>
                <w:szCs w:val="22"/>
              </w:rPr>
              <w:t>E</w:t>
            </w:r>
            <w:r w:rsidRPr="008302A8">
              <w:rPr>
                <w:rFonts w:ascii="Calibri" w:hAnsi="Calibri" w:cs="Calibri"/>
                <w:color w:val="000000"/>
                <w:sz w:val="22"/>
                <w:szCs w:val="22"/>
              </w:rPr>
              <w:t>quivalent</w:t>
            </w:r>
          </w:p>
        </w:tc>
        <w:tc>
          <w:tcPr>
            <w:tcW w:w="1381" w:type="dxa"/>
            <w:shd w:val="clear" w:color="auto" w:fill="auto"/>
            <w:noWrap/>
            <w:vAlign w:val="bottom"/>
            <w:hideMark/>
          </w:tcPr>
          <w:p w14:paraId="7C558ED6"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610,352</w:t>
            </w:r>
          </w:p>
        </w:tc>
        <w:tc>
          <w:tcPr>
            <w:tcW w:w="1381" w:type="dxa"/>
            <w:shd w:val="clear" w:color="auto" w:fill="auto"/>
            <w:noWrap/>
            <w:vAlign w:val="bottom"/>
            <w:hideMark/>
          </w:tcPr>
          <w:p w14:paraId="7955A95D"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619,836</w:t>
            </w:r>
          </w:p>
        </w:tc>
        <w:tc>
          <w:tcPr>
            <w:tcW w:w="993" w:type="dxa"/>
            <w:shd w:val="clear" w:color="auto" w:fill="auto"/>
            <w:noWrap/>
            <w:vAlign w:val="bottom"/>
            <w:hideMark/>
          </w:tcPr>
          <w:p w14:paraId="664F5E47"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9,484</w:t>
            </w:r>
          </w:p>
        </w:tc>
        <w:tc>
          <w:tcPr>
            <w:tcW w:w="920" w:type="dxa"/>
            <w:shd w:val="clear" w:color="auto" w:fill="auto"/>
            <w:noWrap/>
            <w:vAlign w:val="bottom"/>
            <w:hideMark/>
          </w:tcPr>
          <w:p w14:paraId="0DE0AFA0"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1.55%</w:t>
            </w:r>
          </w:p>
        </w:tc>
        <w:tc>
          <w:tcPr>
            <w:tcW w:w="867" w:type="dxa"/>
            <w:shd w:val="clear" w:color="auto" w:fill="auto"/>
            <w:noWrap/>
            <w:vAlign w:val="bottom"/>
            <w:hideMark/>
          </w:tcPr>
          <w:p w14:paraId="7FBE3AD4"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27,498</w:t>
            </w:r>
          </w:p>
        </w:tc>
        <w:tc>
          <w:tcPr>
            <w:tcW w:w="1064" w:type="dxa"/>
            <w:shd w:val="clear" w:color="auto" w:fill="auto"/>
            <w:noWrap/>
            <w:vAlign w:val="bottom"/>
            <w:hideMark/>
          </w:tcPr>
          <w:p w14:paraId="3FE3CF93"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42,598</w:t>
            </w:r>
          </w:p>
        </w:tc>
        <w:tc>
          <w:tcPr>
            <w:tcW w:w="893" w:type="dxa"/>
            <w:shd w:val="clear" w:color="auto" w:fill="auto"/>
            <w:noWrap/>
            <w:vAlign w:val="bottom"/>
            <w:hideMark/>
          </w:tcPr>
          <w:p w14:paraId="219F1E49"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4,741</w:t>
            </w:r>
          </w:p>
        </w:tc>
        <w:tc>
          <w:tcPr>
            <w:tcW w:w="1076" w:type="dxa"/>
            <w:shd w:val="clear" w:color="auto" w:fill="auto"/>
            <w:noWrap/>
            <w:vAlign w:val="bottom"/>
            <w:hideMark/>
          </w:tcPr>
          <w:p w14:paraId="70598EDD" w14:textId="449701BC" w:rsidR="008302A8" w:rsidRPr="008302A8" w:rsidRDefault="00CF0717" w:rsidP="009F3E09">
            <w:pPr>
              <w:jc w:val="right"/>
              <w:rPr>
                <w:rFonts w:ascii="Calibri" w:hAnsi="Calibri" w:cs="Calibri"/>
                <w:color w:val="000000"/>
                <w:sz w:val="22"/>
                <w:szCs w:val="22"/>
              </w:rPr>
            </w:pPr>
            <w:r>
              <w:rPr>
                <w:rFonts w:ascii="Calibri" w:hAnsi="Calibri" w:cs="Calibri"/>
                <w:color w:val="000000"/>
                <w:sz w:val="22"/>
                <w:szCs w:val="22"/>
              </w:rPr>
              <w:t>74,837</w:t>
            </w:r>
          </w:p>
        </w:tc>
      </w:tr>
      <w:tr w:rsidR="00994F4C" w:rsidRPr="009F3E09" w14:paraId="7D756C99" w14:textId="77777777" w:rsidTr="00994F4C">
        <w:trPr>
          <w:trHeight w:val="300"/>
        </w:trPr>
        <w:tc>
          <w:tcPr>
            <w:tcW w:w="3340" w:type="dxa"/>
            <w:shd w:val="clear" w:color="auto" w:fill="auto"/>
            <w:noWrap/>
            <w:vAlign w:val="bottom"/>
            <w:hideMark/>
          </w:tcPr>
          <w:p w14:paraId="64DE16D9" w14:textId="7FCEB33B" w:rsidR="008302A8" w:rsidRPr="008302A8" w:rsidRDefault="008302A8" w:rsidP="009F3E09">
            <w:pPr>
              <w:rPr>
                <w:rFonts w:ascii="Calibri" w:hAnsi="Calibri" w:cs="Calibri"/>
                <w:color w:val="000000"/>
                <w:sz w:val="22"/>
                <w:szCs w:val="22"/>
              </w:rPr>
            </w:pPr>
            <w:r w:rsidRPr="008302A8">
              <w:rPr>
                <w:rFonts w:ascii="Calibri" w:hAnsi="Calibri" w:cs="Calibri"/>
                <w:color w:val="000000"/>
                <w:sz w:val="22"/>
                <w:szCs w:val="22"/>
              </w:rPr>
              <w:t xml:space="preserve">No </w:t>
            </w:r>
            <w:r w:rsidR="009F3E09">
              <w:rPr>
                <w:rFonts w:ascii="Calibri" w:hAnsi="Calibri" w:cs="Calibri"/>
                <w:color w:val="000000"/>
                <w:sz w:val="22"/>
                <w:szCs w:val="22"/>
              </w:rPr>
              <w:t>F</w:t>
            </w:r>
            <w:r w:rsidRPr="008302A8">
              <w:rPr>
                <w:rFonts w:ascii="Calibri" w:hAnsi="Calibri" w:cs="Calibri"/>
                <w:color w:val="000000"/>
                <w:sz w:val="22"/>
                <w:szCs w:val="22"/>
              </w:rPr>
              <w:t xml:space="preserve">ormal </w:t>
            </w:r>
            <w:r w:rsidR="009F3E09">
              <w:rPr>
                <w:rFonts w:ascii="Calibri" w:hAnsi="Calibri" w:cs="Calibri"/>
                <w:color w:val="000000"/>
                <w:sz w:val="22"/>
                <w:szCs w:val="22"/>
              </w:rPr>
              <w:t>E</w:t>
            </w:r>
            <w:r w:rsidRPr="008302A8">
              <w:rPr>
                <w:rFonts w:ascii="Calibri" w:hAnsi="Calibri" w:cs="Calibri"/>
                <w:color w:val="000000"/>
                <w:sz w:val="22"/>
                <w:szCs w:val="22"/>
              </w:rPr>
              <w:t xml:space="preserve">ducational </w:t>
            </w:r>
            <w:r w:rsidR="009F3E09">
              <w:rPr>
                <w:rFonts w:ascii="Calibri" w:hAnsi="Calibri" w:cs="Calibri"/>
                <w:color w:val="000000"/>
                <w:sz w:val="22"/>
                <w:szCs w:val="22"/>
              </w:rPr>
              <w:t>C</w:t>
            </w:r>
            <w:r w:rsidRPr="008302A8">
              <w:rPr>
                <w:rFonts w:ascii="Calibri" w:hAnsi="Calibri" w:cs="Calibri"/>
                <w:color w:val="000000"/>
                <w:sz w:val="22"/>
                <w:szCs w:val="22"/>
              </w:rPr>
              <w:t>redential</w:t>
            </w:r>
          </w:p>
        </w:tc>
        <w:tc>
          <w:tcPr>
            <w:tcW w:w="1381" w:type="dxa"/>
            <w:shd w:val="clear" w:color="auto" w:fill="auto"/>
            <w:noWrap/>
            <w:vAlign w:val="bottom"/>
            <w:hideMark/>
          </w:tcPr>
          <w:p w14:paraId="371F710D"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320,984</w:t>
            </w:r>
          </w:p>
        </w:tc>
        <w:tc>
          <w:tcPr>
            <w:tcW w:w="1381" w:type="dxa"/>
            <w:shd w:val="clear" w:color="auto" w:fill="auto"/>
            <w:noWrap/>
            <w:vAlign w:val="bottom"/>
            <w:hideMark/>
          </w:tcPr>
          <w:p w14:paraId="4C40E0FB"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326,948</w:t>
            </w:r>
          </w:p>
        </w:tc>
        <w:tc>
          <w:tcPr>
            <w:tcW w:w="993" w:type="dxa"/>
            <w:shd w:val="clear" w:color="auto" w:fill="auto"/>
            <w:noWrap/>
            <w:vAlign w:val="bottom"/>
            <w:hideMark/>
          </w:tcPr>
          <w:p w14:paraId="7003CE2E"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5,964</w:t>
            </w:r>
          </w:p>
        </w:tc>
        <w:tc>
          <w:tcPr>
            <w:tcW w:w="920" w:type="dxa"/>
            <w:shd w:val="clear" w:color="auto" w:fill="auto"/>
            <w:noWrap/>
            <w:vAlign w:val="bottom"/>
            <w:hideMark/>
          </w:tcPr>
          <w:p w14:paraId="5D09A21C"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1.86%</w:t>
            </w:r>
          </w:p>
        </w:tc>
        <w:tc>
          <w:tcPr>
            <w:tcW w:w="867" w:type="dxa"/>
            <w:shd w:val="clear" w:color="auto" w:fill="auto"/>
            <w:noWrap/>
            <w:vAlign w:val="bottom"/>
            <w:hideMark/>
          </w:tcPr>
          <w:p w14:paraId="559CFF7C"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19,710</w:t>
            </w:r>
          </w:p>
        </w:tc>
        <w:tc>
          <w:tcPr>
            <w:tcW w:w="1064" w:type="dxa"/>
            <w:shd w:val="clear" w:color="auto" w:fill="auto"/>
            <w:noWrap/>
            <w:vAlign w:val="bottom"/>
            <w:hideMark/>
          </w:tcPr>
          <w:p w14:paraId="030226CC"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29,525</w:t>
            </w:r>
          </w:p>
        </w:tc>
        <w:tc>
          <w:tcPr>
            <w:tcW w:w="893" w:type="dxa"/>
            <w:shd w:val="clear" w:color="auto" w:fill="auto"/>
            <w:noWrap/>
            <w:vAlign w:val="bottom"/>
            <w:hideMark/>
          </w:tcPr>
          <w:p w14:paraId="0496FF0F"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2,975</w:t>
            </w:r>
          </w:p>
        </w:tc>
        <w:tc>
          <w:tcPr>
            <w:tcW w:w="1076" w:type="dxa"/>
            <w:shd w:val="clear" w:color="auto" w:fill="auto"/>
            <w:noWrap/>
            <w:vAlign w:val="bottom"/>
            <w:hideMark/>
          </w:tcPr>
          <w:p w14:paraId="2FC3969A" w14:textId="77777777" w:rsidR="008302A8" w:rsidRPr="008302A8" w:rsidRDefault="008302A8" w:rsidP="009F3E09">
            <w:pPr>
              <w:jc w:val="right"/>
              <w:rPr>
                <w:rFonts w:ascii="Calibri" w:hAnsi="Calibri" w:cs="Calibri"/>
                <w:color w:val="000000"/>
                <w:sz w:val="22"/>
                <w:szCs w:val="22"/>
              </w:rPr>
            </w:pPr>
            <w:r w:rsidRPr="008302A8">
              <w:rPr>
                <w:rFonts w:ascii="Calibri" w:hAnsi="Calibri" w:cs="Calibri"/>
                <w:color w:val="000000"/>
                <w:sz w:val="22"/>
                <w:szCs w:val="22"/>
              </w:rPr>
              <w:t>52,210</w:t>
            </w:r>
          </w:p>
        </w:tc>
      </w:tr>
    </w:tbl>
    <w:p w14:paraId="544F0307" w14:textId="77777777" w:rsidR="00181600" w:rsidRDefault="00181600" w:rsidP="00334FA6">
      <w:pPr>
        <w:rPr>
          <w:rFonts w:ascii="News Gothic MT" w:hAnsi="News Gothic MT" w:cs="Arial"/>
          <w:b/>
          <w:bCs/>
          <w:spacing w:val="-20"/>
          <w:sz w:val="36"/>
          <w:szCs w:val="36"/>
        </w:rPr>
      </w:pPr>
    </w:p>
    <w:p w14:paraId="544F0308" w14:textId="77777777" w:rsidR="00730393" w:rsidRPr="00A93823" w:rsidRDefault="00730393" w:rsidP="00334FA6">
      <w:pPr>
        <w:rPr>
          <w:rFonts w:ascii="News Gothic MT" w:hAnsi="News Gothic MT" w:cs="Arial"/>
          <w:b/>
          <w:bCs/>
          <w:spacing w:val="-20"/>
          <w:sz w:val="36"/>
          <w:szCs w:val="36"/>
        </w:rPr>
      </w:pPr>
    </w:p>
    <w:p w14:paraId="544F0309" w14:textId="77777777" w:rsidR="00334FA6" w:rsidRPr="00A93823" w:rsidRDefault="00334FA6" w:rsidP="00334FA6">
      <w:pPr>
        <w:rPr>
          <w:rFonts w:ascii="News Gothic MT" w:hAnsi="News Gothic MT" w:cs="Arial"/>
          <w:b/>
          <w:bCs/>
          <w:spacing w:val="-20"/>
          <w:sz w:val="36"/>
          <w:szCs w:val="36"/>
        </w:rPr>
      </w:pPr>
      <w:r w:rsidRPr="00A93823">
        <w:rPr>
          <w:rFonts w:ascii="News Gothic MT" w:hAnsi="News Gothic MT" w:cs="Arial"/>
          <w:b/>
          <w:bCs/>
          <w:noProof/>
          <w:spacing w:val="-20"/>
          <w:sz w:val="36"/>
          <w:szCs w:val="36"/>
        </w:rPr>
        <w:drawing>
          <wp:anchor distT="0" distB="0" distL="114300" distR="114300" simplePos="0" relativeHeight="251651072" behindDoc="1" locked="0" layoutInCell="1" allowOverlap="1" wp14:anchorId="544F0899" wp14:editId="30716375">
            <wp:simplePos x="0" y="0"/>
            <wp:positionH relativeFrom="column">
              <wp:posOffset>4038600</wp:posOffset>
            </wp:positionH>
            <wp:positionV relativeFrom="paragraph">
              <wp:posOffset>102870</wp:posOffset>
            </wp:positionV>
            <wp:extent cx="4933950" cy="3219450"/>
            <wp:effectExtent l="57150" t="57150" r="38100" b="38100"/>
            <wp:wrapTight wrapText="bothSides">
              <wp:wrapPolygon edited="0">
                <wp:start x="-250" y="-383"/>
                <wp:lineTo x="-250" y="21728"/>
                <wp:lineTo x="21683" y="21728"/>
                <wp:lineTo x="21683" y="-383"/>
                <wp:lineTo x="-250" y="-383"/>
              </wp:wrapPolygon>
            </wp:wrapTight>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V relativeFrom="margin">
              <wp14:pctHeight>0</wp14:pctHeight>
            </wp14:sizeRelV>
          </wp:anchor>
        </w:drawing>
      </w:r>
      <w:r w:rsidRPr="00A93823">
        <w:rPr>
          <w:rFonts w:ascii="News Gothic MT" w:hAnsi="News Gothic MT" w:cs="Arial"/>
          <w:b/>
          <w:bCs/>
          <w:spacing w:val="-20"/>
          <w:sz w:val="36"/>
          <w:szCs w:val="36"/>
        </w:rPr>
        <w:t>Education Outlook</w:t>
      </w:r>
    </w:p>
    <w:p w14:paraId="544F030A" w14:textId="6A800C5E" w:rsidR="00FD0805" w:rsidRPr="00A93823" w:rsidRDefault="00334FA6" w:rsidP="001013B7">
      <w:r w:rsidRPr="00A93823">
        <w:t xml:space="preserve">                                                                                                                                                                            Every education category is projected to see </w:t>
      </w:r>
      <w:r w:rsidR="00F278D4">
        <w:t>positive</w:t>
      </w:r>
      <w:r w:rsidRPr="00A93823">
        <w:t xml:space="preserve"> net growth between 20</w:t>
      </w:r>
      <w:r w:rsidR="00B64B8E">
        <w:t>1</w:t>
      </w:r>
      <w:r w:rsidR="00F57F46">
        <w:t>9</w:t>
      </w:r>
      <w:r w:rsidRPr="00A93823">
        <w:t xml:space="preserve"> and 20</w:t>
      </w:r>
      <w:r w:rsidR="00B64B8E">
        <w:t>2</w:t>
      </w:r>
      <w:r w:rsidR="00F57F46">
        <w:t>1</w:t>
      </w:r>
      <w:r w:rsidRPr="00A93823">
        <w:t xml:space="preserve">.  </w:t>
      </w:r>
      <w:r w:rsidR="00450F96">
        <w:t xml:space="preserve">Occupations </w:t>
      </w:r>
      <w:r w:rsidR="00CB5F62">
        <w:t>requiring</w:t>
      </w:r>
      <w:r w:rsidR="00450F96">
        <w:t xml:space="preserve"> a high school </w:t>
      </w:r>
      <w:r w:rsidR="00CE7D3C">
        <w:t>diploma,</w:t>
      </w:r>
      <w:r w:rsidR="00450F96">
        <w:t xml:space="preserve"> </w:t>
      </w:r>
      <w:r w:rsidR="00A76DD6">
        <w:t xml:space="preserve">or </w:t>
      </w:r>
      <w:r w:rsidR="00CB5F62">
        <w:t xml:space="preserve">its </w:t>
      </w:r>
      <w:r w:rsidR="00A76DD6">
        <w:t>equivalent</w:t>
      </w:r>
      <w:r w:rsidR="00BB3F64">
        <w:t>,</w:t>
      </w:r>
      <w:r w:rsidR="00A76DD6">
        <w:t xml:space="preserve"> </w:t>
      </w:r>
      <w:r w:rsidR="00450F96">
        <w:t xml:space="preserve">are expected to add </w:t>
      </w:r>
      <w:r w:rsidR="00F57F46">
        <w:t>9</w:t>
      </w:r>
      <w:r w:rsidR="00C064C3">
        <w:t>,</w:t>
      </w:r>
      <w:r w:rsidR="00887A27">
        <w:t>484</w:t>
      </w:r>
      <w:r w:rsidR="00C064C3">
        <w:t xml:space="preserve"> new jobs and </w:t>
      </w:r>
      <w:r w:rsidR="00B64B8E">
        <w:t>7</w:t>
      </w:r>
      <w:r w:rsidR="00887A27">
        <w:t>4</w:t>
      </w:r>
      <w:r w:rsidR="00C064C3">
        <w:t>,</w:t>
      </w:r>
      <w:r w:rsidR="00887A27">
        <w:t>83</w:t>
      </w:r>
      <w:r w:rsidR="00D408A9">
        <w:t>7</w:t>
      </w:r>
      <w:r w:rsidR="00C064C3">
        <w:t xml:space="preserve"> annual job openings, while those that do not require formal education are estimated to add </w:t>
      </w:r>
      <w:r w:rsidR="00887A27">
        <w:t>5</w:t>
      </w:r>
      <w:r w:rsidR="00973C5F">
        <w:t>,</w:t>
      </w:r>
      <w:r w:rsidR="00887A27">
        <w:t>964</w:t>
      </w:r>
      <w:r w:rsidR="00C064C3">
        <w:t xml:space="preserve"> jobs and have </w:t>
      </w:r>
      <w:r w:rsidR="00B64B8E">
        <w:t>5</w:t>
      </w:r>
      <w:r w:rsidR="00887A27">
        <w:t>2</w:t>
      </w:r>
      <w:r w:rsidR="00C064C3">
        <w:t>,</w:t>
      </w:r>
      <w:r w:rsidR="00887A27">
        <w:t>210</w:t>
      </w:r>
      <w:r w:rsidR="00C064C3">
        <w:t xml:space="preserve"> </w:t>
      </w:r>
      <w:r w:rsidR="00A76DD6">
        <w:t xml:space="preserve">annual </w:t>
      </w:r>
      <w:r w:rsidR="00C064C3">
        <w:t>job openings.</w:t>
      </w:r>
      <w:r w:rsidR="00450F96">
        <w:t xml:space="preserve">  At 3.</w:t>
      </w:r>
      <w:r w:rsidR="003D129B">
        <w:t>40</w:t>
      </w:r>
      <w:r w:rsidR="00450F96">
        <w:t xml:space="preserve"> percent, occupations </w:t>
      </w:r>
      <w:r w:rsidR="00C064C3">
        <w:t xml:space="preserve">requiring a </w:t>
      </w:r>
      <w:r w:rsidR="003D129B">
        <w:t>Master’s Degree</w:t>
      </w:r>
      <w:r w:rsidR="00C064C3">
        <w:t xml:space="preserve"> are growing the fastest.</w:t>
      </w:r>
      <w:r w:rsidR="00C15639">
        <w:t xml:space="preserve"> </w:t>
      </w:r>
      <w:r w:rsidR="005A289E">
        <w:t xml:space="preserve"> </w:t>
      </w:r>
      <w:r w:rsidR="00A76DD6">
        <w:t>Occupations</w:t>
      </w:r>
      <w:r w:rsidR="000A0DF4">
        <w:t xml:space="preserve"> requiring a college </w:t>
      </w:r>
      <w:r w:rsidR="001C10AC">
        <w:t>d</w:t>
      </w:r>
      <w:r w:rsidR="003A2300">
        <w:t>egree</w:t>
      </w:r>
      <w:r w:rsidR="000A0DF4">
        <w:t xml:space="preserve"> are forecast to add </w:t>
      </w:r>
      <w:r w:rsidR="005F583C">
        <w:t>8,505</w:t>
      </w:r>
      <w:r w:rsidR="000A0DF4">
        <w:t xml:space="preserve"> jobs</w:t>
      </w:r>
      <w:r w:rsidR="00450F96">
        <w:t xml:space="preserve"> into the Arkansas job market</w:t>
      </w:r>
      <w:r w:rsidR="00A55618">
        <w:t xml:space="preserve"> and have a combined </w:t>
      </w:r>
      <w:r w:rsidR="00CE7D3C">
        <w:t>32</w:t>
      </w:r>
      <w:r w:rsidR="00B64B8E">
        <w:t>,</w:t>
      </w:r>
      <w:r w:rsidR="00CE7D3C">
        <w:t>364</w:t>
      </w:r>
      <w:r w:rsidR="005A289E">
        <w:t xml:space="preserve"> annual openings.</w:t>
      </w:r>
    </w:p>
    <w:p w14:paraId="544F030B" w14:textId="77777777" w:rsidR="00334FA6" w:rsidRPr="00A93823" w:rsidRDefault="00181600" w:rsidP="0074416B">
      <w:pPr>
        <w:pStyle w:val="Heading5"/>
        <w:spacing w:after="120"/>
        <w:rPr>
          <w:rFonts w:ascii="Arial" w:hAnsi="Arial" w:cs="Arial"/>
          <w:b/>
          <w:szCs w:val="36"/>
        </w:rPr>
      </w:pPr>
      <w:r w:rsidRPr="00A93823">
        <w:rPr>
          <w:rFonts w:ascii="Arial" w:hAnsi="Arial" w:cs="Arial"/>
          <w:b/>
          <w:noProof/>
          <w:szCs w:val="36"/>
        </w:rPr>
        <w:drawing>
          <wp:inline distT="0" distB="0" distL="0" distR="0" wp14:anchorId="544F089B" wp14:editId="5C26710C">
            <wp:extent cx="8810625" cy="3200400"/>
            <wp:effectExtent l="0" t="0" r="9525"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44F030C" w14:textId="77777777" w:rsidR="00D42EF2" w:rsidRDefault="00CF328E">
      <w:pPr>
        <w:rPr>
          <w:rFonts w:ascii="Arial Black" w:hAnsi="Arial Black"/>
        </w:rPr>
      </w:pPr>
      <w:r>
        <w:rPr>
          <w:rFonts w:ascii="Arial" w:hAnsi="Arial" w:cs="Arial"/>
          <w:b/>
          <w:szCs w:val="36"/>
        </w:rPr>
        <w:br/>
      </w:r>
      <w:r w:rsidR="00D42EF2">
        <w:rPr>
          <w:rFonts w:ascii="Arial Black" w:hAnsi="Arial Black"/>
        </w:rPr>
        <w:br w:type="page"/>
      </w:r>
    </w:p>
    <w:p w14:paraId="544F030D" w14:textId="5587E7D3" w:rsidR="00181600" w:rsidRDefault="00A825AC" w:rsidP="00A93628">
      <w:pPr>
        <w:pStyle w:val="Heading5"/>
        <w:tabs>
          <w:tab w:val="left" w:pos="8400"/>
        </w:tabs>
        <w:spacing w:before="60" w:after="60"/>
        <w:rPr>
          <w:rFonts w:ascii="Arial Black" w:hAnsi="Arial Black"/>
          <w:sz w:val="24"/>
        </w:rPr>
      </w:pPr>
      <w:r w:rsidRPr="00A93628">
        <w:rPr>
          <w:rFonts w:ascii="Arial Black" w:hAnsi="Arial Black"/>
          <w:sz w:val="24"/>
        </w:rPr>
        <w:t>Hot Jobs by Educational Level</w:t>
      </w:r>
      <w:r w:rsidR="003B3790" w:rsidRPr="00A93628">
        <w:rPr>
          <w:rFonts w:ascii="Arial Black" w:hAnsi="Arial Black"/>
          <w:sz w:val="24"/>
        </w:rPr>
        <w:t xml:space="preserve"> (Ordered by Education Type and Total Annual Openings)</w:t>
      </w:r>
    </w:p>
    <w:tbl>
      <w:tblPr>
        <w:tblW w:w="13538" w:type="dxa"/>
        <w:tblInd w:w="-10" w:type="dxa"/>
        <w:tblLook w:val="04A0" w:firstRow="1" w:lastRow="0" w:firstColumn="1" w:lastColumn="0" w:noHBand="0" w:noVBand="1"/>
      </w:tblPr>
      <w:tblGrid>
        <w:gridCol w:w="900"/>
        <w:gridCol w:w="3670"/>
        <w:gridCol w:w="718"/>
        <w:gridCol w:w="718"/>
        <w:gridCol w:w="873"/>
        <w:gridCol w:w="818"/>
        <w:gridCol w:w="627"/>
        <w:gridCol w:w="964"/>
        <w:gridCol w:w="818"/>
        <w:gridCol w:w="627"/>
        <w:gridCol w:w="1057"/>
        <w:gridCol w:w="1748"/>
      </w:tblGrid>
      <w:tr w:rsidR="006C22C7" w:rsidRPr="0016181C" w14:paraId="47CEE060" w14:textId="77777777" w:rsidTr="00E90071">
        <w:trPr>
          <w:trHeight w:val="144"/>
        </w:trPr>
        <w:tc>
          <w:tcPr>
            <w:tcW w:w="45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0EFEA0"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Standard Occupational Classification (SOC)</w:t>
            </w:r>
          </w:p>
        </w:tc>
        <w:tc>
          <w:tcPr>
            <w:tcW w:w="14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4AF433"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Employment</w:t>
            </w:r>
          </w:p>
        </w:tc>
        <w:tc>
          <w:tcPr>
            <w:tcW w:w="169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F872B95"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Change</w:t>
            </w:r>
          </w:p>
        </w:tc>
        <w:tc>
          <w:tcPr>
            <w:tcW w:w="303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F9FD1EB"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Annual Openings</w:t>
            </w:r>
          </w:p>
        </w:tc>
        <w:tc>
          <w:tcPr>
            <w:tcW w:w="280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144CF3C"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Education/Training Assignments</w:t>
            </w:r>
          </w:p>
        </w:tc>
      </w:tr>
      <w:tr w:rsidR="0016181C" w:rsidRPr="0016181C" w14:paraId="78D83C6D" w14:textId="77777777" w:rsidTr="00E90071">
        <w:trPr>
          <w:trHeight w:val="144"/>
        </w:trPr>
        <w:tc>
          <w:tcPr>
            <w:tcW w:w="900" w:type="dxa"/>
            <w:tcBorders>
              <w:top w:val="nil"/>
              <w:left w:val="single" w:sz="8" w:space="0" w:color="auto"/>
              <w:bottom w:val="single" w:sz="8" w:space="0" w:color="000000"/>
              <w:right w:val="single" w:sz="8" w:space="0" w:color="auto"/>
            </w:tcBorders>
            <w:shd w:val="clear" w:color="auto" w:fill="auto"/>
            <w:noWrap/>
            <w:vAlign w:val="center"/>
            <w:hideMark/>
          </w:tcPr>
          <w:p w14:paraId="6682A9D3"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Code</w:t>
            </w:r>
          </w:p>
        </w:tc>
        <w:tc>
          <w:tcPr>
            <w:tcW w:w="3670" w:type="dxa"/>
            <w:tcBorders>
              <w:top w:val="nil"/>
              <w:left w:val="single" w:sz="8" w:space="0" w:color="auto"/>
              <w:bottom w:val="single" w:sz="8" w:space="0" w:color="000000"/>
              <w:right w:val="single" w:sz="8" w:space="0" w:color="auto"/>
            </w:tcBorders>
            <w:shd w:val="clear" w:color="auto" w:fill="auto"/>
            <w:noWrap/>
            <w:vAlign w:val="center"/>
            <w:hideMark/>
          </w:tcPr>
          <w:p w14:paraId="3DB9FEFC"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Title</w:t>
            </w:r>
          </w:p>
        </w:tc>
        <w:tc>
          <w:tcPr>
            <w:tcW w:w="718" w:type="dxa"/>
            <w:tcBorders>
              <w:top w:val="nil"/>
              <w:left w:val="nil"/>
              <w:bottom w:val="nil"/>
              <w:right w:val="single" w:sz="8" w:space="0" w:color="auto"/>
            </w:tcBorders>
            <w:shd w:val="clear" w:color="auto" w:fill="auto"/>
            <w:noWrap/>
            <w:vAlign w:val="center"/>
            <w:hideMark/>
          </w:tcPr>
          <w:p w14:paraId="2377E2A4" w14:textId="2D15A369"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2019</w:t>
            </w:r>
          </w:p>
        </w:tc>
        <w:tc>
          <w:tcPr>
            <w:tcW w:w="718" w:type="dxa"/>
            <w:tcBorders>
              <w:top w:val="nil"/>
              <w:left w:val="nil"/>
              <w:bottom w:val="nil"/>
              <w:right w:val="single" w:sz="8" w:space="0" w:color="auto"/>
            </w:tcBorders>
            <w:shd w:val="clear" w:color="auto" w:fill="auto"/>
            <w:noWrap/>
            <w:vAlign w:val="center"/>
            <w:hideMark/>
          </w:tcPr>
          <w:p w14:paraId="493E5FEE" w14:textId="185CC63A"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2021</w:t>
            </w:r>
          </w:p>
        </w:tc>
        <w:tc>
          <w:tcPr>
            <w:tcW w:w="873" w:type="dxa"/>
            <w:tcBorders>
              <w:top w:val="nil"/>
              <w:left w:val="single" w:sz="8" w:space="0" w:color="auto"/>
              <w:bottom w:val="single" w:sz="8" w:space="0" w:color="000000"/>
              <w:right w:val="single" w:sz="8" w:space="0" w:color="auto"/>
            </w:tcBorders>
            <w:shd w:val="clear" w:color="auto" w:fill="auto"/>
            <w:noWrap/>
            <w:vAlign w:val="center"/>
            <w:hideMark/>
          </w:tcPr>
          <w:p w14:paraId="78F309B2"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Numeric</w:t>
            </w:r>
          </w:p>
        </w:tc>
        <w:tc>
          <w:tcPr>
            <w:tcW w:w="818" w:type="dxa"/>
            <w:tcBorders>
              <w:top w:val="nil"/>
              <w:left w:val="single" w:sz="8" w:space="0" w:color="auto"/>
              <w:bottom w:val="single" w:sz="8" w:space="0" w:color="000000"/>
              <w:right w:val="single" w:sz="8" w:space="0" w:color="auto"/>
            </w:tcBorders>
            <w:shd w:val="clear" w:color="auto" w:fill="auto"/>
            <w:noWrap/>
            <w:vAlign w:val="center"/>
            <w:hideMark/>
          </w:tcPr>
          <w:p w14:paraId="1EC7E282"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Percent</w:t>
            </w:r>
          </w:p>
        </w:tc>
        <w:tc>
          <w:tcPr>
            <w:tcW w:w="627" w:type="dxa"/>
            <w:tcBorders>
              <w:top w:val="nil"/>
              <w:left w:val="single" w:sz="8" w:space="0" w:color="auto"/>
              <w:bottom w:val="single" w:sz="8" w:space="0" w:color="000000"/>
              <w:right w:val="single" w:sz="8" w:space="0" w:color="auto"/>
            </w:tcBorders>
            <w:shd w:val="clear" w:color="auto" w:fill="auto"/>
            <w:noWrap/>
            <w:vAlign w:val="center"/>
            <w:hideMark/>
          </w:tcPr>
          <w:p w14:paraId="75495DFB"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Exits</w:t>
            </w:r>
          </w:p>
        </w:tc>
        <w:tc>
          <w:tcPr>
            <w:tcW w:w="964" w:type="dxa"/>
            <w:tcBorders>
              <w:top w:val="nil"/>
              <w:left w:val="single" w:sz="8" w:space="0" w:color="auto"/>
              <w:bottom w:val="single" w:sz="8" w:space="0" w:color="000000"/>
              <w:right w:val="single" w:sz="8" w:space="0" w:color="auto"/>
            </w:tcBorders>
            <w:shd w:val="clear" w:color="auto" w:fill="auto"/>
            <w:noWrap/>
            <w:vAlign w:val="center"/>
            <w:hideMark/>
          </w:tcPr>
          <w:p w14:paraId="1AA74E56"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Transfers</w:t>
            </w:r>
          </w:p>
        </w:tc>
        <w:tc>
          <w:tcPr>
            <w:tcW w:w="818" w:type="dxa"/>
            <w:tcBorders>
              <w:top w:val="nil"/>
              <w:left w:val="single" w:sz="8" w:space="0" w:color="auto"/>
              <w:bottom w:val="single" w:sz="8" w:space="0" w:color="000000"/>
              <w:right w:val="single" w:sz="8" w:space="0" w:color="auto"/>
            </w:tcBorders>
            <w:shd w:val="clear" w:color="auto" w:fill="auto"/>
            <w:noWrap/>
            <w:vAlign w:val="center"/>
            <w:hideMark/>
          </w:tcPr>
          <w:p w14:paraId="1F74FF4D"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Change</w:t>
            </w:r>
          </w:p>
        </w:tc>
        <w:tc>
          <w:tcPr>
            <w:tcW w:w="627" w:type="dxa"/>
            <w:tcBorders>
              <w:top w:val="nil"/>
              <w:left w:val="single" w:sz="8" w:space="0" w:color="auto"/>
              <w:bottom w:val="single" w:sz="8" w:space="0" w:color="000000"/>
              <w:right w:val="single" w:sz="8" w:space="0" w:color="auto"/>
            </w:tcBorders>
            <w:shd w:val="clear" w:color="auto" w:fill="auto"/>
            <w:noWrap/>
            <w:vAlign w:val="center"/>
            <w:hideMark/>
          </w:tcPr>
          <w:p w14:paraId="66730071"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Total</w:t>
            </w:r>
          </w:p>
        </w:tc>
        <w:tc>
          <w:tcPr>
            <w:tcW w:w="1057" w:type="dxa"/>
            <w:tcBorders>
              <w:top w:val="nil"/>
              <w:left w:val="nil"/>
              <w:bottom w:val="nil"/>
              <w:right w:val="single" w:sz="8" w:space="0" w:color="auto"/>
            </w:tcBorders>
            <w:shd w:val="clear" w:color="auto" w:fill="auto"/>
            <w:noWrap/>
            <w:vAlign w:val="center"/>
            <w:hideMark/>
          </w:tcPr>
          <w:p w14:paraId="64E4D63A"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Work</w:t>
            </w:r>
          </w:p>
        </w:tc>
        <w:tc>
          <w:tcPr>
            <w:tcW w:w="1748" w:type="dxa"/>
            <w:tcBorders>
              <w:top w:val="nil"/>
              <w:left w:val="nil"/>
              <w:bottom w:val="nil"/>
              <w:right w:val="single" w:sz="8" w:space="0" w:color="auto"/>
            </w:tcBorders>
            <w:shd w:val="clear" w:color="auto" w:fill="auto"/>
            <w:noWrap/>
            <w:vAlign w:val="center"/>
            <w:hideMark/>
          </w:tcPr>
          <w:p w14:paraId="39FB4D7B" w14:textId="77777777" w:rsidR="00A81F8A" w:rsidRPr="0016181C" w:rsidRDefault="00A81F8A" w:rsidP="00503F8A">
            <w:pPr>
              <w:jc w:val="center"/>
              <w:rPr>
                <w:rFonts w:ascii="Arial Narrow" w:hAnsi="Arial Narrow" w:cs="Arial"/>
                <w:b/>
                <w:bCs/>
                <w:color w:val="000000"/>
                <w:sz w:val="20"/>
                <w:szCs w:val="20"/>
              </w:rPr>
            </w:pPr>
            <w:r w:rsidRPr="0016181C">
              <w:rPr>
                <w:rFonts w:ascii="Arial Narrow" w:hAnsi="Arial Narrow" w:cs="Arial"/>
                <w:b/>
                <w:bCs/>
                <w:color w:val="000000"/>
                <w:sz w:val="20"/>
                <w:szCs w:val="20"/>
              </w:rPr>
              <w:t>Job</w:t>
            </w:r>
          </w:p>
        </w:tc>
      </w:tr>
      <w:tr w:rsidR="00E90071" w:rsidRPr="0016181C" w14:paraId="7AA591BC"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3538" w:type="dxa"/>
            <w:gridSpan w:val="12"/>
            <w:shd w:val="clear" w:color="auto" w:fill="auto"/>
            <w:noWrap/>
            <w:vAlign w:val="bottom"/>
          </w:tcPr>
          <w:p w14:paraId="43890585" w14:textId="7897E190" w:rsidR="00E90071" w:rsidRPr="00E90071" w:rsidRDefault="00E90071" w:rsidP="00311001">
            <w:pPr>
              <w:rPr>
                <w:rFonts w:ascii="Arial Narrow" w:hAnsi="Arial Narrow" w:cs="Arial"/>
                <w:b/>
                <w:bCs/>
                <w:color w:val="000000"/>
              </w:rPr>
            </w:pPr>
            <w:r w:rsidRPr="00E90071">
              <w:rPr>
                <w:rFonts w:ascii="Arial Narrow" w:hAnsi="Arial Narrow" w:cs="Arial"/>
                <w:b/>
                <w:bCs/>
                <w:color w:val="000000"/>
              </w:rPr>
              <w:t>Doctoral or Professional Degree</w:t>
            </w:r>
          </w:p>
        </w:tc>
      </w:tr>
      <w:tr w:rsidR="0016181C" w:rsidRPr="0016181C" w14:paraId="321157B6"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05DFC87D"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23-1011</w:t>
            </w:r>
          </w:p>
        </w:tc>
        <w:tc>
          <w:tcPr>
            <w:tcW w:w="3670" w:type="dxa"/>
            <w:shd w:val="clear" w:color="auto" w:fill="auto"/>
            <w:noWrap/>
            <w:vAlign w:val="center"/>
            <w:hideMark/>
          </w:tcPr>
          <w:p w14:paraId="751B0D5E"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Lawyers</w:t>
            </w:r>
          </w:p>
        </w:tc>
        <w:tc>
          <w:tcPr>
            <w:tcW w:w="718" w:type="dxa"/>
            <w:shd w:val="clear" w:color="auto" w:fill="auto"/>
            <w:noWrap/>
            <w:vAlign w:val="center"/>
            <w:hideMark/>
          </w:tcPr>
          <w:p w14:paraId="29DCC49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4,153</w:t>
            </w:r>
          </w:p>
        </w:tc>
        <w:tc>
          <w:tcPr>
            <w:tcW w:w="718" w:type="dxa"/>
            <w:shd w:val="clear" w:color="auto" w:fill="auto"/>
            <w:noWrap/>
            <w:vAlign w:val="center"/>
            <w:hideMark/>
          </w:tcPr>
          <w:p w14:paraId="156D9411"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4,221</w:t>
            </w:r>
          </w:p>
        </w:tc>
        <w:tc>
          <w:tcPr>
            <w:tcW w:w="873" w:type="dxa"/>
            <w:shd w:val="clear" w:color="auto" w:fill="auto"/>
            <w:noWrap/>
            <w:vAlign w:val="center"/>
            <w:hideMark/>
          </w:tcPr>
          <w:p w14:paraId="27D61C28" w14:textId="77777777" w:rsidR="00311001" w:rsidRPr="00311001" w:rsidRDefault="00311001" w:rsidP="00E90071">
            <w:pPr>
              <w:ind w:right="-17"/>
              <w:jc w:val="right"/>
              <w:rPr>
                <w:rFonts w:ascii="Arial Narrow" w:hAnsi="Arial Narrow" w:cs="Arial"/>
                <w:color w:val="000000"/>
                <w:sz w:val="20"/>
                <w:szCs w:val="20"/>
              </w:rPr>
            </w:pPr>
            <w:r w:rsidRPr="00311001">
              <w:rPr>
                <w:rFonts w:ascii="Arial Narrow" w:hAnsi="Arial Narrow" w:cs="Arial"/>
                <w:color w:val="000000"/>
                <w:sz w:val="20"/>
                <w:szCs w:val="20"/>
              </w:rPr>
              <w:t>68</w:t>
            </w:r>
          </w:p>
        </w:tc>
        <w:tc>
          <w:tcPr>
            <w:tcW w:w="818" w:type="dxa"/>
            <w:shd w:val="clear" w:color="auto" w:fill="auto"/>
            <w:noWrap/>
            <w:vAlign w:val="center"/>
            <w:hideMark/>
          </w:tcPr>
          <w:p w14:paraId="5C02E50D"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1.64%</w:t>
            </w:r>
          </w:p>
        </w:tc>
        <w:tc>
          <w:tcPr>
            <w:tcW w:w="627" w:type="dxa"/>
            <w:shd w:val="clear" w:color="auto" w:fill="auto"/>
            <w:noWrap/>
            <w:vAlign w:val="center"/>
            <w:hideMark/>
          </w:tcPr>
          <w:p w14:paraId="7619F83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90</w:t>
            </w:r>
          </w:p>
        </w:tc>
        <w:tc>
          <w:tcPr>
            <w:tcW w:w="964" w:type="dxa"/>
            <w:shd w:val="clear" w:color="auto" w:fill="auto"/>
            <w:noWrap/>
            <w:vAlign w:val="center"/>
            <w:hideMark/>
          </w:tcPr>
          <w:p w14:paraId="5D55382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111</w:t>
            </w:r>
          </w:p>
        </w:tc>
        <w:tc>
          <w:tcPr>
            <w:tcW w:w="818" w:type="dxa"/>
            <w:shd w:val="clear" w:color="auto" w:fill="auto"/>
            <w:noWrap/>
            <w:vAlign w:val="center"/>
            <w:hideMark/>
          </w:tcPr>
          <w:p w14:paraId="295894C7"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34</w:t>
            </w:r>
          </w:p>
        </w:tc>
        <w:tc>
          <w:tcPr>
            <w:tcW w:w="627" w:type="dxa"/>
            <w:shd w:val="clear" w:color="auto" w:fill="auto"/>
            <w:noWrap/>
            <w:vAlign w:val="center"/>
            <w:hideMark/>
          </w:tcPr>
          <w:p w14:paraId="465050E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235</w:t>
            </w:r>
          </w:p>
        </w:tc>
        <w:tc>
          <w:tcPr>
            <w:tcW w:w="1057" w:type="dxa"/>
            <w:shd w:val="clear" w:color="auto" w:fill="auto"/>
            <w:noWrap/>
            <w:vAlign w:val="center"/>
            <w:hideMark/>
          </w:tcPr>
          <w:p w14:paraId="123BEFF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2071352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16181C" w:rsidRPr="0016181C" w14:paraId="640024F8"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5E5EB795"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25-1071</w:t>
            </w:r>
          </w:p>
        </w:tc>
        <w:tc>
          <w:tcPr>
            <w:tcW w:w="3670" w:type="dxa"/>
            <w:shd w:val="clear" w:color="auto" w:fill="auto"/>
            <w:noWrap/>
            <w:vAlign w:val="center"/>
            <w:hideMark/>
          </w:tcPr>
          <w:p w14:paraId="72B5C07E"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Health Specialties Teachers, Postsecondary</w:t>
            </w:r>
          </w:p>
        </w:tc>
        <w:tc>
          <w:tcPr>
            <w:tcW w:w="718" w:type="dxa"/>
            <w:shd w:val="clear" w:color="auto" w:fill="auto"/>
            <w:noWrap/>
            <w:vAlign w:val="center"/>
            <w:hideMark/>
          </w:tcPr>
          <w:p w14:paraId="41A69B2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1,686</w:t>
            </w:r>
          </w:p>
        </w:tc>
        <w:tc>
          <w:tcPr>
            <w:tcW w:w="718" w:type="dxa"/>
            <w:shd w:val="clear" w:color="auto" w:fill="auto"/>
            <w:noWrap/>
            <w:vAlign w:val="center"/>
            <w:hideMark/>
          </w:tcPr>
          <w:p w14:paraId="2F9B314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1,765</w:t>
            </w:r>
          </w:p>
        </w:tc>
        <w:tc>
          <w:tcPr>
            <w:tcW w:w="873" w:type="dxa"/>
            <w:shd w:val="clear" w:color="auto" w:fill="auto"/>
            <w:noWrap/>
            <w:vAlign w:val="center"/>
            <w:hideMark/>
          </w:tcPr>
          <w:p w14:paraId="6FBDA81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79</w:t>
            </w:r>
          </w:p>
        </w:tc>
        <w:tc>
          <w:tcPr>
            <w:tcW w:w="818" w:type="dxa"/>
            <w:shd w:val="clear" w:color="auto" w:fill="auto"/>
            <w:noWrap/>
            <w:vAlign w:val="center"/>
            <w:hideMark/>
          </w:tcPr>
          <w:p w14:paraId="59E73308"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4.69%</w:t>
            </w:r>
          </w:p>
        </w:tc>
        <w:tc>
          <w:tcPr>
            <w:tcW w:w="627" w:type="dxa"/>
            <w:shd w:val="clear" w:color="auto" w:fill="auto"/>
            <w:noWrap/>
            <w:vAlign w:val="center"/>
            <w:hideMark/>
          </w:tcPr>
          <w:p w14:paraId="159D934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64</w:t>
            </w:r>
          </w:p>
        </w:tc>
        <w:tc>
          <w:tcPr>
            <w:tcW w:w="964" w:type="dxa"/>
            <w:shd w:val="clear" w:color="auto" w:fill="auto"/>
            <w:noWrap/>
            <w:vAlign w:val="center"/>
            <w:hideMark/>
          </w:tcPr>
          <w:p w14:paraId="592898D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79</w:t>
            </w:r>
          </w:p>
        </w:tc>
        <w:tc>
          <w:tcPr>
            <w:tcW w:w="818" w:type="dxa"/>
            <w:shd w:val="clear" w:color="auto" w:fill="auto"/>
            <w:noWrap/>
            <w:vAlign w:val="center"/>
            <w:hideMark/>
          </w:tcPr>
          <w:p w14:paraId="057C158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40</w:t>
            </w:r>
          </w:p>
        </w:tc>
        <w:tc>
          <w:tcPr>
            <w:tcW w:w="627" w:type="dxa"/>
            <w:shd w:val="clear" w:color="auto" w:fill="auto"/>
            <w:noWrap/>
            <w:vAlign w:val="center"/>
            <w:hideMark/>
          </w:tcPr>
          <w:p w14:paraId="0451751E"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183</w:t>
            </w:r>
          </w:p>
        </w:tc>
        <w:tc>
          <w:tcPr>
            <w:tcW w:w="1057" w:type="dxa"/>
            <w:shd w:val="clear" w:color="auto" w:fill="auto"/>
            <w:noWrap/>
            <w:vAlign w:val="center"/>
            <w:hideMark/>
          </w:tcPr>
          <w:p w14:paraId="4406BA6B" w14:textId="1B313F9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 xml:space="preserve">Less </w:t>
            </w:r>
            <w:r w:rsidR="00E90071">
              <w:rPr>
                <w:rFonts w:ascii="Arial Narrow" w:hAnsi="Arial Narrow" w:cs="Arial"/>
                <w:color w:val="000000"/>
                <w:sz w:val="20"/>
                <w:szCs w:val="20"/>
              </w:rPr>
              <w:t>T</w:t>
            </w:r>
            <w:r w:rsidRPr="00311001">
              <w:rPr>
                <w:rFonts w:ascii="Arial Narrow" w:hAnsi="Arial Narrow" w:cs="Arial"/>
                <w:color w:val="000000"/>
                <w:sz w:val="20"/>
                <w:szCs w:val="20"/>
              </w:rPr>
              <w:t xml:space="preserve">han 5 </w:t>
            </w:r>
            <w:r w:rsidR="00E90071">
              <w:rPr>
                <w:rFonts w:ascii="Arial Narrow" w:hAnsi="Arial Narrow" w:cs="Arial"/>
                <w:color w:val="000000"/>
                <w:sz w:val="20"/>
                <w:szCs w:val="20"/>
              </w:rPr>
              <w:t>Y</w:t>
            </w:r>
            <w:r w:rsidRPr="00311001">
              <w:rPr>
                <w:rFonts w:ascii="Arial Narrow" w:hAnsi="Arial Narrow" w:cs="Arial"/>
                <w:color w:val="000000"/>
                <w:sz w:val="20"/>
                <w:szCs w:val="20"/>
              </w:rPr>
              <w:t>ears</w:t>
            </w:r>
          </w:p>
        </w:tc>
        <w:tc>
          <w:tcPr>
            <w:tcW w:w="1748" w:type="dxa"/>
            <w:shd w:val="clear" w:color="auto" w:fill="auto"/>
            <w:noWrap/>
            <w:vAlign w:val="center"/>
            <w:hideMark/>
          </w:tcPr>
          <w:p w14:paraId="512A6F64"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16181C" w:rsidRPr="0016181C" w14:paraId="08E89795"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74972F88"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29-1123</w:t>
            </w:r>
          </w:p>
        </w:tc>
        <w:tc>
          <w:tcPr>
            <w:tcW w:w="3670" w:type="dxa"/>
            <w:shd w:val="clear" w:color="auto" w:fill="auto"/>
            <w:noWrap/>
            <w:vAlign w:val="center"/>
            <w:hideMark/>
          </w:tcPr>
          <w:p w14:paraId="670774C2"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Physical Therapists</w:t>
            </w:r>
          </w:p>
        </w:tc>
        <w:tc>
          <w:tcPr>
            <w:tcW w:w="718" w:type="dxa"/>
            <w:shd w:val="clear" w:color="auto" w:fill="auto"/>
            <w:noWrap/>
            <w:vAlign w:val="center"/>
            <w:hideMark/>
          </w:tcPr>
          <w:p w14:paraId="24171629"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2,209</w:t>
            </w:r>
          </w:p>
        </w:tc>
        <w:tc>
          <w:tcPr>
            <w:tcW w:w="718" w:type="dxa"/>
            <w:shd w:val="clear" w:color="auto" w:fill="auto"/>
            <w:noWrap/>
            <w:vAlign w:val="center"/>
            <w:hideMark/>
          </w:tcPr>
          <w:p w14:paraId="24B9FB0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2,329</w:t>
            </w:r>
          </w:p>
        </w:tc>
        <w:tc>
          <w:tcPr>
            <w:tcW w:w="873" w:type="dxa"/>
            <w:shd w:val="clear" w:color="auto" w:fill="auto"/>
            <w:noWrap/>
            <w:vAlign w:val="center"/>
            <w:hideMark/>
          </w:tcPr>
          <w:p w14:paraId="0DDF6CF2"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120</w:t>
            </w:r>
          </w:p>
        </w:tc>
        <w:tc>
          <w:tcPr>
            <w:tcW w:w="818" w:type="dxa"/>
            <w:shd w:val="clear" w:color="auto" w:fill="auto"/>
            <w:noWrap/>
            <w:vAlign w:val="center"/>
            <w:hideMark/>
          </w:tcPr>
          <w:p w14:paraId="4F6344FF"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5.43%</w:t>
            </w:r>
          </w:p>
        </w:tc>
        <w:tc>
          <w:tcPr>
            <w:tcW w:w="627" w:type="dxa"/>
            <w:shd w:val="clear" w:color="auto" w:fill="auto"/>
            <w:noWrap/>
            <w:vAlign w:val="center"/>
            <w:hideMark/>
          </w:tcPr>
          <w:p w14:paraId="2E5AD69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42</w:t>
            </w:r>
          </w:p>
        </w:tc>
        <w:tc>
          <w:tcPr>
            <w:tcW w:w="964" w:type="dxa"/>
            <w:shd w:val="clear" w:color="auto" w:fill="auto"/>
            <w:noWrap/>
            <w:vAlign w:val="center"/>
            <w:hideMark/>
          </w:tcPr>
          <w:p w14:paraId="6DE7EEB1"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53</w:t>
            </w:r>
          </w:p>
        </w:tc>
        <w:tc>
          <w:tcPr>
            <w:tcW w:w="818" w:type="dxa"/>
            <w:shd w:val="clear" w:color="auto" w:fill="auto"/>
            <w:noWrap/>
            <w:vAlign w:val="center"/>
            <w:hideMark/>
          </w:tcPr>
          <w:p w14:paraId="75BCFC3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60</w:t>
            </w:r>
          </w:p>
        </w:tc>
        <w:tc>
          <w:tcPr>
            <w:tcW w:w="627" w:type="dxa"/>
            <w:shd w:val="clear" w:color="auto" w:fill="auto"/>
            <w:noWrap/>
            <w:vAlign w:val="center"/>
            <w:hideMark/>
          </w:tcPr>
          <w:p w14:paraId="6E24332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155</w:t>
            </w:r>
          </w:p>
        </w:tc>
        <w:tc>
          <w:tcPr>
            <w:tcW w:w="1057" w:type="dxa"/>
            <w:shd w:val="clear" w:color="auto" w:fill="auto"/>
            <w:noWrap/>
            <w:vAlign w:val="center"/>
            <w:hideMark/>
          </w:tcPr>
          <w:p w14:paraId="7DCA438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538DFB2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E90071" w:rsidRPr="00E90071" w14:paraId="1B35E276"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3538" w:type="dxa"/>
            <w:gridSpan w:val="12"/>
            <w:shd w:val="clear" w:color="auto" w:fill="auto"/>
            <w:noWrap/>
            <w:vAlign w:val="center"/>
          </w:tcPr>
          <w:p w14:paraId="5C0DDF21" w14:textId="20224C8F" w:rsidR="00E90071" w:rsidRPr="00E90071" w:rsidRDefault="00E90071" w:rsidP="00E90071">
            <w:pPr>
              <w:rPr>
                <w:rFonts w:ascii="Arial Narrow" w:hAnsi="Arial Narrow" w:cs="Arial"/>
                <w:b/>
                <w:bCs/>
                <w:color w:val="000000"/>
              </w:rPr>
            </w:pPr>
            <w:r w:rsidRPr="00E90071">
              <w:rPr>
                <w:rFonts w:ascii="Arial Narrow" w:hAnsi="Arial Narrow" w:cs="Arial"/>
                <w:b/>
                <w:bCs/>
                <w:color w:val="000000"/>
              </w:rPr>
              <w:t>Master’s Degree</w:t>
            </w:r>
          </w:p>
        </w:tc>
      </w:tr>
      <w:tr w:rsidR="0016181C" w:rsidRPr="0016181C" w14:paraId="545C148B"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5E0BDA23"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21-1012</w:t>
            </w:r>
          </w:p>
        </w:tc>
        <w:tc>
          <w:tcPr>
            <w:tcW w:w="3670" w:type="dxa"/>
            <w:shd w:val="clear" w:color="auto" w:fill="auto"/>
            <w:noWrap/>
            <w:vAlign w:val="center"/>
            <w:hideMark/>
          </w:tcPr>
          <w:p w14:paraId="07BC5499"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Educational, Guidance, School, and Vocational Counselors</w:t>
            </w:r>
          </w:p>
        </w:tc>
        <w:tc>
          <w:tcPr>
            <w:tcW w:w="718" w:type="dxa"/>
            <w:shd w:val="clear" w:color="auto" w:fill="auto"/>
            <w:noWrap/>
            <w:vAlign w:val="center"/>
            <w:hideMark/>
          </w:tcPr>
          <w:p w14:paraId="5F0629E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2,330</w:t>
            </w:r>
          </w:p>
        </w:tc>
        <w:tc>
          <w:tcPr>
            <w:tcW w:w="718" w:type="dxa"/>
            <w:shd w:val="clear" w:color="auto" w:fill="auto"/>
            <w:noWrap/>
            <w:vAlign w:val="center"/>
            <w:hideMark/>
          </w:tcPr>
          <w:p w14:paraId="0A8359B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2,376</w:t>
            </w:r>
          </w:p>
        </w:tc>
        <w:tc>
          <w:tcPr>
            <w:tcW w:w="873" w:type="dxa"/>
            <w:shd w:val="clear" w:color="auto" w:fill="auto"/>
            <w:noWrap/>
            <w:vAlign w:val="center"/>
            <w:hideMark/>
          </w:tcPr>
          <w:p w14:paraId="6C159B8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46</w:t>
            </w:r>
          </w:p>
        </w:tc>
        <w:tc>
          <w:tcPr>
            <w:tcW w:w="818" w:type="dxa"/>
            <w:shd w:val="clear" w:color="auto" w:fill="auto"/>
            <w:noWrap/>
            <w:vAlign w:val="center"/>
            <w:hideMark/>
          </w:tcPr>
          <w:p w14:paraId="13FD0A13"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1.97%</w:t>
            </w:r>
          </w:p>
        </w:tc>
        <w:tc>
          <w:tcPr>
            <w:tcW w:w="627" w:type="dxa"/>
            <w:shd w:val="clear" w:color="auto" w:fill="auto"/>
            <w:noWrap/>
            <w:vAlign w:val="center"/>
            <w:hideMark/>
          </w:tcPr>
          <w:p w14:paraId="6D78480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76</w:t>
            </w:r>
          </w:p>
        </w:tc>
        <w:tc>
          <w:tcPr>
            <w:tcW w:w="964" w:type="dxa"/>
            <w:shd w:val="clear" w:color="auto" w:fill="auto"/>
            <w:noWrap/>
            <w:vAlign w:val="center"/>
            <w:hideMark/>
          </w:tcPr>
          <w:p w14:paraId="3A6F24AE"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164</w:t>
            </w:r>
          </w:p>
        </w:tc>
        <w:tc>
          <w:tcPr>
            <w:tcW w:w="818" w:type="dxa"/>
            <w:shd w:val="clear" w:color="auto" w:fill="auto"/>
            <w:noWrap/>
            <w:vAlign w:val="center"/>
            <w:hideMark/>
          </w:tcPr>
          <w:p w14:paraId="54DF0AA4"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23</w:t>
            </w:r>
          </w:p>
        </w:tc>
        <w:tc>
          <w:tcPr>
            <w:tcW w:w="627" w:type="dxa"/>
            <w:shd w:val="clear" w:color="auto" w:fill="auto"/>
            <w:noWrap/>
            <w:vAlign w:val="center"/>
            <w:hideMark/>
          </w:tcPr>
          <w:p w14:paraId="0BA810D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263</w:t>
            </w:r>
          </w:p>
        </w:tc>
        <w:tc>
          <w:tcPr>
            <w:tcW w:w="1057" w:type="dxa"/>
            <w:shd w:val="clear" w:color="auto" w:fill="auto"/>
            <w:noWrap/>
            <w:vAlign w:val="center"/>
            <w:hideMark/>
          </w:tcPr>
          <w:p w14:paraId="499AEB1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573982CF"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16181C" w:rsidRPr="0016181C" w14:paraId="55B47277"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6B8CEE10"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29-1127</w:t>
            </w:r>
          </w:p>
        </w:tc>
        <w:tc>
          <w:tcPr>
            <w:tcW w:w="3670" w:type="dxa"/>
            <w:shd w:val="clear" w:color="auto" w:fill="auto"/>
            <w:noWrap/>
            <w:vAlign w:val="center"/>
            <w:hideMark/>
          </w:tcPr>
          <w:p w14:paraId="1895C64A"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Speech-Language Pathologists</w:t>
            </w:r>
          </w:p>
        </w:tc>
        <w:tc>
          <w:tcPr>
            <w:tcW w:w="718" w:type="dxa"/>
            <w:shd w:val="clear" w:color="auto" w:fill="auto"/>
            <w:noWrap/>
            <w:vAlign w:val="center"/>
            <w:hideMark/>
          </w:tcPr>
          <w:p w14:paraId="44E4BCB4"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2,201</w:t>
            </w:r>
          </w:p>
        </w:tc>
        <w:tc>
          <w:tcPr>
            <w:tcW w:w="718" w:type="dxa"/>
            <w:shd w:val="clear" w:color="auto" w:fill="auto"/>
            <w:noWrap/>
            <w:vAlign w:val="center"/>
            <w:hideMark/>
          </w:tcPr>
          <w:p w14:paraId="16282B9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2,367</w:t>
            </w:r>
          </w:p>
        </w:tc>
        <w:tc>
          <w:tcPr>
            <w:tcW w:w="873" w:type="dxa"/>
            <w:shd w:val="clear" w:color="auto" w:fill="auto"/>
            <w:noWrap/>
            <w:vAlign w:val="center"/>
            <w:hideMark/>
          </w:tcPr>
          <w:p w14:paraId="1E1D36C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166</w:t>
            </w:r>
          </w:p>
        </w:tc>
        <w:tc>
          <w:tcPr>
            <w:tcW w:w="818" w:type="dxa"/>
            <w:shd w:val="clear" w:color="auto" w:fill="auto"/>
            <w:noWrap/>
            <w:vAlign w:val="center"/>
            <w:hideMark/>
          </w:tcPr>
          <w:p w14:paraId="61CAE128"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7.54%</w:t>
            </w:r>
          </w:p>
        </w:tc>
        <w:tc>
          <w:tcPr>
            <w:tcW w:w="627" w:type="dxa"/>
            <w:shd w:val="clear" w:color="auto" w:fill="auto"/>
            <w:noWrap/>
            <w:vAlign w:val="center"/>
            <w:hideMark/>
          </w:tcPr>
          <w:p w14:paraId="3F2CA13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45</w:t>
            </w:r>
          </w:p>
        </w:tc>
        <w:tc>
          <w:tcPr>
            <w:tcW w:w="964" w:type="dxa"/>
            <w:shd w:val="clear" w:color="auto" w:fill="auto"/>
            <w:noWrap/>
            <w:vAlign w:val="center"/>
            <w:hideMark/>
          </w:tcPr>
          <w:p w14:paraId="2E315AC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77</w:t>
            </w:r>
          </w:p>
        </w:tc>
        <w:tc>
          <w:tcPr>
            <w:tcW w:w="818" w:type="dxa"/>
            <w:shd w:val="clear" w:color="auto" w:fill="auto"/>
            <w:noWrap/>
            <w:vAlign w:val="center"/>
            <w:hideMark/>
          </w:tcPr>
          <w:p w14:paraId="3673523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83</w:t>
            </w:r>
          </w:p>
        </w:tc>
        <w:tc>
          <w:tcPr>
            <w:tcW w:w="627" w:type="dxa"/>
            <w:shd w:val="clear" w:color="auto" w:fill="auto"/>
            <w:noWrap/>
            <w:vAlign w:val="center"/>
            <w:hideMark/>
          </w:tcPr>
          <w:p w14:paraId="0124DE7F"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205</w:t>
            </w:r>
          </w:p>
        </w:tc>
        <w:tc>
          <w:tcPr>
            <w:tcW w:w="1057" w:type="dxa"/>
            <w:shd w:val="clear" w:color="auto" w:fill="auto"/>
            <w:noWrap/>
            <w:vAlign w:val="center"/>
            <w:hideMark/>
          </w:tcPr>
          <w:p w14:paraId="7E78668E"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6C034D2C" w14:textId="673F56A9"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Internship/</w:t>
            </w:r>
            <w:r w:rsidR="00E90071">
              <w:rPr>
                <w:rFonts w:ascii="Arial Narrow" w:hAnsi="Arial Narrow" w:cs="Arial"/>
                <w:color w:val="000000"/>
                <w:sz w:val="20"/>
                <w:szCs w:val="20"/>
              </w:rPr>
              <w:t>R</w:t>
            </w:r>
            <w:r w:rsidRPr="00311001">
              <w:rPr>
                <w:rFonts w:ascii="Arial Narrow" w:hAnsi="Arial Narrow" w:cs="Arial"/>
                <w:color w:val="000000"/>
                <w:sz w:val="20"/>
                <w:szCs w:val="20"/>
              </w:rPr>
              <w:t>esidency</w:t>
            </w:r>
          </w:p>
        </w:tc>
      </w:tr>
      <w:tr w:rsidR="0016181C" w:rsidRPr="0016181C" w14:paraId="1376AA8E"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06982536"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11-9032</w:t>
            </w:r>
          </w:p>
        </w:tc>
        <w:tc>
          <w:tcPr>
            <w:tcW w:w="3670" w:type="dxa"/>
            <w:shd w:val="clear" w:color="auto" w:fill="auto"/>
            <w:noWrap/>
            <w:vAlign w:val="center"/>
            <w:hideMark/>
          </w:tcPr>
          <w:p w14:paraId="15D84443"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Education Administrators, Elementary and Secondary School</w:t>
            </w:r>
          </w:p>
        </w:tc>
        <w:tc>
          <w:tcPr>
            <w:tcW w:w="718" w:type="dxa"/>
            <w:shd w:val="clear" w:color="auto" w:fill="auto"/>
            <w:noWrap/>
            <w:vAlign w:val="center"/>
            <w:hideMark/>
          </w:tcPr>
          <w:p w14:paraId="24BF884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2,368</w:t>
            </w:r>
          </w:p>
        </w:tc>
        <w:tc>
          <w:tcPr>
            <w:tcW w:w="718" w:type="dxa"/>
            <w:shd w:val="clear" w:color="auto" w:fill="auto"/>
            <w:noWrap/>
            <w:vAlign w:val="center"/>
            <w:hideMark/>
          </w:tcPr>
          <w:p w14:paraId="62DC89C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2,395</w:t>
            </w:r>
          </w:p>
        </w:tc>
        <w:tc>
          <w:tcPr>
            <w:tcW w:w="873" w:type="dxa"/>
            <w:shd w:val="clear" w:color="auto" w:fill="auto"/>
            <w:noWrap/>
            <w:vAlign w:val="center"/>
            <w:hideMark/>
          </w:tcPr>
          <w:p w14:paraId="419F4E2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27</w:t>
            </w:r>
          </w:p>
        </w:tc>
        <w:tc>
          <w:tcPr>
            <w:tcW w:w="818" w:type="dxa"/>
            <w:shd w:val="clear" w:color="auto" w:fill="auto"/>
            <w:noWrap/>
            <w:vAlign w:val="center"/>
            <w:hideMark/>
          </w:tcPr>
          <w:p w14:paraId="1786B984"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1.14%</w:t>
            </w:r>
          </w:p>
        </w:tc>
        <w:tc>
          <w:tcPr>
            <w:tcW w:w="627" w:type="dxa"/>
            <w:shd w:val="clear" w:color="auto" w:fill="auto"/>
            <w:noWrap/>
            <w:vAlign w:val="center"/>
            <w:hideMark/>
          </w:tcPr>
          <w:p w14:paraId="2687B407"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62</w:t>
            </w:r>
          </w:p>
        </w:tc>
        <w:tc>
          <w:tcPr>
            <w:tcW w:w="964" w:type="dxa"/>
            <w:shd w:val="clear" w:color="auto" w:fill="auto"/>
            <w:noWrap/>
            <w:vAlign w:val="center"/>
            <w:hideMark/>
          </w:tcPr>
          <w:p w14:paraId="3F12376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124</w:t>
            </w:r>
          </w:p>
        </w:tc>
        <w:tc>
          <w:tcPr>
            <w:tcW w:w="818" w:type="dxa"/>
            <w:shd w:val="clear" w:color="auto" w:fill="auto"/>
            <w:noWrap/>
            <w:vAlign w:val="center"/>
            <w:hideMark/>
          </w:tcPr>
          <w:p w14:paraId="38E523FE"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14</w:t>
            </w:r>
          </w:p>
        </w:tc>
        <w:tc>
          <w:tcPr>
            <w:tcW w:w="627" w:type="dxa"/>
            <w:shd w:val="clear" w:color="auto" w:fill="auto"/>
            <w:noWrap/>
            <w:vAlign w:val="center"/>
            <w:hideMark/>
          </w:tcPr>
          <w:p w14:paraId="49A2A77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200</w:t>
            </w:r>
          </w:p>
        </w:tc>
        <w:tc>
          <w:tcPr>
            <w:tcW w:w="1057" w:type="dxa"/>
            <w:shd w:val="clear" w:color="auto" w:fill="auto"/>
            <w:noWrap/>
            <w:vAlign w:val="center"/>
            <w:hideMark/>
          </w:tcPr>
          <w:p w14:paraId="7FFFFC36" w14:textId="4357AE5B"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5 Years or More</w:t>
            </w:r>
          </w:p>
        </w:tc>
        <w:tc>
          <w:tcPr>
            <w:tcW w:w="1748" w:type="dxa"/>
            <w:shd w:val="clear" w:color="auto" w:fill="auto"/>
            <w:noWrap/>
            <w:vAlign w:val="center"/>
            <w:hideMark/>
          </w:tcPr>
          <w:p w14:paraId="1A7B9E5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E90071" w:rsidRPr="00E90071" w14:paraId="51E6F832"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3538" w:type="dxa"/>
            <w:gridSpan w:val="12"/>
            <w:shd w:val="clear" w:color="auto" w:fill="auto"/>
            <w:noWrap/>
            <w:vAlign w:val="center"/>
          </w:tcPr>
          <w:p w14:paraId="28369B0D" w14:textId="5F7E1674" w:rsidR="00E90071" w:rsidRPr="00E90071" w:rsidRDefault="00E90071" w:rsidP="00E90071">
            <w:pPr>
              <w:rPr>
                <w:rFonts w:ascii="Arial Narrow" w:hAnsi="Arial Narrow" w:cs="Arial"/>
                <w:b/>
                <w:bCs/>
                <w:color w:val="000000"/>
              </w:rPr>
            </w:pPr>
            <w:r w:rsidRPr="00E90071">
              <w:rPr>
                <w:rFonts w:ascii="Arial Narrow" w:hAnsi="Arial Narrow" w:cs="Arial"/>
                <w:b/>
                <w:bCs/>
                <w:color w:val="000000"/>
              </w:rPr>
              <w:t>Bachelor’s Degree</w:t>
            </w:r>
          </w:p>
        </w:tc>
      </w:tr>
      <w:tr w:rsidR="0016181C" w:rsidRPr="0016181C" w14:paraId="484D40A6"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4A79C47B"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11-1021</w:t>
            </w:r>
          </w:p>
        </w:tc>
        <w:tc>
          <w:tcPr>
            <w:tcW w:w="3670" w:type="dxa"/>
            <w:shd w:val="clear" w:color="auto" w:fill="auto"/>
            <w:noWrap/>
            <w:vAlign w:val="center"/>
            <w:hideMark/>
          </w:tcPr>
          <w:p w14:paraId="3C7373AE"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General and Operations Managers</w:t>
            </w:r>
          </w:p>
        </w:tc>
        <w:tc>
          <w:tcPr>
            <w:tcW w:w="718" w:type="dxa"/>
            <w:shd w:val="clear" w:color="auto" w:fill="auto"/>
            <w:noWrap/>
            <w:vAlign w:val="center"/>
            <w:hideMark/>
          </w:tcPr>
          <w:p w14:paraId="3429C19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20,939</w:t>
            </w:r>
          </w:p>
        </w:tc>
        <w:tc>
          <w:tcPr>
            <w:tcW w:w="718" w:type="dxa"/>
            <w:shd w:val="clear" w:color="auto" w:fill="auto"/>
            <w:noWrap/>
            <w:vAlign w:val="center"/>
            <w:hideMark/>
          </w:tcPr>
          <w:p w14:paraId="40F570F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21,494</w:t>
            </w:r>
          </w:p>
        </w:tc>
        <w:tc>
          <w:tcPr>
            <w:tcW w:w="873" w:type="dxa"/>
            <w:shd w:val="clear" w:color="auto" w:fill="auto"/>
            <w:noWrap/>
            <w:vAlign w:val="center"/>
            <w:hideMark/>
          </w:tcPr>
          <w:p w14:paraId="22FC624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555</w:t>
            </w:r>
          </w:p>
        </w:tc>
        <w:tc>
          <w:tcPr>
            <w:tcW w:w="818" w:type="dxa"/>
            <w:shd w:val="clear" w:color="auto" w:fill="auto"/>
            <w:noWrap/>
            <w:vAlign w:val="center"/>
            <w:hideMark/>
          </w:tcPr>
          <w:p w14:paraId="47539C8E"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2.65%</w:t>
            </w:r>
          </w:p>
        </w:tc>
        <w:tc>
          <w:tcPr>
            <w:tcW w:w="627" w:type="dxa"/>
            <w:shd w:val="clear" w:color="auto" w:fill="auto"/>
            <w:noWrap/>
            <w:vAlign w:val="center"/>
            <w:hideMark/>
          </w:tcPr>
          <w:p w14:paraId="6DA9CE19"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445</w:t>
            </w:r>
          </w:p>
        </w:tc>
        <w:tc>
          <w:tcPr>
            <w:tcW w:w="964" w:type="dxa"/>
            <w:shd w:val="clear" w:color="auto" w:fill="auto"/>
            <w:noWrap/>
            <w:vAlign w:val="center"/>
            <w:hideMark/>
          </w:tcPr>
          <w:p w14:paraId="26547F1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1,398</w:t>
            </w:r>
          </w:p>
        </w:tc>
        <w:tc>
          <w:tcPr>
            <w:tcW w:w="818" w:type="dxa"/>
            <w:shd w:val="clear" w:color="auto" w:fill="auto"/>
            <w:noWrap/>
            <w:vAlign w:val="center"/>
            <w:hideMark/>
          </w:tcPr>
          <w:p w14:paraId="129D098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278</w:t>
            </w:r>
          </w:p>
        </w:tc>
        <w:tc>
          <w:tcPr>
            <w:tcW w:w="627" w:type="dxa"/>
            <w:shd w:val="clear" w:color="auto" w:fill="auto"/>
            <w:noWrap/>
            <w:vAlign w:val="center"/>
            <w:hideMark/>
          </w:tcPr>
          <w:p w14:paraId="2D84186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2,121</w:t>
            </w:r>
          </w:p>
        </w:tc>
        <w:tc>
          <w:tcPr>
            <w:tcW w:w="1057" w:type="dxa"/>
            <w:shd w:val="clear" w:color="auto" w:fill="auto"/>
            <w:noWrap/>
            <w:vAlign w:val="center"/>
            <w:hideMark/>
          </w:tcPr>
          <w:p w14:paraId="3FA9DBE6" w14:textId="5203866A"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5 Years or More</w:t>
            </w:r>
          </w:p>
        </w:tc>
        <w:tc>
          <w:tcPr>
            <w:tcW w:w="1748" w:type="dxa"/>
            <w:shd w:val="clear" w:color="auto" w:fill="auto"/>
            <w:noWrap/>
            <w:vAlign w:val="center"/>
            <w:hideMark/>
          </w:tcPr>
          <w:p w14:paraId="7265D94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16181C" w:rsidRPr="0016181C" w14:paraId="11712F64"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56B601A3"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29-1141</w:t>
            </w:r>
          </w:p>
        </w:tc>
        <w:tc>
          <w:tcPr>
            <w:tcW w:w="3670" w:type="dxa"/>
            <w:shd w:val="clear" w:color="auto" w:fill="auto"/>
            <w:noWrap/>
            <w:vAlign w:val="center"/>
            <w:hideMark/>
          </w:tcPr>
          <w:p w14:paraId="1F69A22F"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Registered Nurses</w:t>
            </w:r>
          </w:p>
        </w:tc>
        <w:tc>
          <w:tcPr>
            <w:tcW w:w="718" w:type="dxa"/>
            <w:shd w:val="clear" w:color="auto" w:fill="auto"/>
            <w:noWrap/>
            <w:vAlign w:val="center"/>
            <w:hideMark/>
          </w:tcPr>
          <w:p w14:paraId="327FA1FE"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26,402</w:t>
            </w:r>
          </w:p>
        </w:tc>
        <w:tc>
          <w:tcPr>
            <w:tcW w:w="718" w:type="dxa"/>
            <w:shd w:val="clear" w:color="auto" w:fill="auto"/>
            <w:noWrap/>
            <w:vAlign w:val="center"/>
            <w:hideMark/>
          </w:tcPr>
          <w:p w14:paraId="65765A99"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27,107</w:t>
            </w:r>
          </w:p>
        </w:tc>
        <w:tc>
          <w:tcPr>
            <w:tcW w:w="873" w:type="dxa"/>
            <w:shd w:val="clear" w:color="auto" w:fill="auto"/>
            <w:noWrap/>
            <w:vAlign w:val="center"/>
            <w:hideMark/>
          </w:tcPr>
          <w:p w14:paraId="087E8ACF"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705</w:t>
            </w:r>
          </w:p>
        </w:tc>
        <w:tc>
          <w:tcPr>
            <w:tcW w:w="818" w:type="dxa"/>
            <w:shd w:val="clear" w:color="auto" w:fill="auto"/>
            <w:noWrap/>
            <w:vAlign w:val="center"/>
            <w:hideMark/>
          </w:tcPr>
          <w:p w14:paraId="799FD7E6"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2.67%</w:t>
            </w:r>
          </w:p>
        </w:tc>
        <w:tc>
          <w:tcPr>
            <w:tcW w:w="627" w:type="dxa"/>
            <w:shd w:val="clear" w:color="auto" w:fill="auto"/>
            <w:noWrap/>
            <w:vAlign w:val="center"/>
            <w:hideMark/>
          </w:tcPr>
          <w:p w14:paraId="042A954F"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742</w:t>
            </w:r>
          </w:p>
        </w:tc>
        <w:tc>
          <w:tcPr>
            <w:tcW w:w="964" w:type="dxa"/>
            <w:shd w:val="clear" w:color="auto" w:fill="auto"/>
            <w:noWrap/>
            <w:vAlign w:val="center"/>
            <w:hideMark/>
          </w:tcPr>
          <w:p w14:paraId="70AEA9D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686</w:t>
            </w:r>
          </w:p>
        </w:tc>
        <w:tc>
          <w:tcPr>
            <w:tcW w:w="818" w:type="dxa"/>
            <w:shd w:val="clear" w:color="auto" w:fill="auto"/>
            <w:noWrap/>
            <w:vAlign w:val="center"/>
            <w:hideMark/>
          </w:tcPr>
          <w:p w14:paraId="77B5F15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352</w:t>
            </w:r>
          </w:p>
        </w:tc>
        <w:tc>
          <w:tcPr>
            <w:tcW w:w="627" w:type="dxa"/>
            <w:shd w:val="clear" w:color="auto" w:fill="auto"/>
            <w:noWrap/>
            <w:vAlign w:val="center"/>
            <w:hideMark/>
          </w:tcPr>
          <w:p w14:paraId="19F8BA2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1,780</w:t>
            </w:r>
          </w:p>
        </w:tc>
        <w:tc>
          <w:tcPr>
            <w:tcW w:w="1057" w:type="dxa"/>
            <w:shd w:val="clear" w:color="auto" w:fill="auto"/>
            <w:noWrap/>
            <w:vAlign w:val="center"/>
            <w:hideMark/>
          </w:tcPr>
          <w:p w14:paraId="760B17E7"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22A0E4A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16181C" w:rsidRPr="0016181C" w14:paraId="31A222E7"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3E33DCCE"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21-2011</w:t>
            </w:r>
          </w:p>
        </w:tc>
        <w:tc>
          <w:tcPr>
            <w:tcW w:w="3670" w:type="dxa"/>
            <w:shd w:val="clear" w:color="auto" w:fill="auto"/>
            <w:noWrap/>
            <w:vAlign w:val="center"/>
            <w:hideMark/>
          </w:tcPr>
          <w:p w14:paraId="66AA9DA1"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Clergy</w:t>
            </w:r>
          </w:p>
        </w:tc>
        <w:tc>
          <w:tcPr>
            <w:tcW w:w="718" w:type="dxa"/>
            <w:shd w:val="clear" w:color="auto" w:fill="auto"/>
            <w:noWrap/>
            <w:vAlign w:val="center"/>
            <w:hideMark/>
          </w:tcPr>
          <w:p w14:paraId="3A6E1EA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13,516</w:t>
            </w:r>
          </w:p>
        </w:tc>
        <w:tc>
          <w:tcPr>
            <w:tcW w:w="718" w:type="dxa"/>
            <w:shd w:val="clear" w:color="auto" w:fill="auto"/>
            <w:noWrap/>
            <w:vAlign w:val="center"/>
            <w:hideMark/>
          </w:tcPr>
          <w:p w14:paraId="2D9BAFF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14,025</w:t>
            </w:r>
          </w:p>
        </w:tc>
        <w:tc>
          <w:tcPr>
            <w:tcW w:w="873" w:type="dxa"/>
            <w:shd w:val="clear" w:color="auto" w:fill="auto"/>
            <w:noWrap/>
            <w:vAlign w:val="center"/>
            <w:hideMark/>
          </w:tcPr>
          <w:p w14:paraId="48BB27E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509</w:t>
            </w:r>
          </w:p>
        </w:tc>
        <w:tc>
          <w:tcPr>
            <w:tcW w:w="818" w:type="dxa"/>
            <w:shd w:val="clear" w:color="auto" w:fill="auto"/>
            <w:noWrap/>
            <w:vAlign w:val="center"/>
            <w:hideMark/>
          </w:tcPr>
          <w:p w14:paraId="4EF74640"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3.77%</w:t>
            </w:r>
          </w:p>
        </w:tc>
        <w:tc>
          <w:tcPr>
            <w:tcW w:w="627" w:type="dxa"/>
            <w:shd w:val="clear" w:color="auto" w:fill="auto"/>
            <w:noWrap/>
            <w:vAlign w:val="center"/>
            <w:hideMark/>
          </w:tcPr>
          <w:p w14:paraId="7F4EE3F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602</w:t>
            </w:r>
          </w:p>
        </w:tc>
        <w:tc>
          <w:tcPr>
            <w:tcW w:w="964" w:type="dxa"/>
            <w:shd w:val="clear" w:color="auto" w:fill="auto"/>
            <w:noWrap/>
            <w:vAlign w:val="center"/>
            <w:hideMark/>
          </w:tcPr>
          <w:p w14:paraId="108C1EA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888</w:t>
            </w:r>
          </w:p>
        </w:tc>
        <w:tc>
          <w:tcPr>
            <w:tcW w:w="818" w:type="dxa"/>
            <w:shd w:val="clear" w:color="auto" w:fill="auto"/>
            <w:noWrap/>
            <w:vAlign w:val="center"/>
            <w:hideMark/>
          </w:tcPr>
          <w:p w14:paraId="6A7F93E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254</w:t>
            </w:r>
          </w:p>
        </w:tc>
        <w:tc>
          <w:tcPr>
            <w:tcW w:w="627" w:type="dxa"/>
            <w:shd w:val="clear" w:color="auto" w:fill="auto"/>
            <w:noWrap/>
            <w:vAlign w:val="center"/>
            <w:hideMark/>
          </w:tcPr>
          <w:p w14:paraId="3B59CC1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1,744</w:t>
            </w:r>
          </w:p>
        </w:tc>
        <w:tc>
          <w:tcPr>
            <w:tcW w:w="1057" w:type="dxa"/>
            <w:shd w:val="clear" w:color="auto" w:fill="auto"/>
            <w:noWrap/>
            <w:vAlign w:val="center"/>
            <w:hideMark/>
          </w:tcPr>
          <w:p w14:paraId="7EF7CA59"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031AAE6C" w14:textId="6C1303DC"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Moderate-term OJT</w:t>
            </w:r>
          </w:p>
        </w:tc>
      </w:tr>
      <w:tr w:rsidR="00E90071" w:rsidRPr="00E90071" w14:paraId="31692EDC"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3538" w:type="dxa"/>
            <w:gridSpan w:val="12"/>
            <w:shd w:val="clear" w:color="auto" w:fill="auto"/>
            <w:noWrap/>
            <w:vAlign w:val="center"/>
          </w:tcPr>
          <w:p w14:paraId="5F008131" w14:textId="2EFE50A4" w:rsidR="00E90071" w:rsidRPr="00E90071" w:rsidRDefault="00E90071" w:rsidP="00E90071">
            <w:pPr>
              <w:rPr>
                <w:rFonts w:ascii="Arial Narrow" w:hAnsi="Arial Narrow" w:cs="Arial"/>
                <w:b/>
                <w:bCs/>
                <w:color w:val="000000"/>
              </w:rPr>
            </w:pPr>
            <w:r w:rsidRPr="00E90071">
              <w:rPr>
                <w:rFonts w:ascii="Arial Narrow" w:hAnsi="Arial Narrow" w:cs="Arial"/>
                <w:b/>
                <w:bCs/>
                <w:color w:val="000000"/>
              </w:rPr>
              <w:t>Associate’s Degree</w:t>
            </w:r>
          </w:p>
        </w:tc>
      </w:tr>
      <w:tr w:rsidR="0016181C" w:rsidRPr="0016181C" w14:paraId="176CB5CC"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3421BE34"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25-2011</w:t>
            </w:r>
          </w:p>
        </w:tc>
        <w:tc>
          <w:tcPr>
            <w:tcW w:w="3670" w:type="dxa"/>
            <w:shd w:val="clear" w:color="auto" w:fill="auto"/>
            <w:noWrap/>
            <w:vAlign w:val="center"/>
            <w:hideMark/>
          </w:tcPr>
          <w:p w14:paraId="0D8AA9E9"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Preschool Teachers, Except Special Education</w:t>
            </w:r>
          </w:p>
        </w:tc>
        <w:tc>
          <w:tcPr>
            <w:tcW w:w="718" w:type="dxa"/>
            <w:shd w:val="clear" w:color="auto" w:fill="auto"/>
            <w:noWrap/>
            <w:vAlign w:val="center"/>
            <w:hideMark/>
          </w:tcPr>
          <w:p w14:paraId="1BA4FB0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3,690</w:t>
            </w:r>
          </w:p>
        </w:tc>
        <w:tc>
          <w:tcPr>
            <w:tcW w:w="718" w:type="dxa"/>
            <w:shd w:val="clear" w:color="auto" w:fill="auto"/>
            <w:noWrap/>
            <w:vAlign w:val="center"/>
            <w:hideMark/>
          </w:tcPr>
          <w:p w14:paraId="233F1BE7"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3,808</w:t>
            </w:r>
          </w:p>
        </w:tc>
        <w:tc>
          <w:tcPr>
            <w:tcW w:w="873" w:type="dxa"/>
            <w:shd w:val="clear" w:color="auto" w:fill="auto"/>
            <w:noWrap/>
            <w:vAlign w:val="center"/>
            <w:hideMark/>
          </w:tcPr>
          <w:p w14:paraId="471E370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118</w:t>
            </w:r>
          </w:p>
        </w:tc>
        <w:tc>
          <w:tcPr>
            <w:tcW w:w="818" w:type="dxa"/>
            <w:shd w:val="clear" w:color="auto" w:fill="auto"/>
            <w:noWrap/>
            <w:vAlign w:val="center"/>
            <w:hideMark/>
          </w:tcPr>
          <w:p w14:paraId="6D31AD4E"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3.20%</w:t>
            </w:r>
          </w:p>
        </w:tc>
        <w:tc>
          <w:tcPr>
            <w:tcW w:w="627" w:type="dxa"/>
            <w:shd w:val="clear" w:color="auto" w:fill="auto"/>
            <w:noWrap/>
            <w:vAlign w:val="center"/>
            <w:hideMark/>
          </w:tcPr>
          <w:p w14:paraId="25D2782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148</w:t>
            </w:r>
          </w:p>
        </w:tc>
        <w:tc>
          <w:tcPr>
            <w:tcW w:w="964" w:type="dxa"/>
            <w:shd w:val="clear" w:color="auto" w:fill="auto"/>
            <w:noWrap/>
            <w:vAlign w:val="center"/>
            <w:hideMark/>
          </w:tcPr>
          <w:p w14:paraId="165862E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228</w:t>
            </w:r>
          </w:p>
        </w:tc>
        <w:tc>
          <w:tcPr>
            <w:tcW w:w="818" w:type="dxa"/>
            <w:shd w:val="clear" w:color="auto" w:fill="auto"/>
            <w:noWrap/>
            <w:vAlign w:val="center"/>
            <w:hideMark/>
          </w:tcPr>
          <w:p w14:paraId="57D6557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59</w:t>
            </w:r>
          </w:p>
        </w:tc>
        <w:tc>
          <w:tcPr>
            <w:tcW w:w="627" w:type="dxa"/>
            <w:shd w:val="clear" w:color="auto" w:fill="auto"/>
            <w:noWrap/>
            <w:vAlign w:val="center"/>
            <w:hideMark/>
          </w:tcPr>
          <w:p w14:paraId="5499762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435</w:t>
            </w:r>
          </w:p>
        </w:tc>
        <w:tc>
          <w:tcPr>
            <w:tcW w:w="1057" w:type="dxa"/>
            <w:shd w:val="clear" w:color="auto" w:fill="auto"/>
            <w:noWrap/>
            <w:vAlign w:val="center"/>
            <w:hideMark/>
          </w:tcPr>
          <w:p w14:paraId="1E5640F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6E06D6D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16181C" w:rsidRPr="0016181C" w14:paraId="15A8EF5E"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408715DF"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23-2011</w:t>
            </w:r>
          </w:p>
        </w:tc>
        <w:tc>
          <w:tcPr>
            <w:tcW w:w="3670" w:type="dxa"/>
            <w:shd w:val="clear" w:color="auto" w:fill="auto"/>
            <w:noWrap/>
            <w:vAlign w:val="center"/>
            <w:hideMark/>
          </w:tcPr>
          <w:p w14:paraId="195EDFC9"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Paralegals and Legal Assistants</w:t>
            </w:r>
          </w:p>
        </w:tc>
        <w:tc>
          <w:tcPr>
            <w:tcW w:w="718" w:type="dxa"/>
            <w:shd w:val="clear" w:color="auto" w:fill="auto"/>
            <w:noWrap/>
            <w:vAlign w:val="center"/>
            <w:hideMark/>
          </w:tcPr>
          <w:p w14:paraId="67BBD857"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1,966</w:t>
            </w:r>
          </w:p>
        </w:tc>
        <w:tc>
          <w:tcPr>
            <w:tcW w:w="718" w:type="dxa"/>
            <w:shd w:val="clear" w:color="auto" w:fill="auto"/>
            <w:noWrap/>
            <w:vAlign w:val="center"/>
            <w:hideMark/>
          </w:tcPr>
          <w:p w14:paraId="2C6775E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2,024</w:t>
            </w:r>
          </w:p>
        </w:tc>
        <w:tc>
          <w:tcPr>
            <w:tcW w:w="873" w:type="dxa"/>
            <w:shd w:val="clear" w:color="auto" w:fill="auto"/>
            <w:noWrap/>
            <w:vAlign w:val="center"/>
            <w:hideMark/>
          </w:tcPr>
          <w:p w14:paraId="1822A87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58</w:t>
            </w:r>
          </w:p>
        </w:tc>
        <w:tc>
          <w:tcPr>
            <w:tcW w:w="818" w:type="dxa"/>
            <w:shd w:val="clear" w:color="auto" w:fill="auto"/>
            <w:noWrap/>
            <w:vAlign w:val="center"/>
            <w:hideMark/>
          </w:tcPr>
          <w:p w14:paraId="04A486CA"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2.95%</w:t>
            </w:r>
          </w:p>
        </w:tc>
        <w:tc>
          <w:tcPr>
            <w:tcW w:w="627" w:type="dxa"/>
            <w:shd w:val="clear" w:color="auto" w:fill="auto"/>
            <w:noWrap/>
            <w:vAlign w:val="center"/>
            <w:hideMark/>
          </w:tcPr>
          <w:p w14:paraId="36D3AC67"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66</w:t>
            </w:r>
          </w:p>
        </w:tc>
        <w:tc>
          <w:tcPr>
            <w:tcW w:w="964" w:type="dxa"/>
            <w:shd w:val="clear" w:color="auto" w:fill="auto"/>
            <w:noWrap/>
            <w:vAlign w:val="center"/>
            <w:hideMark/>
          </w:tcPr>
          <w:p w14:paraId="7189CE0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144</w:t>
            </w:r>
          </w:p>
        </w:tc>
        <w:tc>
          <w:tcPr>
            <w:tcW w:w="818" w:type="dxa"/>
            <w:shd w:val="clear" w:color="auto" w:fill="auto"/>
            <w:noWrap/>
            <w:vAlign w:val="center"/>
            <w:hideMark/>
          </w:tcPr>
          <w:p w14:paraId="4EB19784"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29</w:t>
            </w:r>
          </w:p>
        </w:tc>
        <w:tc>
          <w:tcPr>
            <w:tcW w:w="627" w:type="dxa"/>
            <w:shd w:val="clear" w:color="auto" w:fill="auto"/>
            <w:noWrap/>
            <w:vAlign w:val="center"/>
            <w:hideMark/>
          </w:tcPr>
          <w:p w14:paraId="0E0E8CF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239</w:t>
            </w:r>
          </w:p>
        </w:tc>
        <w:tc>
          <w:tcPr>
            <w:tcW w:w="1057" w:type="dxa"/>
            <w:shd w:val="clear" w:color="auto" w:fill="auto"/>
            <w:noWrap/>
            <w:vAlign w:val="center"/>
            <w:hideMark/>
          </w:tcPr>
          <w:p w14:paraId="5F432D7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2F34BFA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16181C" w:rsidRPr="0016181C" w14:paraId="6267F07D"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0CF39523"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31-2021</w:t>
            </w:r>
          </w:p>
        </w:tc>
        <w:tc>
          <w:tcPr>
            <w:tcW w:w="3670" w:type="dxa"/>
            <w:shd w:val="clear" w:color="auto" w:fill="auto"/>
            <w:noWrap/>
            <w:vAlign w:val="center"/>
            <w:hideMark/>
          </w:tcPr>
          <w:p w14:paraId="77AD04BA"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Physical Therapist Assistants</w:t>
            </w:r>
          </w:p>
        </w:tc>
        <w:tc>
          <w:tcPr>
            <w:tcW w:w="718" w:type="dxa"/>
            <w:shd w:val="clear" w:color="auto" w:fill="auto"/>
            <w:noWrap/>
            <w:vAlign w:val="center"/>
            <w:hideMark/>
          </w:tcPr>
          <w:p w14:paraId="439B496F"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1,145</w:t>
            </w:r>
          </w:p>
        </w:tc>
        <w:tc>
          <w:tcPr>
            <w:tcW w:w="718" w:type="dxa"/>
            <w:shd w:val="clear" w:color="auto" w:fill="auto"/>
            <w:noWrap/>
            <w:vAlign w:val="center"/>
            <w:hideMark/>
          </w:tcPr>
          <w:p w14:paraId="375CF68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1,208</w:t>
            </w:r>
          </w:p>
        </w:tc>
        <w:tc>
          <w:tcPr>
            <w:tcW w:w="873" w:type="dxa"/>
            <w:shd w:val="clear" w:color="auto" w:fill="auto"/>
            <w:noWrap/>
            <w:vAlign w:val="center"/>
            <w:hideMark/>
          </w:tcPr>
          <w:p w14:paraId="046A4C4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63</w:t>
            </w:r>
          </w:p>
        </w:tc>
        <w:tc>
          <w:tcPr>
            <w:tcW w:w="818" w:type="dxa"/>
            <w:shd w:val="clear" w:color="auto" w:fill="auto"/>
            <w:noWrap/>
            <w:vAlign w:val="center"/>
            <w:hideMark/>
          </w:tcPr>
          <w:p w14:paraId="7CFDBC5F"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5.50%</w:t>
            </w:r>
          </w:p>
        </w:tc>
        <w:tc>
          <w:tcPr>
            <w:tcW w:w="627" w:type="dxa"/>
            <w:shd w:val="clear" w:color="auto" w:fill="auto"/>
            <w:noWrap/>
            <w:vAlign w:val="center"/>
            <w:hideMark/>
          </w:tcPr>
          <w:p w14:paraId="2D3094A1"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50</w:t>
            </w:r>
          </w:p>
        </w:tc>
        <w:tc>
          <w:tcPr>
            <w:tcW w:w="964" w:type="dxa"/>
            <w:shd w:val="clear" w:color="auto" w:fill="auto"/>
            <w:noWrap/>
            <w:vAlign w:val="center"/>
            <w:hideMark/>
          </w:tcPr>
          <w:p w14:paraId="3BC2B1B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95</w:t>
            </w:r>
          </w:p>
        </w:tc>
        <w:tc>
          <w:tcPr>
            <w:tcW w:w="818" w:type="dxa"/>
            <w:shd w:val="clear" w:color="auto" w:fill="auto"/>
            <w:noWrap/>
            <w:vAlign w:val="center"/>
            <w:hideMark/>
          </w:tcPr>
          <w:p w14:paraId="372983E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32</w:t>
            </w:r>
          </w:p>
        </w:tc>
        <w:tc>
          <w:tcPr>
            <w:tcW w:w="627" w:type="dxa"/>
            <w:shd w:val="clear" w:color="auto" w:fill="auto"/>
            <w:noWrap/>
            <w:vAlign w:val="center"/>
            <w:hideMark/>
          </w:tcPr>
          <w:p w14:paraId="4EB68332"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177</w:t>
            </w:r>
          </w:p>
        </w:tc>
        <w:tc>
          <w:tcPr>
            <w:tcW w:w="1057" w:type="dxa"/>
            <w:shd w:val="clear" w:color="auto" w:fill="auto"/>
            <w:noWrap/>
            <w:vAlign w:val="center"/>
            <w:hideMark/>
          </w:tcPr>
          <w:p w14:paraId="4AD3F12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3FD82749"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E90071" w:rsidRPr="00E90071" w14:paraId="72B4D63A"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3538" w:type="dxa"/>
            <w:gridSpan w:val="12"/>
            <w:shd w:val="clear" w:color="auto" w:fill="auto"/>
            <w:noWrap/>
            <w:vAlign w:val="center"/>
          </w:tcPr>
          <w:p w14:paraId="5F524884" w14:textId="1ECCB448" w:rsidR="00E90071" w:rsidRPr="00E90071" w:rsidRDefault="00E90071" w:rsidP="00E90071">
            <w:pPr>
              <w:rPr>
                <w:rFonts w:ascii="Arial Narrow" w:hAnsi="Arial Narrow" w:cs="Arial"/>
                <w:b/>
                <w:bCs/>
                <w:color w:val="000000"/>
              </w:rPr>
            </w:pPr>
            <w:r w:rsidRPr="00E90071">
              <w:rPr>
                <w:rFonts w:ascii="Arial Narrow" w:hAnsi="Arial Narrow" w:cs="Arial"/>
                <w:b/>
                <w:bCs/>
                <w:color w:val="000000"/>
              </w:rPr>
              <w:t>Postsecondary Non-Degree Award/Some College, No Degree</w:t>
            </w:r>
          </w:p>
        </w:tc>
      </w:tr>
      <w:tr w:rsidR="0016181C" w:rsidRPr="0016181C" w14:paraId="78070D2A"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4881C480"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53-3032</w:t>
            </w:r>
          </w:p>
        </w:tc>
        <w:tc>
          <w:tcPr>
            <w:tcW w:w="3670" w:type="dxa"/>
            <w:shd w:val="clear" w:color="auto" w:fill="auto"/>
            <w:noWrap/>
            <w:vAlign w:val="center"/>
            <w:hideMark/>
          </w:tcPr>
          <w:p w14:paraId="355C3B37"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Heavy and Tractor-Trailer Truck Drivers</w:t>
            </w:r>
          </w:p>
        </w:tc>
        <w:tc>
          <w:tcPr>
            <w:tcW w:w="718" w:type="dxa"/>
            <w:shd w:val="clear" w:color="auto" w:fill="auto"/>
            <w:noWrap/>
            <w:vAlign w:val="center"/>
            <w:hideMark/>
          </w:tcPr>
          <w:p w14:paraId="2E58893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38,356</w:t>
            </w:r>
          </w:p>
        </w:tc>
        <w:tc>
          <w:tcPr>
            <w:tcW w:w="718" w:type="dxa"/>
            <w:shd w:val="clear" w:color="auto" w:fill="auto"/>
            <w:noWrap/>
            <w:vAlign w:val="center"/>
            <w:hideMark/>
          </w:tcPr>
          <w:p w14:paraId="1594F3D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39,543</w:t>
            </w:r>
          </w:p>
        </w:tc>
        <w:tc>
          <w:tcPr>
            <w:tcW w:w="873" w:type="dxa"/>
            <w:shd w:val="clear" w:color="auto" w:fill="auto"/>
            <w:noWrap/>
            <w:vAlign w:val="center"/>
            <w:hideMark/>
          </w:tcPr>
          <w:p w14:paraId="0E5AAE4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1,187</w:t>
            </w:r>
          </w:p>
        </w:tc>
        <w:tc>
          <w:tcPr>
            <w:tcW w:w="818" w:type="dxa"/>
            <w:shd w:val="clear" w:color="auto" w:fill="auto"/>
            <w:noWrap/>
            <w:vAlign w:val="center"/>
            <w:hideMark/>
          </w:tcPr>
          <w:p w14:paraId="47DBF431"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3.09%</w:t>
            </w:r>
          </w:p>
        </w:tc>
        <w:tc>
          <w:tcPr>
            <w:tcW w:w="627" w:type="dxa"/>
            <w:shd w:val="clear" w:color="auto" w:fill="auto"/>
            <w:noWrap/>
            <w:vAlign w:val="center"/>
            <w:hideMark/>
          </w:tcPr>
          <w:p w14:paraId="5C33C9F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1,604</w:t>
            </w:r>
          </w:p>
        </w:tc>
        <w:tc>
          <w:tcPr>
            <w:tcW w:w="964" w:type="dxa"/>
            <w:shd w:val="clear" w:color="auto" w:fill="auto"/>
            <w:noWrap/>
            <w:vAlign w:val="center"/>
            <w:hideMark/>
          </w:tcPr>
          <w:p w14:paraId="49D75A6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2,825</w:t>
            </w:r>
          </w:p>
        </w:tc>
        <w:tc>
          <w:tcPr>
            <w:tcW w:w="818" w:type="dxa"/>
            <w:shd w:val="clear" w:color="auto" w:fill="auto"/>
            <w:noWrap/>
            <w:vAlign w:val="center"/>
            <w:hideMark/>
          </w:tcPr>
          <w:p w14:paraId="65B4D7B2"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594</w:t>
            </w:r>
          </w:p>
        </w:tc>
        <w:tc>
          <w:tcPr>
            <w:tcW w:w="627" w:type="dxa"/>
            <w:shd w:val="clear" w:color="auto" w:fill="auto"/>
            <w:noWrap/>
            <w:vAlign w:val="center"/>
            <w:hideMark/>
          </w:tcPr>
          <w:p w14:paraId="65C3A82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5,023</w:t>
            </w:r>
          </w:p>
        </w:tc>
        <w:tc>
          <w:tcPr>
            <w:tcW w:w="1057" w:type="dxa"/>
            <w:shd w:val="clear" w:color="auto" w:fill="auto"/>
            <w:noWrap/>
            <w:vAlign w:val="center"/>
            <w:hideMark/>
          </w:tcPr>
          <w:p w14:paraId="1E177807"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0564686F" w14:textId="1B9E8479"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Short-term OJT</w:t>
            </w:r>
          </w:p>
        </w:tc>
      </w:tr>
      <w:tr w:rsidR="0016181C" w:rsidRPr="0016181C" w14:paraId="7C3E3464"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4190EFDB"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31-1014</w:t>
            </w:r>
          </w:p>
        </w:tc>
        <w:tc>
          <w:tcPr>
            <w:tcW w:w="3670" w:type="dxa"/>
            <w:shd w:val="clear" w:color="auto" w:fill="auto"/>
            <w:noWrap/>
            <w:vAlign w:val="center"/>
            <w:hideMark/>
          </w:tcPr>
          <w:p w14:paraId="704E781A"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Nursing Assistants</w:t>
            </w:r>
          </w:p>
        </w:tc>
        <w:tc>
          <w:tcPr>
            <w:tcW w:w="718" w:type="dxa"/>
            <w:shd w:val="clear" w:color="auto" w:fill="auto"/>
            <w:noWrap/>
            <w:vAlign w:val="center"/>
            <w:hideMark/>
          </w:tcPr>
          <w:p w14:paraId="0D626B9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18,764</w:t>
            </w:r>
          </w:p>
        </w:tc>
        <w:tc>
          <w:tcPr>
            <w:tcW w:w="718" w:type="dxa"/>
            <w:shd w:val="clear" w:color="auto" w:fill="auto"/>
            <w:noWrap/>
            <w:vAlign w:val="center"/>
            <w:hideMark/>
          </w:tcPr>
          <w:p w14:paraId="13C65A4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19,061</w:t>
            </w:r>
          </w:p>
        </w:tc>
        <w:tc>
          <w:tcPr>
            <w:tcW w:w="873" w:type="dxa"/>
            <w:shd w:val="clear" w:color="auto" w:fill="auto"/>
            <w:noWrap/>
            <w:vAlign w:val="center"/>
            <w:hideMark/>
          </w:tcPr>
          <w:p w14:paraId="3B82D24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297</w:t>
            </w:r>
          </w:p>
        </w:tc>
        <w:tc>
          <w:tcPr>
            <w:tcW w:w="818" w:type="dxa"/>
            <w:shd w:val="clear" w:color="auto" w:fill="auto"/>
            <w:noWrap/>
            <w:vAlign w:val="center"/>
            <w:hideMark/>
          </w:tcPr>
          <w:p w14:paraId="24CAB2C2"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1.58%</w:t>
            </w:r>
          </w:p>
        </w:tc>
        <w:tc>
          <w:tcPr>
            <w:tcW w:w="627" w:type="dxa"/>
            <w:shd w:val="clear" w:color="auto" w:fill="auto"/>
            <w:noWrap/>
            <w:vAlign w:val="center"/>
            <w:hideMark/>
          </w:tcPr>
          <w:p w14:paraId="0F388DB4"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1,016</w:t>
            </w:r>
          </w:p>
        </w:tc>
        <w:tc>
          <w:tcPr>
            <w:tcW w:w="964" w:type="dxa"/>
            <w:shd w:val="clear" w:color="auto" w:fill="auto"/>
            <w:noWrap/>
            <w:vAlign w:val="center"/>
            <w:hideMark/>
          </w:tcPr>
          <w:p w14:paraId="07A0E1F9"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1,103</w:t>
            </w:r>
          </w:p>
        </w:tc>
        <w:tc>
          <w:tcPr>
            <w:tcW w:w="818" w:type="dxa"/>
            <w:shd w:val="clear" w:color="auto" w:fill="auto"/>
            <w:noWrap/>
            <w:vAlign w:val="center"/>
            <w:hideMark/>
          </w:tcPr>
          <w:p w14:paraId="4209CE0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148</w:t>
            </w:r>
          </w:p>
        </w:tc>
        <w:tc>
          <w:tcPr>
            <w:tcW w:w="627" w:type="dxa"/>
            <w:shd w:val="clear" w:color="auto" w:fill="auto"/>
            <w:noWrap/>
            <w:vAlign w:val="center"/>
            <w:hideMark/>
          </w:tcPr>
          <w:p w14:paraId="0D326BDE"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2,267</w:t>
            </w:r>
          </w:p>
        </w:tc>
        <w:tc>
          <w:tcPr>
            <w:tcW w:w="1057" w:type="dxa"/>
            <w:shd w:val="clear" w:color="auto" w:fill="auto"/>
            <w:noWrap/>
            <w:vAlign w:val="center"/>
            <w:hideMark/>
          </w:tcPr>
          <w:p w14:paraId="6260DE64"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39408BC1"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16181C" w:rsidRPr="0016181C" w14:paraId="50731BB6"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796CD2E4"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43-3031</w:t>
            </w:r>
          </w:p>
        </w:tc>
        <w:tc>
          <w:tcPr>
            <w:tcW w:w="3670" w:type="dxa"/>
            <w:shd w:val="clear" w:color="auto" w:fill="auto"/>
            <w:noWrap/>
            <w:vAlign w:val="center"/>
            <w:hideMark/>
          </w:tcPr>
          <w:p w14:paraId="5EE36AB0"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Bookkeeping, Accounting, and Auditing Clerks</w:t>
            </w:r>
          </w:p>
        </w:tc>
        <w:tc>
          <w:tcPr>
            <w:tcW w:w="718" w:type="dxa"/>
            <w:shd w:val="clear" w:color="auto" w:fill="auto"/>
            <w:noWrap/>
            <w:vAlign w:val="center"/>
            <w:hideMark/>
          </w:tcPr>
          <w:p w14:paraId="5580D78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13,637</w:t>
            </w:r>
          </w:p>
        </w:tc>
        <w:tc>
          <w:tcPr>
            <w:tcW w:w="718" w:type="dxa"/>
            <w:shd w:val="clear" w:color="auto" w:fill="auto"/>
            <w:noWrap/>
            <w:vAlign w:val="center"/>
            <w:hideMark/>
          </w:tcPr>
          <w:p w14:paraId="4AD8231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13,689</w:t>
            </w:r>
          </w:p>
        </w:tc>
        <w:tc>
          <w:tcPr>
            <w:tcW w:w="873" w:type="dxa"/>
            <w:shd w:val="clear" w:color="auto" w:fill="auto"/>
            <w:noWrap/>
            <w:vAlign w:val="center"/>
            <w:hideMark/>
          </w:tcPr>
          <w:p w14:paraId="60C7F2A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52</w:t>
            </w:r>
          </w:p>
        </w:tc>
        <w:tc>
          <w:tcPr>
            <w:tcW w:w="818" w:type="dxa"/>
            <w:shd w:val="clear" w:color="auto" w:fill="auto"/>
            <w:noWrap/>
            <w:vAlign w:val="center"/>
            <w:hideMark/>
          </w:tcPr>
          <w:p w14:paraId="71B54982"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0.38%</w:t>
            </w:r>
          </w:p>
        </w:tc>
        <w:tc>
          <w:tcPr>
            <w:tcW w:w="627" w:type="dxa"/>
            <w:shd w:val="clear" w:color="auto" w:fill="auto"/>
            <w:noWrap/>
            <w:vAlign w:val="center"/>
            <w:hideMark/>
          </w:tcPr>
          <w:p w14:paraId="52D1F3B1"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832</w:t>
            </w:r>
          </w:p>
        </w:tc>
        <w:tc>
          <w:tcPr>
            <w:tcW w:w="964" w:type="dxa"/>
            <w:shd w:val="clear" w:color="auto" w:fill="auto"/>
            <w:noWrap/>
            <w:vAlign w:val="center"/>
            <w:hideMark/>
          </w:tcPr>
          <w:p w14:paraId="5B7EA3B1"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760</w:t>
            </w:r>
          </w:p>
        </w:tc>
        <w:tc>
          <w:tcPr>
            <w:tcW w:w="818" w:type="dxa"/>
            <w:shd w:val="clear" w:color="auto" w:fill="auto"/>
            <w:noWrap/>
            <w:vAlign w:val="center"/>
            <w:hideMark/>
          </w:tcPr>
          <w:p w14:paraId="245AA7B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26</w:t>
            </w:r>
          </w:p>
        </w:tc>
        <w:tc>
          <w:tcPr>
            <w:tcW w:w="627" w:type="dxa"/>
            <w:shd w:val="clear" w:color="auto" w:fill="auto"/>
            <w:noWrap/>
            <w:vAlign w:val="center"/>
            <w:hideMark/>
          </w:tcPr>
          <w:p w14:paraId="44E0552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1,618</w:t>
            </w:r>
          </w:p>
        </w:tc>
        <w:tc>
          <w:tcPr>
            <w:tcW w:w="1057" w:type="dxa"/>
            <w:shd w:val="clear" w:color="auto" w:fill="auto"/>
            <w:noWrap/>
            <w:vAlign w:val="center"/>
            <w:hideMark/>
          </w:tcPr>
          <w:p w14:paraId="6D3035F9"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6D938C1D" w14:textId="6A7A8141"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Moderate-term OJT</w:t>
            </w:r>
          </w:p>
        </w:tc>
      </w:tr>
      <w:tr w:rsidR="00E90071" w:rsidRPr="00E90071" w14:paraId="6B01C305"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3538" w:type="dxa"/>
            <w:gridSpan w:val="12"/>
            <w:shd w:val="clear" w:color="auto" w:fill="auto"/>
            <w:noWrap/>
            <w:vAlign w:val="center"/>
          </w:tcPr>
          <w:p w14:paraId="1F6118D1" w14:textId="27413FEC" w:rsidR="00E90071" w:rsidRPr="00E90071" w:rsidRDefault="00E90071" w:rsidP="00E90071">
            <w:pPr>
              <w:rPr>
                <w:rFonts w:ascii="Arial Narrow" w:hAnsi="Arial Narrow" w:cs="Arial"/>
                <w:b/>
                <w:bCs/>
                <w:color w:val="000000"/>
              </w:rPr>
            </w:pPr>
            <w:r w:rsidRPr="00E90071">
              <w:rPr>
                <w:rFonts w:ascii="Arial Narrow" w:hAnsi="Arial Narrow" w:cs="Arial"/>
                <w:b/>
                <w:bCs/>
                <w:color w:val="000000"/>
              </w:rPr>
              <w:t>High School Diploma or Equivalent</w:t>
            </w:r>
          </w:p>
        </w:tc>
      </w:tr>
      <w:tr w:rsidR="0016181C" w:rsidRPr="0016181C" w14:paraId="24B2509D"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6AFAF399"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11-9013</w:t>
            </w:r>
          </w:p>
        </w:tc>
        <w:tc>
          <w:tcPr>
            <w:tcW w:w="3670" w:type="dxa"/>
            <w:shd w:val="clear" w:color="auto" w:fill="auto"/>
            <w:noWrap/>
            <w:vAlign w:val="center"/>
            <w:hideMark/>
          </w:tcPr>
          <w:p w14:paraId="386036A9"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Farmers, Ranchers, and Other Agricultural Managers</w:t>
            </w:r>
          </w:p>
        </w:tc>
        <w:tc>
          <w:tcPr>
            <w:tcW w:w="718" w:type="dxa"/>
            <w:shd w:val="clear" w:color="auto" w:fill="auto"/>
            <w:noWrap/>
            <w:vAlign w:val="center"/>
            <w:hideMark/>
          </w:tcPr>
          <w:p w14:paraId="5E1DB17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54,591</w:t>
            </w:r>
          </w:p>
        </w:tc>
        <w:tc>
          <w:tcPr>
            <w:tcW w:w="718" w:type="dxa"/>
            <w:shd w:val="clear" w:color="auto" w:fill="auto"/>
            <w:noWrap/>
            <w:vAlign w:val="center"/>
            <w:hideMark/>
          </w:tcPr>
          <w:p w14:paraId="342DBAF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54,279</w:t>
            </w:r>
          </w:p>
        </w:tc>
        <w:tc>
          <w:tcPr>
            <w:tcW w:w="873" w:type="dxa"/>
            <w:shd w:val="clear" w:color="auto" w:fill="auto"/>
            <w:noWrap/>
            <w:vAlign w:val="center"/>
            <w:hideMark/>
          </w:tcPr>
          <w:p w14:paraId="596A209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-312</w:t>
            </w:r>
          </w:p>
        </w:tc>
        <w:tc>
          <w:tcPr>
            <w:tcW w:w="818" w:type="dxa"/>
            <w:shd w:val="clear" w:color="auto" w:fill="auto"/>
            <w:noWrap/>
            <w:vAlign w:val="center"/>
            <w:hideMark/>
          </w:tcPr>
          <w:p w14:paraId="57714E05"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-0.57%</w:t>
            </w:r>
          </w:p>
        </w:tc>
        <w:tc>
          <w:tcPr>
            <w:tcW w:w="627" w:type="dxa"/>
            <w:shd w:val="clear" w:color="auto" w:fill="auto"/>
            <w:noWrap/>
            <w:vAlign w:val="center"/>
            <w:hideMark/>
          </w:tcPr>
          <w:p w14:paraId="30CAF7C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3,384</w:t>
            </w:r>
          </w:p>
        </w:tc>
        <w:tc>
          <w:tcPr>
            <w:tcW w:w="964" w:type="dxa"/>
            <w:shd w:val="clear" w:color="auto" w:fill="auto"/>
            <w:noWrap/>
            <w:vAlign w:val="center"/>
            <w:hideMark/>
          </w:tcPr>
          <w:p w14:paraId="758F43B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2,024</w:t>
            </w:r>
          </w:p>
        </w:tc>
        <w:tc>
          <w:tcPr>
            <w:tcW w:w="818" w:type="dxa"/>
            <w:shd w:val="clear" w:color="auto" w:fill="auto"/>
            <w:noWrap/>
            <w:vAlign w:val="center"/>
            <w:hideMark/>
          </w:tcPr>
          <w:p w14:paraId="14266BF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-156</w:t>
            </w:r>
          </w:p>
        </w:tc>
        <w:tc>
          <w:tcPr>
            <w:tcW w:w="627" w:type="dxa"/>
            <w:shd w:val="clear" w:color="auto" w:fill="auto"/>
            <w:noWrap/>
            <w:vAlign w:val="center"/>
            <w:hideMark/>
          </w:tcPr>
          <w:p w14:paraId="2108FFD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5,252</w:t>
            </w:r>
          </w:p>
        </w:tc>
        <w:tc>
          <w:tcPr>
            <w:tcW w:w="1057" w:type="dxa"/>
            <w:shd w:val="clear" w:color="auto" w:fill="auto"/>
            <w:noWrap/>
            <w:vAlign w:val="center"/>
            <w:hideMark/>
          </w:tcPr>
          <w:p w14:paraId="714C4A93" w14:textId="311EEA44"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5 Years or More</w:t>
            </w:r>
          </w:p>
        </w:tc>
        <w:tc>
          <w:tcPr>
            <w:tcW w:w="1748" w:type="dxa"/>
            <w:shd w:val="clear" w:color="auto" w:fill="auto"/>
            <w:noWrap/>
            <w:vAlign w:val="center"/>
            <w:hideMark/>
          </w:tcPr>
          <w:p w14:paraId="16D5D75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r>
      <w:tr w:rsidR="0016181C" w:rsidRPr="0016181C" w14:paraId="5CD6F12C"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67CB591F"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43-9061</w:t>
            </w:r>
          </w:p>
        </w:tc>
        <w:tc>
          <w:tcPr>
            <w:tcW w:w="3670" w:type="dxa"/>
            <w:shd w:val="clear" w:color="auto" w:fill="auto"/>
            <w:noWrap/>
            <w:vAlign w:val="center"/>
            <w:hideMark/>
          </w:tcPr>
          <w:p w14:paraId="7F26DC0A"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Office Clerks, General</w:t>
            </w:r>
          </w:p>
        </w:tc>
        <w:tc>
          <w:tcPr>
            <w:tcW w:w="718" w:type="dxa"/>
            <w:shd w:val="clear" w:color="auto" w:fill="auto"/>
            <w:noWrap/>
            <w:vAlign w:val="center"/>
            <w:hideMark/>
          </w:tcPr>
          <w:p w14:paraId="10D46D69"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28,610</w:t>
            </w:r>
          </w:p>
        </w:tc>
        <w:tc>
          <w:tcPr>
            <w:tcW w:w="718" w:type="dxa"/>
            <w:shd w:val="clear" w:color="auto" w:fill="auto"/>
            <w:noWrap/>
            <w:vAlign w:val="center"/>
            <w:hideMark/>
          </w:tcPr>
          <w:p w14:paraId="40761FB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28,808</w:t>
            </w:r>
          </w:p>
        </w:tc>
        <w:tc>
          <w:tcPr>
            <w:tcW w:w="873" w:type="dxa"/>
            <w:shd w:val="clear" w:color="auto" w:fill="auto"/>
            <w:noWrap/>
            <w:vAlign w:val="center"/>
            <w:hideMark/>
          </w:tcPr>
          <w:p w14:paraId="0EAAE59B"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198</w:t>
            </w:r>
          </w:p>
        </w:tc>
        <w:tc>
          <w:tcPr>
            <w:tcW w:w="818" w:type="dxa"/>
            <w:shd w:val="clear" w:color="auto" w:fill="auto"/>
            <w:noWrap/>
            <w:vAlign w:val="center"/>
            <w:hideMark/>
          </w:tcPr>
          <w:p w14:paraId="4D371B0A"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0.69%</w:t>
            </w:r>
          </w:p>
        </w:tc>
        <w:tc>
          <w:tcPr>
            <w:tcW w:w="627" w:type="dxa"/>
            <w:shd w:val="clear" w:color="auto" w:fill="auto"/>
            <w:noWrap/>
            <w:vAlign w:val="center"/>
            <w:hideMark/>
          </w:tcPr>
          <w:p w14:paraId="56151D2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1,605</w:t>
            </w:r>
          </w:p>
        </w:tc>
        <w:tc>
          <w:tcPr>
            <w:tcW w:w="964" w:type="dxa"/>
            <w:shd w:val="clear" w:color="auto" w:fill="auto"/>
            <w:noWrap/>
            <w:vAlign w:val="center"/>
            <w:hideMark/>
          </w:tcPr>
          <w:p w14:paraId="030C6F29"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1,832</w:t>
            </w:r>
          </w:p>
        </w:tc>
        <w:tc>
          <w:tcPr>
            <w:tcW w:w="818" w:type="dxa"/>
            <w:shd w:val="clear" w:color="auto" w:fill="auto"/>
            <w:noWrap/>
            <w:vAlign w:val="center"/>
            <w:hideMark/>
          </w:tcPr>
          <w:p w14:paraId="0F113364"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99</w:t>
            </w:r>
          </w:p>
        </w:tc>
        <w:tc>
          <w:tcPr>
            <w:tcW w:w="627" w:type="dxa"/>
            <w:shd w:val="clear" w:color="auto" w:fill="auto"/>
            <w:noWrap/>
            <w:vAlign w:val="center"/>
            <w:hideMark/>
          </w:tcPr>
          <w:p w14:paraId="21ED3F5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3,536</w:t>
            </w:r>
          </w:p>
        </w:tc>
        <w:tc>
          <w:tcPr>
            <w:tcW w:w="1057" w:type="dxa"/>
            <w:shd w:val="clear" w:color="auto" w:fill="auto"/>
            <w:noWrap/>
            <w:vAlign w:val="center"/>
            <w:hideMark/>
          </w:tcPr>
          <w:p w14:paraId="25A416C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230A4A73" w14:textId="3DD2623C"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Short-term OJT</w:t>
            </w:r>
          </w:p>
        </w:tc>
      </w:tr>
      <w:tr w:rsidR="0016181C" w:rsidRPr="0016181C" w14:paraId="7F70DFA7"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3CEF0531"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39-9021</w:t>
            </w:r>
          </w:p>
        </w:tc>
        <w:tc>
          <w:tcPr>
            <w:tcW w:w="3670" w:type="dxa"/>
            <w:shd w:val="clear" w:color="auto" w:fill="auto"/>
            <w:noWrap/>
            <w:vAlign w:val="center"/>
            <w:hideMark/>
          </w:tcPr>
          <w:p w14:paraId="38A70B55"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Personal Care Aides</w:t>
            </w:r>
          </w:p>
        </w:tc>
        <w:tc>
          <w:tcPr>
            <w:tcW w:w="718" w:type="dxa"/>
            <w:shd w:val="clear" w:color="auto" w:fill="auto"/>
            <w:noWrap/>
            <w:vAlign w:val="center"/>
            <w:hideMark/>
          </w:tcPr>
          <w:p w14:paraId="7B6A903F"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18,461</w:t>
            </w:r>
          </w:p>
        </w:tc>
        <w:tc>
          <w:tcPr>
            <w:tcW w:w="718" w:type="dxa"/>
            <w:shd w:val="clear" w:color="auto" w:fill="auto"/>
            <w:noWrap/>
            <w:vAlign w:val="center"/>
            <w:hideMark/>
          </w:tcPr>
          <w:p w14:paraId="422CAEF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19,293</w:t>
            </w:r>
          </w:p>
        </w:tc>
        <w:tc>
          <w:tcPr>
            <w:tcW w:w="873" w:type="dxa"/>
            <w:shd w:val="clear" w:color="auto" w:fill="auto"/>
            <w:noWrap/>
            <w:vAlign w:val="center"/>
            <w:hideMark/>
          </w:tcPr>
          <w:p w14:paraId="4740C06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832</w:t>
            </w:r>
          </w:p>
        </w:tc>
        <w:tc>
          <w:tcPr>
            <w:tcW w:w="818" w:type="dxa"/>
            <w:shd w:val="clear" w:color="auto" w:fill="auto"/>
            <w:noWrap/>
            <w:vAlign w:val="center"/>
            <w:hideMark/>
          </w:tcPr>
          <w:p w14:paraId="1A21E944"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4.51%</w:t>
            </w:r>
          </w:p>
        </w:tc>
        <w:tc>
          <w:tcPr>
            <w:tcW w:w="627" w:type="dxa"/>
            <w:shd w:val="clear" w:color="auto" w:fill="auto"/>
            <w:noWrap/>
            <w:vAlign w:val="center"/>
            <w:hideMark/>
          </w:tcPr>
          <w:p w14:paraId="21FE91DF"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1,395</w:t>
            </w:r>
          </w:p>
        </w:tc>
        <w:tc>
          <w:tcPr>
            <w:tcW w:w="964" w:type="dxa"/>
            <w:shd w:val="clear" w:color="auto" w:fill="auto"/>
            <w:noWrap/>
            <w:vAlign w:val="center"/>
            <w:hideMark/>
          </w:tcPr>
          <w:p w14:paraId="3E2EEC62"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1,236</w:t>
            </w:r>
          </w:p>
        </w:tc>
        <w:tc>
          <w:tcPr>
            <w:tcW w:w="818" w:type="dxa"/>
            <w:shd w:val="clear" w:color="auto" w:fill="auto"/>
            <w:noWrap/>
            <w:vAlign w:val="center"/>
            <w:hideMark/>
          </w:tcPr>
          <w:p w14:paraId="292F334F"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416</w:t>
            </w:r>
          </w:p>
        </w:tc>
        <w:tc>
          <w:tcPr>
            <w:tcW w:w="627" w:type="dxa"/>
            <w:shd w:val="clear" w:color="auto" w:fill="auto"/>
            <w:noWrap/>
            <w:vAlign w:val="center"/>
            <w:hideMark/>
          </w:tcPr>
          <w:p w14:paraId="12D0310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3,047</w:t>
            </w:r>
          </w:p>
        </w:tc>
        <w:tc>
          <w:tcPr>
            <w:tcW w:w="1057" w:type="dxa"/>
            <w:shd w:val="clear" w:color="auto" w:fill="auto"/>
            <w:noWrap/>
            <w:vAlign w:val="center"/>
            <w:hideMark/>
          </w:tcPr>
          <w:p w14:paraId="57F5660E"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7C590DBC" w14:textId="2B000675"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Short-term OJT</w:t>
            </w:r>
          </w:p>
        </w:tc>
      </w:tr>
      <w:tr w:rsidR="00E90071" w:rsidRPr="00E90071" w14:paraId="496AAACF"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3538" w:type="dxa"/>
            <w:gridSpan w:val="12"/>
            <w:shd w:val="clear" w:color="auto" w:fill="auto"/>
            <w:noWrap/>
            <w:vAlign w:val="center"/>
          </w:tcPr>
          <w:p w14:paraId="232123E4" w14:textId="2A07FBA1" w:rsidR="00E90071" w:rsidRPr="00E90071" w:rsidRDefault="00E90071" w:rsidP="00E90071">
            <w:pPr>
              <w:rPr>
                <w:rFonts w:ascii="Arial Narrow" w:hAnsi="Arial Narrow" w:cs="Arial"/>
                <w:b/>
                <w:bCs/>
                <w:color w:val="000000"/>
              </w:rPr>
            </w:pPr>
            <w:r w:rsidRPr="00E90071">
              <w:rPr>
                <w:rFonts w:ascii="Arial Narrow" w:hAnsi="Arial Narrow" w:cs="Arial"/>
                <w:b/>
                <w:bCs/>
                <w:color w:val="000000"/>
              </w:rPr>
              <w:t>No Formal Educational Credential</w:t>
            </w:r>
          </w:p>
        </w:tc>
      </w:tr>
      <w:tr w:rsidR="0016181C" w:rsidRPr="0016181C" w14:paraId="6E97FC42"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2840FB56"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35-3021</w:t>
            </w:r>
          </w:p>
        </w:tc>
        <w:tc>
          <w:tcPr>
            <w:tcW w:w="3670" w:type="dxa"/>
            <w:shd w:val="clear" w:color="auto" w:fill="auto"/>
            <w:noWrap/>
            <w:vAlign w:val="center"/>
            <w:hideMark/>
          </w:tcPr>
          <w:p w14:paraId="5FF6DAD9"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Combined Food Preparation and Serving Workers, Including Fast Food</w:t>
            </w:r>
          </w:p>
        </w:tc>
        <w:tc>
          <w:tcPr>
            <w:tcW w:w="718" w:type="dxa"/>
            <w:shd w:val="clear" w:color="auto" w:fill="auto"/>
            <w:noWrap/>
            <w:vAlign w:val="center"/>
            <w:hideMark/>
          </w:tcPr>
          <w:p w14:paraId="1C36910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38,586</w:t>
            </w:r>
          </w:p>
        </w:tc>
        <w:tc>
          <w:tcPr>
            <w:tcW w:w="718" w:type="dxa"/>
            <w:shd w:val="clear" w:color="auto" w:fill="auto"/>
            <w:noWrap/>
            <w:vAlign w:val="center"/>
            <w:hideMark/>
          </w:tcPr>
          <w:p w14:paraId="74674782"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40,381</w:t>
            </w:r>
          </w:p>
        </w:tc>
        <w:tc>
          <w:tcPr>
            <w:tcW w:w="873" w:type="dxa"/>
            <w:shd w:val="clear" w:color="auto" w:fill="auto"/>
            <w:noWrap/>
            <w:vAlign w:val="center"/>
            <w:hideMark/>
          </w:tcPr>
          <w:p w14:paraId="392F316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1,795</w:t>
            </w:r>
          </w:p>
        </w:tc>
        <w:tc>
          <w:tcPr>
            <w:tcW w:w="818" w:type="dxa"/>
            <w:shd w:val="clear" w:color="auto" w:fill="auto"/>
            <w:noWrap/>
            <w:vAlign w:val="center"/>
            <w:hideMark/>
          </w:tcPr>
          <w:p w14:paraId="6286001F"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4.65%</w:t>
            </w:r>
          </w:p>
        </w:tc>
        <w:tc>
          <w:tcPr>
            <w:tcW w:w="627" w:type="dxa"/>
            <w:shd w:val="clear" w:color="auto" w:fill="auto"/>
            <w:noWrap/>
            <w:vAlign w:val="center"/>
            <w:hideMark/>
          </w:tcPr>
          <w:p w14:paraId="49BF93B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3,148</w:t>
            </w:r>
          </w:p>
        </w:tc>
        <w:tc>
          <w:tcPr>
            <w:tcW w:w="964" w:type="dxa"/>
            <w:shd w:val="clear" w:color="auto" w:fill="auto"/>
            <w:noWrap/>
            <w:vAlign w:val="center"/>
            <w:hideMark/>
          </w:tcPr>
          <w:p w14:paraId="5592568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3,883</w:t>
            </w:r>
          </w:p>
        </w:tc>
        <w:tc>
          <w:tcPr>
            <w:tcW w:w="818" w:type="dxa"/>
            <w:shd w:val="clear" w:color="auto" w:fill="auto"/>
            <w:noWrap/>
            <w:vAlign w:val="center"/>
            <w:hideMark/>
          </w:tcPr>
          <w:p w14:paraId="6A0F4A3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898</w:t>
            </w:r>
          </w:p>
        </w:tc>
        <w:tc>
          <w:tcPr>
            <w:tcW w:w="627" w:type="dxa"/>
            <w:shd w:val="clear" w:color="auto" w:fill="auto"/>
            <w:noWrap/>
            <w:vAlign w:val="center"/>
            <w:hideMark/>
          </w:tcPr>
          <w:p w14:paraId="679F2EDE"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7,929</w:t>
            </w:r>
          </w:p>
        </w:tc>
        <w:tc>
          <w:tcPr>
            <w:tcW w:w="1057" w:type="dxa"/>
            <w:shd w:val="clear" w:color="auto" w:fill="auto"/>
            <w:noWrap/>
            <w:vAlign w:val="center"/>
            <w:hideMark/>
          </w:tcPr>
          <w:p w14:paraId="60D5E36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0881975A" w14:textId="361FF44D"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Short-term OJT</w:t>
            </w:r>
          </w:p>
        </w:tc>
      </w:tr>
      <w:tr w:rsidR="0016181C" w:rsidRPr="0016181C" w14:paraId="69B97556"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57B56264"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41-2011</w:t>
            </w:r>
          </w:p>
        </w:tc>
        <w:tc>
          <w:tcPr>
            <w:tcW w:w="3670" w:type="dxa"/>
            <w:shd w:val="clear" w:color="auto" w:fill="auto"/>
            <w:noWrap/>
            <w:vAlign w:val="center"/>
            <w:hideMark/>
          </w:tcPr>
          <w:p w14:paraId="648C7E40"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Cashiers</w:t>
            </w:r>
          </w:p>
        </w:tc>
        <w:tc>
          <w:tcPr>
            <w:tcW w:w="718" w:type="dxa"/>
            <w:shd w:val="clear" w:color="auto" w:fill="auto"/>
            <w:noWrap/>
            <w:vAlign w:val="center"/>
            <w:hideMark/>
          </w:tcPr>
          <w:p w14:paraId="7CD45AF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31,072</w:t>
            </w:r>
          </w:p>
        </w:tc>
        <w:tc>
          <w:tcPr>
            <w:tcW w:w="718" w:type="dxa"/>
            <w:shd w:val="clear" w:color="auto" w:fill="auto"/>
            <w:noWrap/>
            <w:vAlign w:val="center"/>
            <w:hideMark/>
          </w:tcPr>
          <w:p w14:paraId="79B32114"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30,964</w:t>
            </w:r>
          </w:p>
        </w:tc>
        <w:tc>
          <w:tcPr>
            <w:tcW w:w="873" w:type="dxa"/>
            <w:shd w:val="clear" w:color="auto" w:fill="auto"/>
            <w:noWrap/>
            <w:vAlign w:val="center"/>
            <w:hideMark/>
          </w:tcPr>
          <w:p w14:paraId="6808EAA2"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-108</w:t>
            </w:r>
          </w:p>
        </w:tc>
        <w:tc>
          <w:tcPr>
            <w:tcW w:w="818" w:type="dxa"/>
            <w:shd w:val="clear" w:color="auto" w:fill="auto"/>
            <w:noWrap/>
            <w:vAlign w:val="center"/>
            <w:hideMark/>
          </w:tcPr>
          <w:p w14:paraId="391E381F"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-0.35%</w:t>
            </w:r>
          </w:p>
        </w:tc>
        <w:tc>
          <w:tcPr>
            <w:tcW w:w="627" w:type="dxa"/>
            <w:shd w:val="clear" w:color="auto" w:fill="auto"/>
            <w:noWrap/>
            <w:vAlign w:val="center"/>
            <w:hideMark/>
          </w:tcPr>
          <w:p w14:paraId="575BCCFC"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2,768</w:t>
            </w:r>
          </w:p>
        </w:tc>
        <w:tc>
          <w:tcPr>
            <w:tcW w:w="964" w:type="dxa"/>
            <w:shd w:val="clear" w:color="auto" w:fill="auto"/>
            <w:noWrap/>
            <w:vAlign w:val="center"/>
            <w:hideMark/>
          </w:tcPr>
          <w:p w14:paraId="77D3C39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3,083</w:t>
            </w:r>
          </w:p>
        </w:tc>
        <w:tc>
          <w:tcPr>
            <w:tcW w:w="818" w:type="dxa"/>
            <w:shd w:val="clear" w:color="auto" w:fill="auto"/>
            <w:noWrap/>
            <w:vAlign w:val="center"/>
            <w:hideMark/>
          </w:tcPr>
          <w:p w14:paraId="1202CB0D"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-54</w:t>
            </w:r>
          </w:p>
        </w:tc>
        <w:tc>
          <w:tcPr>
            <w:tcW w:w="627" w:type="dxa"/>
            <w:shd w:val="clear" w:color="auto" w:fill="auto"/>
            <w:noWrap/>
            <w:vAlign w:val="center"/>
            <w:hideMark/>
          </w:tcPr>
          <w:p w14:paraId="103473E3"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5,797</w:t>
            </w:r>
          </w:p>
        </w:tc>
        <w:tc>
          <w:tcPr>
            <w:tcW w:w="1057" w:type="dxa"/>
            <w:shd w:val="clear" w:color="auto" w:fill="auto"/>
            <w:noWrap/>
            <w:vAlign w:val="center"/>
            <w:hideMark/>
          </w:tcPr>
          <w:p w14:paraId="474E8DD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2BA4BB7D" w14:textId="32ACD6FB"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Short-term OJT</w:t>
            </w:r>
          </w:p>
        </w:tc>
      </w:tr>
      <w:tr w:rsidR="0016181C" w:rsidRPr="0016181C" w14:paraId="05D61ED9" w14:textId="77777777" w:rsidTr="00E90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00" w:type="dxa"/>
            <w:shd w:val="clear" w:color="auto" w:fill="auto"/>
            <w:noWrap/>
            <w:vAlign w:val="center"/>
            <w:hideMark/>
          </w:tcPr>
          <w:p w14:paraId="0AD756A9"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41-2031</w:t>
            </w:r>
          </w:p>
        </w:tc>
        <w:tc>
          <w:tcPr>
            <w:tcW w:w="3670" w:type="dxa"/>
            <w:shd w:val="clear" w:color="auto" w:fill="auto"/>
            <w:noWrap/>
            <w:vAlign w:val="center"/>
            <w:hideMark/>
          </w:tcPr>
          <w:p w14:paraId="022452E3" w14:textId="77777777" w:rsidR="00311001" w:rsidRPr="00311001" w:rsidRDefault="00311001" w:rsidP="00E90071">
            <w:pPr>
              <w:rPr>
                <w:rFonts w:ascii="Arial Narrow" w:hAnsi="Arial Narrow" w:cs="Arial"/>
                <w:color w:val="000000"/>
                <w:sz w:val="20"/>
                <w:szCs w:val="20"/>
              </w:rPr>
            </w:pPr>
            <w:r w:rsidRPr="00311001">
              <w:rPr>
                <w:rFonts w:ascii="Arial Narrow" w:hAnsi="Arial Narrow" w:cs="Arial"/>
                <w:color w:val="000000"/>
                <w:sz w:val="20"/>
                <w:szCs w:val="20"/>
              </w:rPr>
              <w:t>Retail Salespersons</w:t>
            </w:r>
          </w:p>
        </w:tc>
        <w:tc>
          <w:tcPr>
            <w:tcW w:w="718" w:type="dxa"/>
            <w:shd w:val="clear" w:color="auto" w:fill="auto"/>
            <w:noWrap/>
            <w:vAlign w:val="center"/>
            <w:hideMark/>
          </w:tcPr>
          <w:p w14:paraId="468C788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38,618</w:t>
            </w:r>
          </w:p>
        </w:tc>
        <w:tc>
          <w:tcPr>
            <w:tcW w:w="718" w:type="dxa"/>
            <w:shd w:val="clear" w:color="auto" w:fill="auto"/>
            <w:noWrap/>
            <w:vAlign w:val="center"/>
            <w:hideMark/>
          </w:tcPr>
          <w:p w14:paraId="15F79C86"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38,747</w:t>
            </w:r>
          </w:p>
        </w:tc>
        <w:tc>
          <w:tcPr>
            <w:tcW w:w="873" w:type="dxa"/>
            <w:shd w:val="clear" w:color="auto" w:fill="auto"/>
            <w:noWrap/>
            <w:vAlign w:val="center"/>
            <w:hideMark/>
          </w:tcPr>
          <w:p w14:paraId="573C78E0"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129</w:t>
            </w:r>
          </w:p>
        </w:tc>
        <w:tc>
          <w:tcPr>
            <w:tcW w:w="818" w:type="dxa"/>
            <w:shd w:val="clear" w:color="auto" w:fill="auto"/>
            <w:noWrap/>
            <w:vAlign w:val="center"/>
            <w:hideMark/>
          </w:tcPr>
          <w:p w14:paraId="45F60C0E" w14:textId="77777777" w:rsidR="00311001" w:rsidRPr="00E90071" w:rsidRDefault="00311001" w:rsidP="00E90071">
            <w:pPr>
              <w:jc w:val="right"/>
              <w:rPr>
                <w:rFonts w:ascii="Arial Narrow" w:hAnsi="Arial Narrow" w:cs="Arial"/>
                <w:color w:val="000000"/>
                <w:sz w:val="20"/>
                <w:szCs w:val="20"/>
              </w:rPr>
            </w:pPr>
            <w:r w:rsidRPr="00E90071">
              <w:rPr>
                <w:rFonts w:ascii="Arial Narrow" w:hAnsi="Arial Narrow" w:cs="Arial"/>
                <w:color w:val="000000"/>
                <w:sz w:val="20"/>
                <w:szCs w:val="20"/>
              </w:rPr>
              <w:t>0.33%</w:t>
            </w:r>
          </w:p>
        </w:tc>
        <w:tc>
          <w:tcPr>
            <w:tcW w:w="627" w:type="dxa"/>
            <w:shd w:val="clear" w:color="auto" w:fill="auto"/>
            <w:noWrap/>
            <w:vAlign w:val="center"/>
            <w:hideMark/>
          </w:tcPr>
          <w:p w14:paraId="0B395765"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2,223</w:t>
            </w:r>
          </w:p>
        </w:tc>
        <w:tc>
          <w:tcPr>
            <w:tcW w:w="964" w:type="dxa"/>
            <w:shd w:val="clear" w:color="auto" w:fill="auto"/>
            <w:noWrap/>
            <w:vAlign w:val="center"/>
            <w:hideMark/>
          </w:tcPr>
          <w:p w14:paraId="31DA7D28"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3,428</w:t>
            </w:r>
          </w:p>
        </w:tc>
        <w:tc>
          <w:tcPr>
            <w:tcW w:w="818" w:type="dxa"/>
            <w:shd w:val="clear" w:color="auto" w:fill="auto"/>
            <w:noWrap/>
            <w:vAlign w:val="center"/>
            <w:hideMark/>
          </w:tcPr>
          <w:p w14:paraId="26003B9A"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64</w:t>
            </w:r>
          </w:p>
        </w:tc>
        <w:tc>
          <w:tcPr>
            <w:tcW w:w="627" w:type="dxa"/>
            <w:shd w:val="clear" w:color="auto" w:fill="auto"/>
            <w:noWrap/>
            <w:vAlign w:val="center"/>
            <w:hideMark/>
          </w:tcPr>
          <w:p w14:paraId="71FB5524"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5,715</w:t>
            </w:r>
          </w:p>
        </w:tc>
        <w:tc>
          <w:tcPr>
            <w:tcW w:w="1057" w:type="dxa"/>
            <w:shd w:val="clear" w:color="auto" w:fill="auto"/>
            <w:noWrap/>
            <w:vAlign w:val="center"/>
            <w:hideMark/>
          </w:tcPr>
          <w:p w14:paraId="51FE29E2" w14:textId="77777777" w:rsidR="00311001" w:rsidRPr="00311001" w:rsidRDefault="00311001" w:rsidP="00E90071">
            <w:pPr>
              <w:jc w:val="right"/>
              <w:rPr>
                <w:rFonts w:ascii="Arial Narrow" w:hAnsi="Arial Narrow" w:cs="Arial"/>
                <w:color w:val="000000"/>
                <w:sz w:val="20"/>
                <w:szCs w:val="20"/>
              </w:rPr>
            </w:pPr>
            <w:r w:rsidRPr="00311001">
              <w:rPr>
                <w:rFonts w:ascii="Arial Narrow" w:hAnsi="Arial Narrow" w:cs="Arial"/>
                <w:color w:val="000000"/>
                <w:sz w:val="20"/>
                <w:szCs w:val="20"/>
              </w:rPr>
              <w:t>None</w:t>
            </w:r>
          </w:p>
        </w:tc>
        <w:tc>
          <w:tcPr>
            <w:tcW w:w="1748" w:type="dxa"/>
            <w:shd w:val="clear" w:color="auto" w:fill="auto"/>
            <w:noWrap/>
            <w:vAlign w:val="center"/>
            <w:hideMark/>
          </w:tcPr>
          <w:p w14:paraId="1E999AD8" w14:textId="0358428E" w:rsidR="00311001" w:rsidRPr="00311001" w:rsidRDefault="00E90071" w:rsidP="00E90071">
            <w:pPr>
              <w:jc w:val="right"/>
              <w:rPr>
                <w:rFonts w:ascii="Arial Narrow" w:hAnsi="Arial Narrow" w:cs="Arial"/>
                <w:color w:val="000000"/>
                <w:sz w:val="20"/>
                <w:szCs w:val="20"/>
              </w:rPr>
            </w:pPr>
            <w:r>
              <w:rPr>
                <w:rFonts w:ascii="Arial Narrow" w:hAnsi="Arial Narrow" w:cs="Arial"/>
                <w:color w:val="000000"/>
                <w:sz w:val="20"/>
                <w:szCs w:val="20"/>
              </w:rPr>
              <w:t>Short-term OJT</w:t>
            </w:r>
          </w:p>
        </w:tc>
      </w:tr>
    </w:tbl>
    <w:p w14:paraId="59D57A32" w14:textId="6DBDA342" w:rsidR="006648D2" w:rsidRDefault="006648D2" w:rsidP="006648D2"/>
    <w:p w14:paraId="1F2D05AD" w14:textId="1D3F8A80" w:rsidR="006648D2" w:rsidRDefault="006648D2" w:rsidP="006648D2"/>
    <w:p w14:paraId="544F044E" w14:textId="13928D0E" w:rsidR="00AF5DFD" w:rsidRPr="00A6454C" w:rsidRDefault="00AF5DFD" w:rsidP="00A6454C">
      <w:pPr>
        <w:rPr>
          <w:rFonts w:ascii="Arial" w:hAnsi="Arial" w:cs="Arial"/>
          <w:b/>
          <w:szCs w:val="36"/>
        </w:rPr>
      </w:pPr>
      <w:r w:rsidRPr="00AF5DFD">
        <w:t xml:space="preserve">While formal </w:t>
      </w:r>
      <w:r>
        <w:t xml:space="preserve">education training is important, other factors are important or required by employers to receive competency in a particular job or to even be considered for certain jobs.  One </w:t>
      </w:r>
      <w:r w:rsidR="00CB5F62">
        <w:t>of these factors</w:t>
      </w:r>
      <w:r>
        <w:t xml:space="preserve"> is work experience.  </w:t>
      </w:r>
      <w:r w:rsidR="00A32887">
        <w:t>Many occupations require some work experience in t</w:t>
      </w:r>
      <w:r w:rsidR="00930839">
        <w:t>heir</w:t>
      </w:r>
      <w:r w:rsidR="00A32887">
        <w:t xml:space="preserve"> line of work, especially those in career ladder occupations.</w:t>
      </w:r>
      <w:r>
        <w:t xml:space="preserve">  For example, to become a manager, most </w:t>
      </w:r>
      <w:r w:rsidR="00D23361">
        <w:t>employees need</w:t>
      </w:r>
      <w:r>
        <w:t xml:space="preserve"> experience working in the line of work they will be managing. The following table shows projections by length of experience generally recommended or required.     </w:t>
      </w:r>
    </w:p>
    <w:p w14:paraId="544F044F" w14:textId="0FA2DFBF" w:rsidR="00FD0805" w:rsidRDefault="00E83BE4" w:rsidP="0074416B">
      <w:pPr>
        <w:pStyle w:val="Heading5"/>
        <w:spacing w:after="120"/>
        <w:rPr>
          <w:rFonts w:ascii="Arial" w:hAnsi="Arial" w:cs="Arial"/>
          <w:b/>
          <w:szCs w:val="36"/>
        </w:rPr>
      </w:pPr>
      <w:r>
        <w:rPr>
          <w:rFonts w:ascii="Arial" w:hAnsi="Arial" w:cs="Arial"/>
          <w:b/>
          <w:szCs w:val="36"/>
        </w:rPr>
        <w:br/>
      </w:r>
      <w:r w:rsidR="00DE0AAE" w:rsidRPr="00A93823">
        <w:rPr>
          <w:rFonts w:ascii="Arial" w:hAnsi="Arial" w:cs="Arial"/>
          <w:b/>
          <w:szCs w:val="36"/>
        </w:rPr>
        <w:t>20</w:t>
      </w:r>
      <w:r w:rsidR="002562E3">
        <w:rPr>
          <w:rFonts w:ascii="Arial" w:hAnsi="Arial" w:cs="Arial"/>
          <w:b/>
          <w:szCs w:val="36"/>
        </w:rPr>
        <w:t>19</w:t>
      </w:r>
      <w:r w:rsidR="00DE0AAE" w:rsidRPr="00A93823">
        <w:rPr>
          <w:rFonts w:ascii="Arial" w:hAnsi="Arial" w:cs="Arial"/>
          <w:b/>
          <w:szCs w:val="36"/>
        </w:rPr>
        <w:t>-20</w:t>
      </w:r>
      <w:r w:rsidR="00E41BD9">
        <w:rPr>
          <w:rFonts w:ascii="Arial" w:hAnsi="Arial" w:cs="Arial"/>
          <w:b/>
          <w:szCs w:val="36"/>
        </w:rPr>
        <w:t>2</w:t>
      </w:r>
      <w:r w:rsidR="002562E3">
        <w:rPr>
          <w:rFonts w:ascii="Arial" w:hAnsi="Arial" w:cs="Arial"/>
          <w:b/>
          <w:szCs w:val="36"/>
        </w:rPr>
        <w:t>1</w:t>
      </w:r>
      <w:r w:rsidR="00DE0AAE" w:rsidRPr="00A93823">
        <w:rPr>
          <w:rFonts w:ascii="Arial" w:hAnsi="Arial" w:cs="Arial"/>
          <w:b/>
          <w:szCs w:val="36"/>
        </w:rPr>
        <w:t xml:space="preserve"> Projections by </w:t>
      </w:r>
      <w:r w:rsidR="00D074F2" w:rsidRPr="00A93823">
        <w:rPr>
          <w:rFonts w:ascii="Arial" w:hAnsi="Arial" w:cs="Arial"/>
          <w:b/>
          <w:szCs w:val="36"/>
        </w:rPr>
        <w:t>Amount of Work Experience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381"/>
        <w:gridCol w:w="1381"/>
        <w:gridCol w:w="993"/>
        <w:gridCol w:w="920"/>
        <w:gridCol w:w="867"/>
        <w:gridCol w:w="1064"/>
        <w:gridCol w:w="893"/>
        <w:gridCol w:w="1076"/>
      </w:tblGrid>
      <w:tr w:rsidR="002B1107" w:rsidRPr="00334880" w14:paraId="0E12F201" w14:textId="77777777" w:rsidTr="002B1107">
        <w:trPr>
          <w:trHeight w:val="300"/>
        </w:trPr>
        <w:tc>
          <w:tcPr>
            <w:tcW w:w="1795"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18810F2" w14:textId="77777777" w:rsidR="002B1107" w:rsidRPr="00334880" w:rsidRDefault="002B1107" w:rsidP="002B1107">
            <w:pPr>
              <w:jc w:val="center"/>
              <w:rPr>
                <w:rFonts w:ascii="Calibri" w:hAnsi="Calibri"/>
                <w:b/>
                <w:bCs/>
                <w:color w:val="000000"/>
                <w:sz w:val="22"/>
                <w:szCs w:val="22"/>
              </w:rPr>
            </w:pPr>
            <w:r>
              <w:rPr>
                <w:rFonts w:ascii="Calibri" w:hAnsi="Calibri"/>
                <w:b/>
                <w:bCs/>
                <w:color w:val="000000"/>
                <w:sz w:val="22"/>
                <w:szCs w:val="22"/>
              </w:rPr>
              <w:t>Work</w:t>
            </w:r>
            <w:r>
              <w:rPr>
                <w:rFonts w:ascii="Calibri" w:hAnsi="Calibri"/>
                <w:b/>
                <w:bCs/>
                <w:color w:val="000000"/>
                <w:sz w:val="22"/>
                <w:szCs w:val="22"/>
              </w:rPr>
              <w:br/>
              <w:t>Experience</w:t>
            </w:r>
          </w:p>
        </w:tc>
        <w:tc>
          <w:tcPr>
            <w:tcW w:w="138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FED5EC" w14:textId="1866C9C7" w:rsidR="002B1107" w:rsidRPr="00334880" w:rsidRDefault="002B1107" w:rsidP="002B1107">
            <w:pPr>
              <w:jc w:val="center"/>
              <w:rPr>
                <w:rFonts w:ascii="Calibri" w:hAnsi="Calibri"/>
                <w:b/>
                <w:bCs/>
                <w:color w:val="000000"/>
                <w:sz w:val="22"/>
                <w:szCs w:val="22"/>
              </w:rPr>
            </w:pPr>
            <w:r>
              <w:rPr>
                <w:rFonts w:ascii="Calibri" w:hAnsi="Calibri"/>
                <w:b/>
                <w:bCs/>
                <w:color w:val="000000"/>
                <w:sz w:val="22"/>
                <w:szCs w:val="22"/>
              </w:rPr>
              <w:t>2019</w:t>
            </w:r>
            <w:r>
              <w:rPr>
                <w:rFonts w:ascii="Calibri" w:hAnsi="Calibri"/>
                <w:b/>
                <w:bCs/>
                <w:color w:val="000000"/>
                <w:sz w:val="22"/>
                <w:szCs w:val="22"/>
              </w:rPr>
              <w:br/>
              <w:t>Estimated</w:t>
            </w:r>
            <w:r>
              <w:rPr>
                <w:rFonts w:ascii="Calibri" w:hAnsi="Calibri"/>
                <w:b/>
                <w:bCs/>
                <w:color w:val="000000"/>
                <w:sz w:val="22"/>
                <w:szCs w:val="22"/>
              </w:rPr>
              <w:br/>
              <w:t>Employment</w:t>
            </w:r>
          </w:p>
        </w:tc>
        <w:tc>
          <w:tcPr>
            <w:tcW w:w="138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A61BFE8" w14:textId="4CDC8E67" w:rsidR="002B1107" w:rsidRPr="00334880" w:rsidRDefault="002B1107" w:rsidP="002B1107">
            <w:pPr>
              <w:jc w:val="center"/>
              <w:rPr>
                <w:rFonts w:ascii="Calibri" w:hAnsi="Calibri"/>
                <w:b/>
                <w:bCs/>
                <w:color w:val="000000"/>
                <w:sz w:val="22"/>
                <w:szCs w:val="22"/>
              </w:rPr>
            </w:pPr>
            <w:r>
              <w:rPr>
                <w:rFonts w:ascii="Calibri" w:hAnsi="Calibri"/>
                <w:b/>
                <w:bCs/>
                <w:color w:val="000000"/>
                <w:sz w:val="22"/>
                <w:szCs w:val="22"/>
              </w:rPr>
              <w:t>2021</w:t>
            </w:r>
            <w:r>
              <w:rPr>
                <w:rFonts w:ascii="Calibri" w:hAnsi="Calibri"/>
                <w:b/>
                <w:bCs/>
                <w:color w:val="000000"/>
                <w:sz w:val="22"/>
                <w:szCs w:val="22"/>
              </w:rPr>
              <w:br/>
              <w:t>Projected</w:t>
            </w:r>
            <w:r>
              <w:rPr>
                <w:rFonts w:ascii="Calibri" w:hAnsi="Calibri"/>
                <w:b/>
                <w:bCs/>
                <w:color w:val="000000"/>
                <w:sz w:val="22"/>
                <w:szCs w:val="22"/>
              </w:rPr>
              <w:br/>
              <w:t>Employment</w:t>
            </w:r>
          </w:p>
        </w:tc>
        <w:tc>
          <w:tcPr>
            <w:tcW w:w="993"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30C2D2E" w14:textId="77777777" w:rsidR="002B1107" w:rsidRPr="00334880" w:rsidRDefault="002B1107" w:rsidP="002B1107">
            <w:pPr>
              <w:jc w:val="center"/>
              <w:rPr>
                <w:rFonts w:ascii="Calibri" w:hAnsi="Calibri"/>
                <w:b/>
                <w:bCs/>
                <w:color w:val="000000"/>
                <w:sz w:val="22"/>
                <w:szCs w:val="22"/>
              </w:rPr>
            </w:pPr>
            <w:r w:rsidRPr="00334880">
              <w:rPr>
                <w:rFonts w:ascii="Calibri" w:hAnsi="Calibri"/>
                <w:b/>
                <w:bCs/>
                <w:color w:val="000000"/>
                <w:sz w:val="22"/>
                <w:szCs w:val="22"/>
              </w:rPr>
              <w:t>Numeric</w:t>
            </w:r>
            <w:r>
              <w:rPr>
                <w:rFonts w:ascii="Calibri" w:hAnsi="Calibri"/>
                <w:b/>
                <w:bCs/>
                <w:color w:val="000000"/>
                <w:sz w:val="22"/>
                <w:szCs w:val="22"/>
              </w:rPr>
              <w:br/>
            </w:r>
            <w:r w:rsidRPr="00334880">
              <w:rPr>
                <w:rFonts w:ascii="Calibri" w:hAnsi="Calibri"/>
                <w:b/>
                <w:bCs/>
                <w:color w:val="000000"/>
                <w:sz w:val="22"/>
                <w:szCs w:val="22"/>
              </w:rPr>
              <w:t>Change</w:t>
            </w:r>
          </w:p>
        </w:tc>
        <w:tc>
          <w:tcPr>
            <w:tcW w:w="9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52E07F7" w14:textId="77777777" w:rsidR="002B1107" w:rsidRPr="00334880" w:rsidRDefault="002B1107" w:rsidP="002B1107">
            <w:pPr>
              <w:jc w:val="center"/>
              <w:rPr>
                <w:rFonts w:ascii="Calibri" w:hAnsi="Calibri"/>
                <w:b/>
                <w:bCs/>
                <w:color w:val="000000"/>
                <w:sz w:val="22"/>
                <w:szCs w:val="22"/>
              </w:rPr>
            </w:pPr>
            <w:r w:rsidRPr="00334880">
              <w:rPr>
                <w:rFonts w:ascii="Calibri" w:hAnsi="Calibri"/>
                <w:b/>
                <w:bCs/>
                <w:color w:val="000000"/>
                <w:sz w:val="22"/>
                <w:szCs w:val="22"/>
              </w:rPr>
              <w:t xml:space="preserve">Percent </w:t>
            </w:r>
            <w:r>
              <w:rPr>
                <w:rFonts w:ascii="Calibri" w:hAnsi="Calibri"/>
                <w:b/>
                <w:bCs/>
                <w:color w:val="000000"/>
                <w:sz w:val="22"/>
                <w:szCs w:val="22"/>
              </w:rPr>
              <w:br/>
            </w:r>
            <w:r w:rsidRPr="00334880">
              <w:rPr>
                <w:rFonts w:ascii="Calibri" w:hAnsi="Calibri"/>
                <w:b/>
                <w:bCs/>
                <w:color w:val="000000"/>
                <w:sz w:val="22"/>
                <w:szCs w:val="22"/>
              </w:rPr>
              <w:t>Change</w:t>
            </w:r>
          </w:p>
        </w:tc>
        <w:tc>
          <w:tcPr>
            <w:tcW w:w="86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61F468CB" w14:textId="77777777" w:rsidR="002B1107" w:rsidRPr="00334880" w:rsidRDefault="002B1107" w:rsidP="002B1107">
            <w:pPr>
              <w:jc w:val="center"/>
              <w:rPr>
                <w:rFonts w:ascii="Calibri" w:hAnsi="Calibri"/>
                <w:b/>
                <w:bCs/>
                <w:color w:val="000000"/>
                <w:sz w:val="22"/>
                <w:szCs w:val="22"/>
              </w:rPr>
            </w:pPr>
            <w:r w:rsidRPr="00334880">
              <w:rPr>
                <w:rFonts w:ascii="Calibri" w:hAnsi="Calibri"/>
                <w:b/>
                <w:bCs/>
                <w:color w:val="000000"/>
                <w:sz w:val="22"/>
                <w:szCs w:val="22"/>
              </w:rPr>
              <w:t>Annual</w:t>
            </w:r>
            <w:r>
              <w:rPr>
                <w:rFonts w:ascii="Calibri" w:hAnsi="Calibri"/>
                <w:b/>
                <w:bCs/>
                <w:color w:val="000000"/>
                <w:sz w:val="22"/>
                <w:szCs w:val="22"/>
              </w:rPr>
              <w:t xml:space="preserve"> </w:t>
            </w:r>
            <w:r>
              <w:rPr>
                <w:rFonts w:ascii="Calibri" w:hAnsi="Calibri"/>
                <w:b/>
                <w:bCs/>
                <w:color w:val="000000"/>
                <w:sz w:val="22"/>
                <w:szCs w:val="22"/>
              </w:rPr>
              <w:br/>
            </w:r>
            <w:r w:rsidRPr="00334880">
              <w:rPr>
                <w:rFonts w:ascii="Calibri" w:hAnsi="Calibri"/>
                <w:b/>
                <w:bCs/>
                <w:color w:val="000000"/>
                <w:sz w:val="22"/>
                <w:szCs w:val="22"/>
              </w:rPr>
              <w:t>Exits</w:t>
            </w:r>
          </w:p>
        </w:tc>
        <w:tc>
          <w:tcPr>
            <w:tcW w:w="10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8651A52" w14:textId="77777777" w:rsidR="002B1107" w:rsidRPr="00334880" w:rsidRDefault="002B1107" w:rsidP="002B1107">
            <w:pPr>
              <w:jc w:val="center"/>
              <w:rPr>
                <w:rFonts w:ascii="Calibri" w:hAnsi="Calibri"/>
                <w:b/>
                <w:bCs/>
                <w:color w:val="000000"/>
                <w:sz w:val="22"/>
                <w:szCs w:val="22"/>
              </w:rPr>
            </w:pPr>
            <w:r w:rsidRPr="00334880">
              <w:rPr>
                <w:rFonts w:ascii="Calibri" w:hAnsi="Calibri"/>
                <w:b/>
                <w:bCs/>
                <w:color w:val="000000"/>
                <w:sz w:val="22"/>
                <w:szCs w:val="22"/>
              </w:rPr>
              <w:t>Annual</w:t>
            </w:r>
            <w:r>
              <w:rPr>
                <w:rFonts w:ascii="Calibri" w:hAnsi="Calibri"/>
                <w:b/>
                <w:bCs/>
                <w:color w:val="000000"/>
                <w:sz w:val="22"/>
                <w:szCs w:val="22"/>
              </w:rPr>
              <w:t xml:space="preserve"> </w:t>
            </w:r>
            <w:r>
              <w:rPr>
                <w:rFonts w:ascii="Calibri" w:hAnsi="Calibri"/>
                <w:b/>
                <w:bCs/>
                <w:color w:val="000000"/>
                <w:sz w:val="22"/>
                <w:szCs w:val="22"/>
              </w:rPr>
              <w:br/>
            </w:r>
            <w:r w:rsidRPr="00334880">
              <w:rPr>
                <w:rFonts w:ascii="Calibri" w:hAnsi="Calibri"/>
                <w:b/>
                <w:bCs/>
                <w:color w:val="000000"/>
                <w:sz w:val="22"/>
                <w:szCs w:val="22"/>
              </w:rPr>
              <w:t>Transfers</w:t>
            </w:r>
          </w:p>
        </w:tc>
        <w:tc>
          <w:tcPr>
            <w:tcW w:w="893"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9AFAF2D" w14:textId="77777777" w:rsidR="002B1107" w:rsidRPr="00334880" w:rsidRDefault="002B1107" w:rsidP="002B1107">
            <w:pPr>
              <w:jc w:val="center"/>
              <w:rPr>
                <w:rFonts w:ascii="Calibri" w:hAnsi="Calibri"/>
                <w:b/>
                <w:bCs/>
                <w:color w:val="000000"/>
                <w:sz w:val="22"/>
                <w:szCs w:val="22"/>
              </w:rPr>
            </w:pPr>
            <w:r w:rsidRPr="00334880">
              <w:rPr>
                <w:rFonts w:ascii="Calibri" w:hAnsi="Calibri"/>
                <w:b/>
                <w:bCs/>
                <w:color w:val="000000"/>
                <w:sz w:val="22"/>
                <w:szCs w:val="22"/>
              </w:rPr>
              <w:t>Annual</w:t>
            </w:r>
            <w:r>
              <w:rPr>
                <w:rFonts w:ascii="Calibri" w:hAnsi="Calibri"/>
                <w:b/>
                <w:bCs/>
                <w:color w:val="000000"/>
                <w:sz w:val="22"/>
                <w:szCs w:val="22"/>
              </w:rPr>
              <w:br/>
            </w:r>
            <w:r w:rsidRPr="00334880">
              <w:rPr>
                <w:rFonts w:ascii="Calibri" w:hAnsi="Calibri"/>
                <w:b/>
                <w:bCs/>
                <w:color w:val="000000"/>
                <w:sz w:val="22"/>
                <w:szCs w:val="22"/>
              </w:rPr>
              <w:t>Change</w:t>
            </w:r>
          </w:p>
        </w:tc>
        <w:tc>
          <w:tcPr>
            <w:tcW w:w="33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3E0470F" w14:textId="77777777" w:rsidR="002B1107" w:rsidRPr="00334880" w:rsidRDefault="002B1107" w:rsidP="002B1107">
            <w:pPr>
              <w:jc w:val="center"/>
              <w:rPr>
                <w:rFonts w:ascii="Calibri" w:hAnsi="Calibri"/>
                <w:b/>
                <w:bCs/>
                <w:color w:val="000000"/>
                <w:sz w:val="22"/>
                <w:szCs w:val="22"/>
              </w:rPr>
            </w:pPr>
            <w:r>
              <w:rPr>
                <w:rFonts w:ascii="Calibri" w:hAnsi="Calibri"/>
                <w:b/>
                <w:bCs/>
                <w:color w:val="000000"/>
                <w:sz w:val="22"/>
                <w:szCs w:val="22"/>
              </w:rPr>
              <w:t>Total</w:t>
            </w:r>
            <w:r>
              <w:rPr>
                <w:rFonts w:ascii="Calibri" w:hAnsi="Calibri"/>
                <w:b/>
                <w:bCs/>
                <w:color w:val="000000"/>
                <w:sz w:val="22"/>
                <w:szCs w:val="22"/>
              </w:rPr>
              <w:br/>
              <w:t>Annual</w:t>
            </w:r>
            <w:r>
              <w:rPr>
                <w:rFonts w:ascii="Calibri" w:hAnsi="Calibri"/>
                <w:b/>
                <w:bCs/>
                <w:color w:val="000000"/>
                <w:sz w:val="22"/>
                <w:szCs w:val="22"/>
              </w:rPr>
              <w:br/>
            </w:r>
            <w:r w:rsidRPr="00334880">
              <w:rPr>
                <w:rFonts w:ascii="Calibri" w:hAnsi="Calibri"/>
                <w:b/>
                <w:bCs/>
                <w:color w:val="000000"/>
                <w:sz w:val="22"/>
                <w:szCs w:val="22"/>
              </w:rPr>
              <w:t>Openings</w:t>
            </w:r>
          </w:p>
        </w:tc>
      </w:tr>
      <w:tr w:rsidR="002B1107" w:rsidRPr="002B1107" w14:paraId="596BE6DB" w14:textId="77777777" w:rsidTr="002B1107">
        <w:trPr>
          <w:trHeight w:val="300"/>
        </w:trPr>
        <w:tc>
          <w:tcPr>
            <w:tcW w:w="1795" w:type="dxa"/>
            <w:shd w:val="clear" w:color="auto" w:fill="auto"/>
            <w:noWrap/>
            <w:vAlign w:val="bottom"/>
            <w:hideMark/>
          </w:tcPr>
          <w:p w14:paraId="22AFED72" w14:textId="77777777" w:rsidR="002B1107" w:rsidRPr="002B1107" w:rsidRDefault="002B1107" w:rsidP="002B1107">
            <w:pPr>
              <w:rPr>
                <w:rFonts w:ascii="Calibri" w:hAnsi="Calibri"/>
                <w:color w:val="000000"/>
                <w:sz w:val="22"/>
                <w:szCs w:val="22"/>
              </w:rPr>
            </w:pPr>
            <w:r w:rsidRPr="002B1107">
              <w:rPr>
                <w:rFonts w:ascii="Calibri" w:hAnsi="Calibri"/>
                <w:color w:val="000000"/>
                <w:sz w:val="22"/>
                <w:szCs w:val="22"/>
              </w:rPr>
              <w:t>5 years or more</w:t>
            </w:r>
          </w:p>
        </w:tc>
        <w:tc>
          <w:tcPr>
            <w:tcW w:w="1381" w:type="dxa"/>
            <w:shd w:val="clear" w:color="auto" w:fill="auto"/>
            <w:noWrap/>
            <w:vAlign w:val="bottom"/>
            <w:hideMark/>
          </w:tcPr>
          <w:p w14:paraId="5234F525"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107,770</w:t>
            </w:r>
          </w:p>
        </w:tc>
        <w:tc>
          <w:tcPr>
            <w:tcW w:w="1381" w:type="dxa"/>
            <w:shd w:val="clear" w:color="auto" w:fill="auto"/>
            <w:noWrap/>
            <w:vAlign w:val="bottom"/>
            <w:hideMark/>
          </w:tcPr>
          <w:p w14:paraId="54AD7843"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108,782</w:t>
            </w:r>
          </w:p>
        </w:tc>
        <w:tc>
          <w:tcPr>
            <w:tcW w:w="993" w:type="dxa"/>
            <w:shd w:val="clear" w:color="auto" w:fill="auto"/>
            <w:noWrap/>
            <w:vAlign w:val="bottom"/>
            <w:hideMark/>
          </w:tcPr>
          <w:p w14:paraId="1DEB8ACB"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1,012</w:t>
            </w:r>
          </w:p>
        </w:tc>
        <w:tc>
          <w:tcPr>
            <w:tcW w:w="920" w:type="dxa"/>
            <w:shd w:val="clear" w:color="auto" w:fill="auto"/>
            <w:noWrap/>
            <w:vAlign w:val="bottom"/>
            <w:hideMark/>
          </w:tcPr>
          <w:p w14:paraId="70384929"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0.94%</w:t>
            </w:r>
          </w:p>
        </w:tc>
        <w:tc>
          <w:tcPr>
            <w:tcW w:w="867" w:type="dxa"/>
            <w:shd w:val="clear" w:color="auto" w:fill="auto"/>
            <w:noWrap/>
            <w:vAlign w:val="bottom"/>
            <w:hideMark/>
          </w:tcPr>
          <w:p w14:paraId="3A5BABAC"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4,673</w:t>
            </w:r>
          </w:p>
        </w:tc>
        <w:tc>
          <w:tcPr>
            <w:tcW w:w="1064" w:type="dxa"/>
            <w:shd w:val="clear" w:color="auto" w:fill="auto"/>
            <w:noWrap/>
            <w:vAlign w:val="bottom"/>
            <w:hideMark/>
          </w:tcPr>
          <w:p w14:paraId="69D5B009"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5,348</w:t>
            </w:r>
          </w:p>
        </w:tc>
        <w:tc>
          <w:tcPr>
            <w:tcW w:w="893" w:type="dxa"/>
            <w:shd w:val="clear" w:color="auto" w:fill="auto"/>
            <w:noWrap/>
            <w:vAlign w:val="bottom"/>
            <w:hideMark/>
          </w:tcPr>
          <w:p w14:paraId="45CF3F35"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507</w:t>
            </w:r>
          </w:p>
        </w:tc>
        <w:tc>
          <w:tcPr>
            <w:tcW w:w="331" w:type="dxa"/>
            <w:shd w:val="clear" w:color="auto" w:fill="auto"/>
            <w:noWrap/>
            <w:vAlign w:val="bottom"/>
            <w:hideMark/>
          </w:tcPr>
          <w:p w14:paraId="3AB8AA59"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10,528</w:t>
            </w:r>
          </w:p>
        </w:tc>
      </w:tr>
      <w:tr w:rsidR="002B1107" w:rsidRPr="002B1107" w14:paraId="2638835D" w14:textId="77777777" w:rsidTr="002B1107">
        <w:trPr>
          <w:trHeight w:val="300"/>
        </w:trPr>
        <w:tc>
          <w:tcPr>
            <w:tcW w:w="1795" w:type="dxa"/>
            <w:shd w:val="clear" w:color="auto" w:fill="auto"/>
            <w:noWrap/>
            <w:vAlign w:val="bottom"/>
            <w:hideMark/>
          </w:tcPr>
          <w:p w14:paraId="1B844730" w14:textId="77777777" w:rsidR="002B1107" w:rsidRPr="002B1107" w:rsidRDefault="002B1107" w:rsidP="002B1107">
            <w:pPr>
              <w:rPr>
                <w:rFonts w:ascii="Calibri" w:hAnsi="Calibri"/>
                <w:color w:val="000000"/>
                <w:sz w:val="22"/>
                <w:szCs w:val="22"/>
              </w:rPr>
            </w:pPr>
            <w:r w:rsidRPr="002B1107">
              <w:rPr>
                <w:rFonts w:ascii="Calibri" w:hAnsi="Calibri"/>
                <w:color w:val="000000"/>
                <w:sz w:val="22"/>
                <w:szCs w:val="22"/>
              </w:rPr>
              <w:t>Less than 5 years</w:t>
            </w:r>
          </w:p>
        </w:tc>
        <w:tc>
          <w:tcPr>
            <w:tcW w:w="1381" w:type="dxa"/>
            <w:shd w:val="clear" w:color="auto" w:fill="auto"/>
            <w:noWrap/>
            <w:vAlign w:val="bottom"/>
            <w:hideMark/>
          </w:tcPr>
          <w:p w14:paraId="3CABB7EE"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150,631</w:t>
            </w:r>
          </w:p>
        </w:tc>
        <w:tc>
          <w:tcPr>
            <w:tcW w:w="1381" w:type="dxa"/>
            <w:shd w:val="clear" w:color="auto" w:fill="auto"/>
            <w:noWrap/>
            <w:vAlign w:val="bottom"/>
            <w:hideMark/>
          </w:tcPr>
          <w:p w14:paraId="22BC07D8"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154,024</w:t>
            </w:r>
          </w:p>
        </w:tc>
        <w:tc>
          <w:tcPr>
            <w:tcW w:w="993" w:type="dxa"/>
            <w:shd w:val="clear" w:color="auto" w:fill="auto"/>
            <w:noWrap/>
            <w:vAlign w:val="bottom"/>
            <w:hideMark/>
          </w:tcPr>
          <w:p w14:paraId="2285AFE7"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3,393</w:t>
            </w:r>
          </w:p>
        </w:tc>
        <w:tc>
          <w:tcPr>
            <w:tcW w:w="920" w:type="dxa"/>
            <w:shd w:val="clear" w:color="auto" w:fill="auto"/>
            <w:noWrap/>
            <w:vAlign w:val="bottom"/>
            <w:hideMark/>
          </w:tcPr>
          <w:p w14:paraId="7DBA00DD"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2.25%</w:t>
            </w:r>
          </w:p>
        </w:tc>
        <w:tc>
          <w:tcPr>
            <w:tcW w:w="867" w:type="dxa"/>
            <w:shd w:val="clear" w:color="auto" w:fill="auto"/>
            <w:noWrap/>
            <w:vAlign w:val="bottom"/>
            <w:hideMark/>
          </w:tcPr>
          <w:p w14:paraId="63C01738"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5,339</w:t>
            </w:r>
          </w:p>
        </w:tc>
        <w:tc>
          <w:tcPr>
            <w:tcW w:w="1064" w:type="dxa"/>
            <w:shd w:val="clear" w:color="auto" w:fill="auto"/>
            <w:noWrap/>
            <w:vAlign w:val="bottom"/>
            <w:hideMark/>
          </w:tcPr>
          <w:p w14:paraId="5B479FC6"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10,526</w:t>
            </w:r>
          </w:p>
        </w:tc>
        <w:tc>
          <w:tcPr>
            <w:tcW w:w="893" w:type="dxa"/>
            <w:shd w:val="clear" w:color="auto" w:fill="auto"/>
            <w:noWrap/>
            <w:vAlign w:val="bottom"/>
            <w:hideMark/>
          </w:tcPr>
          <w:p w14:paraId="65C9665D"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1,700</w:t>
            </w:r>
          </w:p>
        </w:tc>
        <w:tc>
          <w:tcPr>
            <w:tcW w:w="331" w:type="dxa"/>
            <w:shd w:val="clear" w:color="auto" w:fill="auto"/>
            <w:noWrap/>
            <w:vAlign w:val="bottom"/>
            <w:hideMark/>
          </w:tcPr>
          <w:p w14:paraId="7A68EC27"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17,565</w:t>
            </w:r>
          </w:p>
        </w:tc>
      </w:tr>
      <w:tr w:rsidR="002B1107" w:rsidRPr="002B1107" w14:paraId="7D8E6667" w14:textId="77777777" w:rsidTr="002B1107">
        <w:trPr>
          <w:trHeight w:val="300"/>
        </w:trPr>
        <w:tc>
          <w:tcPr>
            <w:tcW w:w="1795" w:type="dxa"/>
            <w:shd w:val="clear" w:color="auto" w:fill="auto"/>
            <w:noWrap/>
            <w:vAlign w:val="bottom"/>
            <w:hideMark/>
          </w:tcPr>
          <w:p w14:paraId="61144F8A" w14:textId="77777777" w:rsidR="002B1107" w:rsidRPr="002B1107" w:rsidRDefault="002B1107" w:rsidP="002B1107">
            <w:pPr>
              <w:rPr>
                <w:rFonts w:ascii="Calibri" w:hAnsi="Calibri"/>
                <w:color w:val="000000"/>
                <w:sz w:val="22"/>
                <w:szCs w:val="22"/>
              </w:rPr>
            </w:pPr>
            <w:r w:rsidRPr="002B1107">
              <w:rPr>
                <w:rFonts w:ascii="Calibri" w:hAnsi="Calibri"/>
                <w:color w:val="000000"/>
                <w:sz w:val="22"/>
                <w:szCs w:val="22"/>
              </w:rPr>
              <w:t>None</w:t>
            </w:r>
          </w:p>
        </w:tc>
        <w:tc>
          <w:tcPr>
            <w:tcW w:w="1381" w:type="dxa"/>
            <w:shd w:val="clear" w:color="auto" w:fill="auto"/>
            <w:noWrap/>
            <w:vAlign w:val="bottom"/>
            <w:hideMark/>
          </w:tcPr>
          <w:p w14:paraId="633C4948"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1,158,378</w:t>
            </w:r>
          </w:p>
        </w:tc>
        <w:tc>
          <w:tcPr>
            <w:tcW w:w="1381" w:type="dxa"/>
            <w:shd w:val="clear" w:color="auto" w:fill="auto"/>
            <w:noWrap/>
            <w:vAlign w:val="bottom"/>
            <w:hideMark/>
          </w:tcPr>
          <w:p w14:paraId="1AD43B6E"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1,181,046</w:t>
            </w:r>
          </w:p>
        </w:tc>
        <w:tc>
          <w:tcPr>
            <w:tcW w:w="993" w:type="dxa"/>
            <w:shd w:val="clear" w:color="auto" w:fill="auto"/>
            <w:noWrap/>
            <w:vAlign w:val="bottom"/>
            <w:hideMark/>
          </w:tcPr>
          <w:p w14:paraId="5AF8B07E"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22,668</w:t>
            </w:r>
          </w:p>
        </w:tc>
        <w:tc>
          <w:tcPr>
            <w:tcW w:w="920" w:type="dxa"/>
            <w:shd w:val="clear" w:color="auto" w:fill="auto"/>
            <w:noWrap/>
            <w:vAlign w:val="bottom"/>
            <w:hideMark/>
          </w:tcPr>
          <w:p w14:paraId="1197C132"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1.96%</w:t>
            </w:r>
          </w:p>
        </w:tc>
        <w:tc>
          <w:tcPr>
            <w:tcW w:w="867" w:type="dxa"/>
            <w:shd w:val="clear" w:color="auto" w:fill="auto"/>
            <w:noWrap/>
            <w:vAlign w:val="bottom"/>
            <w:hideMark/>
          </w:tcPr>
          <w:p w14:paraId="05DB5277"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53,008</w:t>
            </w:r>
          </w:p>
        </w:tc>
        <w:tc>
          <w:tcPr>
            <w:tcW w:w="1064" w:type="dxa"/>
            <w:shd w:val="clear" w:color="auto" w:fill="auto"/>
            <w:noWrap/>
            <w:vAlign w:val="bottom"/>
            <w:hideMark/>
          </w:tcPr>
          <w:p w14:paraId="49F754A7"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83,489</w:t>
            </w:r>
          </w:p>
        </w:tc>
        <w:tc>
          <w:tcPr>
            <w:tcW w:w="893" w:type="dxa"/>
            <w:shd w:val="clear" w:color="auto" w:fill="auto"/>
            <w:noWrap/>
            <w:vAlign w:val="bottom"/>
            <w:hideMark/>
          </w:tcPr>
          <w:p w14:paraId="30777811" w14:textId="77777777"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11,313</w:t>
            </w:r>
          </w:p>
        </w:tc>
        <w:tc>
          <w:tcPr>
            <w:tcW w:w="331" w:type="dxa"/>
            <w:shd w:val="clear" w:color="auto" w:fill="auto"/>
            <w:noWrap/>
            <w:vAlign w:val="bottom"/>
            <w:hideMark/>
          </w:tcPr>
          <w:p w14:paraId="7245DF24" w14:textId="7D825D81" w:rsidR="002B1107" w:rsidRPr="002B1107" w:rsidRDefault="002B1107" w:rsidP="002B1107">
            <w:pPr>
              <w:jc w:val="right"/>
              <w:rPr>
                <w:rFonts w:ascii="Calibri" w:hAnsi="Calibri"/>
                <w:color w:val="000000"/>
                <w:sz w:val="22"/>
                <w:szCs w:val="22"/>
              </w:rPr>
            </w:pPr>
            <w:r w:rsidRPr="002B1107">
              <w:rPr>
                <w:rFonts w:ascii="Calibri" w:hAnsi="Calibri"/>
                <w:color w:val="000000"/>
                <w:sz w:val="22"/>
                <w:szCs w:val="22"/>
              </w:rPr>
              <w:t>147,81</w:t>
            </w:r>
            <w:r w:rsidR="00A44629">
              <w:rPr>
                <w:rFonts w:ascii="Calibri" w:hAnsi="Calibri"/>
                <w:color w:val="000000"/>
                <w:sz w:val="22"/>
                <w:szCs w:val="22"/>
              </w:rPr>
              <w:t>0</w:t>
            </w:r>
          </w:p>
        </w:tc>
      </w:tr>
    </w:tbl>
    <w:p w14:paraId="33031B29" w14:textId="40CFF7AA" w:rsidR="002B1107" w:rsidRDefault="002B1107" w:rsidP="002B1107"/>
    <w:p w14:paraId="055D0157" w14:textId="77777777" w:rsidR="002B1107" w:rsidRPr="002B1107" w:rsidRDefault="002B1107" w:rsidP="002B1107"/>
    <w:p w14:paraId="544F047B" w14:textId="77777777" w:rsidR="00E83BE4" w:rsidRDefault="00684084" w:rsidP="00684084">
      <w:pPr>
        <w:rPr>
          <w:rFonts w:ascii="News Gothic MT" w:hAnsi="News Gothic MT" w:cs="Arial"/>
          <w:b/>
          <w:bCs/>
          <w:noProof/>
          <w:spacing w:val="-20"/>
          <w:sz w:val="36"/>
          <w:szCs w:val="36"/>
        </w:rPr>
      </w:pPr>
      <w:r w:rsidRPr="00A93823">
        <w:rPr>
          <w:rFonts w:ascii="News Gothic MT" w:hAnsi="News Gothic MT" w:cs="Arial"/>
          <w:b/>
          <w:bCs/>
          <w:noProof/>
          <w:spacing w:val="-20"/>
          <w:sz w:val="36"/>
          <w:szCs w:val="36"/>
        </w:rPr>
        <w:t>Work Experience Outlook</w:t>
      </w:r>
    </w:p>
    <w:p w14:paraId="544F047C" w14:textId="77777777" w:rsidR="00684084" w:rsidRPr="00A93823" w:rsidRDefault="00E83BE4" w:rsidP="00684084">
      <w:pPr>
        <w:rPr>
          <w:rFonts w:ascii="News Gothic MT" w:hAnsi="News Gothic MT" w:cs="Arial"/>
          <w:b/>
          <w:bCs/>
          <w:noProof/>
          <w:spacing w:val="-20"/>
          <w:sz w:val="36"/>
          <w:szCs w:val="36"/>
        </w:rPr>
      </w:pPr>
      <w:r>
        <w:rPr>
          <w:rFonts w:ascii="News Gothic MT" w:hAnsi="News Gothic MT" w:cs="Arial"/>
          <w:b/>
          <w:bCs/>
          <w:noProof/>
          <w:spacing w:val="-20"/>
          <w:sz w:val="36"/>
          <w:szCs w:val="36"/>
        </w:rPr>
        <w:br/>
      </w:r>
      <w:r w:rsidR="004F0287" w:rsidRPr="00A93823">
        <w:rPr>
          <w:rFonts w:ascii="News Gothic MT" w:hAnsi="News Gothic MT" w:cs="Arial"/>
          <w:b/>
          <w:bCs/>
          <w:noProof/>
          <w:spacing w:val="-20"/>
          <w:sz w:val="36"/>
          <w:szCs w:val="36"/>
        </w:rPr>
        <w:drawing>
          <wp:anchor distT="0" distB="0" distL="114300" distR="114300" simplePos="0" relativeHeight="251652096" behindDoc="1" locked="0" layoutInCell="1" allowOverlap="1" wp14:anchorId="544F089D" wp14:editId="3A30BB72">
            <wp:simplePos x="0" y="0"/>
            <wp:positionH relativeFrom="column">
              <wp:posOffset>19050</wp:posOffset>
            </wp:positionH>
            <wp:positionV relativeFrom="paragraph">
              <wp:posOffset>186690</wp:posOffset>
            </wp:positionV>
            <wp:extent cx="4933950" cy="2918460"/>
            <wp:effectExtent l="57150" t="57150" r="38100" b="53340"/>
            <wp:wrapTight wrapText="bothSides">
              <wp:wrapPolygon edited="0">
                <wp:start x="-250" y="-423"/>
                <wp:lineTo x="-250" y="21854"/>
                <wp:lineTo x="21683" y="21854"/>
                <wp:lineTo x="21683" y="-423"/>
                <wp:lineTo x="-250" y="-423"/>
              </wp:wrapPolygon>
            </wp:wrapTight>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anchor>
        </w:drawing>
      </w:r>
    </w:p>
    <w:p w14:paraId="544F047D" w14:textId="77777777" w:rsidR="00684084" w:rsidRPr="00A93823" w:rsidRDefault="00CC0906" w:rsidP="00D074F2">
      <w:pPr>
        <w:pStyle w:val="Heading5"/>
        <w:spacing w:after="120"/>
        <w:rPr>
          <w:rFonts w:ascii="Arial" w:hAnsi="Arial" w:cs="Arial"/>
          <w:b/>
          <w:szCs w:val="36"/>
        </w:rPr>
      </w:pPr>
      <w:r w:rsidRPr="00A93823">
        <w:rPr>
          <w:rFonts w:ascii="Arial" w:hAnsi="Arial" w:cs="Arial"/>
          <w:b/>
          <w:noProof/>
          <w:szCs w:val="36"/>
        </w:rPr>
        <w:drawing>
          <wp:inline distT="0" distB="0" distL="0" distR="0" wp14:anchorId="544F089F" wp14:editId="422EE6C7">
            <wp:extent cx="8814211" cy="2517289"/>
            <wp:effectExtent l="0" t="0" r="6350" b="1651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44F047E" w14:textId="77777777" w:rsidR="00684084" w:rsidRPr="00A93823" w:rsidRDefault="00684084" w:rsidP="00D074F2">
      <w:pPr>
        <w:pStyle w:val="Heading5"/>
        <w:spacing w:after="120"/>
        <w:rPr>
          <w:rFonts w:ascii="Arial" w:hAnsi="Arial" w:cs="Arial"/>
          <w:b/>
          <w:szCs w:val="36"/>
        </w:rPr>
      </w:pPr>
    </w:p>
    <w:p w14:paraId="544F047F" w14:textId="77777777" w:rsidR="00FF1B04" w:rsidRPr="00A93823" w:rsidRDefault="00FF1B04" w:rsidP="00FF1B04">
      <w:r w:rsidRPr="00A93823">
        <w:br w:type="page"/>
      </w:r>
    </w:p>
    <w:p w14:paraId="544F0480" w14:textId="430DFE17" w:rsidR="00907CD9" w:rsidRPr="00907CD9" w:rsidRDefault="00907CD9" w:rsidP="00D074F2">
      <w:pPr>
        <w:pStyle w:val="Heading5"/>
        <w:spacing w:after="120"/>
        <w:rPr>
          <w:sz w:val="24"/>
        </w:rPr>
      </w:pPr>
      <w:r w:rsidRPr="00907CD9">
        <w:rPr>
          <w:sz w:val="24"/>
        </w:rPr>
        <w:t xml:space="preserve">Another </w:t>
      </w:r>
      <w:r>
        <w:rPr>
          <w:sz w:val="24"/>
        </w:rPr>
        <w:t xml:space="preserve">factor in determining full competency in an occupation is on-the-job training.  Many occupations require additional training beyond formal education.  Many </w:t>
      </w:r>
      <w:r w:rsidR="00D23361">
        <w:rPr>
          <w:sz w:val="24"/>
        </w:rPr>
        <w:t xml:space="preserve">jobs </w:t>
      </w:r>
      <w:r>
        <w:rPr>
          <w:sz w:val="24"/>
        </w:rPr>
        <w:t xml:space="preserve">in education and </w:t>
      </w:r>
      <w:r w:rsidR="00CB5F62">
        <w:rPr>
          <w:sz w:val="24"/>
        </w:rPr>
        <w:t>in t</w:t>
      </w:r>
      <w:r>
        <w:rPr>
          <w:sz w:val="24"/>
        </w:rPr>
        <w:t xml:space="preserve">he medical field require internships or residency.  Many skills-trade occupations recommend or require </w:t>
      </w:r>
      <w:r w:rsidR="00813560">
        <w:rPr>
          <w:sz w:val="24"/>
        </w:rPr>
        <w:t>apprenticeship</w:t>
      </w:r>
      <w:r>
        <w:rPr>
          <w:sz w:val="24"/>
        </w:rPr>
        <w:t xml:space="preserve"> programs.  The following table shows projections by type of training needed. </w:t>
      </w:r>
    </w:p>
    <w:p w14:paraId="544F0481" w14:textId="77777777" w:rsidR="00907CD9" w:rsidRDefault="00907CD9" w:rsidP="00D074F2">
      <w:pPr>
        <w:pStyle w:val="Heading5"/>
        <w:spacing w:after="120"/>
        <w:rPr>
          <w:rFonts w:ascii="Arial" w:hAnsi="Arial" w:cs="Arial"/>
          <w:b/>
          <w:szCs w:val="36"/>
        </w:rPr>
      </w:pPr>
    </w:p>
    <w:p w14:paraId="544F0482" w14:textId="2CCC5C5D" w:rsidR="00D074F2" w:rsidRDefault="00D074F2" w:rsidP="00D074F2">
      <w:pPr>
        <w:pStyle w:val="Heading5"/>
        <w:spacing w:after="120"/>
        <w:rPr>
          <w:rFonts w:ascii="Arial" w:hAnsi="Arial" w:cs="Arial"/>
          <w:b/>
          <w:szCs w:val="36"/>
        </w:rPr>
      </w:pPr>
      <w:r w:rsidRPr="00A93823">
        <w:rPr>
          <w:rFonts w:ascii="Arial" w:hAnsi="Arial" w:cs="Arial"/>
          <w:b/>
          <w:szCs w:val="36"/>
        </w:rPr>
        <w:t>20</w:t>
      </w:r>
      <w:r w:rsidR="002562E3">
        <w:rPr>
          <w:rFonts w:ascii="Arial" w:hAnsi="Arial" w:cs="Arial"/>
          <w:b/>
          <w:szCs w:val="36"/>
        </w:rPr>
        <w:t>19</w:t>
      </w:r>
      <w:r w:rsidRPr="00A93823">
        <w:rPr>
          <w:rFonts w:ascii="Arial" w:hAnsi="Arial" w:cs="Arial"/>
          <w:b/>
          <w:szCs w:val="36"/>
        </w:rPr>
        <w:t>-20</w:t>
      </w:r>
      <w:r w:rsidR="002562E3">
        <w:rPr>
          <w:rFonts w:ascii="Arial" w:hAnsi="Arial" w:cs="Arial"/>
          <w:b/>
          <w:szCs w:val="36"/>
        </w:rPr>
        <w:t>21</w:t>
      </w:r>
      <w:r w:rsidRPr="00A93823">
        <w:rPr>
          <w:rFonts w:ascii="Arial" w:hAnsi="Arial" w:cs="Arial"/>
          <w:b/>
          <w:szCs w:val="36"/>
        </w:rPr>
        <w:t xml:space="preserve"> Projections by </w:t>
      </w:r>
      <w:r w:rsidR="002D1E67" w:rsidRPr="00A93823">
        <w:rPr>
          <w:rFonts w:ascii="Arial" w:hAnsi="Arial" w:cs="Arial"/>
          <w:b/>
          <w:szCs w:val="36"/>
        </w:rPr>
        <w:t>Type of On-the-Job Training</w:t>
      </w:r>
    </w:p>
    <w:tbl>
      <w:tblPr>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381"/>
        <w:gridCol w:w="1381"/>
        <w:gridCol w:w="993"/>
        <w:gridCol w:w="920"/>
        <w:gridCol w:w="867"/>
        <w:gridCol w:w="1064"/>
        <w:gridCol w:w="893"/>
        <w:gridCol w:w="1076"/>
      </w:tblGrid>
      <w:tr w:rsidR="005A275D" w:rsidRPr="00334880" w14:paraId="44D6D6C2" w14:textId="77777777" w:rsidTr="005A275D">
        <w:trPr>
          <w:trHeight w:val="300"/>
        </w:trPr>
        <w:tc>
          <w:tcPr>
            <w:tcW w:w="344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A9EDEC6" w14:textId="77777777" w:rsidR="005A275D" w:rsidRPr="00334880" w:rsidRDefault="005A275D" w:rsidP="005A275D">
            <w:pPr>
              <w:jc w:val="center"/>
              <w:rPr>
                <w:rFonts w:ascii="Calibri" w:hAnsi="Calibri"/>
                <w:b/>
                <w:bCs/>
                <w:color w:val="000000"/>
                <w:sz w:val="22"/>
                <w:szCs w:val="22"/>
              </w:rPr>
            </w:pPr>
            <w:r>
              <w:rPr>
                <w:rFonts w:ascii="Calibri" w:hAnsi="Calibri"/>
                <w:b/>
                <w:bCs/>
                <w:color w:val="000000"/>
                <w:sz w:val="22"/>
                <w:szCs w:val="22"/>
              </w:rPr>
              <w:t>Job</w:t>
            </w:r>
            <w:r>
              <w:rPr>
                <w:rFonts w:ascii="Calibri" w:hAnsi="Calibri"/>
                <w:b/>
                <w:bCs/>
                <w:color w:val="000000"/>
                <w:sz w:val="22"/>
                <w:szCs w:val="22"/>
              </w:rPr>
              <w:br/>
              <w:t>Training</w:t>
            </w:r>
          </w:p>
        </w:tc>
        <w:tc>
          <w:tcPr>
            <w:tcW w:w="138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BD52FBD" w14:textId="77777777" w:rsidR="005A275D" w:rsidRPr="00334880" w:rsidRDefault="005A275D" w:rsidP="005A275D">
            <w:pPr>
              <w:jc w:val="center"/>
              <w:rPr>
                <w:rFonts w:ascii="Calibri" w:hAnsi="Calibri"/>
                <w:b/>
                <w:bCs/>
                <w:color w:val="000000"/>
                <w:sz w:val="22"/>
                <w:szCs w:val="22"/>
              </w:rPr>
            </w:pPr>
            <w:r>
              <w:rPr>
                <w:rFonts w:ascii="Calibri" w:hAnsi="Calibri"/>
                <w:b/>
                <w:bCs/>
                <w:color w:val="000000"/>
                <w:sz w:val="22"/>
                <w:szCs w:val="22"/>
              </w:rPr>
              <w:t>2019</w:t>
            </w:r>
            <w:r>
              <w:rPr>
                <w:rFonts w:ascii="Calibri" w:hAnsi="Calibri"/>
                <w:b/>
                <w:bCs/>
                <w:color w:val="000000"/>
                <w:sz w:val="22"/>
                <w:szCs w:val="22"/>
              </w:rPr>
              <w:br/>
              <w:t>Estimated</w:t>
            </w:r>
            <w:r>
              <w:rPr>
                <w:rFonts w:ascii="Calibri" w:hAnsi="Calibri"/>
                <w:b/>
                <w:bCs/>
                <w:color w:val="000000"/>
                <w:sz w:val="22"/>
                <w:szCs w:val="22"/>
              </w:rPr>
              <w:br/>
              <w:t>Employment</w:t>
            </w:r>
          </w:p>
        </w:tc>
        <w:tc>
          <w:tcPr>
            <w:tcW w:w="1381"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C954F62" w14:textId="77777777" w:rsidR="005A275D" w:rsidRPr="00334880" w:rsidRDefault="005A275D" w:rsidP="005A275D">
            <w:pPr>
              <w:jc w:val="center"/>
              <w:rPr>
                <w:rFonts w:ascii="Calibri" w:hAnsi="Calibri"/>
                <w:b/>
                <w:bCs/>
                <w:color w:val="000000"/>
                <w:sz w:val="22"/>
                <w:szCs w:val="22"/>
              </w:rPr>
            </w:pPr>
            <w:r>
              <w:rPr>
                <w:rFonts w:ascii="Calibri" w:hAnsi="Calibri"/>
                <w:b/>
                <w:bCs/>
                <w:color w:val="000000"/>
                <w:sz w:val="22"/>
                <w:szCs w:val="22"/>
              </w:rPr>
              <w:t>2021</w:t>
            </w:r>
            <w:r>
              <w:rPr>
                <w:rFonts w:ascii="Calibri" w:hAnsi="Calibri"/>
                <w:b/>
                <w:bCs/>
                <w:color w:val="000000"/>
                <w:sz w:val="22"/>
                <w:szCs w:val="22"/>
              </w:rPr>
              <w:br/>
              <w:t>Projected</w:t>
            </w:r>
            <w:r>
              <w:rPr>
                <w:rFonts w:ascii="Calibri" w:hAnsi="Calibri"/>
                <w:b/>
                <w:bCs/>
                <w:color w:val="000000"/>
                <w:sz w:val="22"/>
                <w:szCs w:val="22"/>
              </w:rPr>
              <w:br/>
              <w:t>Employment</w:t>
            </w:r>
          </w:p>
        </w:tc>
        <w:tc>
          <w:tcPr>
            <w:tcW w:w="993"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71347D4" w14:textId="77777777" w:rsidR="005A275D" w:rsidRPr="00334880" w:rsidRDefault="005A275D" w:rsidP="005A275D">
            <w:pPr>
              <w:jc w:val="center"/>
              <w:rPr>
                <w:rFonts w:ascii="Calibri" w:hAnsi="Calibri"/>
                <w:b/>
                <w:bCs/>
                <w:color w:val="000000"/>
                <w:sz w:val="22"/>
                <w:szCs w:val="22"/>
              </w:rPr>
            </w:pPr>
            <w:r w:rsidRPr="00334880">
              <w:rPr>
                <w:rFonts w:ascii="Calibri" w:hAnsi="Calibri"/>
                <w:b/>
                <w:bCs/>
                <w:color w:val="000000"/>
                <w:sz w:val="22"/>
                <w:szCs w:val="22"/>
              </w:rPr>
              <w:t>Numeric</w:t>
            </w:r>
            <w:r>
              <w:rPr>
                <w:rFonts w:ascii="Calibri" w:hAnsi="Calibri"/>
                <w:b/>
                <w:bCs/>
                <w:color w:val="000000"/>
                <w:sz w:val="22"/>
                <w:szCs w:val="22"/>
              </w:rPr>
              <w:br/>
            </w:r>
            <w:r w:rsidRPr="00334880">
              <w:rPr>
                <w:rFonts w:ascii="Calibri" w:hAnsi="Calibri"/>
                <w:b/>
                <w:bCs/>
                <w:color w:val="000000"/>
                <w:sz w:val="22"/>
                <w:szCs w:val="22"/>
              </w:rPr>
              <w:t>Change</w:t>
            </w:r>
          </w:p>
        </w:tc>
        <w:tc>
          <w:tcPr>
            <w:tcW w:w="920"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49B77911" w14:textId="77777777" w:rsidR="005A275D" w:rsidRPr="00334880" w:rsidRDefault="005A275D" w:rsidP="005A275D">
            <w:pPr>
              <w:jc w:val="center"/>
              <w:rPr>
                <w:rFonts w:ascii="Calibri" w:hAnsi="Calibri"/>
                <w:b/>
                <w:bCs/>
                <w:color w:val="000000"/>
                <w:sz w:val="22"/>
                <w:szCs w:val="22"/>
              </w:rPr>
            </w:pPr>
            <w:r w:rsidRPr="00334880">
              <w:rPr>
                <w:rFonts w:ascii="Calibri" w:hAnsi="Calibri"/>
                <w:b/>
                <w:bCs/>
                <w:color w:val="000000"/>
                <w:sz w:val="22"/>
                <w:szCs w:val="22"/>
              </w:rPr>
              <w:t xml:space="preserve">Percent </w:t>
            </w:r>
            <w:r>
              <w:rPr>
                <w:rFonts w:ascii="Calibri" w:hAnsi="Calibri"/>
                <w:b/>
                <w:bCs/>
                <w:color w:val="000000"/>
                <w:sz w:val="22"/>
                <w:szCs w:val="22"/>
              </w:rPr>
              <w:br/>
            </w:r>
            <w:r w:rsidRPr="00334880">
              <w:rPr>
                <w:rFonts w:ascii="Calibri" w:hAnsi="Calibri"/>
                <w:b/>
                <w:bCs/>
                <w:color w:val="000000"/>
                <w:sz w:val="22"/>
                <w:szCs w:val="22"/>
              </w:rPr>
              <w:t>Change</w:t>
            </w:r>
          </w:p>
        </w:tc>
        <w:tc>
          <w:tcPr>
            <w:tcW w:w="867"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1EAC4DFB" w14:textId="77777777" w:rsidR="005A275D" w:rsidRPr="00334880" w:rsidRDefault="005A275D" w:rsidP="005A275D">
            <w:pPr>
              <w:jc w:val="center"/>
              <w:rPr>
                <w:rFonts w:ascii="Calibri" w:hAnsi="Calibri"/>
                <w:b/>
                <w:bCs/>
                <w:color w:val="000000"/>
                <w:sz w:val="22"/>
                <w:szCs w:val="22"/>
              </w:rPr>
            </w:pPr>
            <w:r w:rsidRPr="00334880">
              <w:rPr>
                <w:rFonts w:ascii="Calibri" w:hAnsi="Calibri"/>
                <w:b/>
                <w:bCs/>
                <w:color w:val="000000"/>
                <w:sz w:val="22"/>
                <w:szCs w:val="22"/>
              </w:rPr>
              <w:t>Annual</w:t>
            </w:r>
            <w:r>
              <w:rPr>
                <w:rFonts w:ascii="Calibri" w:hAnsi="Calibri"/>
                <w:b/>
                <w:bCs/>
                <w:color w:val="000000"/>
                <w:sz w:val="22"/>
                <w:szCs w:val="22"/>
              </w:rPr>
              <w:t xml:space="preserve"> </w:t>
            </w:r>
            <w:r>
              <w:rPr>
                <w:rFonts w:ascii="Calibri" w:hAnsi="Calibri"/>
                <w:b/>
                <w:bCs/>
                <w:color w:val="000000"/>
                <w:sz w:val="22"/>
                <w:szCs w:val="22"/>
              </w:rPr>
              <w:br/>
            </w:r>
            <w:r w:rsidRPr="00334880">
              <w:rPr>
                <w:rFonts w:ascii="Calibri" w:hAnsi="Calibri"/>
                <w:b/>
                <w:bCs/>
                <w:color w:val="000000"/>
                <w:sz w:val="22"/>
                <w:szCs w:val="22"/>
              </w:rPr>
              <w:t>Exits</w:t>
            </w:r>
          </w:p>
        </w:tc>
        <w:tc>
          <w:tcPr>
            <w:tcW w:w="1064"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533850A0" w14:textId="77777777" w:rsidR="005A275D" w:rsidRPr="00334880" w:rsidRDefault="005A275D" w:rsidP="005A275D">
            <w:pPr>
              <w:jc w:val="center"/>
              <w:rPr>
                <w:rFonts w:ascii="Calibri" w:hAnsi="Calibri"/>
                <w:b/>
                <w:bCs/>
                <w:color w:val="000000"/>
                <w:sz w:val="22"/>
                <w:szCs w:val="22"/>
              </w:rPr>
            </w:pPr>
            <w:r w:rsidRPr="00334880">
              <w:rPr>
                <w:rFonts w:ascii="Calibri" w:hAnsi="Calibri"/>
                <w:b/>
                <w:bCs/>
                <w:color w:val="000000"/>
                <w:sz w:val="22"/>
                <w:szCs w:val="22"/>
              </w:rPr>
              <w:t>Annual</w:t>
            </w:r>
            <w:r>
              <w:rPr>
                <w:rFonts w:ascii="Calibri" w:hAnsi="Calibri"/>
                <w:b/>
                <w:bCs/>
                <w:color w:val="000000"/>
                <w:sz w:val="22"/>
                <w:szCs w:val="22"/>
              </w:rPr>
              <w:t xml:space="preserve"> </w:t>
            </w:r>
            <w:r>
              <w:rPr>
                <w:rFonts w:ascii="Calibri" w:hAnsi="Calibri"/>
                <w:b/>
                <w:bCs/>
                <w:color w:val="000000"/>
                <w:sz w:val="22"/>
                <w:szCs w:val="22"/>
              </w:rPr>
              <w:br/>
            </w:r>
            <w:r w:rsidRPr="00334880">
              <w:rPr>
                <w:rFonts w:ascii="Calibri" w:hAnsi="Calibri"/>
                <w:b/>
                <w:bCs/>
                <w:color w:val="000000"/>
                <w:sz w:val="22"/>
                <w:szCs w:val="22"/>
              </w:rPr>
              <w:t>Transfers</w:t>
            </w:r>
          </w:p>
        </w:tc>
        <w:tc>
          <w:tcPr>
            <w:tcW w:w="893"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3279FE0A" w14:textId="77777777" w:rsidR="005A275D" w:rsidRPr="00334880" w:rsidRDefault="005A275D" w:rsidP="005A275D">
            <w:pPr>
              <w:jc w:val="center"/>
              <w:rPr>
                <w:rFonts w:ascii="Calibri" w:hAnsi="Calibri"/>
                <w:b/>
                <w:bCs/>
                <w:color w:val="000000"/>
                <w:sz w:val="22"/>
                <w:szCs w:val="22"/>
              </w:rPr>
            </w:pPr>
            <w:r w:rsidRPr="00334880">
              <w:rPr>
                <w:rFonts w:ascii="Calibri" w:hAnsi="Calibri"/>
                <w:b/>
                <w:bCs/>
                <w:color w:val="000000"/>
                <w:sz w:val="22"/>
                <w:szCs w:val="22"/>
              </w:rPr>
              <w:t>Annual</w:t>
            </w:r>
            <w:r>
              <w:rPr>
                <w:rFonts w:ascii="Calibri" w:hAnsi="Calibri"/>
                <w:b/>
                <w:bCs/>
                <w:color w:val="000000"/>
                <w:sz w:val="22"/>
                <w:szCs w:val="22"/>
              </w:rPr>
              <w:br/>
            </w:r>
            <w:r w:rsidRPr="00334880">
              <w:rPr>
                <w:rFonts w:ascii="Calibri" w:hAnsi="Calibri"/>
                <w:b/>
                <w:bCs/>
                <w:color w:val="000000"/>
                <w:sz w:val="22"/>
                <w:szCs w:val="22"/>
              </w:rPr>
              <w:t>Change</w:t>
            </w:r>
          </w:p>
        </w:tc>
        <w:tc>
          <w:tcPr>
            <w:tcW w:w="23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0D139F66" w14:textId="77777777" w:rsidR="005A275D" w:rsidRPr="00334880" w:rsidRDefault="005A275D" w:rsidP="005A275D">
            <w:pPr>
              <w:jc w:val="center"/>
              <w:rPr>
                <w:rFonts w:ascii="Calibri" w:hAnsi="Calibri"/>
                <w:b/>
                <w:bCs/>
                <w:color w:val="000000"/>
                <w:sz w:val="22"/>
                <w:szCs w:val="22"/>
              </w:rPr>
            </w:pPr>
            <w:r>
              <w:rPr>
                <w:rFonts w:ascii="Calibri" w:hAnsi="Calibri"/>
                <w:b/>
                <w:bCs/>
                <w:color w:val="000000"/>
                <w:sz w:val="22"/>
                <w:szCs w:val="22"/>
              </w:rPr>
              <w:t>Total</w:t>
            </w:r>
            <w:r>
              <w:rPr>
                <w:rFonts w:ascii="Calibri" w:hAnsi="Calibri"/>
                <w:b/>
                <w:bCs/>
                <w:color w:val="000000"/>
                <w:sz w:val="22"/>
                <w:szCs w:val="22"/>
              </w:rPr>
              <w:br/>
              <w:t>Annual</w:t>
            </w:r>
            <w:r>
              <w:rPr>
                <w:rFonts w:ascii="Calibri" w:hAnsi="Calibri"/>
                <w:b/>
                <w:bCs/>
                <w:color w:val="000000"/>
                <w:sz w:val="22"/>
                <w:szCs w:val="22"/>
              </w:rPr>
              <w:br/>
            </w:r>
            <w:r w:rsidRPr="00334880">
              <w:rPr>
                <w:rFonts w:ascii="Calibri" w:hAnsi="Calibri"/>
                <w:b/>
                <w:bCs/>
                <w:color w:val="000000"/>
                <w:sz w:val="22"/>
                <w:szCs w:val="22"/>
              </w:rPr>
              <w:t>Openings</w:t>
            </w:r>
          </w:p>
        </w:tc>
      </w:tr>
      <w:tr w:rsidR="005A275D" w:rsidRPr="0038054E" w14:paraId="2C51F57B" w14:textId="77777777" w:rsidTr="005A275D">
        <w:trPr>
          <w:trHeight w:val="300"/>
        </w:trPr>
        <w:tc>
          <w:tcPr>
            <w:tcW w:w="3440" w:type="dxa"/>
            <w:shd w:val="clear" w:color="auto" w:fill="auto"/>
            <w:noWrap/>
            <w:vAlign w:val="bottom"/>
            <w:hideMark/>
          </w:tcPr>
          <w:p w14:paraId="5BD10FF9" w14:textId="77777777" w:rsidR="0038054E" w:rsidRPr="0038054E" w:rsidRDefault="0038054E" w:rsidP="0038054E">
            <w:pPr>
              <w:rPr>
                <w:rFonts w:ascii="Calibri" w:hAnsi="Calibri"/>
                <w:color w:val="000000"/>
                <w:sz w:val="22"/>
                <w:szCs w:val="22"/>
              </w:rPr>
            </w:pPr>
            <w:r w:rsidRPr="0038054E">
              <w:rPr>
                <w:rFonts w:ascii="Calibri" w:hAnsi="Calibri"/>
                <w:color w:val="000000"/>
                <w:sz w:val="22"/>
                <w:szCs w:val="22"/>
              </w:rPr>
              <w:t>Apprenticeship</w:t>
            </w:r>
          </w:p>
        </w:tc>
        <w:tc>
          <w:tcPr>
            <w:tcW w:w="1381" w:type="dxa"/>
            <w:shd w:val="clear" w:color="auto" w:fill="auto"/>
            <w:noWrap/>
            <w:vAlign w:val="bottom"/>
            <w:hideMark/>
          </w:tcPr>
          <w:p w14:paraId="7E5EA922"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19,753</w:t>
            </w:r>
          </w:p>
        </w:tc>
        <w:tc>
          <w:tcPr>
            <w:tcW w:w="1381" w:type="dxa"/>
            <w:shd w:val="clear" w:color="auto" w:fill="auto"/>
            <w:noWrap/>
            <w:vAlign w:val="bottom"/>
            <w:hideMark/>
          </w:tcPr>
          <w:p w14:paraId="108B69DA"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20,579</w:t>
            </w:r>
          </w:p>
        </w:tc>
        <w:tc>
          <w:tcPr>
            <w:tcW w:w="993" w:type="dxa"/>
            <w:shd w:val="clear" w:color="auto" w:fill="auto"/>
            <w:noWrap/>
            <w:vAlign w:val="bottom"/>
            <w:hideMark/>
          </w:tcPr>
          <w:p w14:paraId="4F688445"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826</w:t>
            </w:r>
          </w:p>
        </w:tc>
        <w:tc>
          <w:tcPr>
            <w:tcW w:w="920" w:type="dxa"/>
            <w:shd w:val="clear" w:color="auto" w:fill="auto"/>
            <w:noWrap/>
            <w:vAlign w:val="bottom"/>
            <w:hideMark/>
          </w:tcPr>
          <w:p w14:paraId="77A72E1E"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4.18%</w:t>
            </w:r>
          </w:p>
        </w:tc>
        <w:tc>
          <w:tcPr>
            <w:tcW w:w="867" w:type="dxa"/>
            <w:shd w:val="clear" w:color="auto" w:fill="auto"/>
            <w:noWrap/>
            <w:vAlign w:val="bottom"/>
            <w:hideMark/>
          </w:tcPr>
          <w:p w14:paraId="63A13A0B"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608</w:t>
            </w:r>
          </w:p>
        </w:tc>
        <w:tc>
          <w:tcPr>
            <w:tcW w:w="1064" w:type="dxa"/>
            <w:shd w:val="clear" w:color="auto" w:fill="auto"/>
            <w:noWrap/>
            <w:vAlign w:val="bottom"/>
            <w:hideMark/>
          </w:tcPr>
          <w:p w14:paraId="3B3CAFA8"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1,604</w:t>
            </w:r>
          </w:p>
        </w:tc>
        <w:tc>
          <w:tcPr>
            <w:tcW w:w="893" w:type="dxa"/>
            <w:shd w:val="clear" w:color="auto" w:fill="auto"/>
            <w:noWrap/>
            <w:vAlign w:val="bottom"/>
            <w:hideMark/>
          </w:tcPr>
          <w:p w14:paraId="222B9CF2"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413</w:t>
            </w:r>
          </w:p>
        </w:tc>
        <w:tc>
          <w:tcPr>
            <w:tcW w:w="236" w:type="dxa"/>
            <w:shd w:val="clear" w:color="auto" w:fill="auto"/>
            <w:noWrap/>
            <w:vAlign w:val="bottom"/>
            <w:hideMark/>
          </w:tcPr>
          <w:p w14:paraId="7E30AC61"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2,625</w:t>
            </w:r>
          </w:p>
        </w:tc>
      </w:tr>
      <w:tr w:rsidR="005A275D" w:rsidRPr="0038054E" w14:paraId="118853D4" w14:textId="77777777" w:rsidTr="005A275D">
        <w:trPr>
          <w:trHeight w:val="300"/>
        </w:trPr>
        <w:tc>
          <w:tcPr>
            <w:tcW w:w="3440" w:type="dxa"/>
            <w:shd w:val="clear" w:color="auto" w:fill="auto"/>
            <w:noWrap/>
            <w:vAlign w:val="bottom"/>
            <w:hideMark/>
          </w:tcPr>
          <w:p w14:paraId="5F434D6B" w14:textId="77777777" w:rsidR="0038054E" w:rsidRPr="0038054E" w:rsidRDefault="0038054E" w:rsidP="0038054E">
            <w:pPr>
              <w:rPr>
                <w:rFonts w:ascii="Calibri" w:hAnsi="Calibri"/>
                <w:color w:val="000000"/>
                <w:sz w:val="22"/>
                <w:szCs w:val="22"/>
              </w:rPr>
            </w:pPr>
            <w:r w:rsidRPr="0038054E">
              <w:rPr>
                <w:rFonts w:ascii="Calibri" w:hAnsi="Calibri"/>
                <w:color w:val="000000"/>
                <w:sz w:val="22"/>
                <w:szCs w:val="22"/>
              </w:rPr>
              <w:t>Internship/residency</w:t>
            </w:r>
          </w:p>
        </w:tc>
        <w:tc>
          <w:tcPr>
            <w:tcW w:w="1381" w:type="dxa"/>
            <w:shd w:val="clear" w:color="auto" w:fill="auto"/>
            <w:noWrap/>
            <w:vAlign w:val="bottom"/>
            <w:hideMark/>
          </w:tcPr>
          <w:p w14:paraId="33FDE4A1"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13,167</w:t>
            </w:r>
          </w:p>
        </w:tc>
        <w:tc>
          <w:tcPr>
            <w:tcW w:w="1381" w:type="dxa"/>
            <w:shd w:val="clear" w:color="auto" w:fill="auto"/>
            <w:noWrap/>
            <w:vAlign w:val="bottom"/>
            <w:hideMark/>
          </w:tcPr>
          <w:p w14:paraId="2E38B767"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13,665</w:t>
            </w:r>
          </w:p>
        </w:tc>
        <w:tc>
          <w:tcPr>
            <w:tcW w:w="993" w:type="dxa"/>
            <w:shd w:val="clear" w:color="auto" w:fill="auto"/>
            <w:noWrap/>
            <w:vAlign w:val="bottom"/>
            <w:hideMark/>
          </w:tcPr>
          <w:p w14:paraId="50E0A5C3"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498</w:t>
            </w:r>
          </w:p>
        </w:tc>
        <w:tc>
          <w:tcPr>
            <w:tcW w:w="920" w:type="dxa"/>
            <w:shd w:val="clear" w:color="auto" w:fill="auto"/>
            <w:noWrap/>
            <w:vAlign w:val="bottom"/>
            <w:hideMark/>
          </w:tcPr>
          <w:p w14:paraId="5543FE48"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3.78%</w:t>
            </w:r>
          </w:p>
        </w:tc>
        <w:tc>
          <w:tcPr>
            <w:tcW w:w="867" w:type="dxa"/>
            <w:shd w:val="clear" w:color="auto" w:fill="auto"/>
            <w:noWrap/>
            <w:vAlign w:val="bottom"/>
            <w:hideMark/>
          </w:tcPr>
          <w:p w14:paraId="2C7F0532"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289</w:t>
            </w:r>
          </w:p>
        </w:tc>
        <w:tc>
          <w:tcPr>
            <w:tcW w:w="1064" w:type="dxa"/>
            <w:shd w:val="clear" w:color="auto" w:fill="auto"/>
            <w:noWrap/>
            <w:vAlign w:val="bottom"/>
            <w:hideMark/>
          </w:tcPr>
          <w:p w14:paraId="1FF71E5E"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456</w:t>
            </w:r>
          </w:p>
        </w:tc>
        <w:tc>
          <w:tcPr>
            <w:tcW w:w="893" w:type="dxa"/>
            <w:shd w:val="clear" w:color="auto" w:fill="auto"/>
            <w:noWrap/>
            <w:vAlign w:val="bottom"/>
            <w:hideMark/>
          </w:tcPr>
          <w:p w14:paraId="6654AF66"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247</w:t>
            </w:r>
          </w:p>
        </w:tc>
        <w:tc>
          <w:tcPr>
            <w:tcW w:w="236" w:type="dxa"/>
            <w:shd w:val="clear" w:color="auto" w:fill="auto"/>
            <w:noWrap/>
            <w:vAlign w:val="bottom"/>
            <w:hideMark/>
          </w:tcPr>
          <w:p w14:paraId="59D9BF2F"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992</w:t>
            </w:r>
          </w:p>
        </w:tc>
      </w:tr>
      <w:tr w:rsidR="005A275D" w:rsidRPr="0038054E" w14:paraId="05B3D356" w14:textId="77777777" w:rsidTr="005A275D">
        <w:trPr>
          <w:trHeight w:val="300"/>
        </w:trPr>
        <w:tc>
          <w:tcPr>
            <w:tcW w:w="3440" w:type="dxa"/>
            <w:shd w:val="clear" w:color="auto" w:fill="auto"/>
            <w:noWrap/>
            <w:vAlign w:val="bottom"/>
            <w:hideMark/>
          </w:tcPr>
          <w:p w14:paraId="3604B91E" w14:textId="77777777" w:rsidR="0038054E" w:rsidRPr="0038054E" w:rsidRDefault="0038054E" w:rsidP="0038054E">
            <w:pPr>
              <w:rPr>
                <w:rFonts w:ascii="Calibri" w:hAnsi="Calibri"/>
                <w:color w:val="000000"/>
                <w:sz w:val="22"/>
                <w:szCs w:val="22"/>
              </w:rPr>
            </w:pPr>
            <w:r w:rsidRPr="0038054E">
              <w:rPr>
                <w:rFonts w:ascii="Calibri" w:hAnsi="Calibri"/>
                <w:color w:val="000000"/>
                <w:sz w:val="22"/>
                <w:szCs w:val="22"/>
              </w:rPr>
              <w:t>Long-term on-the-job training</w:t>
            </w:r>
          </w:p>
        </w:tc>
        <w:tc>
          <w:tcPr>
            <w:tcW w:w="1381" w:type="dxa"/>
            <w:shd w:val="clear" w:color="auto" w:fill="auto"/>
            <w:noWrap/>
            <w:vAlign w:val="bottom"/>
            <w:hideMark/>
          </w:tcPr>
          <w:p w14:paraId="6E3E8A37"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45,400</w:t>
            </w:r>
          </w:p>
        </w:tc>
        <w:tc>
          <w:tcPr>
            <w:tcW w:w="1381" w:type="dxa"/>
            <w:shd w:val="clear" w:color="auto" w:fill="auto"/>
            <w:noWrap/>
            <w:vAlign w:val="bottom"/>
            <w:hideMark/>
          </w:tcPr>
          <w:p w14:paraId="70494368"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46,330</w:t>
            </w:r>
          </w:p>
        </w:tc>
        <w:tc>
          <w:tcPr>
            <w:tcW w:w="993" w:type="dxa"/>
            <w:shd w:val="clear" w:color="auto" w:fill="auto"/>
            <w:noWrap/>
            <w:vAlign w:val="bottom"/>
            <w:hideMark/>
          </w:tcPr>
          <w:p w14:paraId="45ABEE7B"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930</w:t>
            </w:r>
          </w:p>
        </w:tc>
        <w:tc>
          <w:tcPr>
            <w:tcW w:w="920" w:type="dxa"/>
            <w:shd w:val="clear" w:color="auto" w:fill="auto"/>
            <w:noWrap/>
            <w:vAlign w:val="bottom"/>
            <w:hideMark/>
          </w:tcPr>
          <w:p w14:paraId="6FE8CEB4"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2.05%</w:t>
            </w:r>
          </w:p>
        </w:tc>
        <w:tc>
          <w:tcPr>
            <w:tcW w:w="867" w:type="dxa"/>
            <w:shd w:val="clear" w:color="auto" w:fill="auto"/>
            <w:noWrap/>
            <w:vAlign w:val="bottom"/>
            <w:hideMark/>
          </w:tcPr>
          <w:p w14:paraId="514ED06B"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1,474</w:t>
            </w:r>
          </w:p>
        </w:tc>
        <w:tc>
          <w:tcPr>
            <w:tcW w:w="1064" w:type="dxa"/>
            <w:shd w:val="clear" w:color="auto" w:fill="auto"/>
            <w:noWrap/>
            <w:vAlign w:val="bottom"/>
            <w:hideMark/>
          </w:tcPr>
          <w:p w14:paraId="579E6A9E"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2,914</w:t>
            </w:r>
          </w:p>
        </w:tc>
        <w:tc>
          <w:tcPr>
            <w:tcW w:w="893" w:type="dxa"/>
            <w:shd w:val="clear" w:color="auto" w:fill="auto"/>
            <w:noWrap/>
            <w:vAlign w:val="bottom"/>
            <w:hideMark/>
          </w:tcPr>
          <w:p w14:paraId="736D0FC1"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460</w:t>
            </w:r>
          </w:p>
        </w:tc>
        <w:tc>
          <w:tcPr>
            <w:tcW w:w="236" w:type="dxa"/>
            <w:shd w:val="clear" w:color="auto" w:fill="auto"/>
            <w:noWrap/>
            <w:vAlign w:val="bottom"/>
            <w:hideMark/>
          </w:tcPr>
          <w:p w14:paraId="3A024F95"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4,848</w:t>
            </w:r>
          </w:p>
        </w:tc>
      </w:tr>
      <w:tr w:rsidR="005A275D" w:rsidRPr="0038054E" w14:paraId="6EB4B16F" w14:textId="77777777" w:rsidTr="005A275D">
        <w:trPr>
          <w:trHeight w:val="300"/>
        </w:trPr>
        <w:tc>
          <w:tcPr>
            <w:tcW w:w="3440" w:type="dxa"/>
            <w:shd w:val="clear" w:color="auto" w:fill="auto"/>
            <w:noWrap/>
            <w:vAlign w:val="bottom"/>
            <w:hideMark/>
          </w:tcPr>
          <w:p w14:paraId="5EBF334D" w14:textId="77777777" w:rsidR="0038054E" w:rsidRPr="0038054E" w:rsidRDefault="0038054E" w:rsidP="0038054E">
            <w:pPr>
              <w:rPr>
                <w:rFonts w:ascii="Calibri" w:hAnsi="Calibri"/>
                <w:color w:val="000000"/>
                <w:sz w:val="22"/>
                <w:szCs w:val="22"/>
              </w:rPr>
            </w:pPr>
            <w:r w:rsidRPr="0038054E">
              <w:rPr>
                <w:rFonts w:ascii="Calibri" w:hAnsi="Calibri"/>
                <w:color w:val="000000"/>
                <w:sz w:val="22"/>
                <w:szCs w:val="22"/>
              </w:rPr>
              <w:t>Moderate-term on-the-job training</w:t>
            </w:r>
          </w:p>
        </w:tc>
        <w:tc>
          <w:tcPr>
            <w:tcW w:w="1381" w:type="dxa"/>
            <w:shd w:val="clear" w:color="auto" w:fill="auto"/>
            <w:noWrap/>
            <w:vAlign w:val="bottom"/>
            <w:hideMark/>
          </w:tcPr>
          <w:p w14:paraId="681FFF7D"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272,973</w:t>
            </w:r>
          </w:p>
        </w:tc>
        <w:tc>
          <w:tcPr>
            <w:tcW w:w="1381" w:type="dxa"/>
            <w:shd w:val="clear" w:color="auto" w:fill="auto"/>
            <w:noWrap/>
            <w:vAlign w:val="bottom"/>
            <w:hideMark/>
          </w:tcPr>
          <w:p w14:paraId="2E995B8B"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277,688</w:t>
            </w:r>
          </w:p>
        </w:tc>
        <w:tc>
          <w:tcPr>
            <w:tcW w:w="993" w:type="dxa"/>
            <w:shd w:val="clear" w:color="auto" w:fill="auto"/>
            <w:noWrap/>
            <w:vAlign w:val="bottom"/>
            <w:hideMark/>
          </w:tcPr>
          <w:p w14:paraId="4C59A402"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4,715</w:t>
            </w:r>
          </w:p>
        </w:tc>
        <w:tc>
          <w:tcPr>
            <w:tcW w:w="920" w:type="dxa"/>
            <w:shd w:val="clear" w:color="auto" w:fill="auto"/>
            <w:noWrap/>
            <w:vAlign w:val="bottom"/>
            <w:hideMark/>
          </w:tcPr>
          <w:p w14:paraId="25F5C9A1"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1.73%</w:t>
            </w:r>
          </w:p>
        </w:tc>
        <w:tc>
          <w:tcPr>
            <w:tcW w:w="867" w:type="dxa"/>
            <w:shd w:val="clear" w:color="auto" w:fill="auto"/>
            <w:noWrap/>
            <w:vAlign w:val="bottom"/>
            <w:hideMark/>
          </w:tcPr>
          <w:p w14:paraId="6144E45A"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10,387</w:t>
            </w:r>
          </w:p>
        </w:tc>
        <w:tc>
          <w:tcPr>
            <w:tcW w:w="1064" w:type="dxa"/>
            <w:shd w:val="clear" w:color="auto" w:fill="auto"/>
            <w:noWrap/>
            <w:vAlign w:val="bottom"/>
            <w:hideMark/>
          </w:tcPr>
          <w:p w14:paraId="2AF939BF"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19,552</w:t>
            </w:r>
          </w:p>
        </w:tc>
        <w:tc>
          <w:tcPr>
            <w:tcW w:w="893" w:type="dxa"/>
            <w:shd w:val="clear" w:color="auto" w:fill="auto"/>
            <w:noWrap/>
            <w:vAlign w:val="bottom"/>
            <w:hideMark/>
          </w:tcPr>
          <w:p w14:paraId="36292130"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2,351</w:t>
            </w:r>
          </w:p>
        </w:tc>
        <w:tc>
          <w:tcPr>
            <w:tcW w:w="236" w:type="dxa"/>
            <w:shd w:val="clear" w:color="auto" w:fill="auto"/>
            <w:noWrap/>
            <w:vAlign w:val="bottom"/>
            <w:hideMark/>
          </w:tcPr>
          <w:p w14:paraId="62EB0F3E" w14:textId="52E1EF52"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32,29</w:t>
            </w:r>
            <w:r w:rsidR="0096117D">
              <w:rPr>
                <w:rFonts w:ascii="Calibri" w:hAnsi="Calibri"/>
                <w:color w:val="000000"/>
                <w:sz w:val="22"/>
                <w:szCs w:val="22"/>
              </w:rPr>
              <w:t>0</w:t>
            </w:r>
          </w:p>
        </w:tc>
      </w:tr>
      <w:tr w:rsidR="005A275D" w:rsidRPr="0038054E" w14:paraId="3E0FE7D2" w14:textId="77777777" w:rsidTr="005A275D">
        <w:trPr>
          <w:trHeight w:val="300"/>
        </w:trPr>
        <w:tc>
          <w:tcPr>
            <w:tcW w:w="3440" w:type="dxa"/>
            <w:shd w:val="clear" w:color="auto" w:fill="auto"/>
            <w:noWrap/>
            <w:vAlign w:val="bottom"/>
            <w:hideMark/>
          </w:tcPr>
          <w:p w14:paraId="6EEDEE26" w14:textId="77777777" w:rsidR="0038054E" w:rsidRPr="0038054E" w:rsidRDefault="0038054E" w:rsidP="0038054E">
            <w:pPr>
              <w:rPr>
                <w:rFonts w:ascii="Calibri" w:hAnsi="Calibri"/>
                <w:color w:val="000000"/>
                <w:sz w:val="22"/>
                <w:szCs w:val="22"/>
              </w:rPr>
            </w:pPr>
            <w:r w:rsidRPr="0038054E">
              <w:rPr>
                <w:rFonts w:ascii="Calibri" w:hAnsi="Calibri"/>
                <w:color w:val="000000"/>
                <w:sz w:val="22"/>
                <w:szCs w:val="22"/>
              </w:rPr>
              <w:t>Short-term on-the-job training</w:t>
            </w:r>
          </w:p>
        </w:tc>
        <w:tc>
          <w:tcPr>
            <w:tcW w:w="1381" w:type="dxa"/>
            <w:shd w:val="clear" w:color="auto" w:fill="auto"/>
            <w:noWrap/>
            <w:vAlign w:val="bottom"/>
            <w:hideMark/>
          </w:tcPr>
          <w:p w14:paraId="38D6278F"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558,708</w:t>
            </w:r>
          </w:p>
        </w:tc>
        <w:tc>
          <w:tcPr>
            <w:tcW w:w="1381" w:type="dxa"/>
            <w:shd w:val="clear" w:color="auto" w:fill="auto"/>
            <w:noWrap/>
            <w:vAlign w:val="bottom"/>
            <w:hideMark/>
          </w:tcPr>
          <w:p w14:paraId="0AB86741"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569,178</w:t>
            </w:r>
          </w:p>
        </w:tc>
        <w:tc>
          <w:tcPr>
            <w:tcW w:w="993" w:type="dxa"/>
            <w:shd w:val="clear" w:color="auto" w:fill="auto"/>
            <w:noWrap/>
            <w:vAlign w:val="bottom"/>
            <w:hideMark/>
          </w:tcPr>
          <w:p w14:paraId="5F5DD4F8"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10,470</w:t>
            </w:r>
          </w:p>
        </w:tc>
        <w:tc>
          <w:tcPr>
            <w:tcW w:w="920" w:type="dxa"/>
            <w:shd w:val="clear" w:color="auto" w:fill="auto"/>
            <w:noWrap/>
            <w:vAlign w:val="bottom"/>
            <w:hideMark/>
          </w:tcPr>
          <w:p w14:paraId="2DC01C51"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1.87%</w:t>
            </w:r>
          </w:p>
        </w:tc>
        <w:tc>
          <w:tcPr>
            <w:tcW w:w="867" w:type="dxa"/>
            <w:shd w:val="clear" w:color="auto" w:fill="auto"/>
            <w:noWrap/>
            <w:vAlign w:val="bottom"/>
            <w:hideMark/>
          </w:tcPr>
          <w:p w14:paraId="3E0B0A52"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32,282</w:t>
            </w:r>
          </w:p>
        </w:tc>
        <w:tc>
          <w:tcPr>
            <w:tcW w:w="1064" w:type="dxa"/>
            <w:shd w:val="clear" w:color="auto" w:fill="auto"/>
            <w:noWrap/>
            <w:vAlign w:val="bottom"/>
            <w:hideMark/>
          </w:tcPr>
          <w:p w14:paraId="4897BCC9"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46,664</w:t>
            </w:r>
          </w:p>
        </w:tc>
        <w:tc>
          <w:tcPr>
            <w:tcW w:w="893" w:type="dxa"/>
            <w:shd w:val="clear" w:color="auto" w:fill="auto"/>
            <w:noWrap/>
            <w:vAlign w:val="bottom"/>
            <w:hideMark/>
          </w:tcPr>
          <w:p w14:paraId="0032526D"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5,232</w:t>
            </w:r>
          </w:p>
        </w:tc>
        <w:tc>
          <w:tcPr>
            <w:tcW w:w="236" w:type="dxa"/>
            <w:shd w:val="clear" w:color="auto" w:fill="auto"/>
            <w:noWrap/>
            <w:vAlign w:val="bottom"/>
            <w:hideMark/>
          </w:tcPr>
          <w:p w14:paraId="2590C630" w14:textId="77777777" w:rsidR="0038054E" w:rsidRPr="0038054E" w:rsidRDefault="0038054E" w:rsidP="0038054E">
            <w:pPr>
              <w:jc w:val="right"/>
              <w:rPr>
                <w:rFonts w:ascii="Calibri" w:hAnsi="Calibri"/>
                <w:color w:val="000000"/>
                <w:sz w:val="22"/>
                <w:szCs w:val="22"/>
              </w:rPr>
            </w:pPr>
            <w:r w:rsidRPr="0038054E">
              <w:rPr>
                <w:rFonts w:ascii="Calibri" w:hAnsi="Calibri"/>
                <w:color w:val="000000"/>
                <w:sz w:val="22"/>
                <w:szCs w:val="22"/>
              </w:rPr>
              <w:t>84,178</w:t>
            </w:r>
          </w:p>
        </w:tc>
      </w:tr>
      <w:tr w:rsidR="005A275D" w:rsidRPr="0038054E" w14:paraId="7972B478" w14:textId="77777777" w:rsidTr="005A275D">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A2545" w14:textId="77777777" w:rsidR="005A275D" w:rsidRPr="0038054E" w:rsidRDefault="005A275D" w:rsidP="00503F8A">
            <w:pPr>
              <w:rPr>
                <w:rFonts w:ascii="Calibri" w:hAnsi="Calibri"/>
                <w:color w:val="000000"/>
                <w:sz w:val="22"/>
                <w:szCs w:val="22"/>
              </w:rPr>
            </w:pPr>
            <w:r w:rsidRPr="0038054E">
              <w:rPr>
                <w:rFonts w:ascii="Calibri" w:hAnsi="Calibri"/>
                <w:color w:val="000000"/>
                <w:sz w:val="22"/>
                <w:szCs w:val="22"/>
              </w:rPr>
              <w:t>None</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4B131" w14:textId="77777777" w:rsidR="005A275D" w:rsidRPr="0038054E" w:rsidRDefault="005A275D" w:rsidP="00503F8A">
            <w:pPr>
              <w:jc w:val="right"/>
              <w:rPr>
                <w:rFonts w:ascii="Calibri" w:hAnsi="Calibri"/>
                <w:color w:val="000000"/>
                <w:sz w:val="22"/>
                <w:szCs w:val="22"/>
              </w:rPr>
            </w:pPr>
            <w:r w:rsidRPr="0038054E">
              <w:rPr>
                <w:rFonts w:ascii="Calibri" w:hAnsi="Calibri"/>
                <w:color w:val="000000"/>
                <w:sz w:val="22"/>
                <w:szCs w:val="22"/>
              </w:rPr>
              <w:t>506,778</w:t>
            </w:r>
          </w:p>
        </w:tc>
        <w:tc>
          <w:tcPr>
            <w:tcW w:w="1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E78A5" w14:textId="77777777" w:rsidR="005A275D" w:rsidRPr="0038054E" w:rsidRDefault="005A275D" w:rsidP="00503F8A">
            <w:pPr>
              <w:jc w:val="right"/>
              <w:rPr>
                <w:rFonts w:ascii="Calibri" w:hAnsi="Calibri"/>
                <w:color w:val="000000"/>
                <w:sz w:val="22"/>
                <w:szCs w:val="22"/>
              </w:rPr>
            </w:pPr>
            <w:r w:rsidRPr="0038054E">
              <w:rPr>
                <w:rFonts w:ascii="Calibri" w:hAnsi="Calibri"/>
                <w:color w:val="000000"/>
                <w:sz w:val="22"/>
                <w:szCs w:val="22"/>
              </w:rPr>
              <w:t>516,412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73598" w14:textId="77777777" w:rsidR="005A275D" w:rsidRPr="0038054E" w:rsidRDefault="005A275D" w:rsidP="00503F8A">
            <w:pPr>
              <w:jc w:val="right"/>
              <w:rPr>
                <w:rFonts w:ascii="Calibri" w:hAnsi="Calibri"/>
                <w:color w:val="000000"/>
                <w:sz w:val="22"/>
                <w:szCs w:val="22"/>
              </w:rPr>
            </w:pPr>
            <w:r w:rsidRPr="0038054E">
              <w:rPr>
                <w:rFonts w:ascii="Calibri" w:hAnsi="Calibri"/>
                <w:color w:val="000000"/>
                <w:sz w:val="22"/>
                <w:szCs w:val="22"/>
              </w:rPr>
              <w:t>9,634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FF862" w14:textId="77777777" w:rsidR="005A275D" w:rsidRPr="0038054E" w:rsidRDefault="005A275D" w:rsidP="00503F8A">
            <w:pPr>
              <w:jc w:val="right"/>
              <w:rPr>
                <w:rFonts w:ascii="Calibri" w:hAnsi="Calibri"/>
                <w:color w:val="000000"/>
                <w:sz w:val="22"/>
                <w:szCs w:val="22"/>
              </w:rPr>
            </w:pPr>
            <w:r w:rsidRPr="0038054E">
              <w:rPr>
                <w:rFonts w:ascii="Calibri" w:hAnsi="Calibri"/>
                <w:color w:val="000000"/>
                <w:sz w:val="22"/>
                <w:szCs w:val="22"/>
              </w:rPr>
              <w:t>1.90%</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C4A8" w14:textId="77777777" w:rsidR="005A275D" w:rsidRPr="0038054E" w:rsidRDefault="005A275D" w:rsidP="00503F8A">
            <w:pPr>
              <w:jc w:val="right"/>
              <w:rPr>
                <w:rFonts w:ascii="Calibri" w:hAnsi="Calibri"/>
                <w:color w:val="000000"/>
                <w:sz w:val="22"/>
                <w:szCs w:val="22"/>
              </w:rPr>
            </w:pPr>
            <w:r w:rsidRPr="0038054E">
              <w:rPr>
                <w:rFonts w:ascii="Calibri" w:hAnsi="Calibri"/>
                <w:color w:val="000000"/>
                <w:sz w:val="22"/>
                <w:szCs w:val="22"/>
              </w:rPr>
              <w:t>17,980</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D4104" w14:textId="77777777" w:rsidR="005A275D" w:rsidRPr="0038054E" w:rsidRDefault="005A275D" w:rsidP="00503F8A">
            <w:pPr>
              <w:jc w:val="right"/>
              <w:rPr>
                <w:rFonts w:ascii="Calibri" w:hAnsi="Calibri"/>
                <w:color w:val="000000"/>
                <w:sz w:val="22"/>
                <w:szCs w:val="22"/>
              </w:rPr>
            </w:pPr>
            <w:r w:rsidRPr="0038054E">
              <w:rPr>
                <w:rFonts w:ascii="Calibri" w:hAnsi="Calibri"/>
                <w:color w:val="000000"/>
                <w:sz w:val="22"/>
                <w:szCs w:val="22"/>
              </w:rPr>
              <w:t>28,173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40427" w14:textId="77777777" w:rsidR="005A275D" w:rsidRPr="0038054E" w:rsidRDefault="005A275D" w:rsidP="00503F8A">
            <w:pPr>
              <w:jc w:val="right"/>
              <w:rPr>
                <w:rFonts w:ascii="Calibri" w:hAnsi="Calibri"/>
                <w:color w:val="000000"/>
                <w:sz w:val="22"/>
                <w:szCs w:val="22"/>
              </w:rPr>
            </w:pPr>
            <w:r w:rsidRPr="0038054E">
              <w:rPr>
                <w:rFonts w:ascii="Calibri" w:hAnsi="Calibri"/>
                <w:color w:val="000000"/>
                <w:sz w:val="22"/>
                <w:szCs w:val="22"/>
              </w:rPr>
              <w:t>4,817</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033DF" w14:textId="77777777" w:rsidR="005A275D" w:rsidRPr="0038054E" w:rsidRDefault="005A275D" w:rsidP="00503F8A">
            <w:pPr>
              <w:jc w:val="right"/>
              <w:rPr>
                <w:rFonts w:ascii="Calibri" w:hAnsi="Calibri"/>
                <w:color w:val="000000"/>
                <w:sz w:val="22"/>
                <w:szCs w:val="22"/>
              </w:rPr>
            </w:pPr>
            <w:r w:rsidRPr="0038054E">
              <w:rPr>
                <w:rFonts w:ascii="Calibri" w:hAnsi="Calibri"/>
                <w:color w:val="000000"/>
                <w:sz w:val="22"/>
                <w:szCs w:val="22"/>
              </w:rPr>
              <w:t>50,970</w:t>
            </w:r>
          </w:p>
        </w:tc>
      </w:tr>
    </w:tbl>
    <w:p w14:paraId="3700157B" w14:textId="1944E448" w:rsidR="0038054E" w:rsidRDefault="0038054E" w:rsidP="0038054E"/>
    <w:p w14:paraId="02F65469" w14:textId="77777777" w:rsidR="0038054E" w:rsidRPr="0038054E" w:rsidRDefault="0038054E" w:rsidP="0038054E"/>
    <w:p w14:paraId="544F04CA" w14:textId="77777777" w:rsidR="00F73BAB" w:rsidRPr="00A93823" w:rsidRDefault="00F73BAB" w:rsidP="00F73BAB">
      <w:pPr>
        <w:rPr>
          <w:rFonts w:ascii="News Gothic MT" w:hAnsi="News Gothic MT" w:cs="Arial"/>
          <w:b/>
          <w:bCs/>
          <w:noProof/>
          <w:spacing w:val="-20"/>
          <w:sz w:val="36"/>
          <w:szCs w:val="36"/>
        </w:rPr>
      </w:pPr>
      <w:r w:rsidRPr="00A93823">
        <w:rPr>
          <w:rFonts w:ascii="News Gothic MT" w:hAnsi="News Gothic MT" w:cs="Arial"/>
          <w:b/>
          <w:bCs/>
          <w:noProof/>
          <w:spacing w:val="-20"/>
          <w:sz w:val="36"/>
          <w:szCs w:val="36"/>
        </w:rPr>
        <w:t>Training Outlook</w:t>
      </w:r>
    </w:p>
    <w:p w14:paraId="544F04CB" w14:textId="77777777" w:rsidR="00F73BAB" w:rsidRPr="00A93823" w:rsidRDefault="00F73BAB" w:rsidP="001602E1"/>
    <w:p w14:paraId="544F04CC" w14:textId="77777777" w:rsidR="001602E1" w:rsidRPr="00A93823" w:rsidRDefault="00F73BAB" w:rsidP="001602E1">
      <w:r w:rsidRPr="00A93823">
        <w:rPr>
          <w:noProof/>
        </w:rPr>
        <w:drawing>
          <wp:anchor distT="0" distB="0" distL="114300" distR="114300" simplePos="0" relativeHeight="251650048" behindDoc="1" locked="0" layoutInCell="1" allowOverlap="1" wp14:anchorId="544F08A1" wp14:editId="1F556FC8">
            <wp:simplePos x="0" y="0"/>
            <wp:positionH relativeFrom="column">
              <wp:posOffset>19050</wp:posOffset>
            </wp:positionH>
            <wp:positionV relativeFrom="paragraph">
              <wp:posOffset>6350</wp:posOffset>
            </wp:positionV>
            <wp:extent cx="4858385" cy="2733675"/>
            <wp:effectExtent l="0" t="0" r="18415" b="9525"/>
            <wp:wrapTight wrapText="bothSides">
              <wp:wrapPolygon edited="0">
                <wp:start x="0" y="0"/>
                <wp:lineTo x="0" y="21525"/>
                <wp:lineTo x="21597" y="21525"/>
                <wp:lineTo x="21597" y="0"/>
                <wp:lineTo x="0" y="0"/>
              </wp:wrapPolygon>
            </wp:wrapTight>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anchor>
        </w:drawing>
      </w:r>
    </w:p>
    <w:p w14:paraId="544F04CD" w14:textId="77777777" w:rsidR="00C85365" w:rsidRPr="00A93823" w:rsidRDefault="00C85365" w:rsidP="001602E1"/>
    <w:p w14:paraId="544F04CE" w14:textId="77777777" w:rsidR="00C85365" w:rsidRPr="00A93823" w:rsidRDefault="00C85365" w:rsidP="001602E1"/>
    <w:p w14:paraId="544F04CF" w14:textId="77777777" w:rsidR="001602E1" w:rsidRPr="00A93823" w:rsidRDefault="001602E1" w:rsidP="001602E1"/>
    <w:p w14:paraId="544F04D0" w14:textId="77777777" w:rsidR="008058CB" w:rsidRPr="00A93823" w:rsidRDefault="008058CB" w:rsidP="00F73BAB">
      <w:pPr>
        <w:sectPr w:rsidR="008058CB" w:rsidRPr="00A93823" w:rsidSect="00000443">
          <w:headerReference w:type="even" r:id="rId41"/>
          <w:footerReference w:type="even" r:id="rId42"/>
          <w:footerReference w:type="default" r:id="rId43"/>
          <w:type w:val="continuous"/>
          <w:pgSz w:w="15840" w:h="12240" w:orient="landscape" w:code="1"/>
          <w:pgMar w:top="720" w:right="720" w:bottom="1008" w:left="720" w:header="288" w:footer="288" w:gutter="0"/>
          <w:paperSrc w:first="7" w:other="7"/>
          <w:cols w:sep="1" w:space="720" w:equalWidth="0">
            <w:col w:w="14400" w:space="720"/>
          </w:cols>
          <w:docGrid w:linePitch="360"/>
        </w:sectPr>
      </w:pPr>
    </w:p>
    <w:p w14:paraId="544F04D1" w14:textId="77777777" w:rsidR="00CC0906" w:rsidRPr="00A93823" w:rsidRDefault="00C85365" w:rsidP="00F73BAB">
      <w:r w:rsidRPr="00DC04E4">
        <w:rPr>
          <w:b/>
          <w:noProof/>
        </w:rPr>
        <w:drawing>
          <wp:inline distT="0" distB="0" distL="0" distR="0" wp14:anchorId="544F08A3" wp14:editId="5C0218BE">
            <wp:extent cx="8810625" cy="2961314"/>
            <wp:effectExtent l="19050" t="19050" r="9525" b="10795"/>
            <wp:docPr id="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44F04D2" w14:textId="77777777" w:rsidR="002526FB" w:rsidRDefault="002526FB" w:rsidP="00CC0906">
      <w:r>
        <w:br/>
      </w:r>
    </w:p>
    <w:p w14:paraId="544F04D3" w14:textId="77777777" w:rsidR="002526FB" w:rsidRPr="00A93823" w:rsidRDefault="002526FB" w:rsidP="00CC0906">
      <w:r w:rsidRPr="00A93823">
        <w:rPr>
          <w:noProof/>
        </w:rPr>
        <w:drawing>
          <wp:inline distT="0" distB="0" distL="0" distR="0" wp14:anchorId="544F08A5" wp14:editId="0A168704">
            <wp:extent cx="8810625" cy="3200400"/>
            <wp:effectExtent l="0" t="0" r="9525" b="0"/>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44F04D4" w14:textId="66507365" w:rsidR="00B90DDB" w:rsidRDefault="001013B7" w:rsidP="00CC0906">
      <w:r>
        <w:t>What matters most when looking for a job is not necessarily education alone or even your experience or additional on-the-job train</w:t>
      </w:r>
      <w:r w:rsidR="00B926D6">
        <w:t xml:space="preserve">ing, but </w:t>
      </w:r>
      <w:r>
        <w:t xml:space="preserve">the total package.  Each occupation has </w:t>
      </w:r>
      <w:r w:rsidR="00D23361">
        <w:t>a</w:t>
      </w:r>
      <w:r>
        <w:t xml:space="preserve"> recommended path to become competent in that field.  E</w:t>
      </w:r>
      <w:r w:rsidR="00B926D6">
        <w:t>very</w:t>
      </w:r>
      <w:r>
        <w:t xml:space="preserve"> </w:t>
      </w:r>
      <w:r w:rsidR="00B926D6">
        <w:t xml:space="preserve">occupation has a </w:t>
      </w:r>
      <w:r>
        <w:t xml:space="preserve">recommended level of education, the length of work experience generally needed, and any additional on-the-job training needed.  However, keep in mind that some employers may have </w:t>
      </w:r>
      <w:r w:rsidR="00F71D44">
        <w:t>more</w:t>
      </w:r>
      <w:r>
        <w:t xml:space="preserve"> </w:t>
      </w:r>
      <w:r w:rsidR="00C37D70">
        <w:t>requirements,</w:t>
      </w:r>
      <w:r w:rsidR="00B90DDB">
        <w:t xml:space="preserve"> and some may even have </w:t>
      </w:r>
      <w:r w:rsidR="00F71D44">
        <w:t>less</w:t>
      </w:r>
      <w:r w:rsidR="00B90DDB">
        <w:t>.  The following table shows projections by education/training path.</w:t>
      </w:r>
    </w:p>
    <w:p w14:paraId="544F04D5" w14:textId="77777777" w:rsidR="006E4F6A" w:rsidRDefault="006E4F6A" w:rsidP="00CC0906"/>
    <w:p w14:paraId="7F24BD5F" w14:textId="6A86F054" w:rsidR="00EC2EAB" w:rsidRDefault="00F75E9B" w:rsidP="00BE6C9F">
      <w:pPr>
        <w:pStyle w:val="Heading5"/>
        <w:spacing w:after="120"/>
        <w:rPr>
          <w:rFonts w:ascii="Arial" w:hAnsi="Arial" w:cs="Arial"/>
          <w:b/>
          <w:szCs w:val="36"/>
        </w:rPr>
      </w:pPr>
      <w:r>
        <w:rPr>
          <w:rFonts w:ascii="Arial" w:hAnsi="Arial" w:cs="Arial"/>
          <w:b/>
          <w:szCs w:val="36"/>
        </w:rPr>
        <w:t>20</w:t>
      </w:r>
      <w:r w:rsidR="00772BD4">
        <w:rPr>
          <w:rFonts w:ascii="Arial" w:hAnsi="Arial" w:cs="Arial"/>
          <w:b/>
          <w:szCs w:val="36"/>
        </w:rPr>
        <w:t>19</w:t>
      </w:r>
      <w:r>
        <w:rPr>
          <w:rFonts w:ascii="Arial" w:hAnsi="Arial" w:cs="Arial"/>
          <w:b/>
          <w:szCs w:val="36"/>
        </w:rPr>
        <w:t>-</w:t>
      </w:r>
      <w:r w:rsidR="006E4F6A" w:rsidRPr="00A93823">
        <w:rPr>
          <w:rFonts w:ascii="Arial" w:hAnsi="Arial" w:cs="Arial"/>
          <w:b/>
          <w:szCs w:val="36"/>
        </w:rPr>
        <w:t>20</w:t>
      </w:r>
      <w:r w:rsidR="00772BD4">
        <w:rPr>
          <w:rFonts w:ascii="Arial" w:hAnsi="Arial" w:cs="Arial"/>
          <w:b/>
          <w:szCs w:val="36"/>
        </w:rPr>
        <w:t>21</w:t>
      </w:r>
      <w:r w:rsidR="006E4F6A" w:rsidRPr="00A93823">
        <w:rPr>
          <w:rFonts w:ascii="Arial" w:hAnsi="Arial" w:cs="Arial"/>
          <w:b/>
          <w:szCs w:val="36"/>
        </w:rPr>
        <w:t xml:space="preserve"> Projections by </w:t>
      </w:r>
      <w:r w:rsidR="006E4F6A">
        <w:rPr>
          <w:rFonts w:ascii="Arial" w:hAnsi="Arial" w:cs="Arial"/>
          <w:b/>
          <w:szCs w:val="36"/>
        </w:rPr>
        <w:t>Education Training Path</w:t>
      </w:r>
    </w:p>
    <w:tbl>
      <w:tblPr>
        <w:tblW w:w="14579" w:type="dxa"/>
        <w:tblLook w:val="04A0" w:firstRow="1" w:lastRow="0" w:firstColumn="1" w:lastColumn="0" w:noHBand="0" w:noVBand="1"/>
      </w:tblPr>
      <w:tblGrid>
        <w:gridCol w:w="2155"/>
        <w:gridCol w:w="1350"/>
        <w:gridCol w:w="2239"/>
        <w:gridCol w:w="1417"/>
        <w:gridCol w:w="1417"/>
        <w:gridCol w:w="1017"/>
        <w:gridCol w:w="950"/>
        <w:gridCol w:w="894"/>
        <w:gridCol w:w="1128"/>
        <w:gridCol w:w="952"/>
        <w:gridCol w:w="1139"/>
      </w:tblGrid>
      <w:tr w:rsidR="00EC2EAB" w:rsidRPr="00EC2EAB" w14:paraId="5D2D2021" w14:textId="77777777" w:rsidTr="00CB2AE2">
        <w:trPr>
          <w:trHeight w:val="863"/>
          <w:tblHeader/>
        </w:trPr>
        <w:tc>
          <w:tcPr>
            <w:tcW w:w="2155"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F81CEF0" w14:textId="77777777" w:rsidR="00EC2EAB" w:rsidRPr="00EC2EAB" w:rsidRDefault="00EC2EAB" w:rsidP="00C91FD8">
            <w:pPr>
              <w:jc w:val="center"/>
              <w:rPr>
                <w:rFonts w:ascii="Arial" w:hAnsi="Arial" w:cs="Arial"/>
                <w:b/>
                <w:bCs/>
                <w:color w:val="000000"/>
                <w:sz w:val="20"/>
                <w:szCs w:val="20"/>
              </w:rPr>
            </w:pPr>
            <w:r w:rsidRPr="00EC2EAB">
              <w:rPr>
                <w:rFonts w:ascii="Arial" w:hAnsi="Arial" w:cs="Arial"/>
                <w:b/>
                <w:bCs/>
                <w:color w:val="000000"/>
                <w:sz w:val="20"/>
                <w:szCs w:val="20"/>
              </w:rPr>
              <w:t>Education</w:t>
            </w:r>
          </w:p>
        </w:tc>
        <w:tc>
          <w:tcPr>
            <w:tcW w:w="1350" w:type="dxa"/>
            <w:tcBorders>
              <w:top w:val="single" w:sz="4" w:space="0" w:color="auto"/>
              <w:left w:val="nil"/>
              <w:bottom w:val="single" w:sz="4" w:space="0" w:color="auto"/>
              <w:right w:val="single" w:sz="4" w:space="0" w:color="auto"/>
            </w:tcBorders>
            <w:shd w:val="clear" w:color="000000" w:fill="DCE6F1"/>
            <w:vAlign w:val="center"/>
            <w:hideMark/>
          </w:tcPr>
          <w:p w14:paraId="71EC968A" w14:textId="77777777" w:rsidR="00EC2EAB" w:rsidRPr="00EC2EAB" w:rsidRDefault="00EC2EAB" w:rsidP="00CB2AE2">
            <w:pPr>
              <w:ind w:hanging="12"/>
              <w:jc w:val="center"/>
              <w:rPr>
                <w:rFonts w:ascii="Arial" w:hAnsi="Arial" w:cs="Arial"/>
                <w:b/>
                <w:bCs/>
                <w:color w:val="000000"/>
                <w:sz w:val="20"/>
                <w:szCs w:val="20"/>
              </w:rPr>
            </w:pPr>
            <w:r w:rsidRPr="00EC2EAB">
              <w:rPr>
                <w:rFonts w:ascii="Arial" w:hAnsi="Arial" w:cs="Arial"/>
                <w:b/>
                <w:bCs/>
                <w:color w:val="000000"/>
                <w:sz w:val="20"/>
                <w:szCs w:val="20"/>
              </w:rPr>
              <w:t>Work Experience</w:t>
            </w:r>
          </w:p>
        </w:tc>
        <w:tc>
          <w:tcPr>
            <w:tcW w:w="2160" w:type="dxa"/>
            <w:tcBorders>
              <w:top w:val="single" w:sz="4" w:space="0" w:color="auto"/>
              <w:left w:val="nil"/>
              <w:bottom w:val="single" w:sz="4" w:space="0" w:color="auto"/>
              <w:right w:val="single" w:sz="4" w:space="0" w:color="auto"/>
            </w:tcBorders>
            <w:shd w:val="clear" w:color="000000" w:fill="DCE6F1"/>
            <w:vAlign w:val="center"/>
            <w:hideMark/>
          </w:tcPr>
          <w:p w14:paraId="1C5825AB" w14:textId="77777777" w:rsidR="00EC2EAB" w:rsidRPr="00EC2EAB" w:rsidRDefault="00EC2EAB" w:rsidP="00CB2AE2">
            <w:pPr>
              <w:jc w:val="center"/>
              <w:rPr>
                <w:rFonts w:ascii="Arial" w:hAnsi="Arial" w:cs="Arial"/>
                <w:b/>
                <w:bCs/>
                <w:color w:val="000000"/>
                <w:sz w:val="20"/>
                <w:szCs w:val="20"/>
              </w:rPr>
            </w:pPr>
            <w:r w:rsidRPr="00EC2EAB">
              <w:rPr>
                <w:rFonts w:ascii="Arial" w:hAnsi="Arial" w:cs="Arial"/>
                <w:b/>
                <w:bCs/>
                <w:color w:val="000000"/>
                <w:sz w:val="20"/>
                <w:szCs w:val="20"/>
              </w:rPr>
              <w:t>Additional Training</w:t>
            </w:r>
          </w:p>
        </w:tc>
        <w:tc>
          <w:tcPr>
            <w:tcW w:w="1417" w:type="dxa"/>
            <w:tcBorders>
              <w:top w:val="single" w:sz="4" w:space="0" w:color="auto"/>
              <w:left w:val="nil"/>
              <w:bottom w:val="single" w:sz="4" w:space="0" w:color="auto"/>
              <w:right w:val="single" w:sz="4" w:space="0" w:color="auto"/>
            </w:tcBorders>
            <w:shd w:val="clear" w:color="000000" w:fill="DCE6F1"/>
            <w:vAlign w:val="center"/>
            <w:hideMark/>
          </w:tcPr>
          <w:p w14:paraId="7CA9DC92" w14:textId="77777777" w:rsidR="00EC2EAB" w:rsidRPr="00EC2EAB" w:rsidRDefault="00EC2EAB" w:rsidP="00EC2EAB">
            <w:pPr>
              <w:jc w:val="center"/>
              <w:rPr>
                <w:rFonts w:ascii="Arial" w:hAnsi="Arial" w:cs="Arial"/>
                <w:b/>
                <w:bCs/>
                <w:color w:val="000000"/>
                <w:sz w:val="20"/>
                <w:szCs w:val="20"/>
              </w:rPr>
            </w:pPr>
            <w:r w:rsidRPr="00EC2EAB">
              <w:rPr>
                <w:rFonts w:ascii="Arial" w:hAnsi="Arial" w:cs="Arial"/>
                <w:b/>
                <w:bCs/>
                <w:color w:val="000000"/>
                <w:sz w:val="20"/>
                <w:szCs w:val="20"/>
              </w:rPr>
              <w:t>2019 Estimated Employment</w:t>
            </w:r>
          </w:p>
        </w:tc>
        <w:tc>
          <w:tcPr>
            <w:tcW w:w="1417" w:type="dxa"/>
            <w:tcBorders>
              <w:top w:val="single" w:sz="4" w:space="0" w:color="auto"/>
              <w:left w:val="nil"/>
              <w:bottom w:val="single" w:sz="4" w:space="0" w:color="auto"/>
              <w:right w:val="single" w:sz="4" w:space="0" w:color="auto"/>
            </w:tcBorders>
            <w:shd w:val="clear" w:color="000000" w:fill="DCE6F1"/>
            <w:vAlign w:val="center"/>
            <w:hideMark/>
          </w:tcPr>
          <w:p w14:paraId="1B7FC9DF" w14:textId="77777777" w:rsidR="00EC2EAB" w:rsidRPr="00EC2EAB" w:rsidRDefault="00EC2EAB" w:rsidP="00EC2EAB">
            <w:pPr>
              <w:jc w:val="center"/>
              <w:rPr>
                <w:rFonts w:ascii="Arial" w:hAnsi="Arial" w:cs="Arial"/>
                <w:b/>
                <w:bCs/>
                <w:color w:val="000000"/>
                <w:sz w:val="20"/>
                <w:szCs w:val="20"/>
              </w:rPr>
            </w:pPr>
            <w:r w:rsidRPr="00EC2EAB">
              <w:rPr>
                <w:rFonts w:ascii="Arial" w:hAnsi="Arial" w:cs="Arial"/>
                <w:b/>
                <w:bCs/>
                <w:color w:val="000000"/>
                <w:sz w:val="20"/>
                <w:szCs w:val="20"/>
              </w:rPr>
              <w:t>2021 Projected Employment</w:t>
            </w:r>
          </w:p>
        </w:tc>
        <w:tc>
          <w:tcPr>
            <w:tcW w:w="1017" w:type="dxa"/>
            <w:tcBorders>
              <w:top w:val="single" w:sz="4" w:space="0" w:color="auto"/>
              <w:left w:val="nil"/>
              <w:bottom w:val="single" w:sz="4" w:space="0" w:color="auto"/>
              <w:right w:val="single" w:sz="4" w:space="0" w:color="auto"/>
            </w:tcBorders>
            <w:shd w:val="clear" w:color="000000" w:fill="DCE6F1"/>
            <w:vAlign w:val="center"/>
            <w:hideMark/>
          </w:tcPr>
          <w:p w14:paraId="10703B2B" w14:textId="77777777" w:rsidR="00EC2EAB" w:rsidRPr="00EC2EAB" w:rsidRDefault="00EC2EAB" w:rsidP="00EC2EAB">
            <w:pPr>
              <w:jc w:val="center"/>
              <w:rPr>
                <w:rFonts w:ascii="Arial" w:hAnsi="Arial" w:cs="Arial"/>
                <w:b/>
                <w:bCs/>
                <w:color w:val="000000"/>
                <w:sz w:val="20"/>
                <w:szCs w:val="20"/>
              </w:rPr>
            </w:pPr>
            <w:r w:rsidRPr="00EC2EAB">
              <w:rPr>
                <w:rFonts w:ascii="Arial" w:hAnsi="Arial" w:cs="Arial"/>
                <w:b/>
                <w:bCs/>
                <w:color w:val="000000"/>
                <w:sz w:val="20"/>
                <w:szCs w:val="20"/>
              </w:rPr>
              <w:t>Numeric Change</w:t>
            </w:r>
          </w:p>
        </w:tc>
        <w:tc>
          <w:tcPr>
            <w:tcW w:w="950" w:type="dxa"/>
            <w:tcBorders>
              <w:top w:val="single" w:sz="4" w:space="0" w:color="auto"/>
              <w:left w:val="nil"/>
              <w:bottom w:val="single" w:sz="4" w:space="0" w:color="auto"/>
              <w:right w:val="single" w:sz="4" w:space="0" w:color="auto"/>
            </w:tcBorders>
            <w:shd w:val="clear" w:color="000000" w:fill="DCE6F1"/>
            <w:vAlign w:val="center"/>
            <w:hideMark/>
          </w:tcPr>
          <w:p w14:paraId="3C9A9B37" w14:textId="77777777" w:rsidR="00EC2EAB" w:rsidRPr="00EC2EAB" w:rsidRDefault="00EC2EAB" w:rsidP="00EC2EAB">
            <w:pPr>
              <w:jc w:val="center"/>
              <w:rPr>
                <w:rFonts w:ascii="Arial" w:hAnsi="Arial" w:cs="Arial"/>
                <w:b/>
                <w:bCs/>
                <w:color w:val="000000"/>
                <w:sz w:val="20"/>
                <w:szCs w:val="20"/>
              </w:rPr>
            </w:pPr>
            <w:r w:rsidRPr="00EC2EAB">
              <w:rPr>
                <w:rFonts w:ascii="Arial" w:hAnsi="Arial" w:cs="Arial"/>
                <w:b/>
                <w:bCs/>
                <w:color w:val="000000" w:themeColor="text1"/>
                <w:sz w:val="20"/>
                <w:szCs w:val="20"/>
              </w:rPr>
              <w:t>Percent Change</w:t>
            </w:r>
          </w:p>
        </w:tc>
        <w:tc>
          <w:tcPr>
            <w:tcW w:w="894" w:type="dxa"/>
            <w:tcBorders>
              <w:top w:val="single" w:sz="4" w:space="0" w:color="auto"/>
              <w:left w:val="nil"/>
              <w:bottom w:val="single" w:sz="4" w:space="0" w:color="auto"/>
              <w:right w:val="single" w:sz="4" w:space="0" w:color="auto"/>
            </w:tcBorders>
            <w:shd w:val="clear" w:color="000000" w:fill="DCE6F1"/>
            <w:vAlign w:val="center"/>
            <w:hideMark/>
          </w:tcPr>
          <w:p w14:paraId="12416879" w14:textId="77777777" w:rsidR="00EC2EAB" w:rsidRPr="00EC2EAB" w:rsidRDefault="00EC2EAB" w:rsidP="00EC2EAB">
            <w:pPr>
              <w:jc w:val="center"/>
              <w:rPr>
                <w:rFonts w:ascii="Arial" w:hAnsi="Arial" w:cs="Arial"/>
                <w:b/>
                <w:bCs/>
                <w:color w:val="000000"/>
                <w:sz w:val="20"/>
                <w:szCs w:val="20"/>
              </w:rPr>
            </w:pPr>
            <w:r w:rsidRPr="00EC2EAB">
              <w:rPr>
                <w:rFonts w:ascii="Arial" w:hAnsi="Arial" w:cs="Arial"/>
                <w:b/>
                <w:bCs/>
                <w:color w:val="000000"/>
                <w:sz w:val="20"/>
                <w:szCs w:val="20"/>
              </w:rPr>
              <w:t>Annual Exits</w:t>
            </w:r>
          </w:p>
        </w:tc>
        <w:tc>
          <w:tcPr>
            <w:tcW w:w="1128" w:type="dxa"/>
            <w:tcBorders>
              <w:top w:val="single" w:sz="4" w:space="0" w:color="auto"/>
              <w:left w:val="nil"/>
              <w:bottom w:val="single" w:sz="4" w:space="0" w:color="auto"/>
              <w:right w:val="single" w:sz="4" w:space="0" w:color="auto"/>
            </w:tcBorders>
            <w:shd w:val="clear" w:color="000000" w:fill="DCE6F1"/>
            <w:vAlign w:val="center"/>
            <w:hideMark/>
          </w:tcPr>
          <w:p w14:paraId="7251951D" w14:textId="77777777" w:rsidR="00EC2EAB" w:rsidRPr="00EC2EAB" w:rsidRDefault="00EC2EAB" w:rsidP="00EC2EAB">
            <w:pPr>
              <w:jc w:val="center"/>
              <w:rPr>
                <w:rFonts w:ascii="Arial" w:hAnsi="Arial" w:cs="Arial"/>
                <w:b/>
                <w:bCs/>
                <w:color w:val="000000"/>
                <w:sz w:val="20"/>
                <w:szCs w:val="20"/>
              </w:rPr>
            </w:pPr>
            <w:r w:rsidRPr="00EC2EAB">
              <w:rPr>
                <w:rFonts w:ascii="Arial" w:hAnsi="Arial" w:cs="Arial"/>
                <w:b/>
                <w:bCs/>
                <w:color w:val="000000"/>
                <w:sz w:val="20"/>
                <w:szCs w:val="20"/>
              </w:rPr>
              <w:t>Annual Transfers</w:t>
            </w:r>
          </w:p>
        </w:tc>
        <w:tc>
          <w:tcPr>
            <w:tcW w:w="952" w:type="dxa"/>
            <w:tcBorders>
              <w:top w:val="single" w:sz="4" w:space="0" w:color="auto"/>
              <w:left w:val="nil"/>
              <w:bottom w:val="single" w:sz="4" w:space="0" w:color="auto"/>
              <w:right w:val="single" w:sz="4" w:space="0" w:color="auto"/>
            </w:tcBorders>
            <w:shd w:val="clear" w:color="000000" w:fill="DCE6F1"/>
            <w:vAlign w:val="center"/>
            <w:hideMark/>
          </w:tcPr>
          <w:p w14:paraId="3ED26B5A" w14:textId="77777777" w:rsidR="00EC2EAB" w:rsidRPr="00EC2EAB" w:rsidRDefault="00EC2EAB" w:rsidP="00EC2EAB">
            <w:pPr>
              <w:jc w:val="center"/>
              <w:rPr>
                <w:rFonts w:ascii="Arial" w:hAnsi="Arial" w:cs="Arial"/>
                <w:b/>
                <w:bCs/>
                <w:color w:val="000000"/>
                <w:sz w:val="20"/>
                <w:szCs w:val="20"/>
              </w:rPr>
            </w:pPr>
            <w:r w:rsidRPr="00EC2EAB">
              <w:rPr>
                <w:rFonts w:ascii="Arial" w:hAnsi="Arial" w:cs="Arial"/>
                <w:b/>
                <w:bCs/>
                <w:color w:val="000000"/>
                <w:sz w:val="20"/>
                <w:szCs w:val="20"/>
              </w:rPr>
              <w:t>Annual Change</w:t>
            </w:r>
          </w:p>
        </w:tc>
        <w:tc>
          <w:tcPr>
            <w:tcW w:w="1139" w:type="dxa"/>
            <w:tcBorders>
              <w:top w:val="single" w:sz="4" w:space="0" w:color="auto"/>
              <w:left w:val="nil"/>
              <w:bottom w:val="single" w:sz="4" w:space="0" w:color="auto"/>
              <w:right w:val="single" w:sz="4" w:space="0" w:color="auto"/>
            </w:tcBorders>
            <w:shd w:val="clear" w:color="000000" w:fill="DCE6F1"/>
            <w:vAlign w:val="center"/>
            <w:hideMark/>
          </w:tcPr>
          <w:p w14:paraId="296D323D" w14:textId="77777777" w:rsidR="00EC2EAB" w:rsidRPr="00EC2EAB" w:rsidRDefault="00EC2EAB" w:rsidP="00EC2EAB">
            <w:pPr>
              <w:jc w:val="center"/>
              <w:rPr>
                <w:rFonts w:ascii="Arial" w:hAnsi="Arial" w:cs="Arial"/>
                <w:b/>
                <w:bCs/>
                <w:color w:val="000000"/>
                <w:sz w:val="20"/>
                <w:szCs w:val="20"/>
              </w:rPr>
            </w:pPr>
            <w:r w:rsidRPr="00EC2EAB">
              <w:rPr>
                <w:rFonts w:ascii="Arial" w:hAnsi="Arial" w:cs="Arial"/>
                <w:b/>
                <w:bCs/>
                <w:color w:val="000000"/>
                <w:sz w:val="20"/>
                <w:szCs w:val="20"/>
              </w:rPr>
              <w:t>Total Annual Openings</w:t>
            </w:r>
          </w:p>
        </w:tc>
      </w:tr>
      <w:tr w:rsidR="00F47E52" w:rsidRPr="00EC2EAB" w14:paraId="1C268CE9"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7368741" w14:textId="6BA7E1D5"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Doctoral or </w:t>
            </w:r>
            <w:r w:rsidR="00772BD4">
              <w:rPr>
                <w:rFonts w:ascii="Arial" w:hAnsi="Arial" w:cs="Arial"/>
                <w:b/>
                <w:bCs/>
                <w:color w:val="000000"/>
                <w:sz w:val="20"/>
                <w:szCs w:val="20"/>
              </w:rPr>
              <w:t>Professional</w:t>
            </w:r>
            <w:r w:rsidRPr="00EC2EAB">
              <w:rPr>
                <w:rFonts w:ascii="Arial" w:hAnsi="Arial" w:cs="Arial"/>
                <w:b/>
                <w:bCs/>
                <w:color w:val="000000"/>
                <w:sz w:val="20"/>
                <w:szCs w:val="20"/>
              </w:rPr>
              <w:t xml:space="preserve">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71EF865A" w14:textId="52A5335B"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5 </w:t>
            </w:r>
            <w:r w:rsidR="00772BD4">
              <w:rPr>
                <w:rFonts w:ascii="Arial" w:hAnsi="Arial" w:cs="Arial"/>
                <w:b/>
                <w:bCs/>
                <w:color w:val="000000"/>
                <w:sz w:val="20"/>
                <w:szCs w:val="20"/>
              </w:rPr>
              <w:t>Years or More</w:t>
            </w:r>
          </w:p>
        </w:tc>
        <w:tc>
          <w:tcPr>
            <w:tcW w:w="2160" w:type="dxa"/>
            <w:tcBorders>
              <w:top w:val="nil"/>
              <w:left w:val="nil"/>
              <w:bottom w:val="single" w:sz="4" w:space="0" w:color="auto"/>
              <w:right w:val="single" w:sz="4" w:space="0" w:color="auto"/>
            </w:tcBorders>
            <w:shd w:val="clear" w:color="auto" w:fill="auto"/>
            <w:noWrap/>
            <w:vAlign w:val="center"/>
            <w:hideMark/>
          </w:tcPr>
          <w:p w14:paraId="0D021E50" w14:textId="3B92401C"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Short-</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2551A10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626</w:t>
            </w:r>
          </w:p>
        </w:tc>
        <w:tc>
          <w:tcPr>
            <w:tcW w:w="1417" w:type="dxa"/>
            <w:tcBorders>
              <w:top w:val="nil"/>
              <w:left w:val="nil"/>
              <w:bottom w:val="single" w:sz="4" w:space="0" w:color="auto"/>
              <w:right w:val="single" w:sz="4" w:space="0" w:color="auto"/>
            </w:tcBorders>
            <w:shd w:val="clear" w:color="auto" w:fill="auto"/>
            <w:noWrap/>
            <w:vAlign w:val="center"/>
            <w:hideMark/>
          </w:tcPr>
          <w:p w14:paraId="479B6BB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633</w:t>
            </w:r>
          </w:p>
        </w:tc>
        <w:tc>
          <w:tcPr>
            <w:tcW w:w="1017" w:type="dxa"/>
            <w:tcBorders>
              <w:top w:val="nil"/>
              <w:left w:val="nil"/>
              <w:bottom w:val="single" w:sz="4" w:space="0" w:color="auto"/>
              <w:right w:val="single" w:sz="4" w:space="0" w:color="auto"/>
            </w:tcBorders>
            <w:shd w:val="clear" w:color="auto" w:fill="auto"/>
            <w:noWrap/>
            <w:vAlign w:val="center"/>
            <w:hideMark/>
          </w:tcPr>
          <w:p w14:paraId="307F89E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w:t>
            </w:r>
          </w:p>
        </w:tc>
        <w:tc>
          <w:tcPr>
            <w:tcW w:w="950" w:type="dxa"/>
            <w:tcBorders>
              <w:top w:val="nil"/>
              <w:left w:val="nil"/>
              <w:bottom w:val="single" w:sz="4" w:space="0" w:color="auto"/>
              <w:right w:val="single" w:sz="4" w:space="0" w:color="auto"/>
            </w:tcBorders>
            <w:shd w:val="clear" w:color="auto" w:fill="auto"/>
            <w:noWrap/>
            <w:vAlign w:val="center"/>
            <w:hideMark/>
          </w:tcPr>
          <w:p w14:paraId="27DAD8A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1.12%</w:t>
            </w:r>
          </w:p>
        </w:tc>
        <w:tc>
          <w:tcPr>
            <w:tcW w:w="894" w:type="dxa"/>
            <w:tcBorders>
              <w:top w:val="nil"/>
              <w:left w:val="nil"/>
              <w:bottom w:val="single" w:sz="4" w:space="0" w:color="auto"/>
              <w:right w:val="single" w:sz="4" w:space="0" w:color="auto"/>
            </w:tcBorders>
            <w:shd w:val="clear" w:color="auto" w:fill="auto"/>
            <w:noWrap/>
            <w:vAlign w:val="center"/>
            <w:hideMark/>
          </w:tcPr>
          <w:p w14:paraId="11B7830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w:t>
            </w:r>
          </w:p>
        </w:tc>
        <w:tc>
          <w:tcPr>
            <w:tcW w:w="1128" w:type="dxa"/>
            <w:tcBorders>
              <w:top w:val="nil"/>
              <w:left w:val="nil"/>
              <w:bottom w:val="single" w:sz="4" w:space="0" w:color="auto"/>
              <w:right w:val="single" w:sz="4" w:space="0" w:color="auto"/>
            </w:tcBorders>
            <w:shd w:val="clear" w:color="auto" w:fill="auto"/>
            <w:noWrap/>
            <w:vAlign w:val="center"/>
            <w:hideMark/>
          </w:tcPr>
          <w:p w14:paraId="482A41A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w:t>
            </w:r>
          </w:p>
        </w:tc>
        <w:tc>
          <w:tcPr>
            <w:tcW w:w="952" w:type="dxa"/>
            <w:tcBorders>
              <w:top w:val="nil"/>
              <w:left w:val="nil"/>
              <w:bottom w:val="single" w:sz="4" w:space="0" w:color="auto"/>
              <w:right w:val="single" w:sz="4" w:space="0" w:color="auto"/>
            </w:tcBorders>
            <w:shd w:val="clear" w:color="auto" w:fill="auto"/>
            <w:noWrap/>
            <w:vAlign w:val="center"/>
            <w:hideMark/>
          </w:tcPr>
          <w:p w14:paraId="1825F15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w:t>
            </w:r>
          </w:p>
        </w:tc>
        <w:tc>
          <w:tcPr>
            <w:tcW w:w="1139" w:type="dxa"/>
            <w:tcBorders>
              <w:top w:val="nil"/>
              <w:left w:val="nil"/>
              <w:bottom w:val="single" w:sz="4" w:space="0" w:color="auto"/>
              <w:right w:val="single" w:sz="4" w:space="0" w:color="auto"/>
            </w:tcBorders>
            <w:shd w:val="clear" w:color="auto" w:fill="auto"/>
            <w:noWrap/>
            <w:vAlign w:val="center"/>
            <w:hideMark/>
          </w:tcPr>
          <w:p w14:paraId="02A8ADF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33</w:t>
            </w:r>
          </w:p>
        </w:tc>
      </w:tr>
      <w:tr w:rsidR="00F47E52" w:rsidRPr="00EC2EAB" w14:paraId="58369BD8"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DF8989F" w14:textId="7B127B95"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Doctoral or </w:t>
            </w:r>
            <w:r w:rsidR="00772BD4">
              <w:rPr>
                <w:rFonts w:ascii="Arial" w:hAnsi="Arial" w:cs="Arial"/>
                <w:b/>
                <w:bCs/>
                <w:color w:val="000000"/>
                <w:sz w:val="20"/>
                <w:szCs w:val="20"/>
              </w:rPr>
              <w:t>Professional</w:t>
            </w:r>
            <w:r w:rsidRPr="00EC2EAB">
              <w:rPr>
                <w:rFonts w:ascii="Arial" w:hAnsi="Arial" w:cs="Arial"/>
                <w:b/>
                <w:bCs/>
                <w:color w:val="000000"/>
                <w:sz w:val="20"/>
                <w:szCs w:val="20"/>
              </w:rPr>
              <w:t xml:space="preserve">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1503CB4E" w14:textId="622AC2B8"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4D9B2403"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53C1552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2,990</w:t>
            </w:r>
          </w:p>
        </w:tc>
        <w:tc>
          <w:tcPr>
            <w:tcW w:w="1417" w:type="dxa"/>
            <w:tcBorders>
              <w:top w:val="nil"/>
              <w:left w:val="nil"/>
              <w:bottom w:val="single" w:sz="4" w:space="0" w:color="auto"/>
              <w:right w:val="single" w:sz="4" w:space="0" w:color="auto"/>
            </w:tcBorders>
            <w:shd w:val="clear" w:color="auto" w:fill="auto"/>
            <w:noWrap/>
            <w:vAlign w:val="center"/>
            <w:hideMark/>
          </w:tcPr>
          <w:p w14:paraId="3AED107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3,119</w:t>
            </w:r>
          </w:p>
        </w:tc>
        <w:tc>
          <w:tcPr>
            <w:tcW w:w="1017" w:type="dxa"/>
            <w:tcBorders>
              <w:top w:val="nil"/>
              <w:left w:val="nil"/>
              <w:bottom w:val="single" w:sz="4" w:space="0" w:color="auto"/>
              <w:right w:val="single" w:sz="4" w:space="0" w:color="auto"/>
            </w:tcBorders>
            <w:shd w:val="clear" w:color="auto" w:fill="auto"/>
            <w:noWrap/>
            <w:vAlign w:val="center"/>
            <w:hideMark/>
          </w:tcPr>
          <w:p w14:paraId="339C6CE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129</w:t>
            </w:r>
          </w:p>
        </w:tc>
        <w:tc>
          <w:tcPr>
            <w:tcW w:w="950" w:type="dxa"/>
            <w:tcBorders>
              <w:top w:val="nil"/>
              <w:left w:val="nil"/>
              <w:bottom w:val="single" w:sz="4" w:space="0" w:color="auto"/>
              <w:right w:val="single" w:sz="4" w:space="0" w:color="auto"/>
            </w:tcBorders>
            <w:shd w:val="clear" w:color="auto" w:fill="auto"/>
            <w:noWrap/>
            <w:vAlign w:val="center"/>
            <w:hideMark/>
          </w:tcPr>
          <w:p w14:paraId="130AE06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4.31%</w:t>
            </w:r>
          </w:p>
        </w:tc>
        <w:tc>
          <w:tcPr>
            <w:tcW w:w="894" w:type="dxa"/>
            <w:tcBorders>
              <w:top w:val="nil"/>
              <w:left w:val="nil"/>
              <w:bottom w:val="single" w:sz="4" w:space="0" w:color="auto"/>
              <w:right w:val="single" w:sz="4" w:space="0" w:color="auto"/>
            </w:tcBorders>
            <w:shd w:val="clear" w:color="auto" w:fill="auto"/>
            <w:noWrap/>
            <w:vAlign w:val="center"/>
            <w:hideMark/>
          </w:tcPr>
          <w:p w14:paraId="23501E1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112</w:t>
            </w:r>
          </w:p>
        </w:tc>
        <w:tc>
          <w:tcPr>
            <w:tcW w:w="1128" w:type="dxa"/>
            <w:tcBorders>
              <w:top w:val="nil"/>
              <w:left w:val="nil"/>
              <w:bottom w:val="single" w:sz="4" w:space="0" w:color="auto"/>
              <w:right w:val="single" w:sz="4" w:space="0" w:color="auto"/>
            </w:tcBorders>
            <w:shd w:val="clear" w:color="auto" w:fill="auto"/>
            <w:noWrap/>
            <w:vAlign w:val="center"/>
            <w:hideMark/>
          </w:tcPr>
          <w:p w14:paraId="539E710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140</w:t>
            </w:r>
          </w:p>
        </w:tc>
        <w:tc>
          <w:tcPr>
            <w:tcW w:w="952" w:type="dxa"/>
            <w:tcBorders>
              <w:top w:val="nil"/>
              <w:left w:val="nil"/>
              <w:bottom w:val="single" w:sz="4" w:space="0" w:color="auto"/>
              <w:right w:val="single" w:sz="4" w:space="0" w:color="auto"/>
            </w:tcBorders>
            <w:shd w:val="clear" w:color="auto" w:fill="auto"/>
            <w:noWrap/>
            <w:vAlign w:val="center"/>
            <w:hideMark/>
          </w:tcPr>
          <w:p w14:paraId="0063073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65</w:t>
            </w:r>
          </w:p>
        </w:tc>
        <w:tc>
          <w:tcPr>
            <w:tcW w:w="1139" w:type="dxa"/>
            <w:tcBorders>
              <w:top w:val="nil"/>
              <w:left w:val="nil"/>
              <w:bottom w:val="single" w:sz="4" w:space="0" w:color="auto"/>
              <w:right w:val="single" w:sz="4" w:space="0" w:color="auto"/>
            </w:tcBorders>
            <w:shd w:val="clear" w:color="auto" w:fill="auto"/>
            <w:noWrap/>
            <w:vAlign w:val="center"/>
            <w:hideMark/>
          </w:tcPr>
          <w:p w14:paraId="7219860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317</w:t>
            </w:r>
          </w:p>
        </w:tc>
      </w:tr>
      <w:tr w:rsidR="00F47E52" w:rsidRPr="00EC2EAB" w14:paraId="271854C9"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205A0A2" w14:textId="3E2C22E8"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Doctoral or </w:t>
            </w:r>
            <w:r w:rsidR="00772BD4">
              <w:rPr>
                <w:rFonts w:ascii="Arial" w:hAnsi="Arial" w:cs="Arial"/>
                <w:b/>
                <w:bCs/>
                <w:color w:val="000000"/>
                <w:sz w:val="20"/>
                <w:szCs w:val="20"/>
              </w:rPr>
              <w:t>Professional</w:t>
            </w:r>
            <w:r w:rsidRPr="00EC2EAB">
              <w:rPr>
                <w:rFonts w:ascii="Arial" w:hAnsi="Arial" w:cs="Arial"/>
                <w:b/>
                <w:bCs/>
                <w:color w:val="000000"/>
                <w:sz w:val="20"/>
                <w:szCs w:val="20"/>
              </w:rPr>
              <w:t xml:space="preserve">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6CF047A8"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58F9EBF2" w14:textId="66FA95DF"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Internship/</w:t>
            </w:r>
            <w:r w:rsidR="00772BD4">
              <w:rPr>
                <w:rFonts w:ascii="Arial" w:hAnsi="Arial" w:cs="Arial"/>
                <w:b/>
                <w:bCs/>
                <w:color w:val="000000"/>
                <w:sz w:val="20"/>
                <w:szCs w:val="20"/>
              </w:rPr>
              <w:t>Residency</w:t>
            </w:r>
          </w:p>
        </w:tc>
        <w:tc>
          <w:tcPr>
            <w:tcW w:w="1417" w:type="dxa"/>
            <w:tcBorders>
              <w:top w:val="nil"/>
              <w:left w:val="nil"/>
              <w:bottom w:val="single" w:sz="4" w:space="0" w:color="auto"/>
              <w:right w:val="single" w:sz="4" w:space="0" w:color="auto"/>
            </w:tcBorders>
            <w:shd w:val="clear" w:color="auto" w:fill="auto"/>
            <w:noWrap/>
            <w:vAlign w:val="center"/>
            <w:hideMark/>
          </w:tcPr>
          <w:p w14:paraId="06DD7CC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6,205</w:t>
            </w:r>
          </w:p>
        </w:tc>
        <w:tc>
          <w:tcPr>
            <w:tcW w:w="1417" w:type="dxa"/>
            <w:tcBorders>
              <w:top w:val="nil"/>
              <w:left w:val="nil"/>
              <w:bottom w:val="single" w:sz="4" w:space="0" w:color="auto"/>
              <w:right w:val="single" w:sz="4" w:space="0" w:color="auto"/>
            </w:tcBorders>
            <w:shd w:val="clear" w:color="auto" w:fill="auto"/>
            <w:noWrap/>
            <w:vAlign w:val="center"/>
            <w:hideMark/>
          </w:tcPr>
          <w:p w14:paraId="7A07C9C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6,363</w:t>
            </w:r>
          </w:p>
        </w:tc>
        <w:tc>
          <w:tcPr>
            <w:tcW w:w="1017" w:type="dxa"/>
            <w:tcBorders>
              <w:top w:val="nil"/>
              <w:left w:val="nil"/>
              <w:bottom w:val="single" w:sz="4" w:space="0" w:color="auto"/>
              <w:right w:val="single" w:sz="4" w:space="0" w:color="auto"/>
            </w:tcBorders>
            <w:shd w:val="clear" w:color="auto" w:fill="auto"/>
            <w:noWrap/>
            <w:vAlign w:val="center"/>
            <w:hideMark/>
          </w:tcPr>
          <w:p w14:paraId="17D4FD6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158</w:t>
            </w:r>
          </w:p>
        </w:tc>
        <w:tc>
          <w:tcPr>
            <w:tcW w:w="950" w:type="dxa"/>
            <w:tcBorders>
              <w:top w:val="nil"/>
              <w:left w:val="nil"/>
              <w:bottom w:val="single" w:sz="4" w:space="0" w:color="auto"/>
              <w:right w:val="single" w:sz="4" w:space="0" w:color="auto"/>
            </w:tcBorders>
            <w:shd w:val="clear" w:color="auto" w:fill="auto"/>
            <w:noWrap/>
            <w:vAlign w:val="center"/>
            <w:hideMark/>
          </w:tcPr>
          <w:p w14:paraId="610A737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2.55%</w:t>
            </w:r>
          </w:p>
        </w:tc>
        <w:tc>
          <w:tcPr>
            <w:tcW w:w="894" w:type="dxa"/>
            <w:tcBorders>
              <w:top w:val="nil"/>
              <w:left w:val="nil"/>
              <w:bottom w:val="single" w:sz="4" w:space="0" w:color="auto"/>
              <w:right w:val="single" w:sz="4" w:space="0" w:color="auto"/>
            </w:tcBorders>
            <w:shd w:val="clear" w:color="auto" w:fill="auto"/>
            <w:noWrap/>
            <w:vAlign w:val="center"/>
            <w:hideMark/>
          </w:tcPr>
          <w:p w14:paraId="68FBAF2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111</w:t>
            </w:r>
          </w:p>
        </w:tc>
        <w:tc>
          <w:tcPr>
            <w:tcW w:w="1128" w:type="dxa"/>
            <w:tcBorders>
              <w:top w:val="nil"/>
              <w:left w:val="nil"/>
              <w:bottom w:val="single" w:sz="4" w:space="0" w:color="auto"/>
              <w:right w:val="single" w:sz="4" w:space="0" w:color="auto"/>
            </w:tcBorders>
            <w:shd w:val="clear" w:color="auto" w:fill="auto"/>
            <w:noWrap/>
            <w:vAlign w:val="center"/>
            <w:hideMark/>
          </w:tcPr>
          <w:p w14:paraId="1A7A999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112</w:t>
            </w:r>
          </w:p>
        </w:tc>
        <w:tc>
          <w:tcPr>
            <w:tcW w:w="952" w:type="dxa"/>
            <w:tcBorders>
              <w:top w:val="nil"/>
              <w:left w:val="nil"/>
              <w:bottom w:val="single" w:sz="4" w:space="0" w:color="auto"/>
              <w:right w:val="single" w:sz="4" w:space="0" w:color="auto"/>
            </w:tcBorders>
            <w:shd w:val="clear" w:color="auto" w:fill="auto"/>
            <w:noWrap/>
            <w:vAlign w:val="center"/>
            <w:hideMark/>
          </w:tcPr>
          <w:p w14:paraId="6C62574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78</w:t>
            </w:r>
          </w:p>
        </w:tc>
        <w:tc>
          <w:tcPr>
            <w:tcW w:w="1139" w:type="dxa"/>
            <w:tcBorders>
              <w:top w:val="nil"/>
              <w:left w:val="nil"/>
              <w:bottom w:val="single" w:sz="4" w:space="0" w:color="auto"/>
              <w:right w:val="single" w:sz="4" w:space="0" w:color="auto"/>
            </w:tcBorders>
            <w:shd w:val="clear" w:color="auto" w:fill="auto"/>
            <w:noWrap/>
            <w:vAlign w:val="center"/>
            <w:hideMark/>
          </w:tcPr>
          <w:p w14:paraId="13BBCF9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301</w:t>
            </w:r>
          </w:p>
        </w:tc>
      </w:tr>
      <w:tr w:rsidR="00F47E52" w:rsidRPr="00EC2EAB" w14:paraId="4C2212DC"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B7976F0" w14:textId="52B7963B"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Doctoral or </w:t>
            </w:r>
            <w:r w:rsidR="00772BD4">
              <w:rPr>
                <w:rFonts w:ascii="Arial" w:hAnsi="Arial" w:cs="Arial"/>
                <w:b/>
                <w:bCs/>
                <w:color w:val="000000"/>
                <w:sz w:val="20"/>
                <w:szCs w:val="20"/>
              </w:rPr>
              <w:t>Professional</w:t>
            </w:r>
            <w:r w:rsidRPr="00EC2EAB">
              <w:rPr>
                <w:rFonts w:ascii="Arial" w:hAnsi="Arial" w:cs="Arial"/>
                <w:b/>
                <w:bCs/>
                <w:color w:val="000000"/>
                <w:sz w:val="20"/>
                <w:szCs w:val="20"/>
              </w:rPr>
              <w:t xml:space="preserve">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2DD4BFD0"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55CF5452"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0DE2ABC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19,750</w:t>
            </w:r>
          </w:p>
        </w:tc>
        <w:tc>
          <w:tcPr>
            <w:tcW w:w="1417" w:type="dxa"/>
            <w:tcBorders>
              <w:top w:val="nil"/>
              <w:left w:val="nil"/>
              <w:bottom w:val="single" w:sz="4" w:space="0" w:color="auto"/>
              <w:right w:val="single" w:sz="4" w:space="0" w:color="auto"/>
            </w:tcBorders>
            <w:shd w:val="clear" w:color="auto" w:fill="auto"/>
            <w:noWrap/>
            <w:vAlign w:val="center"/>
            <w:hideMark/>
          </w:tcPr>
          <w:p w14:paraId="4BE3B60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20,239</w:t>
            </w:r>
          </w:p>
        </w:tc>
        <w:tc>
          <w:tcPr>
            <w:tcW w:w="1017" w:type="dxa"/>
            <w:tcBorders>
              <w:top w:val="nil"/>
              <w:left w:val="nil"/>
              <w:bottom w:val="single" w:sz="4" w:space="0" w:color="auto"/>
              <w:right w:val="single" w:sz="4" w:space="0" w:color="auto"/>
            </w:tcBorders>
            <w:shd w:val="clear" w:color="auto" w:fill="auto"/>
            <w:noWrap/>
            <w:vAlign w:val="center"/>
            <w:hideMark/>
          </w:tcPr>
          <w:p w14:paraId="79CBC74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489</w:t>
            </w:r>
          </w:p>
        </w:tc>
        <w:tc>
          <w:tcPr>
            <w:tcW w:w="950" w:type="dxa"/>
            <w:tcBorders>
              <w:top w:val="nil"/>
              <w:left w:val="nil"/>
              <w:bottom w:val="single" w:sz="4" w:space="0" w:color="auto"/>
              <w:right w:val="single" w:sz="4" w:space="0" w:color="auto"/>
            </w:tcBorders>
            <w:shd w:val="clear" w:color="auto" w:fill="auto"/>
            <w:noWrap/>
            <w:vAlign w:val="center"/>
            <w:hideMark/>
          </w:tcPr>
          <w:p w14:paraId="19A884E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2.48%</w:t>
            </w:r>
          </w:p>
        </w:tc>
        <w:tc>
          <w:tcPr>
            <w:tcW w:w="894" w:type="dxa"/>
            <w:tcBorders>
              <w:top w:val="nil"/>
              <w:left w:val="nil"/>
              <w:bottom w:val="single" w:sz="4" w:space="0" w:color="auto"/>
              <w:right w:val="single" w:sz="4" w:space="0" w:color="auto"/>
            </w:tcBorders>
            <w:shd w:val="clear" w:color="auto" w:fill="auto"/>
            <w:noWrap/>
            <w:vAlign w:val="center"/>
            <w:hideMark/>
          </w:tcPr>
          <w:p w14:paraId="70FF358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542</w:t>
            </w:r>
          </w:p>
        </w:tc>
        <w:tc>
          <w:tcPr>
            <w:tcW w:w="1128" w:type="dxa"/>
            <w:tcBorders>
              <w:top w:val="nil"/>
              <w:left w:val="nil"/>
              <w:bottom w:val="single" w:sz="4" w:space="0" w:color="auto"/>
              <w:right w:val="single" w:sz="4" w:space="0" w:color="auto"/>
            </w:tcBorders>
            <w:shd w:val="clear" w:color="auto" w:fill="auto"/>
            <w:noWrap/>
            <w:vAlign w:val="center"/>
            <w:hideMark/>
          </w:tcPr>
          <w:p w14:paraId="09B4A0C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625</w:t>
            </w:r>
          </w:p>
        </w:tc>
        <w:tc>
          <w:tcPr>
            <w:tcW w:w="952" w:type="dxa"/>
            <w:tcBorders>
              <w:top w:val="nil"/>
              <w:left w:val="nil"/>
              <w:bottom w:val="single" w:sz="4" w:space="0" w:color="auto"/>
              <w:right w:val="single" w:sz="4" w:space="0" w:color="auto"/>
            </w:tcBorders>
            <w:shd w:val="clear" w:color="auto" w:fill="auto"/>
            <w:noWrap/>
            <w:vAlign w:val="center"/>
            <w:hideMark/>
          </w:tcPr>
          <w:p w14:paraId="7188E98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244</w:t>
            </w:r>
          </w:p>
        </w:tc>
        <w:tc>
          <w:tcPr>
            <w:tcW w:w="1139" w:type="dxa"/>
            <w:tcBorders>
              <w:top w:val="nil"/>
              <w:left w:val="nil"/>
              <w:bottom w:val="single" w:sz="4" w:space="0" w:color="auto"/>
              <w:right w:val="single" w:sz="4" w:space="0" w:color="auto"/>
            </w:tcBorders>
            <w:shd w:val="clear" w:color="auto" w:fill="auto"/>
            <w:noWrap/>
            <w:vAlign w:val="center"/>
            <w:hideMark/>
          </w:tcPr>
          <w:p w14:paraId="2C72D35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1,411</w:t>
            </w:r>
          </w:p>
        </w:tc>
      </w:tr>
      <w:tr w:rsidR="00F47E52" w:rsidRPr="00EC2EAB" w14:paraId="64FB9067"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23A577D" w14:textId="12D622F0"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Master's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233B40E3" w14:textId="4BB1A7C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5 </w:t>
            </w:r>
            <w:r w:rsidR="00772BD4">
              <w:rPr>
                <w:rFonts w:ascii="Arial" w:hAnsi="Arial" w:cs="Arial"/>
                <w:b/>
                <w:bCs/>
                <w:color w:val="000000"/>
                <w:sz w:val="20"/>
                <w:szCs w:val="20"/>
              </w:rPr>
              <w:t>Years or More</w:t>
            </w:r>
          </w:p>
        </w:tc>
        <w:tc>
          <w:tcPr>
            <w:tcW w:w="2160" w:type="dxa"/>
            <w:tcBorders>
              <w:top w:val="nil"/>
              <w:left w:val="nil"/>
              <w:bottom w:val="single" w:sz="4" w:space="0" w:color="auto"/>
              <w:right w:val="single" w:sz="4" w:space="0" w:color="auto"/>
            </w:tcBorders>
            <w:shd w:val="clear" w:color="auto" w:fill="auto"/>
            <w:noWrap/>
            <w:vAlign w:val="center"/>
            <w:hideMark/>
          </w:tcPr>
          <w:p w14:paraId="3334FC36"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12BC82D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4,291</w:t>
            </w:r>
          </w:p>
        </w:tc>
        <w:tc>
          <w:tcPr>
            <w:tcW w:w="1417" w:type="dxa"/>
            <w:tcBorders>
              <w:top w:val="nil"/>
              <w:left w:val="nil"/>
              <w:bottom w:val="single" w:sz="4" w:space="0" w:color="auto"/>
              <w:right w:val="single" w:sz="4" w:space="0" w:color="auto"/>
            </w:tcBorders>
            <w:shd w:val="clear" w:color="auto" w:fill="auto"/>
            <w:noWrap/>
            <w:vAlign w:val="center"/>
            <w:hideMark/>
          </w:tcPr>
          <w:p w14:paraId="64F4B9D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4,352</w:t>
            </w:r>
          </w:p>
        </w:tc>
        <w:tc>
          <w:tcPr>
            <w:tcW w:w="1017" w:type="dxa"/>
            <w:tcBorders>
              <w:top w:val="nil"/>
              <w:left w:val="nil"/>
              <w:bottom w:val="single" w:sz="4" w:space="0" w:color="auto"/>
              <w:right w:val="single" w:sz="4" w:space="0" w:color="auto"/>
            </w:tcBorders>
            <w:shd w:val="clear" w:color="auto" w:fill="auto"/>
            <w:noWrap/>
            <w:vAlign w:val="center"/>
            <w:hideMark/>
          </w:tcPr>
          <w:p w14:paraId="1B8B36D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61</w:t>
            </w:r>
          </w:p>
        </w:tc>
        <w:tc>
          <w:tcPr>
            <w:tcW w:w="950" w:type="dxa"/>
            <w:tcBorders>
              <w:top w:val="nil"/>
              <w:left w:val="nil"/>
              <w:bottom w:val="single" w:sz="4" w:space="0" w:color="auto"/>
              <w:right w:val="single" w:sz="4" w:space="0" w:color="auto"/>
            </w:tcBorders>
            <w:shd w:val="clear" w:color="auto" w:fill="auto"/>
            <w:noWrap/>
            <w:vAlign w:val="center"/>
            <w:hideMark/>
          </w:tcPr>
          <w:p w14:paraId="46C4A57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1.42%</w:t>
            </w:r>
          </w:p>
        </w:tc>
        <w:tc>
          <w:tcPr>
            <w:tcW w:w="894" w:type="dxa"/>
            <w:tcBorders>
              <w:top w:val="nil"/>
              <w:left w:val="nil"/>
              <w:bottom w:val="single" w:sz="4" w:space="0" w:color="auto"/>
              <w:right w:val="single" w:sz="4" w:space="0" w:color="auto"/>
            </w:tcBorders>
            <w:shd w:val="clear" w:color="auto" w:fill="auto"/>
            <w:noWrap/>
            <w:vAlign w:val="center"/>
            <w:hideMark/>
          </w:tcPr>
          <w:p w14:paraId="010D60C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142</w:t>
            </w:r>
          </w:p>
        </w:tc>
        <w:tc>
          <w:tcPr>
            <w:tcW w:w="1128" w:type="dxa"/>
            <w:tcBorders>
              <w:top w:val="nil"/>
              <w:left w:val="nil"/>
              <w:bottom w:val="single" w:sz="4" w:space="0" w:color="auto"/>
              <w:right w:val="single" w:sz="4" w:space="0" w:color="auto"/>
            </w:tcBorders>
            <w:shd w:val="clear" w:color="auto" w:fill="auto"/>
            <w:noWrap/>
            <w:vAlign w:val="center"/>
            <w:hideMark/>
          </w:tcPr>
          <w:p w14:paraId="7946D79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224</w:t>
            </w:r>
          </w:p>
        </w:tc>
        <w:tc>
          <w:tcPr>
            <w:tcW w:w="952" w:type="dxa"/>
            <w:tcBorders>
              <w:top w:val="nil"/>
              <w:left w:val="nil"/>
              <w:bottom w:val="single" w:sz="4" w:space="0" w:color="auto"/>
              <w:right w:val="single" w:sz="4" w:space="0" w:color="auto"/>
            </w:tcBorders>
            <w:shd w:val="clear" w:color="auto" w:fill="auto"/>
            <w:noWrap/>
            <w:vAlign w:val="center"/>
            <w:hideMark/>
          </w:tcPr>
          <w:p w14:paraId="2DC963C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w:t>
            </w:r>
          </w:p>
        </w:tc>
        <w:tc>
          <w:tcPr>
            <w:tcW w:w="1139" w:type="dxa"/>
            <w:tcBorders>
              <w:top w:val="nil"/>
              <w:left w:val="nil"/>
              <w:bottom w:val="single" w:sz="4" w:space="0" w:color="auto"/>
              <w:right w:val="single" w:sz="4" w:space="0" w:color="auto"/>
            </w:tcBorders>
            <w:shd w:val="clear" w:color="auto" w:fill="auto"/>
            <w:noWrap/>
            <w:vAlign w:val="center"/>
            <w:hideMark/>
          </w:tcPr>
          <w:p w14:paraId="2206411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397</w:t>
            </w:r>
          </w:p>
        </w:tc>
      </w:tr>
      <w:tr w:rsidR="00F47E52" w:rsidRPr="00EC2EAB" w14:paraId="3EB86576"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1DFAE17" w14:textId="74DD58D5"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Master's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1D2666B3" w14:textId="5C908EE6"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653E994C"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2D8BE24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1,676</w:t>
            </w:r>
          </w:p>
        </w:tc>
        <w:tc>
          <w:tcPr>
            <w:tcW w:w="1417" w:type="dxa"/>
            <w:tcBorders>
              <w:top w:val="nil"/>
              <w:left w:val="nil"/>
              <w:bottom w:val="single" w:sz="4" w:space="0" w:color="auto"/>
              <w:right w:val="single" w:sz="4" w:space="0" w:color="auto"/>
            </w:tcBorders>
            <w:shd w:val="clear" w:color="auto" w:fill="auto"/>
            <w:noWrap/>
            <w:vAlign w:val="center"/>
            <w:hideMark/>
          </w:tcPr>
          <w:p w14:paraId="6A73DC2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1,713</w:t>
            </w:r>
          </w:p>
        </w:tc>
        <w:tc>
          <w:tcPr>
            <w:tcW w:w="1017" w:type="dxa"/>
            <w:tcBorders>
              <w:top w:val="nil"/>
              <w:left w:val="nil"/>
              <w:bottom w:val="single" w:sz="4" w:space="0" w:color="auto"/>
              <w:right w:val="single" w:sz="4" w:space="0" w:color="auto"/>
            </w:tcBorders>
            <w:shd w:val="clear" w:color="auto" w:fill="auto"/>
            <w:noWrap/>
            <w:vAlign w:val="center"/>
            <w:hideMark/>
          </w:tcPr>
          <w:p w14:paraId="79D1F71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37</w:t>
            </w:r>
          </w:p>
        </w:tc>
        <w:tc>
          <w:tcPr>
            <w:tcW w:w="950" w:type="dxa"/>
            <w:tcBorders>
              <w:top w:val="nil"/>
              <w:left w:val="nil"/>
              <w:bottom w:val="single" w:sz="4" w:space="0" w:color="auto"/>
              <w:right w:val="single" w:sz="4" w:space="0" w:color="auto"/>
            </w:tcBorders>
            <w:shd w:val="clear" w:color="auto" w:fill="auto"/>
            <w:noWrap/>
            <w:vAlign w:val="center"/>
            <w:hideMark/>
          </w:tcPr>
          <w:p w14:paraId="07014AA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2.21%</w:t>
            </w:r>
          </w:p>
        </w:tc>
        <w:tc>
          <w:tcPr>
            <w:tcW w:w="894" w:type="dxa"/>
            <w:tcBorders>
              <w:top w:val="nil"/>
              <w:left w:val="nil"/>
              <w:bottom w:val="single" w:sz="4" w:space="0" w:color="auto"/>
              <w:right w:val="single" w:sz="4" w:space="0" w:color="auto"/>
            </w:tcBorders>
            <w:shd w:val="clear" w:color="auto" w:fill="auto"/>
            <w:noWrap/>
            <w:vAlign w:val="center"/>
            <w:hideMark/>
          </w:tcPr>
          <w:p w14:paraId="5798E68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44</w:t>
            </w:r>
          </w:p>
        </w:tc>
        <w:tc>
          <w:tcPr>
            <w:tcW w:w="1128" w:type="dxa"/>
            <w:tcBorders>
              <w:top w:val="nil"/>
              <w:left w:val="nil"/>
              <w:bottom w:val="single" w:sz="4" w:space="0" w:color="auto"/>
              <w:right w:val="single" w:sz="4" w:space="0" w:color="auto"/>
            </w:tcBorders>
            <w:shd w:val="clear" w:color="auto" w:fill="auto"/>
            <w:noWrap/>
            <w:vAlign w:val="center"/>
            <w:hideMark/>
          </w:tcPr>
          <w:p w14:paraId="1FD0429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88</w:t>
            </w:r>
          </w:p>
        </w:tc>
        <w:tc>
          <w:tcPr>
            <w:tcW w:w="952" w:type="dxa"/>
            <w:tcBorders>
              <w:top w:val="nil"/>
              <w:left w:val="nil"/>
              <w:bottom w:val="single" w:sz="4" w:space="0" w:color="auto"/>
              <w:right w:val="single" w:sz="4" w:space="0" w:color="auto"/>
            </w:tcBorders>
            <w:shd w:val="clear" w:color="auto" w:fill="auto"/>
            <w:noWrap/>
            <w:vAlign w:val="center"/>
            <w:hideMark/>
          </w:tcPr>
          <w:p w14:paraId="1397CFF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w:t>
            </w:r>
          </w:p>
        </w:tc>
        <w:tc>
          <w:tcPr>
            <w:tcW w:w="1139" w:type="dxa"/>
            <w:tcBorders>
              <w:top w:val="nil"/>
              <w:left w:val="nil"/>
              <w:bottom w:val="single" w:sz="4" w:space="0" w:color="auto"/>
              <w:right w:val="single" w:sz="4" w:space="0" w:color="auto"/>
            </w:tcBorders>
            <w:shd w:val="clear" w:color="auto" w:fill="auto"/>
            <w:noWrap/>
            <w:vAlign w:val="center"/>
            <w:hideMark/>
          </w:tcPr>
          <w:p w14:paraId="4211C4D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150</w:t>
            </w:r>
          </w:p>
        </w:tc>
      </w:tr>
      <w:tr w:rsidR="00F47E52" w:rsidRPr="00EC2EAB" w14:paraId="6E1001E7"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3192A0C" w14:textId="76471D42"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Master's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376EE175"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33CC09D7" w14:textId="60B71824"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Internship/</w:t>
            </w:r>
            <w:r w:rsidR="00772BD4">
              <w:rPr>
                <w:rFonts w:ascii="Arial" w:hAnsi="Arial" w:cs="Arial"/>
                <w:b/>
                <w:bCs/>
                <w:color w:val="000000"/>
                <w:sz w:val="20"/>
                <w:szCs w:val="20"/>
              </w:rPr>
              <w:t>Residency</w:t>
            </w:r>
          </w:p>
        </w:tc>
        <w:tc>
          <w:tcPr>
            <w:tcW w:w="1417" w:type="dxa"/>
            <w:tcBorders>
              <w:top w:val="nil"/>
              <w:left w:val="nil"/>
              <w:bottom w:val="single" w:sz="4" w:space="0" w:color="auto"/>
              <w:right w:val="single" w:sz="4" w:space="0" w:color="auto"/>
            </w:tcBorders>
            <w:shd w:val="clear" w:color="auto" w:fill="auto"/>
            <w:noWrap/>
            <w:vAlign w:val="center"/>
            <w:hideMark/>
          </w:tcPr>
          <w:p w14:paraId="35A249C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4,812</w:t>
            </w:r>
          </w:p>
        </w:tc>
        <w:tc>
          <w:tcPr>
            <w:tcW w:w="1417" w:type="dxa"/>
            <w:tcBorders>
              <w:top w:val="nil"/>
              <w:left w:val="nil"/>
              <w:bottom w:val="single" w:sz="4" w:space="0" w:color="auto"/>
              <w:right w:val="single" w:sz="4" w:space="0" w:color="auto"/>
            </w:tcBorders>
            <w:shd w:val="clear" w:color="auto" w:fill="auto"/>
            <w:noWrap/>
            <w:vAlign w:val="center"/>
            <w:hideMark/>
          </w:tcPr>
          <w:p w14:paraId="2DF46A5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5,075</w:t>
            </w:r>
          </w:p>
        </w:tc>
        <w:tc>
          <w:tcPr>
            <w:tcW w:w="1017" w:type="dxa"/>
            <w:tcBorders>
              <w:top w:val="nil"/>
              <w:left w:val="nil"/>
              <w:bottom w:val="single" w:sz="4" w:space="0" w:color="auto"/>
              <w:right w:val="single" w:sz="4" w:space="0" w:color="auto"/>
            </w:tcBorders>
            <w:shd w:val="clear" w:color="auto" w:fill="auto"/>
            <w:noWrap/>
            <w:vAlign w:val="center"/>
            <w:hideMark/>
          </w:tcPr>
          <w:p w14:paraId="14A0AE2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263</w:t>
            </w:r>
          </w:p>
        </w:tc>
        <w:tc>
          <w:tcPr>
            <w:tcW w:w="950" w:type="dxa"/>
            <w:tcBorders>
              <w:top w:val="nil"/>
              <w:left w:val="nil"/>
              <w:bottom w:val="single" w:sz="4" w:space="0" w:color="auto"/>
              <w:right w:val="single" w:sz="4" w:space="0" w:color="auto"/>
            </w:tcBorders>
            <w:shd w:val="clear" w:color="auto" w:fill="auto"/>
            <w:noWrap/>
            <w:vAlign w:val="center"/>
            <w:hideMark/>
          </w:tcPr>
          <w:p w14:paraId="7344DAA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5.47%</w:t>
            </w:r>
          </w:p>
        </w:tc>
        <w:tc>
          <w:tcPr>
            <w:tcW w:w="894" w:type="dxa"/>
            <w:tcBorders>
              <w:top w:val="nil"/>
              <w:left w:val="nil"/>
              <w:bottom w:val="single" w:sz="4" w:space="0" w:color="auto"/>
              <w:right w:val="single" w:sz="4" w:space="0" w:color="auto"/>
            </w:tcBorders>
            <w:shd w:val="clear" w:color="auto" w:fill="auto"/>
            <w:noWrap/>
            <w:vAlign w:val="center"/>
            <w:hideMark/>
          </w:tcPr>
          <w:p w14:paraId="3384975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123</w:t>
            </w:r>
          </w:p>
        </w:tc>
        <w:tc>
          <w:tcPr>
            <w:tcW w:w="1128" w:type="dxa"/>
            <w:tcBorders>
              <w:top w:val="nil"/>
              <w:left w:val="nil"/>
              <w:bottom w:val="single" w:sz="4" w:space="0" w:color="auto"/>
              <w:right w:val="single" w:sz="4" w:space="0" w:color="auto"/>
            </w:tcBorders>
            <w:shd w:val="clear" w:color="auto" w:fill="auto"/>
            <w:noWrap/>
            <w:vAlign w:val="center"/>
            <w:hideMark/>
          </w:tcPr>
          <w:p w14:paraId="00AE2B9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257</w:t>
            </w:r>
          </w:p>
        </w:tc>
        <w:tc>
          <w:tcPr>
            <w:tcW w:w="952" w:type="dxa"/>
            <w:tcBorders>
              <w:top w:val="nil"/>
              <w:left w:val="nil"/>
              <w:bottom w:val="single" w:sz="4" w:space="0" w:color="auto"/>
              <w:right w:val="single" w:sz="4" w:space="0" w:color="auto"/>
            </w:tcBorders>
            <w:shd w:val="clear" w:color="auto" w:fill="auto"/>
            <w:noWrap/>
            <w:vAlign w:val="center"/>
            <w:hideMark/>
          </w:tcPr>
          <w:p w14:paraId="34CAEA9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131</w:t>
            </w:r>
          </w:p>
        </w:tc>
        <w:tc>
          <w:tcPr>
            <w:tcW w:w="1139" w:type="dxa"/>
            <w:tcBorders>
              <w:top w:val="nil"/>
              <w:left w:val="nil"/>
              <w:bottom w:val="single" w:sz="4" w:space="0" w:color="auto"/>
              <w:right w:val="single" w:sz="4" w:space="0" w:color="auto"/>
            </w:tcBorders>
            <w:shd w:val="clear" w:color="auto" w:fill="auto"/>
            <w:noWrap/>
            <w:vAlign w:val="center"/>
            <w:hideMark/>
          </w:tcPr>
          <w:p w14:paraId="679584A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511</w:t>
            </w:r>
          </w:p>
        </w:tc>
      </w:tr>
      <w:tr w:rsidR="00F47E52" w:rsidRPr="00EC2EAB" w14:paraId="0770A8BE"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725F8A5" w14:textId="593372C4"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Master's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06C0CA5B"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2D1FB4A4"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3461B82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10,806</w:t>
            </w:r>
          </w:p>
        </w:tc>
        <w:tc>
          <w:tcPr>
            <w:tcW w:w="1417" w:type="dxa"/>
            <w:tcBorders>
              <w:top w:val="nil"/>
              <w:left w:val="nil"/>
              <w:bottom w:val="single" w:sz="4" w:space="0" w:color="auto"/>
              <w:right w:val="single" w:sz="4" w:space="0" w:color="auto"/>
            </w:tcBorders>
            <w:shd w:val="clear" w:color="auto" w:fill="auto"/>
            <w:noWrap/>
            <w:vAlign w:val="center"/>
            <w:hideMark/>
          </w:tcPr>
          <w:p w14:paraId="23E3132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11,175</w:t>
            </w:r>
          </w:p>
        </w:tc>
        <w:tc>
          <w:tcPr>
            <w:tcW w:w="1017" w:type="dxa"/>
            <w:tcBorders>
              <w:top w:val="nil"/>
              <w:left w:val="nil"/>
              <w:bottom w:val="single" w:sz="4" w:space="0" w:color="auto"/>
              <w:right w:val="single" w:sz="4" w:space="0" w:color="auto"/>
            </w:tcBorders>
            <w:shd w:val="clear" w:color="auto" w:fill="auto"/>
            <w:noWrap/>
            <w:vAlign w:val="center"/>
            <w:hideMark/>
          </w:tcPr>
          <w:p w14:paraId="596193B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369</w:t>
            </w:r>
          </w:p>
        </w:tc>
        <w:tc>
          <w:tcPr>
            <w:tcW w:w="950" w:type="dxa"/>
            <w:tcBorders>
              <w:top w:val="nil"/>
              <w:left w:val="nil"/>
              <w:bottom w:val="single" w:sz="4" w:space="0" w:color="auto"/>
              <w:right w:val="single" w:sz="4" w:space="0" w:color="auto"/>
            </w:tcBorders>
            <w:shd w:val="clear" w:color="auto" w:fill="auto"/>
            <w:noWrap/>
            <w:vAlign w:val="center"/>
            <w:hideMark/>
          </w:tcPr>
          <w:p w14:paraId="0F6D565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3.41%</w:t>
            </w:r>
          </w:p>
        </w:tc>
        <w:tc>
          <w:tcPr>
            <w:tcW w:w="894" w:type="dxa"/>
            <w:tcBorders>
              <w:top w:val="nil"/>
              <w:left w:val="nil"/>
              <w:bottom w:val="single" w:sz="4" w:space="0" w:color="auto"/>
              <w:right w:val="single" w:sz="4" w:space="0" w:color="auto"/>
            </w:tcBorders>
            <w:shd w:val="clear" w:color="auto" w:fill="auto"/>
            <w:noWrap/>
            <w:vAlign w:val="center"/>
            <w:hideMark/>
          </w:tcPr>
          <w:p w14:paraId="7096D0B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324</w:t>
            </w:r>
          </w:p>
        </w:tc>
        <w:tc>
          <w:tcPr>
            <w:tcW w:w="1128" w:type="dxa"/>
            <w:tcBorders>
              <w:top w:val="nil"/>
              <w:left w:val="nil"/>
              <w:bottom w:val="single" w:sz="4" w:space="0" w:color="auto"/>
              <w:right w:val="single" w:sz="4" w:space="0" w:color="auto"/>
            </w:tcBorders>
            <w:shd w:val="clear" w:color="auto" w:fill="auto"/>
            <w:noWrap/>
            <w:vAlign w:val="center"/>
            <w:hideMark/>
          </w:tcPr>
          <w:p w14:paraId="64D1559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542</w:t>
            </w:r>
          </w:p>
        </w:tc>
        <w:tc>
          <w:tcPr>
            <w:tcW w:w="952" w:type="dxa"/>
            <w:tcBorders>
              <w:top w:val="nil"/>
              <w:left w:val="nil"/>
              <w:bottom w:val="single" w:sz="4" w:space="0" w:color="auto"/>
              <w:right w:val="single" w:sz="4" w:space="0" w:color="auto"/>
            </w:tcBorders>
            <w:shd w:val="clear" w:color="auto" w:fill="auto"/>
            <w:noWrap/>
            <w:vAlign w:val="center"/>
            <w:hideMark/>
          </w:tcPr>
          <w:p w14:paraId="4DCD77B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183</w:t>
            </w:r>
          </w:p>
        </w:tc>
        <w:tc>
          <w:tcPr>
            <w:tcW w:w="1139" w:type="dxa"/>
            <w:tcBorders>
              <w:top w:val="nil"/>
              <w:left w:val="nil"/>
              <w:bottom w:val="single" w:sz="4" w:space="0" w:color="auto"/>
              <w:right w:val="single" w:sz="4" w:space="0" w:color="auto"/>
            </w:tcBorders>
            <w:shd w:val="clear" w:color="auto" w:fill="auto"/>
            <w:noWrap/>
            <w:vAlign w:val="center"/>
            <w:hideMark/>
          </w:tcPr>
          <w:p w14:paraId="5E769CF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1,049</w:t>
            </w:r>
          </w:p>
        </w:tc>
      </w:tr>
      <w:tr w:rsidR="00F47E52" w:rsidRPr="00EC2EAB" w14:paraId="710EF2B7"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80641EA" w14:textId="50A04C36"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Bachelor's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731B6D05" w14:textId="0892356B"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5 </w:t>
            </w:r>
            <w:r w:rsidR="00772BD4">
              <w:rPr>
                <w:rFonts w:ascii="Arial" w:hAnsi="Arial" w:cs="Arial"/>
                <w:b/>
                <w:bCs/>
                <w:color w:val="000000"/>
                <w:sz w:val="20"/>
                <w:szCs w:val="20"/>
              </w:rPr>
              <w:t>Years or More</w:t>
            </w:r>
          </w:p>
        </w:tc>
        <w:tc>
          <w:tcPr>
            <w:tcW w:w="2160" w:type="dxa"/>
            <w:tcBorders>
              <w:top w:val="nil"/>
              <w:left w:val="nil"/>
              <w:bottom w:val="single" w:sz="4" w:space="0" w:color="auto"/>
              <w:right w:val="single" w:sz="4" w:space="0" w:color="auto"/>
            </w:tcBorders>
            <w:shd w:val="clear" w:color="auto" w:fill="auto"/>
            <w:noWrap/>
            <w:vAlign w:val="center"/>
            <w:hideMark/>
          </w:tcPr>
          <w:p w14:paraId="7E324FCD"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6B2C566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39,810</w:t>
            </w:r>
          </w:p>
        </w:tc>
        <w:tc>
          <w:tcPr>
            <w:tcW w:w="1417" w:type="dxa"/>
            <w:tcBorders>
              <w:top w:val="nil"/>
              <w:left w:val="nil"/>
              <w:bottom w:val="single" w:sz="4" w:space="0" w:color="auto"/>
              <w:right w:val="single" w:sz="4" w:space="0" w:color="auto"/>
            </w:tcBorders>
            <w:shd w:val="clear" w:color="auto" w:fill="auto"/>
            <w:noWrap/>
            <w:vAlign w:val="center"/>
            <w:hideMark/>
          </w:tcPr>
          <w:p w14:paraId="1EFB425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40,829</w:t>
            </w:r>
          </w:p>
        </w:tc>
        <w:tc>
          <w:tcPr>
            <w:tcW w:w="1017" w:type="dxa"/>
            <w:tcBorders>
              <w:top w:val="nil"/>
              <w:left w:val="nil"/>
              <w:bottom w:val="single" w:sz="4" w:space="0" w:color="auto"/>
              <w:right w:val="single" w:sz="4" w:space="0" w:color="auto"/>
            </w:tcBorders>
            <w:shd w:val="clear" w:color="auto" w:fill="auto"/>
            <w:noWrap/>
            <w:vAlign w:val="center"/>
            <w:hideMark/>
          </w:tcPr>
          <w:p w14:paraId="282C37B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1,019</w:t>
            </w:r>
          </w:p>
        </w:tc>
        <w:tc>
          <w:tcPr>
            <w:tcW w:w="950" w:type="dxa"/>
            <w:tcBorders>
              <w:top w:val="nil"/>
              <w:left w:val="nil"/>
              <w:bottom w:val="single" w:sz="4" w:space="0" w:color="auto"/>
              <w:right w:val="single" w:sz="4" w:space="0" w:color="auto"/>
            </w:tcBorders>
            <w:shd w:val="clear" w:color="auto" w:fill="auto"/>
            <w:noWrap/>
            <w:vAlign w:val="center"/>
            <w:hideMark/>
          </w:tcPr>
          <w:p w14:paraId="4361CE2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2.56%</w:t>
            </w:r>
          </w:p>
        </w:tc>
        <w:tc>
          <w:tcPr>
            <w:tcW w:w="894" w:type="dxa"/>
            <w:tcBorders>
              <w:top w:val="nil"/>
              <w:left w:val="nil"/>
              <w:bottom w:val="single" w:sz="4" w:space="0" w:color="auto"/>
              <w:right w:val="single" w:sz="4" w:space="0" w:color="auto"/>
            </w:tcBorders>
            <w:shd w:val="clear" w:color="auto" w:fill="auto"/>
            <w:noWrap/>
            <w:vAlign w:val="center"/>
            <w:hideMark/>
          </w:tcPr>
          <w:p w14:paraId="1A2E9F3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862</w:t>
            </w:r>
          </w:p>
        </w:tc>
        <w:tc>
          <w:tcPr>
            <w:tcW w:w="1128" w:type="dxa"/>
            <w:tcBorders>
              <w:top w:val="nil"/>
              <w:left w:val="nil"/>
              <w:bottom w:val="single" w:sz="4" w:space="0" w:color="auto"/>
              <w:right w:val="single" w:sz="4" w:space="0" w:color="auto"/>
            </w:tcBorders>
            <w:shd w:val="clear" w:color="auto" w:fill="auto"/>
            <w:noWrap/>
            <w:vAlign w:val="center"/>
            <w:hideMark/>
          </w:tcPr>
          <w:p w14:paraId="099F9E5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2,463</w:t>
            </w:r>
          </w:p>
        </w:tc>
        <w:tc>
          <w:tcPr>
            <w:tcW w:w="952" w:type="dxa"/>
            <w:tcBorders>
              <w:top w:val="nil"/>
              <w:left w:val="nil"/>
              <w:bottom w:val="single" w:sz="4" w:space="0" w:color="auto"/>
              <w:right w:val="single" w:sz="4" w:space="0" w:color="auto"/>
            </w:tcBorders>
            <w:shd w:val="clear" w:color="auto" w:fill="auto"/>
            <w:noWrap/>
            <w:vAlign w:val="center"/>
            <w:hideMark/>
          </w:tcPr>
          <w:p w14:paraId="4B890A8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509</w:t>
            </w:r>
          </w:p>
        </w:tc>
        <w:tc>
          <w:tcPr>
            <w:tcW w:w="1139" w:type="dxa"/>
            <w:tcBorders>
              <w:top w:val="nil"/>
              <w:left w:val="nil"/>
              <w:bottom w:val="single" w:sz="4" w:space="0" w:color="auto"/>
              <w:right w:val="single" w:sz="4" w:space="0" w:color="auto"/>
            </w:tcBorders>
            <w:shd w:val="clear" w:color="auto" w:fill="auto"/>
            <w:noWrap/>
            <w:vAlign w:val="center"/>
            <w:hideMark/>
          </w:tcPr>
          <w:p w14:paraId="6366927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3,834</w:t>
            </w:r>
          </w:p>
        </w:tc>
      </w:tr>
      <w:tr w:rsidR="00F47E52" w:rsidRPr="00EC2EAB" w14:paraId="49252871"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5825BDA" w14:textId="6729F6AA"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Bachelor's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550AA052" w14:textId="5BEC853D"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13B559BC"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2F40430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39,565</w:t>
            </w:r>
          </w:p>
        </w:tc>
        <w:tc>
          <w:tcPr>
            <w:tcW w:w="1417" w:type="dxa"/>
            <w:tcBorders>
              <w:top w:val="nil"/>
              <w:left w:val="nil"/>
              <w:bottom w:val="single" w:sz="4" w:space="0" w:color="auto"/>
              <w:right w:val="single" w:sz="4" w:space="0" w:color="auto"/>
            </w:tcBorders>
            <w:shd w:val="clear" w:color="auto" w:fill="auto"/>
            <w:noWrap/>
            <w:vAlign w:val="center"/>
            <w:hideMark/>
          </w:tcPr>
          <w:p w14:paraId="4F57890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40,631</w:t>
            </w:r>
          </w:p>
        </w:tc>
        <w:tc>
          <w:tcPr>
            <w:tcW w:w="1017" w:type="dxa"/>
            <w:tcBorders>
              <w:top w:val="nil"/>
              <w:left w:val="nil"/>
              <w:bottom w:val="single" w:sz="4" w:space="0" w:color="auto"/>
              <w:right w:val="single" w:sz="4" w:space="0" w:color="auto"/>
            </w:tcBorders>
            <w:shd w:val="clear" w:color="auto" w:fill="auto"/>
            <w:noWrap/>
            <w:vAlign w:val="center"/>
            <w:hideMark/>
          </w:tcPr>
          <w:p w14:paraId="6C30C18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1,066</w:t>
            </w:r>
          </w:p>
        </w:tc>
        <w:tc>
          <w:tcPr>
            <w:tcW w:w="950" w:type="dxa"/>
            <w:tcBorders>
              <w:top w:val="nil"/>
              <w:left w:val="nil"/>
              <w:bottom w:val="single" w:sz="4" w:space="0" w:color="auto"/>
              <w:right w:val="single" w:sz="4" w:space="0" w:color="auto"/>
            </w:tcBorders>
            <w:shd w:val="clear" w:color="auto" w:fill="auto"/>
            <w:noWrap/>
            <w:vAlign w:val="center"/>
            <w:hideMark/>
          </w:tcPr>
          <w:p w14:paraId="257E79F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2.69%</w:t>
            </w:r>
          </w:p>
        </w:tc>
        <w:tc>
          <w:tcPr>
            <w:tcW w:w="894" w:type="dxa"/>
            <w:tcBorders>
              <w:top w:val="nil"/>
              <w:left w:val="nil"/>
              <w:bottom w:val="single" w:sz="4" w:space="0" w:color="auto"/>
              <w:right w:val="single" w:sz="4" w:space="0" w:color="auto"/>
            </w:tcBorders>
            <w:shd w:val="clear" w:color="auto" w:fill="auto"/>
            <w:noWrap/>
            <w:vAlign w:val="center"/>
            <w:hideMark/>
          </w:tcPr>
          <w:p w14:paraId="001AE69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1,121</w:t>
            </w:r>
          </w:p>
        </w:tc>
        <w:tc>
          <w:tcPr>
            <w:tcW w:w="1128" w:type="dxa"/>
            <w:tcBorders>
              <w:top w:val="nil"/>
              <w:left w:val="nil"/>
              <w:bottom w:val="single" w:sz="4" w:space="0" w:color="auto"/>
              <w:right w:val="single" w:sz="4" w:space="0" w:color="auto"/>
            </w:tcBorders>
            <w:shd w:val="clear" w:color="auto" w:fill="auto"/>
            <w:noWrap/>
            <w:vAlign w:val="center"/>
            <w:hideMark/>
          </w:tcPr>
          <w:p w14:paraId="230DA04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2,337</w:t>
            </w:r>
          </w:p>
        </w:tc>
        <w:tc>
          <w:tcPr>
            <w:tcW w:w="952" w:type="dxa"/>
            <w:tcBorders>
              <w:top w:val="nil"/>
              <w:left w:val="nil"/>
              <w:bottom w:val="single" w:sz="4" w:space="0" w:color="auto"/>
              <w:right w:val="single" w:sz="4" w:space="0" w:color="auto"/>
            </w:tcBorders>
            <w:shd w:val="clear" w:color="auto" w:fill="auto"/>
            <w:noWrap/>
            <w:vAlign w:val="center"/>
            <w:hideMark/>
          </w:tcPr>
          <w:p w14:paraId="5CCA80B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533</w:t>
            </w:r>
          </w:p>
        </w:tc>
        <w:tc>
          <w:tcPr>
            <w:tcW w:w="1139" w:type="dxa"/>
            <w:tcBorders>
              <w:top w:val="nil"/>
              <w:left w:val="nil"/>
              <w:bottom w:val="single" w:sz="4" w:space="0" w:color="auto"/>
              <w:right w:val="single" w:sz="4" w:space="0" w:color="auto"/>
            </w:tcBorders>
            <w:shd w:val="clear" w:color="auto" w:fill="auto"/>
            <w:noWrap/>
            <w:vAlign w:val="center"/>
            <w:hideMark/>
          </w:tcPr>
          <w:p w14:paraId="5FB8A1D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3,991</w:t>
            </w:r>
          </w:p>
        </w:tc>
      </w:tr>
      <w:tr w:rsidR="00F47E52" w:rsidRPr="00EC2EAB" w14:paraId="7E160042"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18D5C81" w14:textId="320DF16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Bachelor's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17229875" w14:textId="3D4CF188"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253F80F2" w14:textId="7394495E"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Short-</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10427F7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213</w:t>
            </w:r>
          </w:p>
        </w:tc>
        <w:tc>
          <w:tcPr>
            <w:tcW w:w="1417" w:type="dxa"/>
            <w:tcBorders>
              <w:top w:val="nil"/>
              <w:left w:val="nil"/>
              <w:bottom w:val="single" w:sz="4" w:space="0" w:color="auto"/>
              <w:right w:val="single" w:sz="4" w:space="0" w:color="auto"/>
            </w:tcBorders>
            <w:shd w:val="clear" w:color="auto" w:fill="auto"/>
            <w:noWrap/>
            <w:vAlign w:val="center"/>
            <w:hideMark/>
          </w:tcPr>
          <w:p w14:paraId="62217B0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224</w:t>
            </w:r>
          </w:p>
        </w:tc>
        <w:tc>
          <w:tcPr>
            <w:tcW w:w="1017" w:type="dxa"/>
            <w:tcBorders>
              <w:top w:val="nil"/>
              <w:left w:val="nil"/>
              <w:bottom w:val="single" w:sz="4" w:space="0" w:color="auto"/>
              <w:right w:val="single" w:sz="4" w:space="0" w:color="auto"/>
            </w:tcBorders>
            <w:shd w:val="clear" w:color="auto" w:fill="auto"/>
            <w:noWrap/>
            <w:vAlign w:val="center"/>
            <w:hideMark/>
          </w:tcPr>
          <w:p w14:paraId="3979CA9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w:t>
            </w:r>
          </w:p>
        </w:tc>
        <w:tc>
          <w:tcPr>
            <w:tcW w:w="950" w:type="dxa"/>
            <w:tcBorders>
              <w:top w:val="nil"/>
              <w:left w:val="nil"/>
              <w:bottom w:val="single" w:sz="4" w:space="0" w:color="auto"/>
              <w:right w:val="single" w:sz="4" w:space="0" w:color="auto"/>
            </w:tcBorders>
            <w:shd w:val="clear" w:color="auto" w:fill="auto"/>
            <w:noWrap/>
            <w:vAlign w:val="center"/>
            <w:hideMark/>
          </w:tcPr>
          <w:p w14:paraId="105D867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5.16%</w:t>
            </w:r>
          </w:p>
        </w:tc>
        <w:tc>
          <w:tcPr>
            <w:tcW w:w="894" w:type="dxa"/>
            <w:tcBorders>
              <w:top w:val="nil"/>
              <w:left w:val="nil"/>
              <w:bottom w:val="single" w:sz="4" w:space="0" w:color="auto"/>
              <w:right w:val="single" w:sz="4" w:space="0" w:color="auto"/>
            </w:tcBorders>
            <w:shd w:val="clear" w:color="auto" w:fill="auto"/>
            <w:noWrap/>
            <w:vAlign w:val="center"/>
            <w:hideMark/>
          </w:tcPr>
          <w:p w14:paraId="6EFBDF3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w:t>
            </w:r>
          </w:p>
        </w:tc>
        <w:tc>
          <w:tcPr>
            <w:tcW w:w="1128" w:type="dxa"/>
            <w:tcBorders>
              <w:top w:val="nil"/>
              <w:left w:val="nil"/>
              <w:bottom w:val="single" w:sz="4" w:space="0" w:color="auto"/>
              <w:right w:val="single" w:sz="4" w:space="0" w:color="auto"/>
            </w:tcBorders>
            <w:shd w:val="clear" w:color="auto" w:fill="auto"/>
            <w:noWrap/>
            <w:vAlign w:val="center"/>
            <w:hideMark/>
          </w:tcPr>
          <w:p w14:paraId="4FAE267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w:t>
            </w:r>
          </w:p>
        </w:tc>
        <w:tc>
          <w:tcPr>
            <w:tcW w:w="952" w:type="dxa"/>
            <w:tcBorders>
              <w:top w:val="nil"/>
              <w:left w:val="nil"/>
              <w:bottom w:val="single" w:sz="4" w:space="0" w:color="auto"/>
              <w:right w:val="single" w:sz="4" w:space="0" w:color="auto"/>
            </w:tcBorders>
            <w:shd w:val="clear" w:color="auto" w:fill="auto"/>
            <w:noWrap/>
            <w:vAlign w:val="center"/>
            <w:hideMark/>
          </w:tcPr>
          <w:p w14:paraId="670701D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w:t>
            </w:r>
          </w:p>
        </w:tc>
        <w:tc>
          <w:tcPr>
            <w:tcW w:w="1139" w:type="dxa"/>
            <w:tcBorders>
              <w:top w:val="nil"/>
              <w:left w:val="nil"/>
              <w:bottom w:val="single" w:sz="4" w:space="0" w:color="auto"/>
              <w:right w:val="single" w:sz="4" w:space="0" w:color="auto"/>
            </w:tcBorders>
            <w:shd w:val="clear" w:color="auto" w:fill="auto"/>
            <w:noWrap/>
            <w:vAlign w:val="center"/>
            <w:hideMark/>
          </w:tcPr>
          <w:p w14:paraId="12DE880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w:t>
            </w:r>
          </w:p>
        </w:tc>
      </w:tr>
      <w:tr w:rsidR="00F47E52" w:rsidRPr="00EC2EAB" w14:paraId="2847980E"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D14E441" w14:textId="1A35C7DA"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Bachelor's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15856A42"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3A4A14E2" w14:textId="2A282AED"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Internship/</w:t>
            </w:r>
            <w:r w:rsidR="00772BD4">
              <w:rPr>
                <w:rFonts w:ascii="Arial" w:hAnsi="Arial" w:cs="Arial"/>
                <w:b/>
                <w:bCs/>
                <w:color w:val="000000"/>
                <w:sz w:val="20"/>
                <w:szCs w:val="20"/>
              </w:rPr>
              <w:t>Residency</w:t>
            </w:r>
          </w:p>
        </w:tc>
        <w:tc>
          <w:tcPr>
            <w:tcW w:w="1417" w:type="dxa"/>
            <w:tcBorders>
              <w:top w:val="nil"/>
              <w:left w:val="nil"/>
              <w:bottom w:val="single" w:sz="4" w:space="0" w:color="auto"/>
              <w:right w:val="single" w:sz="4" w:space="0" w:color="auto"/>
            </w:tcBorders>
            <w:shd w:val="clear" w:color="auto" w:fill="auto"/>
            <w:noWrap/>
            <w:vAlign w:val="center"/>
            <w:hideMark/>
          </w:tcPr>
          <w:p w14:paraId="470FF0B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1,784</w:t>
            </w:r>
          </w:p>
        </w:tc>
        <w:tc>
          <w:tcPr>
            <w:tcW w:w="1417" w:type="dxa"/>
            <w:tcBorders>
              <w:top w:val="nil"/>
              <w:left w:val="nil"/>
              <w:bottom w:val="single" w:sz="4" w:space="0" w:color="auto"/>
              <w:right w:val="single" w:sz="4" w:space="0" w:color="auto"/>
            </w:tcBorders>
            <w:shd w:val="clear" w:color="auto" w:fill="auto"/>
            <w:noWrap/>
            <w:vAlign w:val="center"/>
            <w:hideMark/>
          </w:tcPr>
          <w:p w14:paraId="4991F19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1,847</w:t>
            </w:r>
          </w:p>
        </w:tc>
        <w:tc>
          <w:tcPr>
            <w:tcW w:w="1017" w:type="dxa"/>
            <w:tcBorders>
              <w:top w:val="nil"/>
              <w:left w:val="nil"/>
              <w:bottom w:val="single" w:sz="4" w:space="0" w:color="auto"/>
              <w:right w:val="single" w:sz="4" w:space="0" w:color="auto"/>
            </w:tcBorders>
            <w:shd w:val="clear" w:color="auto" w:fill="auto"/>
            <w:noWrap/>
            <w:vAlign w:val="center"/>
            <w:hideMark/>
          </w:tcPr>
          <w:p w14:paraId="7EEF3E7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63</w:t>
            </w:r>
          </w:p>
        </w:tc>
        <w:tc>
          <w:tcPr>
            <w:tcW w:w="950" w:type="dxa"/>
            <w:tcBorders>
              <w:top w:val="nil"/>
              <w:left w:val="nil"/>
              <w:bottom w:val="single" w:sz="4" w:space="0" w:color="auto"/>
              <w:right w:val="single" w:sz="4" w:space="0" w:color="auto"/>
            </w:tcBorders>
            <w:shd w:val="clear" w:color="auto" w:fill="auto"/>
            <w:noWrap/>
            <w:vAlign w:val="center"/>
            <w:hideMark/>
          </w:tcPr>
          <w:p w14:paraId="3B3D70E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3.53%</w:t>
            </w:r>
          </w:p>
        </w:tc>
        <w:tc>
          <w:tcPr>
            <w:tcW w:w="894" w:type="dxa"/>
            <w:tcBorders>
              <w:top w:val="nil"/>
              <w:left w:val="nil"/>
              <w:bottom w:val="single" w:sz="4" w:space="0" w:color="auto"/>
              <w:right w:val="single" w:sz="4" w:space="0" w:color="auto"/>
            </w:tcBorders>
            <w:shd w:val="clear" w:color="auto" w:fill="auto"/>
            <w:noWrap/>
            <w:vAlign w:val="center"/>
            <w:hideMark/>
          </w:tcPr>
          <w:p w14:paraId="3F20C44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48</w:t>
            </w:r>
          </w:p>
        </w:tc>
        <w:tc>
          <w:tcPr>
            <w:tcW w:w="1128" w:type="dxa"/>
            <w:tcBorders>
              <w:top w:val="nil"/>
              <w:left w:val="nil"/>
              <w:bottom w:val="single" w:sz="4" w:space="0" w:color="auto"/>
              <w:right w:val="single" w:sz="4" w:space="0" w:color="auto"/>
            </w:tcBorders>
            <w:shd w:val="clear" w:color="auto" w:fill="auto"/>
            <w:noWrap/>
            <w:vAlign w:val="center"/>
            <w:hideMark/>
          </w:tcPr>
          <w:p w14:paraId="6715BAE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81</w:t>
            </w:r>
          </w:p>
        </w:tc>
        <w:tc>
          <w:tcPr>
            <w:tcW w:w="952" w:type="dxa"/>
            <w:tcBorders>
              <w:top w:val="nil"/>
              <w:left w:val="nil"/>
              <w:bottom w:val="single" w:sz="4" w:space="0" w:color="auto"/>
              <w:right w:val="single" w:sz="4" w:space="0" w:color="auto"/>
            </w:tcBorders>
            <w:shd w:val="clear" w:color="auto" w:fill="auto"/>
            <w:noWrap/>
            <w:vAlign w:val="center"/>
            <w:hideMark/>
          </w:tcPr>
          <w:p w14:paraId="47AFAF6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w:t>
            </w:r>
          </w:p>
        </w:tc>
        <w:tc>
          <w:tcPr>
            <w:tcW w:w="1139" w:type="dxa"/>
            <w:tcBorders>
              <w:top w:val="nil"/>
              <w:left w:val="nil"/>
              <w:bottom w:val="single" w:sz="4" w:space="0" w:color="auto"/>
              <w:right w:val="single" w:sz="4" w:space="0" w:color="auto"/>
            </w:tcBorders>
            <w:shd w:val="clear" w:color="auto" w:fill="auto"/>
            <w:noWrap/>
            <w:vAlign w:val="center"/>
            <w:hideMark/>
          </w:tcPr>
          <w:p w14:paraId="39E8851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160</w:t>
            </w:r>
          </w:p>
        </w:tc>
      </w:tr>
      <w:tr w:rsidR="00F47E52" w:rsidRPr="00EC2EAB" w14:paraId="52948899"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DA127DA" w14:textId="76F3A614"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Bachelor's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0A82BD13"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549C4470" w14:textId="27E9B011"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Long-</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09FA61E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2,918</w:t>
            </w:r>
          </w:p>
        </w:tc>
        <w:tc>
          <w:tcPr>
            <w:tcW w:w="1417" w:type="dxa"/>
            <w:tcBorders>
              <w:top w:val="nil"/>
              <w:left w:val="nil"/>
              <w:bottom w:val="single" w:sz="4" w:space="0" w:color="auto"/>
              <w:right w:val="single" w:sz="4" w:space="0" w:color="auto"/>
            </w:tcBorders>
            <w:shd w:val="clear" w:color="auto" w:fill="auto"/>
            <w:noWrap/>
            <w:vAlign w:val="center"/>
            <w:hideMark/>
          </w:tcPr>
          <w:p w14:paraId="658B370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2,980</w:t>
            </w:r>
          </w:p>
        </w:tc>
        <w:tc>
          <w:tcPr>
            <w:tcW w:w="1017" w:type="dxa"/>
            <w:tcBorders>
              <w:top w:val="nil"/>
              <w:left w:val="nil"/>
              <w:bottom w:val="single" w:sz="4" w:space="0" w:color="auto"/>
              <w:right w:val="single" w:sz="4" w:space="0" w:color="auto"/>
            </w:tcBorders>
            <w:shd w:val="clear" w:color="auto" w:fill="auto"/>
            <w:noWrap/>
            <w:vAlign w:val="center"/>
            <w:hideMark/>
          </w:tcPr>
          <w:p w14:paraId="28CC074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62</w:t>
            </w:r>
          </w:p>
        </w:tc>
        <w:tc>
          <w:tcPr>
            <w:tcW w:w="950" w:type="dxa"/>
            <w:tcBorders>
              <w:top w:val="nil"/>
              <w:left w:val="nil"/>
              <w:bottom w:val="single" w:sz="4" w:space="0" w:color="auto"/>
              <w:right w:val="single" w:sz="4" w:space="0" w:color="auto"/>
            </w:tcBorders>
            <w:shd w:val="clear" w:color="auto" w:fill="auto"/>
            <w:noWrap/>
            <w:vAlign w:val="center"/>
            <w:hideMark/>
          </w:tcPr>
          <w:p w14:paraId="363F030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2.12%</w:t>
            </w:r>
          </w:p>
        </w:tc>
        <w:tc>
          <w:tcPr>
            <w:tcW w:w="894" w:type="dxa"/>
            <w:tcBorders>
              <w:top w:val="nil"/>
              <w:left w:val="nil"/>
              <w:bottom w:val="single" w:sz="4" w:space="0" w:color="auto"/>
              <w:right w:val="single" w:sz="4" w:space="0" w:color="auto"/>
            </w:tcBorders>
            <w:shd w:val="clear" w:color="auto" w:fill="auto"/>
            <w:noWrap/>
            <w:vAlign w:val="center"/>
            <w:hideMark/>
          </w:tcPr>
          <w:p w14:paraId="2A65240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91</w:t>
            </w:r>
          </w:p>
        </w:tc>
        <w:tc>
          <w:tcPr>
            <w:tcW w:w="1128" w:type="dxa"/>
            <w:tcBorders>
              <w:top w:val="nil"/>
              <w:left w:val="nil"/>
              <w:bottom w:val="single" w:sz="4" w:space="0" w:color="auto"/>
              <w:right w:val="single" w:sz="4" w:space="0" w:color="auto"/>
            </w:tcBorders>
            <w:shd w:val="clear" w:color="auto" w:fill="auto"/>
            <w:noWrap/>
            <w:vAlign w:val="center"/>
            <w:hideMark/>
          </w:tcPr>
          <w:p w14:paraId="0522EDC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155</w:t>
            </w:r>
          </w:p>
        </w:tc>
        <w:tc>
          <w:tcPr>
            <w:tcW w:w="952" w:type="dxa"/>
            <w:tcBorders>
              <w:top w:val="nil"/>
              <w:left w:val="nil"/>
              <w:bottom w:val="single" w:sz="4" w:space="0" w:color="auto"/>
              <w:right w:val="single" w:sz="4" w:space="0" w:color="auto"/>
            </w:tcBorders>
            <w:shd w:val="clear" w:color="auto" w:fill="auto"/>
            <w:noWrap/>
            <w:vAlign w:val="center"/>
            <w:hideMark/>
          </w:tcPr>
          <w:p w14:paraId="280842E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w:t>
            </w:r>
          </w:p>
        </w:tc>
        <w:tc>
          <w:tcPr>
            <w:tcW w:w="1139" w:type="dxa"/>
            <w:tcBorders>
              <w:top w:val="nil"/>
              <w:left w:val="nil"/>
              <w:bottom w:val="single" w:sz="4" w:space="0" w:color="auto"/>
              <w:right w:val="single" w:sz="4" w:space="0" w:color="auto"/>
            </w:tcBorders>
            <w:shd w:val="clear" w:color="auto" w:fill="auto"/>
            <w:noWrap/>
            <w:vAlign w:val="center"/>
            <w:hideMark/>
          </w:tcPr>
          <w:p w14:paraId="5FFB9BC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277</w:t>
            </w:r>
          </w:p>
        </w:tc>
      </w:tr>
      <w:tr w:rsidR="00F47E52" w:rsidRPr="00EC2EAB" w14:paraId="2EBB953A"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74924DC" w14:textId="6D314DF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Bachelor's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3C17C624"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77193216" w14:textId="6420E10C"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1CA35C1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34,212</w:t>
            </w:r>
          </w:p>
        </w:tc>
        <w:tc>
          <w:tcPr>
            <w:tcW w:w="1417" w:type="dxa"/>
            <w:tcBorders>
              <w:top w:val="nil"/>
              <w:left w:val="nil"/>
              <w:bottom w:val="single" w:sz="4" w:space="0" w:color="auto"/>
              <w:right w:val="single" w:sz="4" w:space="0" w:color="auto"/>
            </w:tcBorders>
            <w:shd w:val="clear" w:color="auto" w:fill="auto"/>
            <w:noWrap/>
            <w:vAlign w:val="center"/>
            <w:hideMark/>
          </w:tcPr>
          <w:p w14:paraId="4211DAE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35,142</w:t>
            </w:r>
          </w:p>
        </w:tc>
        <w:tc>
          <w:tcPr>
            <w:tcW w:w="1017" w:type="dxa"/>
            <w:tcBorders>
              <w:top w:val="nil"/>
              <w:left w:val="nil"/>
              <w:bottom w:val="single" w:sz="4" w:space="0" w:color="auto"/>
              <w:right w:val="single" w:sz="4" w:space="0" w:color="auto"/>
            </w:tcBorders>
            <w:shd w:val="clear" w:color="auto" w:fill="auto"/>
            <w:noWrap/>
            <w:vAlign w:val="center"/>
            <w:hideMark/>
          </w:tcPr>
          <w:p w14:paraId="4208320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930</w:t>
            </w:r>
          </w:p>
        </w:tc>
        <w:tc>
          <w:tcPr>
            <w:tcW w:w="950" w:type="dxa"/>
            <w:tcBorders>
              <w:top w:val="nil"/>
              <w:left w:val="nil"/>
              <w:bottom w:val="single" w:sz="4" w:space="0" w:color="auto"/>
              <w:right w:val="single" w:sz="4" w:space="0" w:color="auto"/>
            </w:tcBorders>
            <w:shd w:val="clear" w:color="auto" w:fill="auto"/>
            <w:noWrap/>
            <w:vAlign w:val="center"/>
            <w:hideMark/>
          </w:tcPr>
          <w:p w14:paraId="4F74FDE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2.72%</w:t>
            </w:r>
          </w:p>
        </w:tc>
        <w:tc>
          <w:tcPr>
            <w:tcW w:w="894" w:type="dxa"/>
            <w:tcBorders>
              <w:top w:val="nil"/>
              <w:left w:val="nil"/>
              <w:bottom w:val="single" w:sz="4" w:space="0" w:color="auto"/>
              <w:right w:val="single" w:sz="4" w:space="0" w:color="auto"/>
            </w:tcBorders>
            <w:shd w:val="clear" w:color="auto" w:fill="auto"/>
            <w:noWrap/>
            <w:vAlign w:val="center"/>
            <w:hideMark/>
          </w:tcPr>
          <w:p w14:paraId="563D774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1,171</w:t>
            </w:r>
          </w:p>
        </w:tc>
        <w:tc>
          <w:tcPr>
            <w:tcW w:w="1128" w:type="dxa"/>
            <w:tcBorders>
              <w:top w:val="nil"/>
              <w:left w:val="nil"/>
              <w:bottom w:val="single" w:sz="4" w:space="0" w:color="auto"/>
              <w:right w:val="single" w:sz="4" w:space="0" w:color="auto"/>
            </w:tcBorders>
            <w:shd w:val="clear" w:color="auto" w:fill="auto"/>
            <w:noWrap/>
            <w:vAlign w:val="center"/>
            <w:hideMark/>
          </w:tcPr>
          <w:p w14:paraId="0F16FD3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2,245</w:t>
            </w:r>
          </w:p>
        </w:tc>
        <w:tc>
          <w:tcPr>
            <w:tcW w:w="952" w:type="dxa"/>
            <w:tcBorders>
              <w:top w:val="nil"/>
              <w:left w:val="nil"/>
              <w:bottom w:val="single" w:sz="4" w:space="0" w:color="auto"/>
              <w:right w:val="single" w:sz="4" w:space="0" w:color="auto"/>
            </w:tcBorders>
            <w:shd w:val="clear" w:color="auto" w:fill="auto"/>
            <w:noWrap/>
            <w:vAlign w:val="center"/>
            <w:hideMark/>
          </w:tcPr>
          <w:p w14:paraId="7FFD404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463</w:t>
            </w:r>
          </w:p>
        </w:tc>
        <w:tc>
          <w:tcPr>
            <w:tcW w:w="1139" w:type="dxa"/>
            <w:tcBorders>
              <w:top w:val="nil"/>
              <w:left w:val="nil"/>
              <w:bottom w:val="single" w:sz="4" w:space="0" w:color="auto"/>
              <w:right w:val="single" w:sz="4" w:space="0" w:color="auto"/>
            </w:tcBorders>
            <w:shd w:val="clear" w:color="auto" w:fill="auto"/>
            <w:noWrap/>
            <w:vAlign w:val="center"/>
            <w:hideMark/>
          </w:tcPr>
          <w:p w14:paraId="3197FC6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3,879</w:t>
            </w:r>
          </w:p>
        </w:tc>
      </w:tr>
      <w:tr w:rsidR="00F47E52" w:rsidRPr="00EC2EAB" w14:paraId="250C2C4A"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D588B50" w14:textId="7D2E30A3"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Bachelor's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78E57392"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158F9D74"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419836E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143,835</w:t>
            </w:r>
          </w:p>
        </w:tc>
        <w:tc>
          <w:tcPr>
            <w:tcW w:w="1417" w:type="dxa"/>
            <w:tcBorders>
              <w:top w:val="nil"/>
              <w:left w:val="nil"/>
              <w:bottom w:val="single" w:sz="4" w:space="0" w:color="auto"/>
              <w:right w:val="single" w:sz="4" w:space="0" w:color="auto"/>
            </w:tcBorders>
            <w:shd w:val="clear" w:color="auto" w:fill="auto"/>
            <w:noWrap/>
            <w:vAlign w:val="center"/>
            <w:hideMark/>
          </w:tcPr>
          <w:p w14:paraId="077EBB2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146,953</w:t>
            </w:r>
          </w:p>
        </w:tc>
        <w:tc>
          <w:tcPr>
            <w:tcW w:w="1017" w:type="dxa"/>
            <w:tcBorders>
              <w:top w:val="nil"/>
              <w:left w:val="nil"/>
              <w:bottom w:val="single" w:sz="4" w:space="0" w:color="auto"/>
              <w:right w:val="single" w:sz="4" w:space="0" w:color="auto"/>
            </w:tcBorders>
            <w:shd w:val="clear" w:color="auto" w:fill="auto"/>
            <w:noWrap/>
            <w:vAlign w:val="center"/>
            <w:hideMark/>
          </w:tcPr>
          <w:p w14:paraId="23DF418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3,118</w:t>
            </w:r>
          </w:p>
        </w:tc>
        <w:tc>
          <w:tcPr>
            <w:tcW w:w="950" w:type="dxa"/>
            <w:tcBorders>
              <w:top w:val="nil"/>
              <w:left w:val="nil"/>
              <w:bottom w:val="single" w:sz="4" w:space="0" w:color="auto"/>
              <w:right w:val="single" w:sz="4" w:space="0" w:color="auto"/>
            </w:tcBorders>
            <w:shd w:val="clear" w:color="auto" w:fill="auto"/>
            <w:noWrap/>
            <w:vAlign w:val="center"/>
            <w:hideMark/>
          </w:tcPr>
          <w:p w14:paraId="46E0C66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2.17%</w:t>
            </w:r>
          </w:p>
        </w:tc>
        <w:tc>
          <w:tcPr>
            <w:tcW w:w="894" w:type="dxa"/>
            <w:tcBorders>
              <w:top w:val="nil"/>
              <w:left w:val="nil"/>
              <w:bottom w:val="single" w:sz="4" w:space="0" w:color="auto"/>
              <w:right w:val="single" w:sz="4" w:space="0" w:color="auto"/>
            </w:tcBorders>
            <w:shd w:val="clear" w:color="auto" w:fill="auto"/>
            <w:noWrap/>
            <w:vAlign w:val="center"/>
            <w:hideMark/>
          </w:tcPr>
          <w:p w14:paraId="3827733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4,132</w:t>
            </w:r>
          </w:p>
        </w:tc>
        <w:tc>
          <w:tcPr>
            <w:tcW w:w="1128" w:type="dxa"/>
            <w:tcBorders>
              <w:top w:val="nil"/>
              <w:left w:val="nil"/>
              <w:bottom w:val="single" w:sz="4" w:space="0" w:color="auto"/>
              <w:right w:val="single" w:sz="4" w:space="0" w:color="auto"/>
            </w:tcBorders>
            <w:shd w:val="clear" w:color="auto" w:fill="auto"/>
            <w:noWrap/>
            <w:vAlign w:val="center"/>
            <w:hideMark/>
          </w:tcPr>
          <w:p w14:paraId="5C7D02F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7,387</w:t>
            </w:r>
          </w:p>
        </w:tc>
        <w:tc>
          <w:tcPr>
            <w:tcW w:w="952" w:type="dxa"/>
            <w:tcBorders>
              <w:top w:val="nil"/>
              <w:left w:val="nil"/>
              <w:bottom w:val="single" w:sz="4" w:space="0" w:color="auto"/>
              <w:right w:val="single" w:sz="4" w:space="0" w:color="auto"/>
            </w:tcBorders>
            <w:shd w:val="clear" w:color="auto" w:fill="auto"/>
            <w:noWrap/>
            <w:vAlign w:val="center"/>
            <w:hideMark/>
          </w:tcPr>
          <w:p w14:paraId="42E797B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1,561</w:t>
            </w:r>
          </w:p>
        </w:tc>
        <w:tc>
          <w:tcPr>
            <w:tcW w:w="1139" w:type="dxa"/>
            <w:tcBorders>
              <w:top w:val="nil"/>
              <w:left w:val="nil"/>
              <w:bottom w:val="single" w:sz="4" w:space="0" w:color="auto"/>
              <w:right w:val="single" w:sz="4" w:space="0" w:color="auto"/>
            </w:tcBorders>
            <w:shd w:val="clear" w:color="auto" w:fill="auto"/>
            <w:noWrap/>
            <w:vAlign w:val="center"/>
            <w:hideMark/>
          </w:tcPr>
          <w:p w14:paraId="49B44D7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13,080</w:t>
            </w:r>
          </w:p>
        </w:tc>
      </w:tr>
      <w:tr w:rsidR="00F47E52" w:rsidRPr="00EC2EAB" w14:paraId="18881522"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F0BE1DB" w14:textId="37F34B11"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Bachelor's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65E479A1"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091B04FC" w14:textId="63EC142A"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Short-</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6C9AF5C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1,002</w:t>
            </w:r>
          </w:p>
        </w:tc>
        <w:tc>
          <w:tcPr>
            <w:tcW w:w="1417" w:type="dxa"/>
            <w:tcBorders>
              <w:top w:val="nil"/>
              <w:left w:val="nil"/>
              <w:bottom w:val="single" w:sz="4" w:space="0" w:color="auto"/>
              <w:right w:val="single" w:sz="4" w:space="0" w:color="auto"/>
            </w:tcBorders>
            <w:shd w:val="clear" w:color="auto" w:fill="auto"/>
            <w:noWrap/>
            <w:vAlign w:val="center"/>
            <w:hideMark/>
          </w:tcPr>
          <w:p w14:paraId="0FD5043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1,009</w:t>
            </w:r>
          </w:p>
        </w:tc>
        <w:tc>
          <w:tcPr>
            <w:tcW w:w="1017" w:type="dxa"/>
            <w:tcBorders>
              <w:top w:val="nil"/>
              <w:left w:val="nil"/>
              <w:bottom w:val="single" w:sz="4" w:space="0" w:color="auto"/>
              <w:right w:val="single" w:sz="4" w:space="0" w:color="auto"/>
            </w:tcBorders>
            <w:shd w:val="clear" w:color="auto" w:fill="auto"/>
            <w:noWrap/>
            <w:vAlign w:val="center"/>
            <w:hideMark/>
          </w:tcPr>
          <w:p w14:paraId="7A1012F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w:t>
            </w:r>
          </w:p>
        </w:tc>
        <w:tc>
          <w:tcPr>
            <w:tcW w:w="950" w:type="dxa"/>
            <w:tcBorders>
              <w:top w:val="nil"/>
              <w:left w:val="nil"/>
              <w:bottom w:val="single" w:sz="4" w:space="0" w:color="auto"/>
              <w:right w:val="single" w:sz="4" w:space="0" w:color="auto"/>
            </w:tcBorders>
            <w:shd w:val="clear" w:color="auto" w:fill="auto"/>
            <w:noWrap/>
            <w:vAlign w:val="center"/>
            <w:hideMark/>
          </w:tcPr>
          <w:p w14:paraId="55B55FA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0.70%</w:t>
            </w:r>
          </w:p>
        </w:tc>
        <w:tc>
          <w:tcPr>
            <w:tcW w:w="894" w:type="dxa"/>
            <w:tcBorders>
              <w:top w:val="nil"/>
              <w:left w:val="nil"/>
              <w:bottom w:val="single" w:sz="4" w:space="0" w:color="auto"/>
              <w:right w:val="single" w:sz="4" w:space="0" w:color="auto"/>
            </w:tcBorders>
            <w:shd w:val="clear" w:color="auto" w:fill="auto"/>
            <w:noWrap/>
            <w:vAlign w:val="center"/>
            <w:hideMark/>
          </w:tcPr>
          <w:p w14:paraId="2A2391A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w:t>
            </w:r>
          </w:p>
        </w:tc>
        <w:tc>
          <w:tcPr>
            <w:tcW w:w="1128" w:type="dxa"/>
            <w:tcBorders>
              <w:top w:val="nil"/>
              <w:left w:val="nil"/>
              <w:bottom w:val="single" w:sz="4" w:space="0" w:color="auto"/>
              <w:right w:val="single" w:sz="4" w:space="0" w:color="auto"/>
            </w:tcBorders>
            <w:shd w:val="clear" w:color="auto" w:fill="auto"/>
            <w:noWrap/>
            <w:vAlign w:val="center"/>
            <w:hideMark/>
          </w:tcPr>
          <w:p w14:paraId="3197F43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63</w:t>
            </w:r>
          </w:p>
        </w:tc>
        <w:tc>
          <w:tcPr>
            <w:tcW w:w="952" w:type="dxa"/>
            <w:tcBorders>
              <w:top w:val="nil"/>
              <w:left w:val="nil"/>
              <w:bottom w:val="single" w:sz="4" w:space="0" w:color="auto"/>
              <w:right w:val="single" w:sz="4" w:space="0" w:color="auto"/>
            </w:tcBorders>
            <w:shd w:val="clear" w:color="auto" w:fill="auto"/>
            <w:noWrap/>
            <w:vAlign w:val="center"/>
            <w:hideMark/>
          </w:tcPr>
          <w:p w14:paraId="2D81749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w:t>
            </w:r>
          </w:p>
        </w:tc>
        <w:tc>
          <w:tcPr>
            <w:tcW w:w="1139" w:type="dxa"/>
            <w:tcBorders>
              <w:top w:val="nil"/>
              <w:left w:val="nil"/>
              <w:bottom w:val="single" w:sz="4" w:space="0" w:color="auto"/>
              <w:right w:val="single" w:sz="4" w:space="0" w:color="auto"/>
            </w:tcBorders>
            <w:shd w:val="clear" w:color="auto" w:fill="auto"/>
            <w:noWrap/>
            <w:vAlign w:val="center"/>
            <w:hideMark/>
          </w:tcPr>
          <w:p w14:paraId="5A62BA0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89</w:t>
            </w:r>
          </w:p>
        </w:tc>
      </w:tr>
      <w:tr w:rsidR="00F47E52" w:rsidRPr="00EC2EAB" w14:paraId="01E27E45"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79F8AB9" w14:textId="372BFEC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Associate's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7E99BF15" w14:textId="23C5249D"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6B448DB3"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3FFCFCA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679</w:t>
            </w:r>
          </w:p>
        </w:tc>
        <w:tc>
          <w:tcPr>
            <w:tcW w:w="1417" w:type="dxa"/>
            <w:tcBorders>
              <w:top w:val="nil"/>
              <w:left w:val="nil"/>
              <w:bottom w:val="single" w:sz="4" w:space="0" w:color="auto"/>
              <w:right w:val="single" w:sz="4" w:space="0" w:color="auto"/>
            </w:tcBorders>
            <w:shd w:val="clear" w:color="auto" w:fill="auto"/>
            <w:noWrap/>
            <w:vAlign w:val="center"/>
            <w:hideMark/>
          </w:tcPr>
          <w:p w14:paraId="6775201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690</w:t>
            </w:r>
          </w:p>
        </w:tc>
        <w:tc>
          <w:tcPr>
            <w:tcW w:w="1017" w:type="dxa"/>
            <w:tcBorders>
              <w:top w:val="nil"/>
              <w:left w:val="nil"/>
              <w:bottom w:val="single" w:sz="4" w:space="0" w:color="auto"/>
              <w:right w:val="single" w:sz="4" w:space="0" w:color="auto"/>
            </w:tcBorders>
            <w:shd w:val="clear" w:color="auto" w:fill="auto"/>
            <w:noWrap/>
            <w:vAlign w:val="center"/>
            <w:hideMark/>
          </w:tcPr>
          <w:p w14:paraId="135C8CD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w:t>
            </w:r>
          </w:p>
        </w:tc>
        <w:tc>
          <w:tcPr>
            <w:tcW w:w="950" w:type="dxa"/>
            <w:tcBorders>
              <w:top w:val="nil"/>
              <w:left w:val="nil"/>
              <w:bottom w:val="single" w:sz="4" w:space="0" w:color="auto"/>
              <w:right w:val="single" w:sz="4" w:space="0" w:color="auto"/>
            </w:tcBorders>
            <w:shd w:val="clear" w:color="auto" w:fill="auto"/>
            <w:noWrap/>
            <w:vAlign w:val="center"/>
            <w:hideMark/>
          </w:tcPr>
          <w:p w14:paraId="6092D07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1.62%</w:t>
            </w:r>
          </w:p>
        </w:tc>
        <w:tc>
          <w:tcPr>
            <w:tcW w:w="894" w:type="dxa"/>
            <w:tcBorders>
              <w:top w:val="nil"/>
              <w:left w:val="nil"/>
              <w:bottom w:val="single" w:sz="4" w:space="0" w:color="auto"/>
              <w:right w:val="single" w:sz="4" w:space="0" w:color="auto"/>
            </w:tcBorders>
            <w:shd w:val="clear" w:color="auto" w:fill="auto"/>
            <w:noWrap/>
            <w:vAlign w:val="center"/>
            <w:hideMark/>
          </w:tcPr>
          <w:p w14:paraId="7B545B5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w:t>
            </w:r>
          </w:p>
        </w:tc>
        <w:tc>
          <w:tcPr>
            <w:tcW w:w="1128" w:type="dxa"/>
            <w:tcBorders>
              <w:top w:val="nil"/>
              <w:left w:val="nil"/>
              <w:bottom w:val="single" w:sz="4" w:space="0" w:color="auto"/>
              <w:right w:val="single" w:sz="4" w:space="0" w:color="auto"/>
            </w:tcBorders>
            <w:shd w:val="clear" w:color="auto" w:fill="auto"/>
            <w:noWrap/>
            <w:vAlign w:val="center"/>
            <w:hideMark/>
          </w:tcPr>
          <w:p w14:paraId="6E40167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w:t>
            </w:r>
          </w:p>
        </w:tc>
        <w:tc>
          <w:tcPr>
            <w:tcW w:w="952" w:type="dxa"/>
            <w:tcBorders>
              <w:top w:val="nil"/>
              <w:left w:val="nil"/>
              <w:bottom w:val="single" w:sz="4" w:space="0" w:color="auto"/>
              <w:right w:val="single" w:sz="4" w:space="0" w:color="auto"/>
            </w:tcBorders>
            <w:shd w:val="clear" w:color="auto" w:fill="auto"/>
            <w:noWrap/>
            <w:vAlign w:val="center"/>
            <w:hideMark/>
          </w:tcPr>
          <w:p w14:paraId="2BAA4CD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w:t>
            </w:r>
          </w:p>
        </w:tc>
        <w:tc>
          <w:tcPr>
            <w:tcW w:w="1139" w:type="dxa"/>
            <w:tcBorders>
              <w:top w:val="nil"/>
              <w:left w:val="nil"/>
              <w:bottom w:val="single" w:sz="4" w:space="0" w:color="auto"/>
              <w:right w:val="single" w:sz="4" w:space="0" w:color="auto"/>
            </w:tcBorders>
            <w:shd w:val="clear" w:color="auto" w:fill="auto"/>
            <w:noWrap/>
            <w:vAlign w:val="center"/>
            <w:hideMark/>
          </w:tcPr>
          <w:p w14:paraId="3F53835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48</w:t>
            </w:r>
          </w:p>
        </w:tc>
      </w:tr>
      <w:tr w:rsidR="00F47E52" w:rsidRPr="00EC2EAB" w14:paraId="396190A4"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912D27D" w14:textId="27629E5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Associate's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1221F2D0"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3B6CC12C" w14:textId="772C2D03"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Long-</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563B83E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702</w:t>
            </w:r>
          </w:p>
        </w:tc>
        <w:tc>
          <w:tcPr>
            <w:tcW w:w="1417" w:type="dxa"/>
            <w:tcBorders>
              <w:top w:val="nil"/>
              <w:left w:val="nil"/>
              <w:bottom w:val="single" w:sz="4" w:space="0" w:color="auto"/>
              <w:right w:val="single" w:sz="4" w:space="0" w:color="auto"/>
            </w:tcBorders>
            <w:shd w:val="clear" w:color="auto" w:fill="auto"/>
            <w:noWrap/>
            <w:vAlign w:val="center"/>
            <w:hideMark/>
          </w:tcPr>
          <w:p w14:paraId="443F593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708</w:t>
            </w:r>
          </w:p>
        </w:tc>
        <w:tc>
          <w:tcPr>
            <w:tcW w:w="1017" w:type="dxa"/>
            <w:tcBorders>
              <w:top w:val="nil"/>
              <w:left w:val="nil"/>
              <w:bottom w:val="single" w:sz="4" w:space="0" w:color="auto"/>
              <w:right w:val="single" w:sz="4" w:space="0" w:color="auto"/>
            </w:tcBorders>
            <w:shd w:val="clear" w:color="auto" w:fill="auto"/>
            <w:noWrap/>
            <w:vAlign w:val="center"/>
            <w:hideMark/>
          </w:tcPr>
          <w:p w14:paraId="4D4E138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w:t>
            </w:r>
          </w:p>
        </w:tc>
        <w:tc>
          <w:tcPr>
            <w:tcW w:w="950" w:type="dxa"/>
            <w:tcBorders>
              <w:top w:val="nil"/>
              <w:left w:val="nil"/>
              <w:bottom w:val="single" w:sz="4" w:space="0" w:color="auto"/>
              <w:right w:val="single" w:sz="4" w:space="0" w:color="auto"/>
            </w:tcBorders>
            <w:shd w:val="clear" w:color="auto" w:fill="auto"/>
            <w:noWrap/>
            <w:vAlign w:val="center"/>
            <w:hideMark/>
          </w:tcPr>
          <w:p w14:paraId="474F201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0.85%</w:t>
            </w:r>
          </w:p>
        </w:tc>
        <w:tc>
          <w:tcPr>
            <w:tcW w:w="894" w:type="dxa"/>
            <w:tcBorders>
              <w:top w:val="nil"/>
              <w:left w:val="nil"/>
              <w:bottom w:val="single" w:sz="4" w:space="0" w:color="auto"/>
              <w:right w:val="single" w:sz="4" w:space="0" w:color="auto"/>
            </w:tcBorders>
            <w:shd w:val="clear" w:color="auto" w:fill="auto"/>
            <w:noWrap/>
            <w:vAlign w:val="center"/>
            <w:hideMark/>
          </w:tcPr>
          <w:p w14:paraId="418FFA1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39</w:t>
            </w:r>
          </w:p>
        </w:tc>
        <w:tc>
          <w:tcPr>
            <w:tcW w:w="1128" w:type="dxa"/>
            <w:tcBorders>
              <w:top w:val="nil"/>
              <w:left w:val="nil"/>
              <w:bottom w:val="single" w:sz="4" w:space="0" w:color="auto"/>
              <w:right w:val="single" w:sz="4" w:space="0" w:color="auto"/>
            </w:tcBorders>
            <w:shd w:val="clear" w:color="auto" w:fill="auto"/>
            <w:noWrap/>
            <w:vAlign w:val="center"/>
            <w:hideMark/>
          </w:tcPr>
          <w:p w14:paraId="4B79FA0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49</w:t>
            </w:r>
          </w:p>
        </w:tc>
        <w:tc>
          <w:tcPr>
            <w:tcW w:w="952" w:type="dxa"/>
            <w:tcBorders>
              <w:top w:val="nil"/>
              <w:left w:val="nil"/>
              <w:bottom w:val="single" w:sz="4" w:space="0" w:color="auto"/>
              <w:right w:val="single" w:sz="4" w:space="0" w:color="auto"/>
            </w:tcBorders>
            <w:shd w:val="clear" w:color="auto" w:fill="auto"/>
            <w:noWrap/>
            <w:vAlign w:val="center"/>
            <w:hideMark/>
          </w:tcPr>
          <w:p w14:paraId="2178D44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w:t>
            </w:r>
          </w:p>
        </w:tc>
        <w:tc>
          <w:tcPr>
            <w:tcW w:w="1139" w:type="dxa"/>
            <w:tcBorders>
              <w:top w:val="nil"/>
              <w:left w:val="nil"/>
              <w:bottom w:val="single" w:sz="4" w:space="0" w:color="auto"/>
              <w:right w:val="single" w:sz="4" w:space="0" w:color="auto"/>
            </w:tcBorders>
            <w:shd w:val="clear" w:color="auto" w:fill="auto"/>
            <w:noWrap/>
            <w:vAlign w:val="center"/>
            <w:hideMark/>
          </w:tcPr>
          <w:p w14:paraId="337562F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91</w:t>
            </w:r>
          </w:p>
        </w:tc>
      </w:tr>
      <w:tr w:rsidR="00F47E52" w:rsidRPr="00EC2EAB" w14:paraId="008FE51C"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EF6BC4A" w14:textId="63E49EC8"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Associate's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0AA2657D"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131C109B" w14:textId="30D560E8"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36B5B38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2,212</w:t>
            </w:r>
          </w:p>
        </w:tc>
        <w:tc>
          <w:tcPr>
            <w:tcW w:w="1417" w:type="dxa"/>
            <w:tcBorders>
              <w:top w:val="nil"/>
              <w:left w:val="nil"/>
              <w:bottom w:val="single" w:sz="4" w:space="0" w:color="auto"/>
              <w:right w:val="single" w:sz="4" w:space="0" w:color="auto"/>
            </w:tcBorders>
            <w:shd w:val="clear" w:color="auto" w:fill="auto"/>
            <w:noWrap/>
            <w:vAlign w:val="center"/>
            <w:hideMark/>
          </w:tcPr>
          <w:p w14:paraId="73B4CB6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2,261</w:t>
            </w:r>
          </w:p>
        </w:tc>
        <w:tc>
          <w:tcPr>
            <w:tcW w:w="1017" w:type="dxa"/>
            <w:tcBorders>
              <w:top w:val="nil"/>
              <w:left w:val="nil"/>
              <w:bottom w:val="single" w:sz="4" w:space="0" w:color="auto"/>
              <w:right w:val="single" w:sz="4" w:space="0" w:color="auto"/>
            </w:tcBorders>
            <w:shd w:val="clear" w:color="auto" w:fill="auto"/>
            <w:noWrap/>
            <w:vAlign w:val="center"/>
            <w:hideMark/>
          </w:tcPr>
          <w:p w14:paraId="79EC49A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49</w:t>
            </w:r>
          </w:p>
        </w:tc>
        <w:tc>
          <w:tcPr>
            <w:tcW w:w="950" w:type="dxa"/>
            <w:tcBorders>
              <w:top w:val="nil"/>
              <w:left w:val="nil"/>
              <w:bottom w:val="single" w:sz="4" w:space="0" w:color="auto"/>
              <w:right w:val="single" w:sz="4" w:space="0" w:color="auto"/>
            </w:tcBorders>
            <w:shd w:val="clear" w:color="auto" w:fill="auto"/>
            <w:noWrap/>
            <w:vAlign w:val="center"/>
            <w:hideMark/>
          </w:tcPr>
          <w:p w14:paraId="78D30CB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2.22%</w:t>
            </w:r>
          </w:p>
        </w:tc>
        <w:tc>
          <w:tcPr>
            <w:tcW w:w="894" w:type="dxa"/>
            <w:tcBorders>
              <w:top w:val="nil"/>
              <w:left w:val="nil"/>
              <w:bottom w:val="single" w:sz="4" w:space="0" w:color="auto"/>
              <w:right w:val="single" w:sz="4" w:space="0" w:color="auto"/>
            </w:tcBorders>
            <w:shd w:val="clear" w:color="auto" w:fill="auto"/>
            <w:noWrap/>
            <w:vAlign w:val="center"/>
            <w:hideMark/>
          </w:tcPr>
          <w:p w14:paraId="539CDD5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53</w:t>
            </w:r>
          </w:p>
        </w:tc>
        <w:tc>
          <w:tcPr>
            <w:tcW w:w="1128" w:type="dxa"/>
            <w:tcBorders>
              <w:top w:val="nil"/>
              <w:left w:val="nil"/>
              <w:bottom w:val="single" w:sz="4" w:space="0" w:color="auto"/>
              <w:right w:val="single" w:sz="4" w:space="0" w:color="auto"/>
            </w:tcBorders>
            <w:shd w:val="clear" w:color="auto" w:fill="auto"/>
            <w:noWrap/>
            <w:vAlign w:val="center"/>
            <w:hideMark/>
          </w:tcPr>
          <w:p w14:paraId="43E355D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193</w:t>
            </w:r>
          </w:p>
        </w:tc>
        <w:tc>
          <w:tcPr>
            <w:tcW w:w="952" w:type="dxa"/>
            <w:tcBorders>
              <w:top w:val="nil"/>
              <w:left w:val="nil"/>
              <w:bottom w:val="single" w:sz="4" w:space="0" w:color="auto"/>
              <w:right w:val="single" w:sz="4" w:space="0" w:color="auto"/>
            </w:tcBorders>
            <w:shd w:val="clear" w:color="auto" w:fill="auto"/>
            <w:noWrap/>
            <w:vAlign w:val="center"/>
            <w:hideMark/>
          </w:tcPr>
          <w:p w14:paraId="0361557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24</w:t>
            </w:r>
          </w:p>
        </w:tc>
        <w:tc>
          <w:tcPr>
            <w:tcW w:w="1139" w:type="dxa"/>
            <w:tcBorders>
              <w:top w:val="nil"/>
              <w:left w:val="nil"/>
              <w:bottom w:val="single" w:sz="4" w:space="0" w:color="auto"/>
              <w:right w:val="single" w:sz="4" w:space="0" w:color="auto"/>
            </w:tcBorders>
            <w:shd w:val="clear" w:color="auto" w:fill="auto"/>
            <w:noWrap/>
            <w:vAlign w:val="center"/>
            <w:hideMark/>
          </w:tcPr>
          <w:p w14:paraId="4818F58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270</w:t>
            </w:r>
          </w:p>
        </w:tc>
      </w:tr>
      <w:tr w:rsidR="00F47E52" w:rsidRPr="00EC2EAB" w14:paraId="3671CB0C"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B5504F7" w14:textId="6E8FEB5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Associate's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77AC4E7F"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284C5084"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12B9A94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22,143</w:t>
            </w:r>
          </w:p>
        </w:tc>
        <w:tc>
          <w:tcPr>
            <w:tcW w:w="1417" w:type="dxa"/>
            <w:tcBorders>
              <w:top w:val="nil"/>
              <w:left w:val="nil"/>
              <w:bottom w:val="single" w:sz="4" w:space="0" w:color="auto"/>
              <w:right w:val="single" w:sz="4" w:space="0" w:color="auto"/>
            </w:tcBorders>
            <w:shd w:val="clear" w:color="auto" w:fill="auto"/>
            <w:noWrap/>
            <w:vAlign w:val="center"/>
            <w:hideMark/>
          </w:tcPr>
          <w:p w14:paraId="779ED92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22,730</w:t>
            </w:r>
          </w:p>
        </w:tc>
        <w:tc>
          <w:tcPr>
            <w:tcW w:w="1017" w:type="dxa"/>
            <w:tcBorders>
              <w:top w:val="nil"/>
              <w:left w:val="nil"/>
              <w:bottom w:val="single" w:sz="4" w:space="0" w:color="auto"/>
              <w:right w:val="single" w:sz="4" w:space="0" w:color="auto"/>
            </w:tcBorders>
            <w:shd w:val="clear" w:color="auto" w:fill="auto"/>
            <w:noWrap/>
            <w:vAlign w:val="center"/>
            <w:hideMark/>
          </w:tcPr>
          <w:p w14:paraId="23FDDCB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587</w:t>
            </w:r>
          </w:p>
        </w:tc>
        <w:tc>
          <w:tcPr>
            <w:tcW w:w="950" w:type="dxa"/>
            <w:tcBorders>
              <w:top w:val="nil"/>
              <w:left w:val="nil"/>
              <w:bottom w:val="single" w:sz="4" w:space="0" w:color="auto"/>
              <w:right w:val="single" w:sz="4" w:space="0" w:color="auto"/>
            </w:tcBorders>
            <w:shd w:val="clear" w:color="auto" w:fill="auto"/>
            <w:noWrap/>
            <w:vAlign w:val="center"/>
            <w:hideMark/>
          </w:tcPr>
          <w:p w14:paraId="5D09958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2.65%</w:t>
            </w:r>
          </w:p>
        </w:tc>
        <w:tc>
          <w:tcPr>
            <w:tcW w:w="894" w:type="dxa"/>
            <w:tcBorders>
              <w:top w:val="nil"/>
              <w:left w:val="nil"/>
              <w:bottom w:val="single" w:sz="4" w:space="0" w:color="auto"/>
              <w:right w:val="single" w:sz="4" w:space="0" w:color="auto"/>
            </w:tcBorders>
            <w:shd w:val="clear" w:color="auto" w:fill="auto"/>
            <w:noWrap/>
            <w:vAlign w:val="center"/>
            <w:hideMark/>
          </w:tcPr>
          <w:p w14:paraId="53BA1A3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705</w:t>
            </w:r>
          </w:p>
        </w:tc>
        <w:tc>
          <w:tcPr>
            <w:tcW w:w="1128" w:type="dxa"/>
            <w:tcBorders>
              <w:top w:val="nil"/>
              <w:left w:val="nil"/>
              <w:bottom w:val="single" w:sz="4" w:space="0" w:color="auto"/>
              <w:right w:val="single" w:sz="4" w:space="0" w:color="auto"/>
            </w:tcBorders>
            <w:shd w:val="clear" w:color="auto" w:fill="auto"/>
            <w:noWrap/>
            <w:vAlign w:val="center"/>
            <w:hideMark/>
          </w:tcPr>
          <w:p w14:paraId="258D407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1,242</w:t>
            </w:r>
          </w:p>
        </w:tc>
        <w:tc>
          <w:tcPr>
            <w:tcW w:w="952" w:type="dxa"/>
            <w:tcBorders>
              <w:top w:val="nil"/>
              <w:left w:val="nil"/>
              <w:bottom w:val="single" w:sz="4" w:space="0" w:color="auto"/>
              <w:right w:val="single" w:sz="4" w:space="0" w:color="auto"/>
            </w:tcBorders>
            <w:shd w:val="clear" w:color="auto" w:fill="auto"/>
            <w:noWrap/>
            <w:vAlign w:val="center"/>
            <w:hideMark/>
          </w:tcPr>
          <w:p w14:paraId="36F013A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296</w:t>
            </w:r>
          </w:p>
        </w:tc>
        <w:tc>
          <w:tcPr>
            <w:tcW w:w="1139" w:type="dxa"/>
            <w:tcBorders>
              <w:top w:val="nil"/>
              <w:left w:val="nil"/>
              <w:bottom w:val="single" w:sz="4" w:space="0" w:color="auto"/>
              <w:right w:val="single" w:sz="4" w:space="0" w:color="auto"/>
            </w:tcBorders>
            <w:shd w:val="clear" w:color="auto" w:fill="auto"/>
            <w:noWrap/>
            <w:vAlign w:val="center"/>
            <w:hideMark/>
          </w:tcPr>
          <w:p w14:paraId="332F3E3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2,243</w:t>
            </w:r>
          </w:p>
        </w:tc>
      </w:tr>
      <w:tr w:rsidR="00F47E52" w:rsidRPr="00EC2EAB" w14:paraId="2BC5CC43"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6875EC1" w14:textId="3342384C"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Associate's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524AF252"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203F1652" w14:textId="0B098AA5"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Short-</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2F481C2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21</w:t>
            </w:r>
          </w:p>
        </w:tc>
        <w:tc>
          <w:tcPr>
            <w:tcW w:w="1417" w:type="dxa"/>
            <w:tcBorders>
              <w:top w:val="nil"/>
              <w:left w:val="nil"/>
              <w:bottom w:val="single" w:sz="4" w:space="0" w:color="auto"/>
              <w:right w:val="single" w:sz="4" w:space="0" w:color="auto"/>
            </w:tcBorders>
            <w:shd w:val="clear" w:color="auto" w:fill="auto"/>
            <w:noWrap/>
            <w:vAlign w:val="center"/>
            <w:hideMark/>
          </w:tcPr>
          <w:p w14:paraId="7C6D189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21</w:t>
            </w:r>
          </w:p>
        </w:tc>
        <w:tc>
          <w:tcPr>
            <w:tcW w:w="1017" w:type="dxa"/>
            <w:tcBorders>
              <w:top w:val="nil"/>
              <w:left w:val="nil"/>
              <w:bottom w:val="single" w:sz="4" w:space="0" w:color="auto"/>
              <w:right w:val="single" w:sz="4" w:space="0" w:color="auto"/>
            </w:tcBorders>
            <w:shd w:val="clear" w:color="auto" w:fill="auto"/>
            <w:noWrap/>
            <w:vAlign w:val="center"/>
            <w:hideMark/>
          </w:tcPr>
          <w:p w14:paraId="00559F4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w:t>
            </w:r>
          </w:p>
        </w:tc>
        <w:tc>
          <w:tcPr>
            <w:tcW w:w="950" w:type="dxa"/>
            <w:tcBorders>
              <w:top w:val="nil"/>
              <w:left w:val="nil"/>
              <w:bottom w:val="single" w:sz="4" w:space="0" w:color="auto"/>
              <w:right w:val="single" w:sz="4" w:space="0" w:color="auto"/>
            </w:tcBorders>
            <w:shd w:val="clear" w:color="auto" w:fill="auto"/>
            <w:noWrap/>
            <w:vAlign w:val="center"/>
            <w:hideMark/>
          </w:tcPr>
          <w:p w14:paraId="6FCBCCF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0.00%</w:t>
            </w:r>
          </w:p>
        </w:tc>
        <w:tc>
          <w:tcPr>
            <w:tcW w:w="894" w:type="dxa"/>
            <w:tcBorders>
              <w:top w:val="nil"/>
              <w:left w:val="nil"/>
              <w:bottom w:val="single" w:sz="4" w:space="0" w:color="auto"/>
              <w:right w:val="single" w:sz="4" w:space="0" w:color="auto"/>
            </w:tcBorders>
            <w:shd w:val="clear" w:color="auto" w:fill="auto"/>
            <w:noWrap/>
            <w:vAlign w:val="center"/>
            <w:hideMark/>
          </w:tcPr>
          <w:p w14:paraId="7882203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w:t>
            </w:r>
          </w:p>
        </w:tc>
        <w:tc>
          <w:tcPr>
            <w:tcW w:w="1128" w:type="dxa"/>
            <w:tcBorders>
              <w:top w:val="nil"/>
              <w:left w:val="nil"/>
              <w:bottom w:val="single" w:sz="4" w:space="0" w:color="auto"/>
              <w:right w:val="single" w:sz="4" w:space="0" w:color="auto"/>
            </w:tcBorders>
            <w:shd w:val="clear" w:color="auto" w:fill="auto"/>
            <w:noWrap/>
            <w:vAlign w:val="center"/>
            <w:hideMark/>
          </w:tcPr>
          <w:p w14:paraId="331A4D4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w:t>
            </w:r>
          </w:p>
        </w:tc>
        <w:tc>
          <w:tcPr>
            <w:tcW w:w="952" w:type="dxa"/>
            <w:tcBorders>
              <w:top w:val="nil"/>
              <w:left w:val="nil"/>
              <w:bottom w:val="single" w:sz="4" w:space="0" w:color="auto"/>
              <w:right w:val="single" w:sz="4" w:space="0" w:color="auto"/>
            </w:tcBorders>
            <w:shd w:val="clear" w:color="auto" w:fill="auto"/>
            <w:noWrap/>
            <w:vAlign w:val="center"/>
            <w:hideMark/>
          </w:tcPr>
          <w:p w14:paraId="13133CF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w:t>
            </w:r>
          </w:p>
        </w:tc>
        <w:tc>
          <w:tcPr>
            <w:tcW w:w="1139" w:type="dxa"/>
            <w:tcBorders>
              <w:top w:val="nil"/>
              <w:left w:val="nil"/>
              <w:bottom w:val="single" w:sz="4" w:space="0" w:color="auto"/>
              <w:right w:val="single" w:sz="4" w:space="0" w:color="auto"/>
            </w:tcBorders>
            <w:shd w:val="clear" w:color="auto" w:fill="auto"/>
            <w:noWrap/>
            <w:vAlign w:val="center"/>
            <w:hideMark/>
          </w:tcPr>
          <w:p w14:paraId="64159A1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w:t>
            </w:r>
          </w:p>
        </w:tc>
      </w:tr>
      <w:tr w:rsidR="00F47E52" w:rsidRPr="00EC2EAB" w14:paraId="64063D35"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E39E0A2" w14:textId="0A845D7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Postsecondary </w:t>
            </w:r>
            <w:r w:rsidR="00772BD4">
              <w:rPr>
                <w:rFonts w:ascii="Arial" w:hAnsi="Arial" w:cs="Arial"/>
                <w:b/>
                <w:bCs/>
                <w:color w:val="000000"/>
                <w:sz w:val="20"/>
                <w:szCs w:val="20"/>
              </w:rPr>
              <w:t>Non-Degree</w:t>
            </w:r>
            <w:r w:rsidRPr="00EC2EAB">
              <w:rPr>
                <w:rFonts w:ascii="Arial" w:hAnsi="Arial" w:cs="Arial"/>
                <w:b/>
                <w:bCs/>
                <w:color w:val="000000"/>
                <w:sz w:val="20"/>
                <w:szCs w:val="20"/>
              </w:rPr>
              <w:t xml:space="preserve"> </w:t>
            </w:r>
            <w:r w:rsidR="00772BD4">
              <w:rPr>
                <w:rFonts w:ascii="Arial" w:hAnsi="Arial" w:cs="Arial"/>
                <w:b/>
                <w:bCs/>
                <w:color w:val="000000"/>
                <w:sz w:val="20"/>
                <w:szCs w:val="20"/>
              </w:rPr>
              <w:t>Award</w:t>
            </w:r>
          </w:p>
        </w:tc>
        <w:tc>
          <w:tcPr>
            <w:tcW w:w="1350" w:type="dxa"/>
            <w:tcBorders>
              <w:top w:val="nil"/>
              <w:left w:val="nil"/>
              <w:bottom w:val="single" w:sz="4" w:space="0" w:color="auto"/>
              <w:right w:val="single" w:sz="4" w:space="0" w:color="auto"/>
            </w:tcBorders>
            <w:shd w:val="clear" w:color="auto" w:fill="auto"/>
            <w:noWrap/>
            <w:vAlign w:val="center"/>
            <w:hideMark/>
          </w:tcPr>
          <w:p w14:paraId="6D6B8CD4" w14:textId="7102BE1F"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5 </w:t>
            </w:r>
            <w:r w:rsidR="00772BD4">
              <w:rPr>
                <w:rFonts w:ascii="Arial" w:hAnsi="Arial" w:cs="Arial"/>
                <w:b/>
                <w:bCs/>
                <w:color w:val="000000"/>
                <w:sz w:val="20"/>
                <w:szCs w:val="20"/>
              </w:rPr>
              <w:t>Years or More</w:t>
            </w:r>
          </w:p>
        </w:tc>
        <w:tc>
          <w:tcPr>
            <w:tcW w:w="2160" w:type="dxa"/>
            <w:tcBorders>
              <w:top w:val="nil"/>
              <w:left w:val="nil"/>
              <w:bottom w:val="single" w:sz="4" w:space="0" w:color="auto"/>
              <w:right w:val="single" w:sz="4" w:space="0" w:color="auto"/>
            </w:tcBorders>
            <w:shd w:val="clear" w:color="auto" w:fill="auto"/>
            <w:noWrap/>
            <w:vAlign w:val="center"/>
            <w:hideMark/>
          </w:tcPr>
          <w:p w14:paraId="52068305" w14:textId="336AB4B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5EDD472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38</w:t>
            </w:r>
          </w:p>
        </w:tc>
        <w:tc>
          <w:tcPr>
            <w:tcW w:w="1417" w:type="dxa"/>
            <w:tcBorders>
              <w:top w:val="nil"/>
              <w:left w:val="nil"/>
              <w:bottom w:val="single" w:sz="4" w:space="0" w:color="auto"/>
              <w:right w:val="single" w:sz="4" w:space="0" w:color="auto"/>
            </w:tcBorders>
            <w:shd w:val="clear" w:color="auto" w:fill="auto"/>
            <w:noWrap/>
            <w:vAlign w:val="center"/>
            <w:hideMark/>
          </w:tcPr>
          <w:p w14:paraId="69FEC7E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39</w:t>
            </w:r>
          </w:p>
        </w:tc>
        <w:tc>
          <w:tcPr>
            <w:tcW w:w="1017" w:type="dxa"/>
            <w:tcBorders>
              <w:top w:val="nil"/>
              <w:left w:val="nil"/>
              <w:bottom w:val="single" w:sz="4" w:space="0" w:color="auto"/>
              <w:right w:val="single" w:sz="4" w:space="0" w:color="auto"/>
            </w:tcBorders>
            <w:shd w:val="clear" w:color="auto" w:fill="auto"/>
            <w:noWrap/>
            <w:vAlign w:val="center"/>
            <w:hideMark/>
          </w:tcPr>
          <w:p w14:paraId="6E47DFF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w:t>
            </w:r>
          </w:p>
        </w:tc>
        <w:tc>
          <w:tcPr>
            <w:tcW w:w="950" w:type="dxa"/>
            <w:tcBorders>
              <w:top w:val="nil"/>
              <w:left w:val="nil"/>
              <w:bottom w:val="single" w:sz="4" w:space="0" w:color="auto"/>
              <w:right w:val="single" w:sz="4" w:space="0" w:color="auto"/>
            </w:tcBorders>
            <w:shd w:val="clear" w:color="auto" w:fill="auto"/>
            <w:noWrap/>
            <w:vAlign w:val="center"/>
            <w:hideMark/>
          </w:tcPr>
          <w:p w14:paraId="56686BB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2.63%</w:t>
            </w:r>
          </w:p>
        </w:tc>
        <w:tc>
          <w:tcPr>
            <w:tcW w:w="894" w:type="dxa"/>
            <w:tcBorders>
              <w:top w:val="nil"/>
              <w:left w:val="nil"/>
              <w:bottom w:val="single" w:sz="4" w:space="0" w:color="auto"/>
              <w:right w:val="single" w:sz="4" w:space="0" w:color="auto"/>
            </w:tcBorders>
            <w:shd w:val="clear" w:color="auto" w:fill="auto"/>
            <w:noWrap/>
            <w:vAlign w:val="center"/>
            <w:hideMark/>
          </w:tcPr>
          <w:p w14:paraId="7EF9028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w:t>
            </w:r>
          </w:p>
        </w:tc>
        <w:tc>
          <w:tcPr>
            <w:tcW w:w="1128" w:type="dxa"/>
            <w:tcBorders>
              <w:top w:val="nil"/>
              <w:left w:val="nil"/>
              <w:bottom w:val="single" w:sz="4" w:space="0" w:color="auto"/>
              <w:right w:val="single" w:sz="4" w:space="0" w:color="auto"/>
            </w:tcBorders>
            <w:shd w:val="clear" w:color="auto" w:fill="auto"/>
            <w:noWrap/>
            <w:vAlign w:val="center"/>
            <w:hideMark/>
          </w:tcPr>
          <w:p w14:paraId="31E3C87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w:t>
            </w:r>
          </w:p>
        </w:tc>
        <w:tc>
          <w:tcPr>
            <w:tcW w:w="952" w:type="dxa"/>
            <w:tcBorders>
              <w:top w:val="nil"/>
              <w:left w:val="nil"/>
              <w:bottom w:val="single" w:sz="4" w:space="0" w:color="auto"/>
              <w:right w:val="single" w:sz="4" w:space="0" w:color="auto"/>
            </w:tcBorders>
            <w:shd w:val="clear" w:color="auto" w:fill="auto"/>
            <w:noWrap/>
            <w:vAlign w:val="center"/>
            <w:hideMark/>
          </w:tcPr>
          <w:p w14:paraId="0A8E772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w:t>
            </w:r>
          </w:p>
        </w:tc>
        <w:tc>
          <w:tcPr>
            <w:tcW w:w="1139" w:type="dxa"/>
            <w:tcBorders>
              <w:top w:val="nil"/>
              <w:left w:val="nil"/>
              <w:bottom w:val="single" w:sz="4" w:space="0" w:color="auto"/>
              <w:right w:val="single" w:sz="4" w:space="0" w:color="auto"/>
            </w:tcBorders>
            <w:shd w:val="clear" w:color="auto" w:fill="auto"/>
            <w:noWrap/>
            <w:vAlign w:val="center"/>
            <w:hideMark/>
          </w:tcPr>
          <w:p w14:paraId="167D67D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w:t>
            </w:r>
          </w:p>
        </w:tc>
      </w:tr>
      <w:tr w:rsidR="00F47E52" w:rsidRPr="00EC2EAB" w14:paraId="3BDA5916"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E6715BC" w14:textId="677EEEBE"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Postsecondary </w:t>
            </w:r>
            <w:r w:rsidR="00772BD4">
              <w:rPr>
                <w:rFonts w:ascii="Arial" w:hAnsi="Arial" w:cs="Arial"/>
                <w:b/>
                <w:bCs/>
                <w:color w:val="000000"/>
                <w:sz w:val="20"/>
                <w:szCs w:val="20"/>
              </w:rPr>
              <w:t>Non-Degree</w:t>
            </w:r>
            <w:r w:rsidRPr="00EC2EAB">
              <w:rPr>
                <w:rFonts w:ascii="Arial" w:hAnsi="Arial" w:cs="Arial"/>
                <w:b/>
                <w:bCs/>
                <w:color w:val="000000"/>
                <w:sz w:val="20"/>
                <w:szCs w:val="20"/>
              </w:rPr>
              <w:t xml:space="preserve"> </w:t>
            </w:r>
            <w:r w:rsidR="00772BD4">
              <w:rPr>
                <w:rFonts w:ascii="Arial" w:hAnsi="Arial" w:cs="Arial"/>
                <w:b/>
                <w:bCs/>
                <w:color w:val="000000"/>
                <w:sz w:val="20"/>
                <w:szCs w:val="20"/>
              </w:rPr>
              <w:t>Award</w:t>
            </w:r>
          </w:p>
        </w:tc>
        <w:tc>
          <w:tcPr>
            <w:tcW w:w="1350" w:type="dxa"/>
            <w:tcBorders>
              <w:top w:val="nil"/>
              <w:left w:val="nil"/>
              <w:bottom w:val="single" w:sz="4" w:space="0" w:color="auto"/>
              <w:right w:val="single" w:sz="4" w:space="0" w:color="auto"/>
            </w:tcBorders>
            <w:shd w:val="clear" w:color="auto" w:fill="auto"/>
            <w:noWrap/>
            <w:vAlign w:val="center"/>
            <w:hideMark/>
          </w:tcPr>
          <w:p w14:paraId="33B9B453" w14:textId="5587C628"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7647A49F" w14:textId="6120C79F"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35836B1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1,262</w:t>
            </w:r>
          </w:p>
        </w:tc>
        <w:tc>
          <w:tcPr>
            <w:tcW w:w="1417" w:type="dxa"/>
            <w:tcBorders>
              <w:top w:val="nil"/>
              <w:left w:val="nil"/>
              <w:bottom w:val="single" w:sz="4" w:space="0" w:color="auto"/>
              <w:right w:val="single" w:sz="4" w:space="0" w:color="auto"/>
            </w:tcBorders>
            <w:shd w:val="clear" w:color="auto" w:fill="auto"/>
            <w:noWrap/>
            <w:vAlign w:val="center"/>
            <w:hideMark/>
          </w:tcPr>
          <w:p w14:paraId="0DB0FB0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1,282</w:t>
            </w:r>
          </w:p>
        </w:tc>
        <w:tc>
          <w:tcPr>
            <w:tcW w:w="1017" w:type="dxa"/>
            <w:tcBorders>
              <w:top w:val="nil"/>
              <w:left w:val="nil"/>
              <w:bottom w:val="single" w:sz="4" w:space="0" w:color="auto"/>
              <w:right w:val="single" w:sz="4" w:space="0" w:color="auto"/>
            </w:tcBorders>
            <w:shd w:val="clear" w:color="auto" w:fill="auto"/>
            <w:noWrap/>
            <w:vAlign w:val="center"/>
            <w:hideMark/>
          </w:tcPr>
          <w:p w14:paraId="599BC81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20</w:t>
            </w:r>
          </w:p>
        </w:tc>
        <w:tc>
          <w:tcPr>
            <w:tcW w:w="950" w:type="dxa"/>
            <w:tcBorders>
              <w:top w:val="nil"/>
              <w:left w:val="nil"/>
              <w:bottom w:val="single" w:sz="4" w:space="0" w:color="auto"/>
              <w:right w:val="single" w:sz="4" w:space="0" w:color="auto"/>
            </w:tcBorders>
            <w:shd w:val="clear" w:color="auto" w:fill="auto"/>
            <w:noWrap/>
            <w:vAlign w:val="center"/>
            <w:hideMark/>
          </w:tcPr>
          <w:p w14:paraId="4857CDD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1.58%</w:t>
            </w:r>
          </w:p>
        </w:tc>
        <w:tc>
          <w:tcPr>
            <w:tcW w:w="894" w:type="dxa"/>
            <w:tcBorders>
              <w:top w:val="nil"/>
              <w:left w:val="nil"/>
              <w:bottom w:val="single" w:sz="4" w:space="0" w:color="auto"/>
              <w:right w:val="single" w:sz="4" w:space="0" w:color="auto"/>
            </w:tcBorders>
            <w:shd w:val="clear" w:color="auto" w:fill="auto"/>
            <w:noWrap/>
            <w:vAlign w:val="center"/>
            <w:hideMark/>
          </w:tcPr>
          <w:p w14:paraId="6B80360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30</w:t>
            </w:r>
          </w:p>
        </w:tc>
        <w:tc>
          <w:tcPr>
            <w:tcW w:w="1128" w:type="dxa"/>
            <w:tcBorders>
              <w:top w:val="nil"/>
              <w:left w:val="nil"/>
              <w:bottom w:val="single" w:sz="4" w:space="0" w:color="auto"/>
              <w:right w:val="single" w:sz="4" w:space="0" w:color="auto"/>
            </w:tcBorders>
            <w:shd w:val="clear" w:color="auto" w:fill="auto"/>
            <w:noWrap/>
            <w:vAlign w:val="center"/>
            <w:hideMark/>
          </w:tcPr>
          <w:p w14:paraId="30A66A1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56</w:t>
            </w:r>
          </w:p>
        </w:tc>
        <w:tc>
          <w:tcPr>
            <w:tcW w:w="952" w:type="dxa"/>
            <w:tcBorders>
              <w:top w:val="nil"/>
              <w:left w:val="nil"/>
              <w:bottom w:val="single" w:sz="4" w:space="0" w:color="auto"/>
              <w:right w:val="single" w:sz="4" w:space="0" w:color="auto"/>
            </w:tcBorders>
            <w:shd w:val="clear" w:color="auto" w:fill="auto"/>
            <w:noWrap/>
            <w:vAlign w:val="center"/>
            <w:hideMark/>
          </w:tcPr>
          <w:p w14:paraId="7B41A8D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w:t>
            </w:r>
          </w:p>
        </w:tc>
        <w:tc>
          <w:tcPr>
            <w:tcW w:w="1139" w:type="dxa"/>
            <w:tcBorders>
              <w:top w:val="nil"/>
              <w:left w:val="nil"/>
              <w:bottom w:val="single" w:sz="4" w:space="0" w:color="auto"/>
              <w:right w:val="single" w:sz="4" w:space="0" w:color="auto"/>
            </w:tcBorders>
            <w:shd w:val="clear" w:color="auto" w:fill="auto"/>
            <w:noWrap/>
            <w:vAlign w:val="center"/>
            <w:hideMark/>
          </w:tcPr>
          <w:p w14:paraId="20F6EC7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96</w:t>
            </w:r>
          </w:p>
        </w:tc>
      </w:tr>
      <w:tr w:rsidR="00F47E52" w:rsidRPr="00EC2EAB" w14:paraId="754B1979"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2988240" w14:textId="296D4D6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Postsecondary </w:t>
            </w:r>
            <w:r w:rsidR="00772BD4">
              <w:rPr>
                <w:rFonts w:ascii="Arial" w:hAnsi="Arial" w:cs="Arial"/>
                <w:b/>
                <w:bCs/>
                <w:color w:val="000000"/>
                <w:sz w:val="20"/>
                <w:szCs w:val="20"/>
              </w:rPr>
              <w:t>Non-Degree</w:t>
            </w:r>
            <w:r w:rsidRPr="00EC2EAB">
              <w:rPr>
                <w:rFonts w:ascii="Arial" w:hAnsi="Arial" w:cs="Arial"/>
                <w:b/>
                <w:bCs/>
                <w:color w:val="000000"/>
                <w:sz w:val="20"/>
                <w:szCs w:val="20"/>
              </w:rPr>
              <w:t xml:space="preserve"> </w:t>
            </w:r>
            <w:r w:rsidR="00772BD4">
              <w:rPr>
                <w:rFonts w:ascii="Arial" w:hAnsi="Arial" w:cs="Arial"/>
                <w:b/>
                <w:bCs/>
                <w:color w:val="000000"/>
                <w:sz w:val="20"/>
                <w:szCs w:val="20"/>
              </w:rPr>
              <w:t>Award</w:t>
            </w:r>
          </w:p>
        </w:tc>
        <w:tc>
          <w:tcPr>
            <w:tcW w:w="1350" w:type="dxa"/>
            <w:tcBorders>
              <w:top w:val="nil"/>
              <w:left w:val="nil"/>
              <w:bottom w:val="single" w:sz="4" w:space="0" w:color="auto"/>
              <w:right w:val="single" w:sz="4" w:space="0" w:color="auto"/>
            </w:tcBorders>
            <w:shd w:val="clear" w:color="auto" w:fill="auto"/>
            <w:noWrap/>
            <w:vAlign w:val="center"/>
            <w:hideMark/>
          </w:tcPr>
          <w:p w14:paraId="6FC9A23F" w14:textId="5E27A106"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2562324A" w14:textId="57D77D1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Short-</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43300DD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1,038</w:t>
            </w:r>
          </w:p>
        </w:tc>
        <w:tc>
          <w:tcPr>
            <w:tcW w:w="1417" w:type="dxa"/>
            <w:tcBorders>
              <w:top w:val="nil"/>
              <w:left w:val="nil"/>
              <w:bottom w:val="single" w:sz="4" w:space="0" w:color="auto"/>
              <w:right w:val="single" w:sz="4" w:space="0" w:color="auto"/>
            </w:tcBorders>
            <w:shd w:val="clear" w:color="auto" w:fill="auto"/>
            <w:noWrap/>
            <w:vAlign w:val="center"/>
            <w:hideMark/>
          </w:tcPr>
          <w:p w14:paraId="258F932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1,092</w:t>
            </w:r>
          </w:p>
        </w:tc>
        <w:tc>
          <w:tcPr>
            <w:tcW w:w="1017" w:type="dxa"/>
            <w:tcBorders>
              <w:top w:val="nil"/>
              <w:left w:val="nil"/>
              <w:bottom w:val="single" w:sz="4" w:space="0" w:color="auto"/>
              <w:right w:val="single" w:sz="4" w:space="0" w:color="auto"/>
            </w:tcBorders>
            <w:shd w:val="clear" w:color="auto" w:fill="auto"/>
            <w:noWrap/>
            <w:vAlign w:val="center"/>
            <w:hideMark/>
          </w:tcPr>
          <w:p w14:paraId="100BF7F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54</w:t>
            </w:r>
          </w:p>
        </w:tc>
        <w:tc>
          <w:tcPr>
            <w:tcW w:w="950" w:type="dxa"/>
            <w:tcBorders>
              <w:top w:val="nil"/>
              <w:left w:val="nil"/>
              <w:bottom w:val="single" w:sz="4" w:space="0" w:color="auto"/>
              <w:right w:val="single" w:sz="4" w:space="0" w:color="auto"/>
            </w:tcBorders>
            <w:shd w:val="clear" w:color="auto" w:fill="auto"/>
            <w:noWrap/>
            <w:vAlign w:val="center"/>
            <w:hideMark/>
          </w:tcPr>
          <w:p w14:paraId="3633665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5.20%</w:t>
            </w:r>
          </w:p>
        </w:tc>
        <w:tc>
          <w:tcPr>
            <w:tcW w:w="894" w:type="dxa"/>
            <w:tcBorders>
              <w:top w:val="nil"/>
              <w:left w:val="nil"/>
              <w:bottom w:val="single" w:sz="4" w:space="0" w:color="auto"/>
              <w:right w:val="single" w:sz="4" w:space="0" w:color="auto"/>
            </w:tcBorders>
            <w:shd w:val="clear" w:color="auto" w:fill="auto"/>
            <w:noWrap/>
            <w:vAlign w:val="center"/>
            <w:hideMark/>
          </w:tcPr>
          <w:p w14:paraId="6CE9DB4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w:t>
            </w:r>
          </w:p>
        </w:tc>
        <w:tc>
          <w:tcPr>
            <w:tcW w:w="1128" w:type="dxa"/>
            <w:tcBorders>
              <w:top w:val="nil"/>
              <w:left w:val="nil"/>
              <w:bottom w:val="single" w:sz="4" w:space="0" w:color="auto"/>
              <w:right w:val="single" w:sz="4" w:space="0" w:color="auto"/>
            </w:tcBorders>
            <w:shd w:val="clear" w:color="auto" w:fill="auto"/>
            <w:noWrap/>
            <w:vAlign w:val="center"/>
            <w:hideMark/>
          </w:tcPr>
          <w:p w14:paraId="628D9A5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55</w:t>
            </w:r>
          </w:p>
        </w:tc>
        <w:tc>
          <w:tcPr>
            <w:tcW w:w="952" w:type="dxa"/>
            <w:tcBorders>
              <w:top w:val="nil"/>
              <w:left w:val="nil"/>
              <w:bottom w:val="single" w:sz="4" w:space="0" w:color="auto"/>
              <w:right w:val="single" w:sz="4" w:space="0" w:color="auto"/>
            </w:tcBorders>
            <w:shd w:val="clear" w:color="auto" w:fill="auto"/>
            <w:noWrap/>
            <w:vAlign w:val="center"/>
            <w:hideMark/>
          </w:tcPr>
          <w:p w14:paraId="6D67D9E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w:t>
            </w:r>
          </w:p>
        </w:tc>
        <w:tc>
          <w:tcPr>
            <w:tcW w:w="1139" w:type="dxa"/>
            <w:tcBorders>
              <w:top w:val="nil"/>
              <w:left w:val="nil"/>
              <w:bottom w:val="single" w:sz="4" w:space="0" w:color="auto"/>
              <w:right w:val="single" w:sz="4" w:space="0" w:color="auto"/>
            </w:tcBorders>
            <w:shd w:val="clear" w:color="auto" w:fill="auto"/>
            <w:noWrap/>
            <w:vAlign w:val="center"/>
            <w:hideMark/>
          </w:tcPr>
          <w:p w14:paraId="441F068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113</w:t>
            </w:r>
          </w:p>
        </w:tc>
      </w:tr>
      <w:tr w:rsidR="00F47E52" w:rsidRPr="00EC2EAB" w14:paraId="61DAAD64"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D1D3762" w14:textId="5C54E2A0"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Postsecondary </w:t>
            </w:r>
            <w:r w:rsidR="00772BD4">
              <w:rPr>
                <w:rFonts w:ascii="Arial" w:hAnsi="Arial" w:cs="Arial"/>
                <w:b/>
                <w:bCs/>
                <w:color w:val="000000"/>
                <w:sz w:val="20"/>
                <w:szCs w:val="20"/>
              </w:rPr>
              <w:t>Non-Degree</w:t>
            </w:r>
            <w:r w:rsidRPr="00EC2EAB">
              <w:rPr>
                <w:rFonts w:ascii="Arial" w:hAnsi="Arial" w:cs="Arial"/>
                <w:b/>
                <w:bCs/>
                <w:color w:val="000000"/>
                <w:sz w:val="20"/>
                <w:szCs w:val="20"/>
              </w:rPr>
              <w:t xml:space="preserve"> </w:t>
            </w:r>
            <w:r w:rsidR="00772BD4">
              <w:rPr>
                <w:rFonts w:ascii="Arial" w:hAnsi="Arial" w:cs="Arial"/>
                <w:b/>
                <w:bCs/>
                <w:color w:val="000000"/>
                <w:sz w:val="20"/>
                <w:szCs w:val="20"/>
              </w:rPr>
              <w:t>Award</w:t>
            </w:r>
          </w:p>
        </w:tc>
        <w:tc>
          <w:tcPr>
            <w:tcW w:w="1350" w:type="dxa"/>
            <w:tcBorders>
              <w:top w:val="nil"/>
              <w:left w:val="nil"/>
              <w:bottom w:val="single" w:sz="4" w:space="0" w:color="auto"/>
              <w:right w:val="single" w:sz="4" w:space="0" w:color="auto"/>
            </w:tcBorders>
            <w:shd w:val="clear" w:color="auto" w:fill="auto"/>
            <w:noWrap/>
            <w:vAlign w:val="center"/>
            <w:hideMark/>
          </w:tcPr>
          <w:p w14:paraId="44E29154"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42EE1E7B" w14:textId="3C77A76B"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Long-</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44141BC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6,945</w:t>
            </w:r>
          </w:p>
        </w:tc>
        <w:tc>
          <w:tcPr>
            <w:tcW w:w="1417" w:type="dxa"/>
            <w:tcBorders>
              <w:top w:val="nil"/>
              <w:left w:val="nil"/>
              <w:bottom w:val="single" w:sz="4" w:space="0" w:color="auto"/>
              <w:right w:val="single" w:sz="4" w:space="0" w:color="auto"/>
            </w:tcBorders>
            <w:shd w:val="clear" w:color="auto" w:fill="auto"/>
            <w:noWrap/>
            <w:vAlign w:val="center"/>
            <w:hideMark/>
          </w:tcPr>
          <w:p w14:paraId="527AFCA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7,212</w:t>
            </w:r>
          </w:p>
        </w:tc>
        <w:tc>
          <w:tcPr>
            <w:tcW w:w="1017" w:type="dxa"/>
            <w:tcBorders>
              <w:top w:val="nil"/>
              <w:left w:val="nil"/>
              <w:bottom w:val="single" w:sz="4" w:space="0" w:color="auto"/>
              <w:right w:val="single" w:sz="4" w:space="0" w:color="auto"/>
            </w:tcBorders>
            <w:shd w:val="clear" w:color="auto" w:fill="auto"/>
            <w:noWrap/>
            <w:vAlign w:val="center"/>
            <w:hideMark/>
          </w:tcPr>
          <w:p w14:paraId="533C996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267</w:t>
            </w:r>
          </w:p>
        </w:tc>
        <w:tc>
          <w:tcPr>
            <w:tcW w:w="950" w:type="dxa"/>
            <w:tcBorders>
              <w:top w:val="nil"/>
              <w:left w:val="nil"/>
              <w:bottom w:val="single" w:sz="4" w:space="0" w:color="auto"/>
              <w:right w:val="single" w:sz="4" w:space="0" w:color="auto"/>
            </w:tcBorders>
            <w:shd w:val="clear" w:color="auto" w:fill="auto"/>
            <w:noWrap/>
            <w:vAlign w:val="center"/>
            <w:hideMark/>
          </w:tcPr>
          <w:p w14:paraId="56D6818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3.84%</w:t>
            </w:r>
          </w:p>
        </w:tc>
        <w:tc>
          <w:tcPr>
            <w:tcW w:w="894" w:type="dxa"/>
            <w:tcBorders>
              <w:top w:val="nil"/>
              <w:left w:val="nil"/>
              <w:bottom w:val="single" w:sz="4" w:space="0" w:color="auto"/>
              <w:right w:val="single" w:sz="4" w:space="0" w:color="auto"/>
            </w:tcBorders>
            <w:shd w:val="clear" w:color="auto" w:fill="auto"/>
            <w:noWrap/>
            <w:vAlign w:val="center"/>
            <w:hideMark/>
          </w:tcPr>
          <w:p w14:paraId="7E33E1D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168</w:t>
            </w:r>
          </w:p>
        </w:tc>
        <w:tc>
          <w:tcPr>
            <w:tcW w:w="1128" w:type="dxa"/>
            <w:tcBorders>
              <w:top w:val="nil"/>
              <w:left w:val="nil"/>
              <w:bottom w:val="single" w:sz="4" w:space="0" w:color="auto"/>
              <w:right w:val="single" w:sz="4" w:space="0" w:color="auto"/>
            </w:tcBorders>
            <w:shd w:val="clear" w:color="auto" w:fill="auto"/>
            <w:noWrap/>
            <w:vAlign w:val="center"/>
            <w:hideMark/>
          </w:tcPr>
          <w:p w14:paraId="276C187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443</w:t>
            </w:r>
          </w:p>
        </w:tc>
        <w:tc>
          <w:tcPr>
            <w:tcW w:w="952" w:type="dxa"/>
            <w:tcBorders>
              <w:top w:val="nil"/>
              <w:left w:val="nil"/>
              <w:bottom w:val="single" w:sz="4" w:space="0" w:color="auto"/>
              <w:right w:val="single" w:sz="4" w:space="0" w:color="auto"/>
            </w:tcBorders>
            <w:shd w:val="clear" w:color="auto" w:fill="auto"/>
            <w:noWrap/>
            <w:vAlign w:val="center"/>
            <w:hideMark/>
          </w:tcPr>
          <w:p w14:paraId="78F2CCB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133</w:t>
            </w:r>
          </w:p>
        </w:tc>
        <w:tc>
          <w:tcPr>
            <w:tcW w:w="1139" w:type="dxa"/>
            <w:tcBorders>
              <w:top w:val="nil"/>
              <w:left w:val="nil"/>
              <w:bottom w:val="single" w:sz="4" w:space="0" w:color="auto"/>
              <w:right w:val="single" w:sz="4" w:space="0" w:color="auto"/>
            </w:tcBorders>
            <w:shd w:val="clear" w:color="auto" w:fill="auto"/>
            <w:noWrap/>
            <w:vAlign w:val="center"/>
            <w:hideMark/>
          </w:tcPr>
          <w:p w14:paraId="15A479A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744</w:t>
            </w:r>
          </w:p>
        </w:tc>
      </w:tr>
      <w:tr w:rsidR="00F47E52" w:rsidRPr="00EC2EAB" w14:paraId="51D02F5D"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1D3AACFF" w14:textId="38DF31D2"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Postsecondary </w:t>
            </w:r>
            <w:r w:rsidR="00772BD4">
              <w:rPr>
                <w:rFonts w:ascii="Arial" w:hAnsi="Arial" w:cs="Arial"/>
                <w:b/>
                <w:bCs/>
                <w:color w:val="000000"/>
                <w:sz w:val="20"/>
                <w:szCs w:val="20"/>
              </w:rPr>
              <w:t>Non-Degree</w:t>
            </w:r>
            <w:r w:rsidRPr="00EC2EAB">
              <w:rPr>
                <w:rFonts w:ascii="Arial" w:hAnsi="Arial" w:cs="Arial"/>
                <w:b/>
                <w:bCs/>
                <w:color w:val="000000"/>
                <w:sz w:val="20"/>
                <w:szCs w:val="20"/>
              </w:rPr>
              <w:t xml:space="preserve"> </w:t>
            </w:r>
            <w:r w:rsidR="00772BD4">
              <w:rPr>
                <w:rFonts w:ascii="Arial" w:hAnsi="Arial" w:cs="Arial"/>
                <w:b/>
                <w:bCs/>
                <w:color w:val="000000"/>
                <w:sz w:val="20"/>
                <w:szCs w:val="20"/>
              </w:rPr>
              <w:t>Award</w:t>
            </w:r>
          </w:p>
        </w:tc>
        <w:tc>
          <w:tcPr>
            <w:tcW w:w="1350" w:type="dxa"/>
            <w:tcBorders>
              <w:top w:val="nil"/>
              <w:left w:val="nil"/>
              <w:bottom w:val="single" w:sz="4" w:space="0" w:color="auto"/>
              <w:right w:val="single" w:sz="4" w:space="0" w:color="auto"/>
            </w:tcBorders>
            <w:shd w:val="clear" w:color="auto" w:fill="auto"/>
            <w:noWrap/>
            <w:vAlign w:val="center"/>
            <w:hideMark/>
          </w:tcPr>
          <w:p w14:paraId="6F0B7A0A"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2655D5CF" w14:textId="28F64AAB"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45F8298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1,912</w:t>
            </w:r>
          </w:p>
        </w:tc>
        <w:tc>
          <w:tcPr>
            <w:tcW w:w="1417" w:type="dxa"/>
            <w:tcBorders>
              <w:top w:val="nil"/>
              <w:left w:val="nil"/>
              <w:bottom w:val="single" w:sz="4" w:space="0" w:color="auto"/>
              <w:right w:val="single" w:sz="4" w:space="0" w:color="auto"/>
            </w:tcBorders>
            <w:shd w:val="clear" w:color="auto" w:fill="auto"/>
            <w:noWrap/>
            <w:vAlign w:val="center"/>
            <w:hideMark/>
          </w:tcPr>
          <w:p w14:paraId="5C5F381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1,915</w:t>
            </w:r>
          </w:p>
        </w:tc>
        <w:tc>
          <w:tcPr>
            <w:tcW w:w="1017" w:type="dxa"/>
            <w:tcBorders>
              <w:top w:val="nil"/>
              <w:left w:val="nil"/>
              <w:bottom w:val="single" w:sz="4" w:space="0" w:color="auto"/>
              <w:right w:val="single" w:sz="4" w:space="0" w:color="auto"/>
            </w:tcBorders>
            <w:shd w:val="clear" w:color="auto" w:fill="auto"/>
            <w:noWrap/>
            <w:vAlign w:val="center"/>
            <w:hideMark/>
          </w:tcPr>
          <w:p w14:paraId="4BF81F8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w:t>
            </w:r>
          </w:p>
        </w:tc>
        <w:tc>
          <w:tcPr>
            <w:tcW w:w="950" w:type="dxa"/>
            <w:tcBorders>
              <w:top w:val="nil"/>
              <w:left w:val="nil"/>
              <w:bottom w:val="single" w:sz="4" w:space="0" w:color="auto"/>
              <w:right w:val="single" w:sz="4" w:space="0" w:color="auto"/>
            </w:tcBorders>
            <w:shd w:val="clear" w:color="auto" w:fill="auto"/>
            <w:noWrap/>
            <w:vAlign w:val="center"/>
            <w:hideMark/>
          </w:tcPr>
          <w:p w14:paraId="08DE4EF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0.16%</w:t>
            </w:r>
          </w:p>
        </w:tc>
        <w:tc>
          <w:tcPr>
            <w:tcW w:w="894" w:type="dxa"/>
            <w:tcBorders>
              <w:top w:val="nil"/>
              <w:left w:val="nil"/>
              <w:bottom w:val="single" w:sz="4" w:space="0" w:color="auto"/>
              <w:right w:val="single" w:sz="4" w:space="0" w:color="auto"/>
            </w:tcBorders>
            <w:shd w:val="clear" w:color="auto" w:fill="auto"/>
            <w:noWrap/>
            <w:vAlign w:val="center"/>
            <w:hideMark/>
          </w:tcPr>
          <w:p w14:paraId="53883A2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53</w:t>
            </w:r>
          </w:p>
        </w:tc>
        <w:tc>
          <w:tcPr>
            <w:tcW w:w="1128" w:type="dxa"/>
            <w:tcBorders>
              <w:top w:val="nil"/>
              <w:left w:val="nil"/>
              <w:bottom w:val="single" w:sz="4" w:space="0" w:color="auto"/>
              <w:right w:val="single" w:sz="4" w:space="0" w:color="auto"/>
            </w:tcBorders>
            <w:shd w:val="clear" w:color="auto" w:fill="auto"/>
            <w:noWrap/>
            <w:vAlign w:val="center"/>
            <w:hideMark/>
          </w:tcPr>
          <w:p w14:paraId="2C2C2E5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157</w:t>
            </w:r>
          </w:p>
        </w:tc>
        <w:tc>
          <w:tcPr>
            <w:tcW w:w="952" w:type="dxa"/>
            <w:tcBorders>
              <w:top w:val="nil"/>
              <w:left w:val="nil"/>
              <w:bottom w:val="single" w:sz="4" w:space="0" w:color="auto"/>
              <w:right w:val="single" w:sz="4" w:space="0" w:color="auto"/>
            </w:tcBorders>
            <w:shd w:val="clear" w:color="auto" w:fill="auto"/>
            <w:noWrap/>
            <w:vAlign w:val="center"/>
            <w:hideMark/>
          </w:tcPr>
          <w:p w14:paraId="35FA3AE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w:t>
            </w:r>
          </w:p>
        </w:tc>
        <w:tc>
          <w:tcPr>
            <w:tcW w:w="1139" w:type="dxa"/>
            <w:tcBorders>
              <w:top w:val="nil"/>
              <w:left w:val="nil"/>
              <w:bottom w:val="single" w:sz="4" w:space="0" w:color="auto"/>
              <w:right w:val="single" w:sz="4" w:space="0" w:color="auto"/>
            </w:tcBorders>
            <w:shd w:val="clear" w:color="auto" w:fill="auto"/>
            <w:noWrap/>
            <w:vAlign w:val="center"/>
            <w:hideMark/>
          </w:tcPr>
          <w:p w14:paraId="5BB1DF4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211</w:t>
            </w:r>
          </w:p>
        </w:tc>
      </w:tr>
      <w:tr w:rsidR="00F47E52" w:rsidRPr="00EC2EAB" w14:paraId="0DE90214"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AB5EAF0" w14:textId="0D2F163D"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Postsecondary </w:t>
            </w:r>
            <w:r w:rsidR="00772BD4">
              <w:rPr>
                <w:rFonts w:ascii="Arial" w:hAnsi="Arial" w:cs="Arial"/>
                <w:b/>
                <w:bCs/>
                <w:color w:val="000000"/>
                <w:sz w:val="20"/>
                <w:szCs w:val="20"/>
              </w:rPr>
              <w:t>Non-Degree</w:t>
            </w:r>
            <w:r w:rsidRPr="00EC2EAB">
              <w:rPr>
                <w:rFonts w:ascii="Arial" w:hAnsi="Arial" w:cs="Arial"/>
                <w:b/>
                <w:bCs/>
                <w:color w:val="000000"/>
                <w:sz w:val="20"/>
                <w:szCs w:val="20"/>
              </w:rPr>
              <w:t xml:space="preserve"> </w:t>
            </w:r>
            <w:r w:rsidR="00772BD4">
              <w:rPr>
                <w:rFonts w:ascii="Arial" w:hAnsi="Arial" w:cs="Arial"/>
                <w:b/>
                <w:bCs/>
                <w:color w:val="000000"/>
                <w:sz w:val="20"/>
                <w:szCs w:val="20"/>
              </w:rPr>
              <w:t>Award</w:t>
            </w:r>
          </w:p>
        </w:tc>
        <w:tc>
          <w:tcPr>
            <w:tcW w:w="1350" w:type="dxa"/>
            <w:tcBorders>
              <w:top w:val="nil"/>
              <w:left w:val="nil"/>
              <w:bottom w:val="single" w:sz="4" w:space="0" w:color="auto"/>
              <w:right w:val="single" w:sz="4" w:space="0" w:color="auto"/>
            </w:tcBorders>
            <w:shd w:val="clear" w:color="auto" w:fill="auto"/>
            <w:noWrap/>
            <w:vAlign w:val="center"/>
            <w:hideMark/>
          </w:tcPr>
          <w:p w14:paraId="7002BF18"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3469E79E"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5DE7617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52,099</w:t>
            </w:r>
          </w:p>
        </w:tc>
        <w:tc>
          <w:tcPr>
            <w:tcW w:w="1417" w:type="dxa"/>
            <w:tcBorders>
              <w:top w:val="nil"/>
              <w:left w:val="nil"/>
              <w:bottom w:val="single" w:sz="4" w:space="0" w:color="auto"/>
              <w:right w:val="single" w:sz="4" w:space="0" w:color="auto"/>
            </w:tcBorders>
            <w:shd w:val="clear" w:color="auto" w:fill="auto"/>
            <w:noWrap/>
            <w:vAlign w:val="center"/>
            <w:hideMark/>
          </w:tcPr>
          <w:p w14:paraId="10927CC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53,224</w:t>
            </w:r>
          </w:p>
        </w:tc>
        <w:tc>
          <w:tcPr>
            <w:tcW w:w="1017" w:type="dxa"/>
            <w:tcBorders>
              <w:top w:val="nil"/>
              <w:left w:val="nil"/>
              <w:bottom w:val="single" w:sz="4" w:space="0" w:color="auto"/>
              <w:right w:val="single" w:sz="4" w:space="0" w:color="auto"/>
            </w:tcBorders>
            <w:shd w:val="clear" w:color="auto" w:fill="auto"/>
            <w:noWrap/>
            <w:vAlign w:val="center"/>
            <w:hideMark/>
          </w:tcPr>
          <w:p w14:paraId="5ECAA04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1,125</w:t>
            </w:r>
          </w:p>
        </w:tc>
        <w:tc>
          <w:tcPr>
            <w:tcW w:w="950" w:type="dxa"/>
            <w:tcBorders>
              <w:top w:val="nil"/>
              <w:left w:val="nil"/>
              <w:bottom w:val="single" w:sz="4" w:space="0" w:color="auto"/>
              <w:right w:val="single" w:sz="4" w:space="0" w:color="auto"/>
            </w:tcBorders>
            <w:shd w:val="clear" w:color="auto" w:fill="auto"/>
            <w:noWrap/>
            <w:vAlign w:val="center"/>
            <w:hideMark/>
          </w:tcPr>
          <w:p w14:paraId="1E72F16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2.16%</w:t>
            </w:r>
          </w:p>
        </w:tc>
        <w:tc>
          <w:tcPr>
            <w:tcW w:w="894" w:type="dxa"/>
            <w:tcBorders>
              <w:top w:val="nil"/>
              <w:left w:val="nil"/>
              <w:bottom w:val="single" w:sz="4" w:space="0" w:color="auto"/>
              <w:right w:val="single" w:sz="4" w:space="0" w:color="auto"/>
            </w:tcBorders>
            <w:shd w:val="clear" w:color="auto" w:fill="auto"/>
            <w:noWrap/>
            <w:vAlign w:val="center"/>
            <w:hideMark/>
          </w:tcPr>
          <w:p w14:paraId="3AA2AAD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2,297</w:t>
            </w:r>
          </w:p>
        </w:tc>
        <w:tc>
          <w:tcPr>
            <w:tcW w:w="1128" w:type="dxa"/>
            <w:tcBorders>
              <w:top w:val="nil"/>
              <w:left w:val="nil"/>
              <w:bottom w:val="single" w:sz="4" w:space="0" w:color="auto"/>
              <w:right w:val="single" w:sz="4" w:space="0" w:color="auto"/>
            </w:tcBorders>
            <w:shd w:val="clear" w:color="auto" w:fill="auto"/>
            <w:noWrap/>
            <w:vAlign w:val="center"/>
            <w:hideMark/>
          </w:tcPr>
          <w:p w14:paraId="0D80F87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2,866</w:t>
            </w:r>
          </w:p>
        </w:tc>
        <w:tc>
          <w:tcPr>
            <w:tcW w:w="952" w:type="dxa"/>
            <w:tcBorders>
              <w:top w:val="nil"/>
              <w:left w:val="nil"/>
              <w:bottom w:val="single" w:sz="4" w:space="0" w:color="auto"/>
              <w:right w:val="single" w:sz="4" w:space="0" w:color="auto"/>
            </w:tcBorders>
            <w:shd w:val="clear" w:color="auto" w:fill="auto"/>
            <w:noWrap/>
            <w:vAlign w:val="center"/>
            <w:hideMark/>
          </w:tcPr>
          <w:p w14:paraId="27C79D9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562</w:t>
            </w:r>
          </w:p>
        </w:tc>
        <w:tc>
          <w:tcPr>
            <w:tcW w:w="1139" w:type="dxa"/>
            <w:tcBorders>
              <w:top w:val="nil"/>
              <w:left w:val="nil"/>
              <w:bottom w:val="single" w:sz="4" w:space="0" w:color="auto"/>
              <w:right w:val="single" w:sz="4" w:space="0" w:color="auto"/>
            </w:tcBorders>
            <w:shd w:val="clear" w:color="auto" w:fill="auto"/>
            <w:noWrap/>
            <w:vAlign w:val="center"/>
            <w:hideMark/>
          </w:tcPr>
          <w:p w14:paraId="2FF610A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5,725</w:t>
            </w:r>
          </w:p>
        </w:tc>
      </w:tr>
      <w:tr w:rsidR="00F47E52" w:rsidRPr="00EC2EAB" w14:paraId="5215BE38"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F0169F8" w14:textId="393168FF"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Postsecondary </w:t>
            </w:r>
            <w:r w:rsidR="00772BD4">
              <w:rPr>
                <w:rFonts w:ascii="Arial" w:hAnsi="Arial" w:cs="Arial"/>
                <w:b/>
                <w:bCs/>
                <w:color w:val="000000"/>
                <w:sz w:val="20"/>
                <w:szCs w:val="20"/>
              </w:rPr>
              <w:t>Non-Degree</w:t>
            </w:r>
            <w:r w:rsidRPr="00EC2EAB">
              <w:rPr>
                <w:rFonts w:ascii="Arial" w:hAnsi="Arial" w:cs="Arial"/>
                <w:b/>
                <w:bCs/>
                <w:color w:val="000000"/>
                <w:sz w:val="20"/>
                <w:szCs w:val="20"/>
              </w:rPr>
              <w:t xml:space="preserve"> </w:t>
            </w:r>
            <w:r w:rsidR="00772BD4">
              <w:rPr>
                <w:rFonts w:ascii="Arial" w:hAnsi="Arial" w:cs="Arial"/>
                <w:b/>
                <w:bCs/>
                <w:color w:val="000000"/>
                <w:sz w:val="20"/>
                <w:szCs w:val="20"/>
              </w:rPr>
              <w:t>Award</w:t>
            </w:r>
          </w:p>
        </w:tc>
        <w:tc>
          <w:tcPr>
            <w:tcW w:w="1350" w:type="dxa"/>
            <w:tcBorders>
              <w:top w:val="nil"/>
              <w:left w:val="nil"/>
              <w:bottom w:val="single" w:sz="4" w:space="0" w:color="auto"/>
              <w:right w:val="single" w:sz="4" w:space="0" w:color="auto"/>
            </w:tcBorders>
            <w:shd w:val="clear" w:color="auto" w:fill="auto"/>
            <w:noWrap/>
            <w:vAlign w:val="center"/>
            <w:hideMark/>
          </w:tcPr>
          <w:p w14:paraId="344B2B7B"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42CFE619" w14:textId="5D5E1500"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Short-</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3CBB33C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46,434</w:t>
            </w:r>
          </w:p>
        </w:tc>
        <w:tc>
          <w:tcPr>
            <w:tcW w:w="1417" w:type="dxa"/>
            <w:tcBorders>
              <w:top w:val="nil"/>
              <w:left w:val="nil"/>
              <w:bottom w:val="single" w:sz="4" w:space="0" w:color="auto"/>
              <w:right w:val="single" w:sz="4" w:space="0" w:color="auto"/>
            </w:tcBorders>
            <w:shd w:val="clear" w:color="auto" w:fill="auto"/>
            <w:noWrap/>
            <w:vAlign w:val="center"/>
            <w:hideMark/>
          </w:tcPr>
          <w:p w14:paraId="74BF672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47,699</w:t>
            </w:r>
          </w:p>
        </w:tc>
        <w:tc>
          <w:tcPr>
            <w:tcW w:w="1017" w:type="dxa"/>
            <w:tcBorders>
              <w:top w:val="nil"/>
              <w:left w:val="nil"/>
              <w:bottom w:val="single" w:sz="4" w:space="0" w:color="auto"/>
              <w:right w:val="single" w:sz="4" w:space="0" w:color="auto"/>
            </w:tcBorders>
            <w:shd w:val="clear" w:color="auto" w:fill="auto"/>
            <w:noWrap/>
            <w:vAlign w:val="center"/>
            <w:hideMark/>
          </w:tcPr>
          <w:p w14:paraId="6DE57D5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1,265</w:t>
            </w:r>
          </w:p>
        </w:tc>
        <w:tc>
          <w:tcPr>
            <w:tcW w:w="950" w:type="dxa"/>
            <w:tcBorders>
              <w:top w:val="nil"/>
              <w:left w:val="nil"/>
              <w:bottom w:val="single" w:sz="4" w:space="0" w:color="auto"/>
              <w:right w:val="single" w:sz="4" w:space="0" w:color="auto"/>
            </w:tcBorders>
            <w:shd w:val="clear" w:color="auto" w:fill="auto"/>
            <w:noWrap/>
            <w:vAlign w:val="center"/>
            <w:hideMark/>
          </w:tcPr>
          <w:p w14:paraId="1807412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2.72%</w:t>
            </w:r>
          </w:p>
        </w:tc>
        <w:tc>
          <w:tcPr>
            <w:tcW w:w="894" w:type="dxa"/>
            <w:tcBorders>
              <w:top w:val="nil"/>
              <w:left w:val="nil"/>
              <w:bottom w:val="single" w:sz="4" w:space="0" w:color="auto"/>
              <w:right w:val="single" w:sz="4" w:space="0" w:color="auto"/>
            </w:tcBorders>
            <w:shd w:val="clear" w:color="auto" w:fill="auto"/>
            <w:noWrap/>
            <w:vAlign w:val="center"/>
            <w:hideMark/>
          </w:tcPr>
          <w:p w14:paraId="695B9CC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1,829</w:t>
            </w:r>
          </w:p>
        </w:tc>
        <w:tc>
          <w:tcPr>
            <w:tcW w:w="1128" w:type="dxa"/>
            <w:tcBorders>
              <w:top w:val="nil"/>
              <w:left w:val="nil"/>
              <w:bottom w:val="single" w:sz="4" w:space="0" w:color="auto"/>
              <w:right w:val="single" w:sz="4" w:space="0" w:color="auto"/>
            </w:tcBorders>
            <w:shd w:val="clear" w:color="auto" w:fill="auto"/>
            <w:noWrap/>
            <w:vAlign w:val="center"/>
            <w:hideMark/>
          </w:tcPr>
          <w:p w14:paraId="7A9A8B2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3,398</w:t>
            </w:r>
          </w:p>
        </w:tc>
        <w:tc>
          <w:tcPr>
            <w:tcW w:w="952" w:type="dxa"/>
            <w:tcBorders>
              <w:top w:val="nil"/>
              <w:left w:val="nil"/>
              <w:bottom w:val="single" w:sz="4" w:space="0" w:color="auto"/>
              <w:right w:val="single" w:sz="4" w:space="0" w:color="auto"/>
            </w:tcBorders>
            <w:shd w:val="clear" w:color="auto" w:fill="auto"/>
            <w:noWrap/>
            <w:vAlign w:val="center"/>
            <w:hideMark/>
          </w:tcPr>
          <w:p w14:paraId="15D969F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632</w:t>
            </w:r>
          </w:p>
        </w:tc>
        <w:tc>
          <w:tcPr>
            <w:tcW w:w="1139" w:type="dxa"/>
            <w:tcBorders>
              <w:top w:val="nil"/>
              <w:left w:val="nil"/>
              <w:bottom w:val="single" w:sz="4" w:space="0" w:color="auto"/>
              <w:right w:val="single" w:sz="4" w:space="0" w:color="auto"/>
            </w:tcBorders>
            <w:shd w:val="clear" w:color="auto" w:fill="auto"/>
            <w:noWrap/>
            <w:vAlign w:val="center"/>
            <w:hideMark/>
          </w:tcPr>
          <w:p w14:paraId="50C2892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5,859</w:t>
            </w:r>
          </w:p>
        </w:tc>
      </w:tr>
      <w:tr w:rsidR="00F47E52" w:rsidRPr="00EC2EAB" w14:paraId="599DDF53"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72F44A2" w14:textId="0A7933AD"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Some </w:t>
            </w:r>
            <w:r w:rsidR="00772BD4">
              <w:rPr>
                <w:rFonts w:ascii="Arial" w:hAnsi="Arial" w:cs="Arial"/>
                <w:b/>
                <w:bCs/>
                <w:color w:val="000000"/>
                <w:sz w:val="20"/>
                <w:szCs w:val="20"/>
              </w:rPr>
              <w:t>College, No</w:t>
            </w:r>
            <w:r w:rsidRPr="00EC2EAB">
              <w:rPr>
                <w:rFonts w:ascii="Arial" w:hAnsi="Arial" w:cs="Arial"/>
                <w:b/>
                <w:bCs/>
                <w:color w:val="000000"/>
                <w:sz w:val="20"/>
                <w:szCs w:val="20"/>
              </w:rPr>
              <w:t xml:space="preserve">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5B68CFF8"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5EFF441E" w14:textId="4A1F113B"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01E529B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13,637</w:t>
            </w:r>
          </w:p>
        </w:tc>
        <w:tc>
          <w:tcPr>
            <w:tcW w:w="1417" w:type="dxa"/>
            <w:tcBorders>
              <w:top w:val="nil"/>
              <w:left w:val="nil"/>
              <w:bottom w:val="single" w:sz="4" w:space="0" w:color="auto"/>
              <w:right w:val="single" w:sz="4" w:space="0" w:color="auto"/>
            </w:tcBorders>
            <w:shd w:val="clear" w:color="auto" w:fill="auto"/>
            <w:noWrap/>
            <w:vAlign w:val="center"/>
            <w:hideMark/>
          </w:tcPr>
          <w:p w14:paraId="4F7EEE4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13,689</w:t>
            </w:r>
          </w:p>
        </w:tc>
        <w:tc>
          <w:tcPr>
            <w:tcW w:w="1017" w:type="dxa"/>
            <w:tcBorders>
              <w:top w:val="nil"/>
              <w:left w:val="nil"/>
              <w:bottom w:val="single" w:sz="4" w:space="0" w:color="auto"/>
              <w:right w:val="single" w:sz="4" w:space="0" w:color="auto"/>
            </w:tcBorders>
            <w:shd w:val="clear" w:color="auto" w:fill="auto"/>
            <w:noWrap/>
            <w:vAlign w:val="center"/>
            <w:hideMark/>
          </w:tcPr>
          <w:p w14:paraId="538829F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52</w:t>
            </w:r>
          </w:p>
        </w:tc>
        <w:tc>
          <w:tcPr>
            <w:tcW w:w="950" w:type="dxa"/>
            <w:tcBorders>
              <w:top w:val="nil"/>
              <w:left w:val="nil"/>
              <w:bottom w:val="single" w:sz="4" w:space="0" w:color="auto"/>
              <w:right w:val="single" w:sz="4" w:space="0" w:color="auto"/>
            </w:tcBorders>
            <w:shd w:val="clear" w:color="auto" w:fill="auto"/>
            <w:noWrap/>
            <w:vAlign w:val="center"/>
            <w:hideMark/>
          </w:tcPr>
          <w:p w14:paraId="29BE78C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0.38%</w:t>
            </w:r>
          </w:p>
        </w:tc>
        <w:tc>
          <w:tcPr>
            <w:tcW w:w="894" w:type="dxa"/>
            <w:tcBorders>
              <w:top w:val="nil"/>
              <w:left w:val="nil"/>
              <w:bottom w:val="single" w:sz="4" w:space="0" w:color="auto"/>
              <w:right w:val="single" w:sz="4" w:space="0" w:color="auto"/>
            </w:tcBorders>
            <w:shd w:val="clear" w:color="auto" w:fill="auto"/>
            <w:noWrap/>
            <w:vAlign w:val="center"/>
            <w:hideMark/>
          </w:tcPr>
          <w:p w14:paraId="0B2BCC1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832</w:t>
            </w:r>
          </w:p>
        </w:tc>
        <w:tc>
          <w:tcPr>
            <w:tcW w:w="1128" w:type="dxa"/>
            <w:tcBorders>
              <w:top w:val="nil"/>
              <w:left w:val="nil"/>
              <w:bottom w:val="single" w:sz="4" w:space="0" w:color="auto"/>
              <w:right w:val="single" w:sz="4" w:space="0" w:color="auto"/>
            </w:tcBorders>
            <w:shd w:val="clear" w:color="auto" w:fill="auto"/>
            <w:noWrap/>
            <w:vAlign w:val="center"/>
            <w:hideMark/>
          </w:tcPr>
          <w:p w14:paraId="2A41AD3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760</w:t>
            </w:r>
          </w:p>
        </w:tc>
        <w:tc>
          <w:tcPr>
            <w:tcW w:w="952" w:type="dxa"/>
            <w:tcBorders>
              <w:top w:val="nil"/>
              <w:left w:val="nil"/>
              <w:bottom w:val="single" w:sz="4" w:space="0" w:color="auto"/>
              <w:right w:val="single" w:sz="4" w:space="0" w:color="auto"/>
            </w:tcBorders>
            <w:shd w:val="clear" w:color="auto" w:fill="auto"/>
            <w:noWrap/>
            <w:vAlign w:val="center"/>
            <w:hideMark/>
          </w:tcPr>
          <w:p w14:paraId="349E80B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w:t>
            </w:r>
          </w:p>
        </w:tc>
        <w:tc>
          <w:tcPr>
            <w:tcW w:w="1139" w:type="dxa"/>
            <w:tcBorders>
              <w:top w:val="nil"/>
              <w:left w:val="nil"/>
              <w:bottom w:val="single" w:sz="4" w:space="0" w:color="auto"/>
              <w:right w:val="single" w:sz="4" w:space="0" w:color="auto"/>
            </w:tcBorders>
            <w:shd w:val="clear" w:color="auto" w:fill="auto"/>
            <w:noWrap/>
            <w:vAlign w:val="center"/>
            <w:hideMark/>
          </w:tcPr>
          <w:p w14:paraId="3FBD3B6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1,618</w:t>
            </w:r>
          </w:p>
        </w:tc>
      </w:tr>
      <w:tr w:rsidR="00F47E52" w:rsidRPr="00EC2EAB" w14:paraId="1C5FD951"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188D505E" w14:textId="76E7B358"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Some </w:t>
            </w:r>
            <w:r w:rsidR="00772BD4">
              <w:rPr>
                <w:rFonts w:ascii="Arial" w:hAnsi="Arial" w:cs="Arial"/>
                <w:b/>
                <w:bCs/>
                <w:color w:val="000000"/>
                <w:sz w:val="20"/>
                <w:szCs w:val="20"/>
              </w:rPr>
              <w:t>College, No</w:t>
            </w:r>
            <w:r w:rsidRPr="00EC2EAB">
              <w:rPr>
                <w:rFonts w:ascii="Arial" w:hAnsi="Arial" w:cs="Arial"/>
                <w:b/>
                <w:bCs/>
                <w:color w:val="000000"/>
                <w:sz w:val="20"/>
                <w:szCs w:val="20"/>
              </w:rPr>
              <w:t xml:space="preserve">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0050D821"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38802362"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26DA45B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16,570</w:t>
            </w:r>
          </w:p>
        </w:tc>
        <w:tc>
          <w:tcPr>
            <w:tcW w:w="1417" w:type="dxa"/>
            <w:tcBorders>
              <w:top w:val="nil"/>
              <w:left w:val="nil"/>
              <w:bottom w:val="single" w:sz="4" w:space="0" w:color="auto"/>
              <w:right w:val="single" w:sz="4" w:space="0" w:color="auto"/>
            </w:tcBorders>
            <w:shd w:val="clear" w:color="auto" w:fill="auto"/>
            <w:noWrap/>
            <w:vAlign w:val="center"/>
            <w:hideMark/>
          </w:tcPr>
          <w:p w14:paraId="1EB0460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16,885</w:t>
            </w:r>
          </w:p>
        </w:tc>
        <w:tc>
          <w:tcPr>
            <w:tcW w:w="1017" w:type="dxa"/>
            <w:tcBorders>
              <w:top w:val="nil"/>
              <w:left w:val="nil"/>
              <w:bottom w:val="single" w:sz="4" w:space="0" w:color="auto"/>
              <w:right w:val="single" w:sz="4" w:space="0" w:color="auto"/>
            </w:tcBorders>
            <w:shd w:val="clear" w:color="auto" w:fill="auto"/>
            <w:noWrap/>
            <w:vAlign w:val="center"/>
            <w:hideMark/>
          </w:tcPr>
          <w:p w14:paraId="6B7C6E1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315</w:t>
            </w:r>
          </w:p>
        </w:tc>
        <w:tc>
          <w:tcPr>
            <w:tcW w:w="950" w:type="dxa"/>
            <w:tcBorders>
              <w:top w:val="nil"/>
              <w:left w:val="nil"/>
              <w:bottom w:val="single" w:sz="4" w:space="0" w:color="auto"/>
              <w:right w:val="single" w:sz="4" w:space="0" w:color="auto"/>
            </w:tcBorders>
            <w:shd w:val="clear" w:color="auto" w:fill="auto"/>
            <w:noWrap/>
            <w:vAlign w:val="center"/>
            <w:hideMark/>
          </w:tcPr>
          <w:p w14:paraId="1F991F0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1.90%</w:t>
            </w:r>
          </w:p>
        </w:tc>
        <w:tc>
          <w:tcPr>
            <w:tcW w:w="894" w:type="dxa"/>
            <w:tcBorders>
              <w:top w:val="nil"/>
              <w:left w:val="nil"/>
              <w:bottom w:val="single" w:sz="4" w:space="0" w:color="auto"/>
              <w:right w:val="single" w:sz="4" w:space="0" w:color="auto"/>
            </w:tcBorders>
            <w:shd w:val="clear" w:color="auto" w:fill="auto"/>
            <w:noWrap/>
            <w:vAlign w:val="center"/>
            <w:hideMark/>
          </w:tcPr>
          <w:p w14:paraId="50476CD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740</w:t>
            </w:r>
          </w:p>
        </w:tc>
        <w:tc>
          <w:tcPr>
            <w:tcW w:w="1128" w:type="dxa"/>
            <w:tcBorders>
              <w:top w:val="nil"/>
              <w:left w:val="nil"/>
              <w:bottom w:val="single" w:sz="4" w:space="0" w:color="auto"/>
              <w:right w:val="single" w:sz="4" w:space="0" w:color="auto"/>
            </w:tcBorders>
            <w:shd w:val="clear" w:color="auto" w:fill="auto"/>
            <w:noWrap/>
            <w:vAlign w:val="center"/>
            <w:hideMark/>
          </w:tcPr>
          <w:p w14:paraId="5F282BA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922</w:t>
            </w:r>
          </w:p>
        </w:tc>
        <w:tc>
          <w:tcPr>
            <w:tcW w:w="952" w:type="dxa"/>
            <w:tcBorders>
              <w:top w:val="nil"/>
              <w:left w:val="nil"/>
              <w:bottom w:val="single" w:sz="4" w:space="0" w:color="auto"/>
              <w:right w:val="single" w:sz="4" w:space="0" w:color="auto"/>
            </w:tcBorders>
            <w:shd w:val="clear" w:color="auto" w:fill="auto"/>
            <w:noWrap/>
            <w:vAlign w:val="center"/>
            <w:hideMark/>
          </w:tcPr>
          <w:p w14:paraId="231FAFE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157</w:t>
            </w:r>
          </w:p>
        </w:tc>
        <w:tc>
          <w:tcPr>
            <w:tcW w:w="1139" w:type="dxa"/>
            <w:tcBorders>
              <w:top w:val="nil"/>
              <w:left w:val="nil"/>
              <w:bottom w:val="single" w:sz="4" w:space="0" w:color="auto"/>
              <w:right w:val="single" w:sz="4" w:space="0" w:color="auto"/>
            </w:tcBorders>
            <w:shd w:val="clear" w:color="auto" w:fill="auto"/>
            <w:noWrap/>
            <w:vAlign w:val="center"/>
            <w:hideMark/>
          </w:tcPr>
          <w:p w14:paraId="11AC5C5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1,819</w:t>
            </w:r>
          </w:p>
        </w:tc>
      </w:tr>
      <w:tr w:rsidR="00F47E52" w:rsidRPr="00EC2EAB" w14:paraId="09D45799"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420AC21" w14:textId="4DC99051"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Some </w:t>
            </w:r>
            <w:r w:rsidR="00772BD4">
              <w:rPr>
                <w:rFonts w:ascii="Arial" w:hAnsi="Arial" w:cs="Arial"/>
                <w:b/>
                <w:bCs/>
                <w:color w:val="000000"/>
                <w:sz w:val="20"/>
                <w:szCs w:val="20"/>
              </w:rPr>
              <w:t>College, No</w:t>
            </w:r>
            <w:r w:rsidRPr="00EC2EAB">
              <w:rPr>
                <w:rFonts w:ascii="Arial" w:hAnsi="Arial" w:cs="Arial"/>
                <w:b/>
                <w:bCs/>
                <w:color w:val="000000"/>
                <w:sz w:val="20"/>
                <w:szCs w:val="20"/>
              </w:rPr>
              <w:t xml:space="preserve"> </w:t>
            </w:r>
            <w:r w:rsidR="00772BD4">
              <w:rPr>
                <w:rFonts w:ascii="Arial" w:hAnsi="Arial" w:cs="Arial"/>
                <w:b/>
                <w:bCs/>
                <w:color w:val="000000"/>
                <w:sz w:val="20"/>
                <w:szCs w:val="20"/>
              </w:rPr>
              <w:t>Degree</w:t>
            </w:r>
          </w:p>
        </w:tc>
        <w:tc>
          <w:tcPr>
            <w:tcW w:w="1350" w:type="dxa"/>
            <w:tcBorders>
              <w:top w:val="nil"/>
              <w:left w:val="nil"/>
              <w:bottom w:val="single" w:sz="4" w:space="0" w:color="auto"/>
              <w:right w:val="single" w:sz="4" w:space="0" w:color="auto"/>
            </w:tcBorders>
            <w:shd w:val="clear" w:color="auto" w:fill="auto"/>
            <w:noWrap/>
            <w:vAlign w:val="center"/>
            <w:hideMark/>
          </w:tcPr>
          <w:p w14:paraId="14782E34"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61914DEA" w14:textId="792A8C61"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Short-</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1E66FFB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1,789</w:t>
            </w:r>
          </w:p>
        </w:tc>
        <w:tc>
          <w:tcPr>
            <w:tcW w:w="1417" w:type="dxa"/>
            <w:tcBorders>
              <w:top w:val="nil"/>
              <w:left w:val="nil"/>
              <w:bottom w:val="single" w:sz="4" w:space="0" w:color="auto"/>
              <w:right w:val="single" w:sz="4" w:space="0" w:color="auto"/>
            </w:tcBorders>
            <w:shd w:val="clear" w:color="auto" w:fill="auto"/>
            <w:noWrap/>
            <w:vAlign w:val="center"/>
            <w:hideMark/>
          </w:tcPr>
          <w:p w14:paraId="706D1D6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1,800</w:t>
            </w:r>
          </w:p>
        </w:tc>
        <w:tc>
          <w:tcPr>
            <w:tcW w:w="1017" w:type="dxa"/>
            <w:tcBorders>
              <w:top w:val="nil"/>
              <w:left w:val="nil"/>
              <w:bottom w:val="single" w:sz="4" w:space="0" w:color="auto"/>
              <w:right w:val="single" w:sz="4" w:space="0" w:color="auto"/>
            </w:tcBorders>
            <w:shd w:val="clear" w:color="auto" w:fill="auto"/>
            <w:noWrap/>
            <w:vAlign w:val="center"/>
            <w:hideMark/>
          </w:tcPr>
          <w:p w14:paraId="250D869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w:t>
            </w:r>
          </w:p>
        </w:tc>
        <w:tc>
          <w:tcPr>
            <w:tcW w:w="950" w:type="dxa"/>
            <w:tcBorders>
              <w:top w:val="nil"/>
              <w:left w:val="nil"/>
              <w:bottom w:val="single" w:sz="4" w:space="0" w:color="auto"/>
              <w:right w:val="single" w:sz="4" w:space="0" w:color="auto"/>
            </w:tcBorders>
            <w:shd w:val="clear" w:color="auto" w:fill="auto"/>
            <w:noWrap/>
            <w:vAlign w:val="center"/>
            <w:hideMark/>
          </w:tcPr>
          <w:p w14:paraId="12F0C25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0.61%</w:t>
            </w:r>
          </w:p>
        </w:tc>
        <w:tc>
          <w:tcPr>
            <w:tcW w:w="894" w:type="dxa"/>
            <w:tcBorders>
              <w:top w:val="nil"/>
              <w:left w:val="nil"/>
              <w:bottom w:val="single" w:sz="4" w:space="0" w:color="auto"/>
              <w:right w:val="single" w:sz="4" w:space="0" w:color="auto"/>
            </w:tcBorders>
            <w:shd w:val="clear" w:color="auto" w:fill="auto"/>
            <w:noWrap/>
            <w:vAlign w:val="center"/>
            <w:hideMark/>
          </w:tcPr>
          <w:p w14:paraId="395C76F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59</w:t>
            </w:r>
          </w:p>
        </w:tc>
        <w:tc>
          <w:tcPr>
            <w:tcW w:w="1128" w:type="dxa"/>
            <w:tcBorders>
              <w:top w:val="nil"/>
              <w:left w:val="nil"/>
              <w:bottom w:val="single" w:sz="4" w:space="0" w:color="auto"/>
              <w:right w:val="single" w:sz="4" w:space="0" w:color="auto"/>
            </w:tcBorders>
            <w:shd w:val="clear" w:color="auto" w:fill="auto"/>
            <w:noWrap/>
            <w:vAlign w:val="center"/>
            <w:hideMark/>
          </w:tcPr>
          <w:p w14:paraId="2B4DE3F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136</w:t>
            </w:r>
          </w:p>
        </w:tc>
        <w:tc>
          <w:tcPr>
            <w:tcW w:w="952" w:type="dxa"/>
            <w:tcBorders>
              <w:top w:val="nil"/>
              <w:left w:val="nil"/>
              <w:bottom w:val="single" w:sz="4" w:space="0" w:color="auto"/>
              <w:right w:val="single" w:sz="4" w:space="0" w:color="auto"/>
            </w:tcBorders>
            <w:shd w:val="clear" w:color="auto" w:fill="auto"/>
            <w:noWrap/>
            <w:vAlign w:val="center"/>
            <w:hideMark/>
          </w:tcPr>
          <w:p w14:paraId="6630221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w:t>
            </w:r>
          </w:p>
        </w:tc>
        <w:tc>
          <w:tcPr>
            <w:tcW w:w="1139" w:type="dxa"/>
            <w:tcBorders>
              <w:top w:val="nil"/>
              <w:left w:val="nil"/>
              <w:bottom w:val="single" w:sz="4" w:space="0" w:color="auto"/>
              <w:right w:val="single" w:sz="4" w:space="0" w:color="auto"/>
            </w:tcBorders>
            <w:shd w:val="clear" w:color="auto" w:fill="auto"/>
            <w:noWrap/>
            <w:vAlign w:val="center"/>
            <w:hideMark/>
          </w:tcPr>
          <w:p w14:paraId="5F98F3F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201</w:t>
            </w:r>
          </w:p>
        </w:tc>
      </w:tr>
      <w:tr w:rsidR="00F47E52" w:rsidRPr="00EC2EAB" w14:paraId="075F7534"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32314EA4" w14:textId="7AC9A131"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28A2BD0D" w14:textId="0E737405"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5 </w:t>
            </w:r>
            <w:r w:rsidR="00772BD4">
              <w:rPr>
                <w:rFonts w:ascii="Arial" w:hAnsi="Arial" w:cs="Arial"/>
                <w:b/>
                <w:bCs/>
                <w:color w:val="000000"/>
                <w:sz w:val="20"/>
                <w:szCs w:val="20"/>
              </w:rPr>
              <w:t>Years or More</w:t>
            </w:r>
          </w:p>
        </w:tc>
        <w:tc>
          <w:tcPr>
            <w:tcW w:w="2160" w:type="dxa"/>
            <w:tcBorders>
              <w:top w:val="nil"/>
              <w:left w:val="nil"/>
              <w:bottom w:val="single" w:sz="4" w:space="0" w:color="auto"/>
              <w:right w:val="single" w:sz="4" w:space="0" w:color="auto"/>
            </w:tcBorders>
            <w:shd w:val="clear" w:color="auto" w:fill="auto"/>
            <w:noWrap/>
            <w:vAlign w:val="center"/>
            <w:hideMark/>
          </w:tcPr>
          <w:p w14:paraId="063B5C8A" w14:textId="0655DE8C"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2E59D22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986</w:t>
            </w:r>
          </w:p>
        </w:tc>
        <w:tc>
          <w:tcPr>
            <w:tcW w:w="1417" w:type="dxa"/>
            <w:tcBorders>
              <w:top w:val="nil"/>
              <w:left w:val="nil"/>
              <w:bottom w:val="single" w:sz="4" w:space="0" w:color="auto"/>
              <w:right w:val="single" w:sz="4" w:space="0" w:color="auto"/>
            </w:tcBorders>
            <w:shd w:val="clear" w:color="auto" w:fill="auto"/>
            <w:noWrap/>
            <w:vAlign w:val="center"/>
            <w:hideMark/>
          </w:tcPr>
          <w:p w14:paraId="46E1037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1,010</w:t>
            </w:r>
          </w:p>
        </w:tc>
        <w:tc>
          <w:tcPr>
            <w:tcW w:w="1017" w:type="dxa"/>
            <w:tcBorders>
              <w:top w:val="nil"/>
              <w:left w:val="nil"/>
              <w:bottom w:val="single" w:sz="4" w:space="0" w:color="auto"/>
              <w:right w:val="single" w:sz="4" w:space="0" w:color="auto"/>
            </w:tcBorders>
            <w:shd w:val="clear" w:color="auto" w:fill="auto"/>
            <w:noWrap/>
            <w:vAlign w:val="center"/>
            <w:hideMark/>
          </w:tcPr>
          <w:p w14:paraId="414E63B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24</w:t>
            </w:r>
          </w:p>
        </w:tc>
        <w:tc>
          <w:tcPr>
            <w:tcW w:w="950" w:type="dxa"/>
            <w:tcBorders>
              <w:top w:val="nil"/>
              <w:left w:val="nil"/>
              <w:bottom w:val="single" w:sz="4" w:space="0" w:color="auto"/>
              <w:right w:val="single" w:sz="4" w:space="0" w:color="auto"/>
            </w:tcBorders>
            <w:shd w:val="clear" w:color="auto" w:fill="auto"/>
            <w:noWrap/>
            <w:vAlign w:val="center"/>
            <w:hideMark/>
          </w:tcPr>
          <w:p w14:paraId="77533C0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2.43%</w:t>
            </w:r>
          </w:p>
        </w:tc>
        <w:tc>
          <w:tcPr>
            <w:tcW w:w="894" w:type="dxa"/>
            <w:tcBorders>
              <w:top w:val="nil"/>
              <w:left w:val="nil"/>
              <w:bottom w:val="single" w:sz="4" w:space="0" w:color="auto"/>
              <w:right w:val="single" w:sz="4" w:space="0" w:color="auto"/>
            </w:tcBorders>
            <w:shd w:val="clear" w:color="auto" w:fill="auto"/>
            <w:noWrap/>
            <w:vAlign w:val="center"/>
            <w:hideMark/>
          </w:tcPr>
          <w:p w14:paraId="4F32409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55</w:t>
            </w:r>
          </w:p>
        </w:tc>
        <w:tc>
          <w:tcPr>
            <w:tcW w:w="1128" w:type="dxa"/>
            <w:tcBorders>
              <w:top w:val="nil"/>
              <w:left w:val="nil"/>
              <w:bottom w:val="single" w:sz="4" w:space="0" w:color="auto"/>
              <w:right w:val="single" w:sz="4" w:space="0" w:color="auto"/>
            </w:tcBorders>
            <w:shd w:val="clear" w:color="auto" w:fill="auto"/>
            <w:noWrap/>
            <w:vAlign w:val="center"/>
            <w:hideMark/>
          </w:tcPr>
          <w:p w14:paraId="55E3CFB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68</w:t>
            </w:r>
          </w:p>
        </w:tc>
        <w:tc>
          <w:tcPr>
            <w:tcW w:w="952" w:type="dxa"/>
            <w:tcBorders>
              <w:top w:val="nil"/>
              <w:left w:val="nil"/>
              <w:bottom w:val="single" w:sz="4" w:space="0" w:color="auto"/>
              <w:right w:val="single" w:sz="4" w:space="0" w:color="auto"/>
            </w:tcBorders>
            <w:shd w:val="clear" w:color="auto" w:fill="auto"/>
            <w:noWrap/>
            <w:vAlign w:val="center"/>
            <w:hideMark/>
          </w:tcPr>
          <w:p w14:paraId="1FA4A5E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12</w:t>
            </w:r>
          </w:p>
        </w:tc>
        <w:tc>
          <w:tcPr>
            <w:tcW w:w="1139" w:type="dxa"/>
            <w:tcBorders>
              <w:top w:val="nil"/>
              <w:left w:val="nil"/>
              <w:bottom w:val="single" w:sz="4" w:space="0" w:color="auto"/>
              <w:right w:val="single" w:sz="4" w:space="0" w:color="auto"/>
            </w:tcBorders>
            <w:shd w:val="clear" w:color="auto" w:fill="auto"/>
            <w:noWrap/>
            <w:vAlign w:val="center"/>
            <w:hideMark/>
          </w:tcPr>
          <w:p w14:paraId="0A7D638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135</w:t>
            </w:r>
          </w:p>
        </w:tc>
      </w:tr>
      <w:tr w:rsidR="00F47E52" w:rsidRPr="00EC2EAB" w14:paraId="4268A87F"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42012D8" w14:textId="58A7C4CD"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0D7FE933" w14:textId="11B56EA2"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5 </w:t>
            </w:r>
            <w:r w:rsidR="00772BD4">
              <w:rPr>
                <w:rFonts w:ascii="Arial" w:hAnsi="Arial" w:cs="Arial"/>
                <w:b/>
                <w:bCs/>
                <w:color w:val="000000"/>
                <w:sz w:val="20"/>
                <w:szCs w:val="20"/>
              </w:rPr>
              <w:t>Years or More</w:t>
            </w:r>
          </w:p>
        </w:tc>
        <w:tc>
          <w:tcPr>
            <w:tcW w:w="2160" w:type="dxa"/>
            <w:tcBorders>
              <w:top w:val="nil"/>
              <w:left w:val="nil"/>
              <w:bottom w:val="single" w:sz="4" w:space="0" w:color="auto"/>
              <w:right w:val="single" w:sz="4" w:space="0" w:color="auto"/>
            </w:tcBorders>
            <w:shd w:val="clear" w:color="auto" w:fill="auto"/>
            <w:noWrap/>
            <w:vAlign w:val="center"/>
            <w:hideMark/>
          </w:tcPr>
          <w:p w14:paraId="7F21FF66"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564FDCE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61,797</w:t>
            </w:r>
          </w:p>
        </w:tc>
        <w:tc>
          <w:tcPr>
            <w:tcW w:w="1417" w:type="dxa"/>
            <w:tcBorders>
              <w:top w:val="nil"/>
              <w:left w:val="nil"/>
              <w:bottom w:val="single" w:sz="4" w:space="0" w:color="auto"/>
              <w:right w:val="single" w:sz="4" w:space="0" w:color="auto"/>
            </w:tcBorders>
            <w:shd w:val="clear" w:color="auto" w:fill="auto"/>
            <w:noWrap/>
            <w:vAlign w:val="center"/>
            <w:hideMark/>
          </w:tcPr>
          <w:p w14:paraId="50DA2C4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61,695</w:t>
            </w:r>
          </w:p>
        </w:tc>
        <w:tc>
          <w:tcPr>
            <w:tcW w:w="1017" w:type="dxa"/>
            <w:tcBorders>
              <w:top w:val="nil"/>
              <w:left w:val="nil"/>
              <w:bottom w:val="single" w:sz="4" w:space="0" w:color="auto"/>
              <w:right w:val="single" w:sz="4" w:space="0" w:color="auto"/>
            </w:tcBorders>
            <w:shd w:val="clear" w:color="auto" w:fill="auto"/>
            <w:noWrap/>
            <w:vAlign w:val="center"/>
            <w:hideMark/>
          </w:tcPr>
          <w:p w14:paraId="5CE2BAD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-102</w:t>
            </w:r>
          </w:p>
        </w:tc>
        <w:tc>
          <w:tcPr>
            <w:tcW w:w="950" w:type="dxa"/>
            <w:tcBorders>
              <w:top w:val="nil"/>
              <w:left w:val="nil"/>
              <w:bottom w:val="single" w:sz="4" w:space="0" w:color="auto"/>
              <w:right w:val="single" w:sz="4" w:space="0" w:color="auto"/>
            </w:tcBorders>
            <w:shd w:val="clear" w:color="auto" w:fill="auto"/>
            <w:noWrap/>
            <w:vAlign w:val="center"/>
            <w:hideMark/>
          </w:tcPr>
          <w:p w14:paraId="0127031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-0.17%</w:t>
            </w:r>
          </w:p>
        </w:tc>
        <w:tc>
          <w:tcPr>
            <w:tcW w:w="894" w:type="dxa"/>
            <w:tcBorders>
              <w:top w:val="nil"/>
              <w:left w:val="nil"/>
              <w:bottom w:val="single" w:sz="4" w:space="0" w:color="auto"/>
              <w:right w:val="single" w:sz="4" w:space="0" w:color="auto"/>
            </w:tcBorders>
            <w:shd w:val="clear" w:color="auto" w:fill="auto"/>
            <w:noWrap/>
            <w:vAlign w:val="center"/>
            <w:hideMark/>
          </w:tcPr>
          <w:p w14:paraId="50AEE85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3,591</w:t>
            </w:r>
          </w:p>
        </w:tc>
        <w:tc>
          <w:tcPr>
            <w:tcW w:w="1128" w:type="dxa"/>
            <w:tcBorders>
              <w:top w:val="nil"/>
              <w:left w:val="nil"/>
              <w:bottom w:val="single" w:sz="4" w:space="0" w:color="auto"/>
              <w:right w:val="single" w:sz="4" w:space="0" w:color="auto"/>
            </w:tcBorders>
            <w:shd w:val="clear" w:color="auto" w:fill="auto"/>
            <w:noWrap/>
            <w:vAlign w:val="center"/>
            <w:hideMark/>
          </w:tcPr>
          <w:p w14:paraId="6114410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2,559</w:t>
            </w:r>
          </w:p>
        </w:tc>
        <w:tc>
          <w:tcPr>
            <w:tcW w:w="952" w:type="dxa"/>
            <w:tcBorders>
              <w:top w:val="nil"/>
              <w:left w:val="nil"/>
              <w:bottom w:val="single" w:sz="4" w:space="0" w:color="auto"/>
              <w:right w:val="single" w:sz="4" w:space="0" w:color="auto"/>
            </w:tcBorders>
            <w:shd w:val="clear" w:color="auto" w:fill="auto"/>
            <w:noWrap/>
            <w:vAlign w:val="center"/>
            <w:hideMark/>
          </w:tcPr>
          <w:p w14:paraId="610F6C4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-51</w:t>
            </w:r>
          </w:p>
        </w:tc>
        <w:tc>
          <w:tcPr>
            <w:tcW w:w="1139" w:type="dxa"/>
            <w:tcBorders>
              <w:top w:val="nil"/>
              <w:left w:val="nil"/>
              <w:bottom w:val="single" w:sz="4" w:space="0" w:color="auto"/>
              <w:right w:val="single" w:sz="4" w:space="0" w:color="auto"/>
            </w:tcBorders>
            <w:shd w:val="clear" w:color="auto" w:fill="auto"/>
            <w:noWrap/>
            <w:vAlign w:val="center"/>
            <w:hideMark/>
          </w:tcPr>
          <w:p w14:paraId="27BAC01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6,099</w:t>
            </w:r>
          </w:p>
        </w:tc>
      </w:tr>
      <w:tr w:rsidR="00F47E52" w:rsidRPr="00EC2EAB" w14:paraId="6431FC81"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414DE10" w14:textId="2969AA2B"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6F97E20D" w14:textId="49FF1E0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30C80F8C" w14:textId="786F626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Long-</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06094D6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180</w:t>
            </w:r>
          </w:p>
        </w:tc>
        <w:tc>
          <w:tcPr>
            <w:tcW w:w="1417" w:type="dxa"/>
            <w:tcBorders>
              <w:top w:val="nil"/>
              <w:left w:val="nil"/>
              <w:bottom w:val="single" w:sz="4" w:space="0" w:color="auto"/>
              <w:right w:val="single" w:sz="4" w:space="0" w:color="auto"/>
            </w:tcBorders>
            <w:shd w:val="clear" w:color="auto" w:fill="auto"/>
            <w:noWrap/>
            <w:vAlign w:val="center"/>
            <w:hideMark/>
          </w:tcPr>
          <w:p w14:paraId="2DEAE5D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178</w:t>
            </w:r>
          </w:p>
        </w:tc>
        <w:tc>
          <w:tcPr>
            <w:tcW w:w="1017" w:type="dxa"/>
            <w:tcBorders>
              <w:top w:val="nil"/>
              <w:left w:val="nil"/>
              <w:bottom w:val="single" w:sz="4" w:space="0" w:color="auto"/>
              <w:right w:val="single" w:sz="4" w:space="0" w:color="auto"/>
            </w:tcBorders>
            <w:shd w:val="clear" w:color="auto" w:fill="auto"/>
            <w:noWrap/>
            <w:vAlign w:val="center"/>
            <w:hideMark/>
          </w:tcPr>
          <w:p w14:paraId="27816F1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w:t>
            </w:r>
          </w:p>
        </w:tc>
        <w:tc>
          <w:tcPr>
            <w:tcW w:w="950" w:type="dxa"/>
            <w:tcBorders>
              <w:top w:val="nil"/>
              <w:left w:val="nil"/>
              <w:bottom w:val="single" w:sz="4" w:space="0" w:color="auto"/>
              <w:right w:val="single" w:sz="4" w:space="0" w:color="auto"/>
            </w:tcBorders>
            <w:shd w:val="clear" w:color="auto" w:fill="auto"/>
            <w:noWrap/>
            <w:vAlign w:val="center"/>
            <w:hideMark/>
          </w:tcPr>
          <w:p w14:paraId="2B90498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-1.11%</w:t>
            </w:r>
          </w:p>
        </w:tc>
        <w:tc>
          <w:tcPr>
            <w:tcW w:w="894" w:type="dxa"/>
            <w:tcBorders>
              <w:top w:val="nil"/>
              <w:left w:val="nil"/>
              <w:bottom w:val="single" w:sz="4" w:space="0" w:color="auto"/>
              <w:right w:val="single" w:sz="4" w:space="0" w:color="auto"/>
            </w:tcBorders>
            <w:shd w:val="clear" w:color="auto" w:fill="auto"/>
            <w:noWrap/>
            <w:vAlign w:val="center"/>
            <w:hideMark/>
          </w:tcPr>
          <w:p w14:paraId="5960CCE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7</w:t>
            </w:r>
          </w:p>
        </w:tc>
        <w:tc>
          <w:tcPr>
            <w:tcW w:w="1128" w:type="dxa"/>
            <w:tcBorders>
              <w:top w:val="nil"/>
              <w:left w:val="nil"/>
              <w:bottom w:val="single" w:sz="4" w:space="0" w:color="auto"/>
              <w:right w:val="single" w:sz="4" w:space="0" w:color="auto"/>
            </w:tcBorders>
            <w:shd w:val="clear" w:color="auto" w:fill="auto"/>
            <w:noWrap/>
            <w:vAlign w:val="center"/>
            <w:hideMark/>
          </w:tcPr>
          <w:p w14:paraId="71A0A69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w:t>
            </w:r>
          </w:p>
        </w:tc>
        <w:tc>
          <w:tcPr>
            <w:tcW w:w="952" w:type="dxa"/>
            <w:tcBorders>
              <w:top w:val="nil"/>
              <w:left w:val="nil"/>
              <w:bottom w:val="single" w:sz="4" w:space="0" w:color="auto"/>
              <w:right w:val="single" w:sz="4" w:space="0" w:color="auto"/>
            </w:tcBorders>
            <w:shd w:val="clear" w:color="auto" w:fill="auto"/>
            <w:noWrap/>
            <w:vAlign w:val="center"/>
            <w:hideMark/>
          </w:tcPr>
          <w:p w14:paraId="3B24847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w:t>
            </w:r>
          </w:p>
        </w:tc>
        <w:tc>
          <w:tcPr>
            <w:tcW w:w="1139" w:type="dxa"/>
            <w:tcBorders>
              <w:top w:val="nil"/>
              <w:left w:val="nil"/>
              <w:bottom w:val="single" w:sz="4" w:space="0" w:color="auto"/>
              <w:right w:val="single" w:sz="4" w:space="0" w:color="auto"/>
            </w:tcBorders>
            <w:shd w:val="clear" w:color="auto" w:fill="auto"/>
            <w:noWrap/>
            <w:vAlign w:val="center"/>
            <w:hideMark/>
          </w:tcPr>
          <w:p w14:paraId="02FAA25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22</w:t>
            </w:r>
          </w:p>
        </w:tc>
      </w:tr>
      <w:tr w:rsidR="00F47E52" w:rsidRPr="00EC2EAB" w14:paraId="6521DB28"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CB0BD1A" w14:textId="2AA71A72"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53536FED" w14:textId="614B414E"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42F9BD13" w14:textId="1D3594A3"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01D763E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3,762</w:t>
            </w:r>
          </w:p>
        </w:tc>
        <w:tc>
          <w:tcPr>
            <w:tcW w:w="1417" w:type="dxa"/>
            <w:tcBorders>
              <w:top w:val="nil"/>
              <w:left w:val="nil"/>
              <w:bottom w:val="single" w:sz="4" w:space="0" w:color="auto"/>
              <w:right w:val="single" w:sz="4" w:space="0" w:color="auto"/>
            </w:tcBorders>
            <w:shd w:val="clear" w:color="auto" w:fill="auto"/>
            <w:noWrap/>
            <w:vAlign w:val="center"/>
            <w:hideMark/>
          </w:tcPr>
          <w:p w14:paraId="3F20AB9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3,849</w:t>
            </w:r>
          </w:p>
        </w:tc>
        <w:tc>
          <w:tcPr>
            <w:tcW w:w="1017" w:type="dxa"/>
            <w:tcBorders>
              <w:top w:val="nil"/>
              <w:left w:val="nil"/>
              <w:bottom w:val="single" w:sz="4" w:space="0" w:color="auto"/>
              <w:right w:val="single" w:sz="4" w:space="0" w:color="auto"/>
            </w:tcBorders>
            <w:shd w:val="clear" w:color="auto" w:fill="auto"/>
            <w:noWrap/>
            <w:vAlign w:val="center"/>
            <w:hideMark/>
          </w:tcPr>
          <w:p w14:paraId="6363F12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87</w:t>
            </w:r>
          </w:p>
        </w:tc>
        <w:tc>
          <w:tcPr>
            <w:tcW w:w="950" w:type="dxa"/>
            <w:tcBorders>
              <w:top w:val="nil"/>
              <w:left w:val="nil"/>
              <w:bottom w:val="single" w:sz="4" w:space="0" w:color="auto"/>
              <w:right w:val="single" w:sz="4" w:space="0" w:color="auto"/>
            </w:tcBorders>
            <w:shd w:val="clear" w:color="auto" w:fill="auto"/>
            <w:noWrap/>
            <w:vAlign w:val="center"/>
            <w:hideMark/>
          </w:tcPr>
          <w:p w14:paraId="0C26B36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2.31%</w:t>
            </w:r>
          </w:p>
        </w:tc>
        <w:tc>
          <w:tcPr>
            <w:tcW w:w="894" w:type="dxa"/>
            <w:tcBorders>
              <w:top w:val="nil"/>
              <w:left w:val="nil"/>
              <w:bottom w:val="single" w:sz="4" w:space="0" w:color="auto"/>
              <w:right w:val="single" w:sz="4" w:space="0" w:color="auto"/>
            </w:tcBorders>
            <w:shd w:val="clear" w:color="auto" w:fill="auto"/>
            <w:noWrap/>
            <w:vAlign w:val="center"/>
            <w:hideMark/>
          </w:tcPr>
          <w:p w14:paraId="43BDD25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106</w:t>
            </w:r>
          </w:p>
        </w:tc>
        <w:tc>
          <w:tcPr>
            <w:tcW w:w="1128" w:type="dxa"/>
            <w:tcBorders>
              <w:top w:val="nil"/>
              <w:left w:val="nil"/>
              <w:bottom w:val="single" w:sz="4" w:space="0" w:color="auto"/>
              <w:right w:val="single" w:sz="4" w:space="0" w:color="auto"/>
            </w:tcBorders>
            <w:shd w:val="clear" w:color="auto" w:fill="auto"/>
            <w:noWrap/>
            <w:vAlign w:val="center"/>
            <w:hideMark/>
          </w:tcPr>
          <w:p w14:paraId="643AE52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202</w:t>
            </w:r>
          </w:p>
        </w:tc>
        <w:tc>
          <w:tcPr>
            <w:tcW w:w="952" w:type="dxa"/>
            <w:tcBorders>
              <w:top w:val="nil"/>
              <w:left w:val="nil"/>
              <w:bottom w:val="single" w:sz="4" w:space="0" w:color="auto"/>
              <w:right w:val="single" w:sz="4" w:space="0" w:color="auto"/>
            </w:tcBorders>
            <w:shd w:val="clear" w:color="auto" w:fill="auto"/>
            <w:noWrap/>
            <w:vAlign w:val="center"/>
            <w:hideMark/>
          </w:tcPr>
          <w:p w14:paraId="42755CE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45</w:t>
            </w:r>
          </w:p>
        </w:tc>
        <w:tc>
          <w:tcPr>
            <w:tcW w:w="1139" w:type="dxa"/>
            <w:tcBorders>
              <w:top w:val="nil"/>
              <w:left w:val="nil"/>
              <w:bottom w:val="single" w:sz="4" w:space="0" w:color="auto"/>
              <w:right w:val="single" w:sz="4" w:space="0" w:color="auto"/>
            </w:tcBorders>
            <w:shd w:val="clear" w:color="auto" w:fill="auto"/>
            <w:noWrap/>
            <w:vAlign w:val="center"/>
            <w:hideMark/>
          </w:tcPr>
          <w:p w14:paraId="2B793CE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353</w:t>
            </w:r>
          </w:p>
        </w:tc>
      </w:tr>
      <w:tr w:rsidR="00F47E52" w:rsidRPr="00EC2EAB" w14:paraId="4CE9118C"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EE16FB0" w14:textId="26577D7D"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09868AD5" w14:textId="0C109E0E"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0988C355"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5EBA3EF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80,902</w:t>
            </w:r>
          </w:p>
        </w:tc>
        <w:tc>
          <w:tcPr>
            <w:tcW w:w="1417" w:type="dxa"/>
            <w:tcBorders>
              <w:top w:val="nil"/>
              <w:left w:val="nil"/>
              <w:bottom w:val="single" w:sz="4" w:space="0" w:color="auto"/>
              <w:right w:val="single" w:sz="4" w:space="0" w:color="auto"/>
            </w:tcBorders>
            <w:shd w:val="clear" w:color="auto" w:fill="auto"/>
            <w:noWrap/>
            <w:vAlign w:val="center"/>
            <w:hideMark/>
          </w:tcPr>
          <w:p w14:paraId="2A0E4E3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82,012</w:t>
            </w:r>
          </w:p>
        </w:tc>
        <w:tc>
          <w:tcPr>
            <w:tcW w:w="1017" w:type="dxa"/>
            <w:tcBorders>
              <w:top w:val="nil"/>
              <w:left w:val="nil"/>
              <w:bottom w:val="single" w:sz="4" w:space="0" w:color="auto"/>
              <w:right w:val="single" w:sz="4" w:space="0" w:color="auto"/>
            </w:tcBorders>
            <w:shd w:val="clear" w:color="auto" w:fill="auto"/>
            <w:noWrap/>
            <w:vAlign w:val="center"/>
            <w:hideMark/>
          </w:tcPr>
          <w:p w14:paraId="01DB6E9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1,110</w:t>
            </w:r>
          </w:p>
        </w:tc>
        <w:tc>
          <w:tcPr>
            <w:tcW w:w="950" w:type="dxa"/>
            <w:tcBorders>
              <w:top w:val="nil"/>
              <w:left w:val="nil"/>
              <w:bottom w:val="single" w:sz="4" w:space="0" w:color="auto"/>
              <w:right w:val="single" w:sz="4" w:space="0" w:color="auto"/>
            </w:tcBorders>
            <w:shd w:val="clear" w:color="auto" w:fill="auto"/>
            <w:noWrap/>
            <w:vAlign w:val="center"/>
            <w:hideMark/>
          </w:tcPr>
          <w:p w14:paraId="5A2DA1A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1.37%</w:t>
            </w:r>
          </w:p>
        </w:tc>
        <w:tc>
          <w:tcPr>
            <w:tcW w:w="894" w:type="dxa"/>
            <w:tcBorders>
              <w:top w:val="nil"/>
              <w:left w:val="nil"/>
              <w:bottom w:val="single" w:sz="4" w:space="0" w:color="auto"/>
              <w:right w:val="single" w:sz="4" w:space="0" w:color="auto"/>
            </w:tcBorders>
            <w:shd w:val="clear" w:color="auto" w:fill="auto"/>
            <w:noWrap/>
            <w:vAlign w:val="center"/>
            <w:hideMark/>
          </w:tcPr>
          <w:p w14:paraId="239FF3A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3,009</w:t>
            </w:r>
          </w:p>
        </w:tc>
        <w:tc>
          <w:tcPr>
            <w:tcW w:w="1128" w:type="dxa"/>
            <w:tcBorders>
              <w:top w:val="nil"/>
              <w:left w:val="nil"/>
              <w:bottom w:val="single" w:sz="4" w:space="0" w:color="auto"/>
              <w:right w:val="single" w:sz="4" w:space="0" w:color="auto"/>
            </w:tcBorders>
            <w:shd w:val="clear" w:color="auto" w:fill="auto"/>
            <w:noWrap/>
            <w:vAlign w:val="center"/>
            <w:hideMark/>
          </w:tcPr>
          <w:p w14:paraId="4A53A9B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6,082</w:t>
            </w:r>
          </w:p>
        </w:tc>
        <w:tc>
          <w:tcPr>
            <w:tcW w:w="952" w:type="dxa"/>
            <w:tcBorders>
              <w:top w:val="nil"/>
              <w:left w:val="nil"/>
              <w:bottom w:val="single" w:sz="4" w:space="0" w:color="auto"/>
              <w:right w:val="single" w:sz="4" w:space="0" w:color="auto"/>
            </w:tcBorders>
            <w:shd w:val="clear" w:color="auto" w:fill="auto"/>
            <w:noWrap/>
            <w:vAlign w:val="center"/>
            <w:hideMark/>
          </w:tcPr>
          <w:p w14:paraId="06A3572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557</w:t>
            </w:r>
          </w:p>
        </w:tc>
        <w:tc>
          <w:tcPr>
            <w:tcW w:w="1139" w:type="dxa"/>
            <w:tcBorders>
              <w:top w:val="nil"/>
              <w:left w:val="nil"/>
              <w:bottom w:val="single" w:sz="4" w:space="0" w:color="auto"/>
              <w:right w:val="single" w:sz="4" w:space="0" w:color="auto"/>
            </w:tcBorders>
            <w:shd w:val="clear" w:color="auto" w:fill="auto"/>
            <w:noWrap/>
            <w:vAlign w:val="center"/>
            <w:hideMark/>
          </w:tcPr>
          <w:p w14:paraId="435271E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9,648</w:t>
            </w:r>
          </w:p>
        </w:tc>
      </w:tr>
      <w:tr w:rsidR="00F47E52" w:rsidRPr="00EC2EAB" w14:paraId="570E9194"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4530526" w14:textId="167D3EE8"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1FF93BC1"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37761063"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Apprenticeship</w:t>
            </w:r>
          </w:p>
        </w:tc>
        <w:tc>
          <w:tcPr>
            <w:tcW w:w="1417" w:type="dxa"/>
            <w:tcBorders>
              <w:top w:val="nil"/>
              <w:left w:val="nil"/>
              <w:bottom w:val="single" w:sz="4" w:space="0" w:color="auto"/>
              <w:right w:val="single" w:sz="4" w:space="0" w:color="auto"/>
            </w:tcBorders>
            <w:shd w:val="clear" w:color="auto" w:fill="auto"/>
            <w:noWrap/>
            <w:vAlign w:val="center"/>
            <w:hideMark/>
          </w:tcPr>
          <w:p w14:paraId="475F856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19,710</w:t>
            </w:r>
          </w:p>
        </w:tc>
        <w:tc>
          <w:tcPr>
            <w:tcW w:w="1417" w:type="dxa"/>
            <w:tcBorders>
              <w:top w:val="nil"/>
              <w:left w:val="nil"/>
              <w:bottom w:val="single" w:sz="4" w:space="0" w:color="auto"/>
              <w:right w:val="single" w:sz="4" w:space="0" w:color="auto"/>
            </w:tcBorders>
            <w:shd w:val="clear" w:color="auto" w:fill="auto"/>
            <w:noWrap/>
            <w:vAlign w:val="center"/>
            <w:hideMark/>
          </w:tcPr>
          <w:p w14:paraId="368E69C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20,535</w:t>
            </w:r>
          </w:p>
        </w:tc>
        <w:tc>
          <w:tcPr>
            <w:tcW w:w="1017" w:type="dxa"/>
            <w:tcBorders>
              <w:top w:val="nil"/>
              <w:left w:val="nil"/>
              <w:bottom w:val="single" w:sz="4" w:space="0" w:color="auto"/>
              <w:right w:val="single" w:sz="4" w:space="0" w:color="auto"/>
            </w:tcBorders>
            <w:shd w:val="clear" w:color="auto" w:fill="auto"/>
            <w:noWrap/>
            <w:vAlign w:val="center"/>
            <w:hideMark/>
          </w:tcPr>
          <w:p w14:paraId="107E016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825</w:t>
            </w:r>
          </w:p>
        </w:tc>
        <w:tc>
          <w:tcPr>
            <w:tcW w:w="950" w:type="dxa"/>
            <w:tcBorders>
              <w:top w:val="nil"/>
              <w:left w:val="nil"/>
              <w:bottom w:val="single" w:sz="4" w:space="0" w:color="auto"/>
              <w:right w:val="single" w:sz="4" w:space="0" w:color="auto"/>
            </w:tcBorders>
            <w:shd w:val="clear" w:color="auto" w:fill="auto"/>
            <w:noWrap/>
            <w:vAlign w:val="center"/>
            <w:hideMark/>
          </w:tcPr>
          <w:p w14:paraId="4D0929D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4.19%</w:t>
            </w:r>
          </w:p>
        </w:tc>
        <w:tc>
          <w:tcPr>
            <w:tcW w:w="894" w:type="dxa"/>
            <w:tcBorders>
              <w:top w:val="nil"/>
              <w:left w:val="nil"/>
              <w:bottom w:val="single" w:sz="4" w:space="0" w:color="auto"/>
              <w:right w:val="single" w:sz="4" w:space="0" w:color="auto"/>
            </w:tcBorders>
            <w:shd w:val="clear" w:color="auto" w:fill="auto"/>
            <w:noWrap/>
            <w:vAlign w:val="center"/>
            <w:hideMark/>
          </w:tcPr>
          <w:p w14:paraId="7396A08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607</w:t>
            </w:r>
          </w:p>
        </w:tc>
        <w:tc>
          <w:tcPr>
            <w:tcW w:w="1128" w:type="dxa"/>
            <w:tcBorders>
              <w:top w:val="nil"/>
              <w:left w:val="nil"/>
              <w:bottom w:val="single" w:sz="4" w:space="0" w:color="auto"/>
              <w:right w:val="single" w:sz="4" w:space="0" w:color="auto"/>
            </w:tcBorders>
            <w:shd w:val="clear" w:color="auto" w:fill="auto"/>
            <w:noWrap/>
            <w:vAlign w:val="center"/>
            <w:hideMark/>
          </w:tcPr>
          <w:p w14:paraId="749A28B2"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1,600</w:t>
            </w:r>
          </w:p>
        </w:tc>
        <w:tc>
          <w:tcPr>
            <w:tcW w:w="952" w:type="dxa"/>
            <w:tcBorders>
              <w:top w:val="nil"/>
              <w:left w:val="nil"/>
              <w:bottom w:val="single" w:sz="4" w:space="0" w:color="auto"/>
              <w:right w:val="single" w:sz="4" w:space="0" w:color="auto"/>
            </w:tcBorders>
            <w:shd w:val="clear" w:color="auto" w:fill="auto"/>
            <w:noWrap/>
            <w:vAlign w:val="center"/>
            <w:hideMark/>
          </w:tcPr>
          <w:p w14:paraId="59182F0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413</w:t>
            </w:r>
          </w:p>
        </w:tc>
        <w:tc>
          <w:tcPr>
            <w:tcW w:w="1139" w:type="dxa"/>
            <w:tcBorders>
              <w:top w:val="nil"/>
              <w:left w:val="nil"/>
              <w:bottom w:val="single" w:sz="4" w:space="0" w:color="auto"/>
              <w:right w:val="single" w:sz="4" w:space="0" w:color="auto"/>
            </w:tcBorders>
            <w:shd w:val="clear" w:color="auto" w:fill="auto"/>
            <w:noWrap/>
            <w:vAlign w:val="center"/>
            <w:hideMark/>
          </w:tcPr>
          <w:p w14:paraId="0FD0C47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2,620</w:t>
            </w:r>
          </w:p>
        </w:tc>
      </w:tr>
      <w:tr w:rsidR="00F47E52" w:rsidRPr="00EC2EAB" w14:paraId="010C7660"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4F3AE02" w14:textId="6744F79F"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73677B5C"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63F46331" w14:textId="6890143B"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Long-</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318E48D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30,127</w:t>
            </w:r>
          </w:p>
        </w:tc>
        <w:tc>
          <w:tcPr>
            <w:tcW w:w="1417" w:type="dxa"/>
            <w:tcBorders>
              <w:top w:val="nil"/>
              <w:left w:val="nil"/>
              <w:bottom w:val="single" w:sz="4" w:space="0" w:color="auto"/>
              <w:right w:val="single" w:sz="4" w:space="0" w:color="auto"/>
            </w:tcBorders>
            <w:shd w:val="clear" w:color="auto" w:fill="auto"/>
            <w:noWrap/>
            <w:vAlign w:val="center"/>
            <w:hideMark/>
          </w:tcPr>
          <w:p w14:paraId="3A8DF5A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30,663</w:t>
            </w:r>
          </w:p>
        </w:tc>
        <w:tc>
          <w:tcPr>
            <w:tcW w:w="1017" w:type="dxa"/>
            <w:tcBorders>
              <w:top w:val="nil"/>
              <w:left w:val="nil"/>
              <w:bottom w:val="single" w:sz="4" w:space="0" w:color="auto"/>
              <w:right w:val="single" w:sz="4" w:space="0" w:color="auto"/>
            </w:tcBorders>
            <w:shd w:val="clear" w:color="auto" w:fill="auto"/>
            <w:noWrap/>
            <w:vAlign w:val="center"/>
            <w:hideMark/>
          </w:tcPr>
          <w:p w14:paraId="7315669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536</w:t>
            </w:r>
          </w:p>
        </w:tc>
        <w:tc>
          <w:tcPr>
            <w:tcW w:w="950" w:type="dxa"/>
            <w:tcBorders>
              <w:top w:val="nil"/>
              <w:left w:val="nil"/>
              <w:bottom w:val="single" w:sz="4" w:space="0" w:color="auto"/>
              <w:right w:val="single" w:sz="4" w:space="0" w:color="auto"/>
            </w:tcBorders>
            <w:shd w:val="clear" w:color="auto" w:fill="auto"/>
            <w:noWrap/>
            <w:vAlign w:val="center"/>
            <w:hideMark/>
          </w:tcPr>
          <w:p w14:paraId="170EDDF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1.78%</w:t>
            </w:r>
          </w:p>
        </w:tc>
        <w:tc>
          <w:tcPr>
            <w:tcW w:w="894" w:type="dxa"/>
            <w:tcBorders>
              <w:top w:val="nil"/>
              <w:left w:val="nil"/>
              <w:bottom w:val="single" w:sz="4" w:space="0" w:color="auto"/>
              <w:right w:val="single" w:sz="4" w:space="0" w:color="auto"/>
            </w:tcBorders>
            <w:shd w:val="clear" w:color="auto" w:fill="auto"/>
            <w:noWrap/>
            <w:vAlign w:val="center"/>
            <w:hideMark/>
          </w:tcPr>
          <w:p w14:paraId="3067396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945</w:t>
            </w:r>
          </w:p>
        </w:tc>
        <w:tc>
          <w:tcPr>
            <w:tcW w:w="1128" w:type="dxa"/>
            <w:tcBorders>
              <w:top w:val="nil"/>
              <w:left w:val="nil"/>
              <w:bottom w:val="single" w:sz="4" w:space="0" w:color="auto"/>
              <w:right w:val="single" w:sz="4" w:space="0" w:color="auto"/>
            </w:tcBorders>
            <w:shd w:val="clear" w:color="auto" w:fill="auto"/>
            <w:noWrap/>
            <w:vAlign w:val="center"/>
            <w:hideMark/>
          </w:tcPr>
          <w:p w14:paraId="0312265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1,928</w:t>
            </w:r>
          </w:p>
        </w:tc>
        <w:tc>
          <w:tcPr>
            <w:tcW w:w="952" w:type="dxa"/>
            <w:tcBorders>
              <w:top w:val="nil"/>
              <w:left w:val="nil"/>
              <w:bottom w:val="single" w:sz="4" w:space="0" w:color="auto"/>
              <w:right w:val="single" w:sz="4" w:space="0" w:color="auto"/>
            </w:tcBorders>
            <w:shd w:val="clear" w:color="auto" w:fill="auto"/>
            <w:noWrap/>
            <w:vAlign w:val="center"/>
            <w:hideMark/>
          </w:tcPr>
          <w:p w14:paraId="6A55D67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265</w:t>
            </w:r>
          </w:p>
        </w:tc>
        <w:tc>
          <w:tcPr>
            <w:tcW w:w="1139" w:type="dxa"/>
            <w:tcBorders>
              <w:top w:val="nil"/>
              <w:left w:val="nil"/>
              <w:bottom w:val="single" w:sz="4" w:space="0" w:color="auto"/>
              <w:right w:val="single" w:sz="4" w:space="0" w:color="auto"/>
            </w:tcBorders>
            <w:shd w:val="clear" w:color="auto" w:fill="auto"/>
            <w:noWrap/>
            <w:vAlign w:val="center"/>
            <w:hideMark/>
          </w:tcPr>
          <w:p w14:paraId="7A11343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3,138</w:t>
            </w:r>
          </w:p>
        </w:tc>
      </w:tr>
      <w:tr w:rsidR="00F47E52" w:rsidRPr="00EC2EAB" w14:paraId="45DD6A0D"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625FF70" w14:textId="359C5FF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0AC55F3B"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50E31CD2" w14:textId="12190274"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33D57B9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180,706</w:t>
            </w:r>
          </w:p>
        </w:tc>
        <w:tc>
          <w:tcPr>
            <w:tcW w:w="1417" w:type="dxa"/>
            <w:tcBorders>
              <w:top w:val="nil"/>
              <w:left w:val="nil"/>
              <w:bottom w:val="single" w:sz="4" w:space="0" w:color="auto"/>
              <w:right w:val="single" w:sz="4" w:space="0" w:color="auto"/>
            </w:tcBorders>
            <w:shd w:val="clear" w:color="auto" w:fill="auto"/>
            <w:noWrap/>
            <w:vAlign w:val="center"/>
            <w:hideMark/>
          </w:tcPr>
          <w:p w14:paraId="1FF2CE0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183,252</w:t>
            </w:r>
          </w:p>
        </w:tc>
        <w:tc>
          <w:tcPr>
            <w:tcW w:w="1017" w:type="dxa"/>
            <w:tcBorders>
              <w:top w:val="nil"/>
              <w:left w:val="nil"/>
              <w:bottom w:val="single" w:sz="4" w:space="0" w:color="auto"/>
              <w:right w:val="single" w:sz="4" w:space="0" w:color="auto"/>
            </w:tcBorders>
            <w:shd w:val="clear" w:color="auto" w:fill="auto"/>
            <w:noWrap/>
            <w:vAlign w:val="center"/>
            <w:hideMark/>
          </w:tcPr>
          <w:p w14:paraId="40D7E18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2,546</w:t>
            </w:r>
          </w:p>
        </w:tc>
        <w:tc>
          <w:tcPr>
            <w:tcW w:w="950" w:type="dxa"/>
            <w:tcBorders>
              <w:top w:val="nil"/>
              <w:left w:val="nil"/>
              <w:bottom w:val="single" w:sz="4" w:space="0" w:color="auto"/>
              <w:right w:val="single" w:sz="4" w:space="0" w:color="auto"/>
            </w:tcBorders>
            <w:shd w:val="clear" w:color="auto" w:fill="auto"/>
            <w:noWrap/>
            <w:vAlign w:val="center"/>
            <w:hideMark/>
          </w:tcPr>
          <w:p w14:paraId="34F2D35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1.41%</w:t>
            </w:r>
          </w:p>
        </w:tc>
        <w:tc>
          <w:tcPr>
            <w:tcW w:w="894" w:type="dxa"/>
            <w:tcBorders>
              <w:top w:val="nil"/>
              <w:left w:val="nil"/>
              <w:bottom w:val="single" w:sz="4" w:space="0" w:color="auto"/>
              <w:right w:val="single" w:sz="4" w:space="0" w:color="auto"/>
            </w:tcBorders>
            <w:shd w:val="clear" w:color="auto" w:fill="auto"/>
            <w:noWrap/>
            <w:vAlign w:val="center"/>
            <w:hideMark/>
          </w:tcPr>
          <w:p w14:paraId="62A2F41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6,674</w:t>
            </w:r>
          </w:p>
        </w:tc>
        <w:tc>
          <w:tcPr>
            <w:tcW w:w="1128" w:type="dxa"/>
            <w:tcBorders>
              <w:top w:val="nil"/>
              <w:left w:val="nil"/>
              <w:bottom w:val="single" w:sz="4" w:space="0" w:color="auto"/>
              <w:right w:val="single" w:sz="4" w:space="0" w:color="auto"/>
            </w:tcBorders>
            <w:shd w:val="clear" w:color="auto" w:fill="auto"/>
            <w:noWrap/>
            <w:vAlign w:val="center"/>
            <w:hideMark/>
          </w:tcPr>
          <w:p w14:paraId="207B12B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13,044</w:t>
            </w:r>
          </w:p>
        </w:tc>
        <w:tc>
          <w:tcPr>
            <w:tcW w:w="952" w:type="dxa"/>
            <w:tcBorders>
              <w:top w:val="nil"/>
              <w:left w:val="nil"/>
              <w:bottom w:val="single" w:sz="4" w:space="0" w:color="auto"/>
              <w:right w:val="single" w:sz="4" w:space="0" w:color="auto"/>
            </w:tcBorders>
            <w:shd w:val="clear" w:color="auto" w:fill="auto"/>
            <w:noWrap/>
            <w:vAlign w:val="center"/>
            <w:hideMark/>
          </w:tcPr>
          <w:p w14:paraId="2C8AA43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1,274</w:t>
            </w:r>
          </w:p>
        </w:tc>
        <w:tc>
          <w:tcPr>
            <w:tcW w:w="1139" w:type="dxa"/>
            <w:tcBorders>
              <w:top w:val="nil"/>
              <w:left w:val="nil"/>
              <w:bottom w:val="single" w:sz="4" w:space="0" w:color="auto"/>
              <w:right w:val="single" w:sz="4" w:space="0" w:color="auto"/>
            </w:tcBorders>
            <w:shd w:val="clear" w:color="auto" w:fill="auto"/>
            <w:noWrap/>
            <w:vAlign w:val="center"/>
            <w:hideMark/>
          </w:tcPr>
          <w:p w14:paraId="5DCABDB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20,992</w:t>
            </w:r>
          </w:p>
        </w:tc>
      </w:tr>
      <w:tr w:rsidR="00F47E52" w:rsidRPr="00EC2EAB" w14:paraId="2FB319E0"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A3A5AA0" w14:textId="4E5C2E2F"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0BB3872B"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01552456"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1417" w:type="dxa"/>
            <w:tcBorders>
              <w:top w:val="nil"/>
              <w:left w:val="nil"/>
              <w:bottom w:val="single" w:sz="4" w:space="0" w:color="auto"/>
              <w:right w:val="single" w:sz="4" w:space="0" w:color="auto"/>
            </w:tcBorders>
            <w:shd w:val="clear" w:color="auto" w:fill="auto"/>
            <w:noWrap/>
            <w:vAlign w:val="center"/>
            <w:hideMark/>
          </w:tcPr>
          <w:p w14:paraId="3A5FB50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606</w:t>
            </w:r>
          </w:p>
        </w:tc>
        <w:tc>
          <w:tcPr>
            <w:tcW w:w="1417" w:type="dxa"/>
            <w:tcBorders>
              <w:top w:val="nil"/>
              <w:left w:val="nil"/>
              <w:bottom w:val="single" w:sz="4" w:space="0" w:color="auto"/>
              <w:right w:val="single" w:sz="4" w:space="0" w:color="auto"/>
            </w:tcBorders>
            <w:shd w:val="clear" w:color="auto" w:fill="auto"/>
            <w:noWrap/>
            <w:vAlign w:val="center"/>
            <w:hideMark/>
          </w:tcPr>
          <w:p w14:paraId="04B1D4A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632</w:t>
            </w:r>
          </w:p>
        </w:tc>
        <w:tc>
          <w:tcPr>
            <w:tcW w:w="1017" w:type="dxa"/>
            <w:tcBorders>
              <w:top w:val="nil"/>
              <w:left w:val="nil"/>
              <w:bottom w:val="single" w:sz="4" w:space="0" w:color="auto"/>
              <w:right w:val="single" w:sz="4" w:space="0" w:color="auto"/>
            </w:tcBorders>
            <w:shd w:val="clear" w:color="auto" w:fill="auto"/>
            <w:noWrap/>
            <w:vAlign w:val="center"/>
            <w:hideMark/>
          </w:tcPr>
          <w:p w14:paraId="35388FB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w:t>
            </w:r>
          </w:p>
        </w:tc>
        <w:tc>
          <w:tcPr>
            <w:tcW w:w="950" w:type="dxa"/>
            <w:tcBorders>
              <w:top w:val="nil"/>
              <w:left w:val="nil"/>
              <w:bottom w:val="single" w:sz="4" w:space="0" w:color="auto"/>
              <w:right w:val="single" w:sz="4" w:space="0" w:color="auto"/>
            </w:tcBorders>
            <w:shd w:val="clear" w:color="auto" w:fill="auto"/>
            <w:noWrap/>
            <w:vAlign w:val="center"/>
            <w:hideMark/>
          </w:tcPr>
          <w:p w14:paraId="55EE596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4.29%</w:t>
            </w:r>
          </w:p>
        </w:tc>
        <w:tc>
          <w:tcPr>
            <w:tcW w:w="894" w:type="dxa"/>
            <w:tcBorders>
              <w:top w:val="nil"/>
              <w:left w:val="nil"/>
              <w:bottom w:val="single" w:sz="4" w:space="0" w:color="auto"/>
              <w:right w:val="single" w:sz="4" w:space="0" w:color="auto"/>
            </w:tcBorders>
            <w:shd w:val="clear" w:color="auto" w:fill="auto"/>
            <w:noWrap/>
            <w:vAlign w:val="center"/>
            <w:hideMark/>
          </w:tcPr>
          <w:p w14:paraId="33E8191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30</w:t>
            </w:r>
          </w:p>
        </w:tc>
        <w:tc>
          <w:tcPr>
            <w:tcW w:w="1128" w:type="dxa"/>
            <w:tcBorders>
              <w:top w:val="nil"/>
              <w:left w:val="nil"/>
              <w:bottom w:val="single" w:sz="4" w:space="0" w:color="auto"/>
              <w:right w:val="single" w:sz="4" w:space="0" w:color="auto"/>
            </w:tcBorders>
            <w:shd w:val="clear" w:color="auto" w:fill="auto"/>
            <w:noWrap/>
            <w:vAlign w:val="center"/>
            <w:hideMark/>
          </w:tcPr>
          <w:p w14:paraId="6A182175"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40</w:t>
            </w:r>
          </w:p>
        </w:tc>
        <w:tc>
          <w:tcPr>
            <w:tcW w:w="952" w:type="dxa"/>
            <w:tcBorders>
              <w:top w:val="nil"/>
              <w:left w:val="nil"/>
              <w:bottom w:val="single" w:sz="4" w:space="0" w:color="auto"/>
              <w:right w:val="single" w:sz="4" w:space="0" w:color="auto"/>
            </w:tcBorders>
            <w:shd w:val="clear" w:color="auto" w:fill="auto"/>
            <w:noWrap/>
            <w:vAlign w:val="center"/>
            <w:hideMark/>
          </w:tcPr>
          <w:p w14:paraId="3AC880F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w:t>
            </w:r>
          </w:p>
        </w:tc>
        <w:tc>
          <w:tcPr>
            <w:tcW w:w="1139" w:type="dxa"/>
            <w:tcBorders>
              <w:top w:val="nil"/>
              <w:left w:val="nil"/>
              <w:bottom w:val="single" w:sz="4" w:space="0" w:color="auto"/>
              <w:right w:val="single" w:sz="4" w:space="0" w:color="auto"/>
            </w:tcBorders>
            <w:shd w:val="clear" w:color="auto" w:fill="auto"/>
            <w:noWrap/>
            <w:vAlign w:val="center"/>
            <w:hideMark/>
          </w:tcPr>
          <w:p w14:paraId="39092A9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83</w:t>
            </w:r>
          </w:p>
        </w:tc>
      </w:tr>
      <w:tr w:rsidR="00F47E52" w:rsidRPr="00EC2EAB" w14:paraId="591D6916"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04F4835D" w14:textId="4CE8258C"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High </w:t>
            </w:r>
            <w:r w:rsidR="00772BD4">
              <w:rPr>
                <w:rFonts w:ascii="Arial" w:hAnsi="Arial" w:cs="Arial"/>
                <w:b/>
                <w:bCs/>
                <w:color w:val="000000"/>
                <w:sz w:val="20"/>
                <w:szCs w:val="20"/>
              </w:rPr>
              <w:t>School Diploma or Equivalent</w:t>
            </w:r>
          </w:p>
        </w:tc>
        <w:tc>
          <w:tcPr>
            <w:tcW w:w="1350" w:type="dxa"/>
            <w:tcBorders>
              <w:top w:val="nil"/>
              <w:left w:val="nil"/>
              <w:bottom w:val="single" w:sz="4" w:space="0" w:color="auto"/>
              <w:right w:val="single" w:sz="4" w:space="0" w:color="auto"/>
            </w:tcBorders>
            <w:shd w:val="clear" w:color="auto" w:fill="auto"/>
            <w:noWrap/>
            <w:vAlign w:val="center"/>
            <w:hideMark/>
          </w:tcPr>
          <w:p w14:paraId="33604A39"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100C3278" w14:textId="16B42D6B"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Short-</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3EF8DD3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213,998</w:t>
            </w:r>
          </w:p>
        </w:tc>
        <w:tc>
          <w:tcPr>
            <w:tcW w:w="1417" w:type="dxa"/>
            <w:tcBorders>
              <w:top w:val="nil"/>
              <w:left w:val="nil"/>
              <w:bottom w:val="single" w:sz="4" w:space="0" w:color="auto"/>
              <w:right w:val="single" w:sz="4" w:space="0" w:color="auto"/>
            </w:tcBorders>
            <w:shd w:val="clear" w:color="auto" w:fill="auto"/>
            <w:noWrap/>
            <w:vAlign w:val="center"/>
            <w:hideMark/>
          </w:tcPr>
          <w:p w14:paraId="6C4A721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217,949</w:t>
            </w:r>
          </w:p>
        </w:tc>
        <w:tc>
          <w:tcPr>
            <w:tcW w:w="1017" w:type="dxa"/>
            <w:tcBorders>
              <w:top w:val="nil"/>
              <w:left w:val="nil"/>
              <w:bottom w:val="single" w:sz="4" w:space="0" w:color="auto"/>
              <w:right w:val="single" w:sz="4" w:space="0" w:color="auto"/>
            </w:tcBorders>
            <w:shd w:val="clear" w:color="auto" w:fill="auto"/>
            <w:noWrap/>
            <w:vAlign w:val="center"/>
            <w:hideMark/>
          </w:tcPr>
          <w:p w14:paraId="7F0805F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3,951</w:t>
            </w:r>
          </w:p>
        </w:tc>
        <w:tc>
          <w:tcPr>
            <w:tcW w:w="950" w:type="dxa"/>
            <w:tcBorders>
              <w:top w:val="nil"/>
              <w:left w:val="nil"/>
              <w:bottom w:val="single" w:sz="4" w:space="0" w:color="auto"/>
              <w:right w:val="single" w:sz="4" w:space="0" w:color="auto"/>
            </w:tcBorders>
            <w:shd w:val="clear" w:color="auto" w:fill="auto"/>
            <w:noWrap/>
            <w:vAlign w:val="center"/>
            <w:hideMark/>
          </w:tcPr>
          <w:p w14:paraId="71DAC41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1.85%</w:t>
            </w:r>
          </w:p>
        </w:tc>
        <w:tc>
          <w:tcPr>
            <w:tcW w:w="894" w:type="dxa"/>
            <w:tcBorders>
              <w:top w:val="nil"/>
              <w:left w:val="nil"/>
              <w:bottom w:val="single" w:sz="4" w:space="0" w:color="auto"/>
              <w:right w:val="single" w:sz="4" w:space="0" w:color="auto"/>
            </w:tcBorders>
            <w:shd w:val="clear" w:color="auto" w:fill="auto"/>
            <w:noWrap/>
            <w:vAlign w:val="center"/>
            <w:hideMark/>
          </w:tcPr>
          <w:p w14:paraId="70A209C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11,837</w:t>
            </w:r>
          </w:p>
        </w:tc>
        <w:tc>
          <w:tcPr>
            <w:tcW w:w="1128" w:type="dxa"/>
            <w:tcBorders>
              <w:top w:val="nil"/>
              <w:left w:val="nil"/>
              <w:bottom w:val="single" w:sz="4" w:space="0" w:color="auto"/>
              <w:right w:val="single" w:sz="4" w:space="0" w:color="auto"/>
            </w:tcBorders>
            <w:shd w:val="clear" w:color="auto" w:fill="auto"/>
            <w:noWrap/>
            <w:vAlign w:val="center"/>
            <w:hideMark/>
          </w:tcPr>
          <w:p w14:paraId="135D627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15,703</w:t>
            </w:r>
          </w:p>
        </w:tc>
        <w:tc>
          <w:tcPr>
            <w:tcW w:w="952" w:type="dxa"/>
            <w:tcBorders>
              <w:top w:val="nil"/>
              <w:left w:val="nil"/>
              <w:bottom w:val="single" w:sz="4" w:space="0" w:color="auto"/>
              <w:right w:val="single" w:sz="4" w:space="0" w:color="auto"/>
            </w:tcBorders>
            <w:shd w:val="clear" w:color="auto" w:fill="auto"/>
            <w:noWrap/>
            <w:vAlign w:val="center"/>
            <w:hideMark/>
          </w:tcPr>
          <w:p w14:paraId="00976D5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1,978</w:t>
            </w:r>
          </w:p>
        </w:tc>
        <w:tc>
          <w:tcPr>
            <w:tcW w:w="1139" w:type="dxa"/>
            <w:tcBorders>
              <w:top w:val="nil"/>
              <w:left w:val="nil"/>
              <w:bottom w:val="single" w:sz="4" w:space="0" w:color="auto"/>
              <w:right w:val="single" w:sz="4" w:space="0" w:color="auto"/>
            </w:tcBorders>
            <w:shd w:val="clear" w:color="auto" w:fill="auto"/>
            <w:noWrap/>
            <w:vAlign w:val="center"/>
            <w:hideMark/>
          </w:tcPr>
          <w:p w14:paraId="4C4A4A9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29,518</w:t>
            </w:r>
          </w:p>
        </w:tc>
      </w:tr>
      <w:tr w:rsidR="00F47E52" w:rsidRPr="00EC2EAB" w14:paraId="504E7449"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5855668E" w14:textId="5EE9B9E4"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No </w:t>
            </w:r>
            <w:r w:rsidR="00772BD4">
              <w:rPr>
                <w:rFonts w:ascii="Arial" w:hAnsi="Arial" w:cs="Arial"/>
                <w:b/>
                <w:bCs/>
                <w:color w:val="000000"/>
                <w:sz w:val="20"/>
                <w:szCs w:val="20"/>
              </w:rPr>
              <w:t>Formal Educational Credential</w:t>
            </w:r>
          </w:p>
        </w:tc>
        <w:tc>
          <w:tcPr>
            <w:tcW w:w="1350" w:type="dxa"/>
            <w:tcBorders>
              <w:top w:val="nil"/>
              <w:left w:val="nil"/>
              <w:bottom w:val="single" w:sz="4" w:space="0" w:color="auto"/>
              <w:right w:val="single" w:sz="4" w:space="0" w:color="auto"/>
            </w:tcBorders>
            <w:shd w:val="clear" w:color="auto" w:fill="auto"/>
            <w:noWrap/>
            <w:vAlign w:val="center"/>
            <w:hideMark/>
          </w:tcPr>
          <w:p w14:paraId="5F4C2F33" w14:textId="410F54E6"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Less </w:t>
            </w:r>
            <w:r w:rsidR="00772BD4">
              <w:rPr>
                <w:rFonts w:ascii="Arial" w:hAnsi="Arial" w:cs="Arial"/>
                <w:b/>
                <w:bCs/>
                <w:color w:val="000000"/>
                <w:sz w:val="20"/>
                <w:szCs w:val="20"/>
              </w:rPr>
              <w:t>than 5 Years</w:t>
            </w:r>
          </w:p>
        </w:tc>
        <w:tc>
          <w:tcPr>
            <w:tcW w:w="2160" w:type="dxa"/>
            <w:tcBorders>
              <w:top w:val="nil"/>
              <w:left w:val="nil"/>
              <w:bottom w:val="single" w:sz="4" w:space="0" w:color="auto"/>
              <w:right w:val="single" w:sz="4" w:space="0" w:color="auto"/>
            </w:tcBorders>
            <w:shd w:val="clear" w:color="auto" w:fill="auto"/>
            <w:noWrap/>
            <w:vAlign w:val="center"/>
            <w:hideMark/>
          </w:tcPr>
          <w:p w14:paraId="08BB9AA9" w14:textId="24D500FD"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202904C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10,938</w:t>
            </w:r>
          </w:p>
        </w:tc>
        <w:tc>
          <w:tcPr>
            <w:tcW w:w="1417" w:type="dxa"/>
            <w:tcBorders>
              <w:top w:val="nil"/>
              <w:left w:val="nil"/>
              <w:bottom w:val="single" w:sz="4" w:space="0" w:color="auto"/>
              <w:right w:val="single" w:sz="4" w:space="0" w:color="auto"/>
            </w:tcBorders>
            <w:shd w:val="clear" w:color="auto" w:fill="auto"/>
            <w:noWrap/>
            <w:vAlign w:val="center"/>
            <w:hideMark/>
          </w:tcPr>
          <w:p w14:paraId="60A9601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11,565</w:t>
            </w:r>
          </w:p>
        </w:tc>
        <w:tc>
          <w:tcPr>
            <w:tcW w:w="1017" w:type="dxa"/>
            <w:tcBorders>
              <w:top w:val="nil"/>
              <w:left w:val="nil"/>
              <w:bottom w:val="single" w:sz="4" w:space="0" w:color="auto"/>
              <w:right w:val="single" w:sz="4" w:space="0" w:color="auto"/>
            </w:tcBorders>
            <w:shd w:val="clear" w:color="auto" w:fill="auto"/>
            <w:noWrap/>
            <w:vAlign w:val="center"/>
            <w:hideMark/>
          </w:tcPr>
          <w:p w14:paraId="5CD95B9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627</w:t>
            </w:r>
          </w:p>
        </w:tc>
        <w:tc>
          <w:tcPr>
            <w:tcW w:w="950" w:type="dxa"/>
            <w:tcBorders>
              <w:top w:val="nil"/>
              <w:left w:val="nil"/>
              <w:bottom w:val="single" w:sz="4" w:space="0" w:color="auto"/>
              <w:right w:val="single" w:sz="4" w:space="0" w:color="auto"/>
            </w:tcBorders>
            <w:shd w:val="clear" w:color="auto" w:fill="auto"/>
            <w:noWrap/>
            <w:vAlign w:val="center"/>
            <w:hideMark/>
          </w:tcPr>
          <w:p w14:paraId="199B203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5.73%</w:t>
            </w:r>
          </w:p>
        </w:tc>
        <w:tc>
          <w:tcPr>
            <w:tcW w:w="894" w:type="dxa"/>
            <w:tcBorders>
              <w:top w:val="nil"/>
              <w:left w:val="nil"/>
              <w:bottom w:val="single" w:sz="4" w:space="0" w:color="auto"/>
              <w:right w:val="single" w:sz="4" w:space="0" w:color="auto"/>
            </w:tcBorders>
            <w:shd w:val="clear" w:color="auto" w:fill="auto"/>
            <w:noWrap/>
            <w:vAlign w:val="center"/>
            <w:hideMark/>
          </w:tcPr>
          <w:p w14:paraId="6F2EF96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597</w:t>
            </w:r>
          </w:p>
        </w:tc>
        <w:tc>
          <w:tcPr>
            <w:tcW w:w="1128" w:type="dxa"/>
            <w:tcBorders>
              <w:top w:val="nil"/>
              <w:left w:val="nil"/>
              <w:bottom w:val="single" w:sz="4" w:space="0" w:color="auto"/>
              <w:right w:val="single" w:sz="4" w:space="0" w:color="auto"/>
            </w:tcBorders>
            <w:shd w:val="clear" w:color="auto" w:fill="auto"/>
            <w:noWrap/>
            <w:vAlign w:val="center"/>
            <w:hideMark/>
          </w:tcPr>
          <w:p w14:paraId="7823AD9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994</w:t>
            </w:r>
          </w:p>
        </w:tc>
        <w:tc>
          <w:tcPr>
            <w:tcW w:w="952" w:type="dxa"/>
            <w:tcBorders>
              <w:top w:val="nil"/>
              <w:left w:val="nil"/>
              <w:bottom w:val="single" w:sz="4" w:space="0" w:color="auto"/>
              <w:right w:val="single" w:sz="4" w:space="0" w:color="auto"/>
            </w:tcBorders>
            <w:shd w:val="clear" w:color="auto" w:fill="auto"/>
            <w:noWrap/>
            <w:vAlign w:val="center"/>
            <w:hideMark/>
          </w:tcPr>
          <w:p w14:paraId="0BC6DEA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314</w:t>
            </w:r>
          </w:p>
        </w:tc>
        <w:tc>
          <w:tcPr>
            <w:tcW w:w="1139" w:type="dxa"/>
            <w:tcBorders>
              <w:top w:val="nil"/>
              <w:left w:val="nil"/>
              <w:bottom w:val="single" w:sz="4" w:space="0" w:color="auto"/>
              <w:right w:val="single" w:sz="4" w:space="0" w:color="auto"/>
            </w:tcBorders>
            <w:shd w:val="clear" w:color="auto" w:fill="auto"/>
            <w:noWrap/>
            <w:vAlign w:val="center"/>
            <w:hideMark/>
          </w:tcPr>
          <w:p w14:paraId="6758AF6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1,905</w:t>
            </w:r>
          </w:p>
        </w:tc>
      </w:tr>
      <w:tr w:rsidR="00F47E52" w:rsidRPr="00EC2EAB" w14:paraId="09E816BA"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6CCFFB3E" w14:textId="150BD728"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No </w:t>
            </w:r>
            <w:r w:rsidR="00772BD4">
              <w:rPr>
                <w:rFonts w:ascii="Arial" w:hAnsi="Arial" w:cs="Arial"/>
                <w:b/>
                <w:bCs/>
                <w:color w:val="000000"/>
                <w:sz w:val="20"/>
                <w:szCs w:val="20"/>
              </w:rPr>
              <w:t>Formal Educational Credential</w:t>
            </w:r>
          </w:p>
        </w:tc>
        <w:tc>
          <w:tcPr>
            <w:tcW w:w="1350" w:type="dxa"/>
            <w:tcBorders>
              <w:top w:val="nil"/>
              <w:left w:val="nil"/>
              <w:bottom w:val="single" w:sz="4" w:space="0" w:color="auto"/>
              <w:right w:val="single" w:sz="4" w:space="0" w:color="auto"/>
            </w:tcBorders>
            <w:shd w:val="clear" w:color="auto" w:fill="auto"/>
            <w:noWrap/>
            <w:vAlign w:val="center"/>
            <w:hideMark/>
          </w:tcPr>
          <w:p w14:paraId="01E67ADB"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0203C475" w14:textId="2DEC9AE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Long-</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65946604"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3,831</w:t>
            </w:r>
          </w:p>
        </w:tc>
        <w:tc>
          <w:tcPr>
            <w:tcW w:w="1417" w:type="dxa"/>
            <w:tcBorders>
              <w:top w:val="nil"/>
              <w:left w:val="nil"/>
              <w:bottom w:val="single" w:sz="4" w:space="0" w:color="auto"/>
              <w:right w:val="single" w:sz="4" w:space="0" w:color="auto"/>
            </w:tcBorders>
            <w:shd w:val="clear" w:color="auto" w:fill="auto"/>
            <w:noWrap/>
            <w:vAlign w:val="center"/>
            <w:hideMark/>
          </w:tcPr>
          <w:p w14:paraId="091A8A0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3,887</w:t>
            </w:r>
          </w:p>
        </w:tc>
        <w:tc>
          <w:tcPr>
            <w:tcW w:w="1017" w:type="dxa"/>
            <w:tcBorders>
              <w:top w:val="nil"/>
              <w:left w:val="nil"/>
              <w:bottom w:val="single" w:sz="4" w:space="0" w:color="auto"/>
              <w:right w:val="single" w:sz="4" w:space="0" w:color="auto"/>
            </w:tcBorders>
            <w:shd w:val="clear" w:color="auto" w:fill="auto"/>
            <w:noWrap/>
            <w:vAlign w:val="center"/>
            <w:hideMark/>
          </w:tcPr>
          <w:p w14:paraId="5A2F0EC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56</w:t>
            </w:r>
          </w:p>
        </w:tc>
        <w:tc>
          <w:tcPr>
            <w:tcW w:w="950" w:type="dxa"/>
            <w:tcBorders>
              <w:top w:val="nil"/>
              <w:left w:val="nil"/>
              <w:bottom w:val="single" w:sz="4" w:space="0" w:color="auto"/>
              <w:right w:val="single" w:sz="4" w:space="0" w:color="auto"/>
            </w:tcBorders>
            <w:shd w:val="clear" w:color="auto" w:fill="auto"/>
            <w:noWrap/>
            <w:vAlign w:val="center"/>
            <w:hideMark/>
          </w:tcPr>
          <w:p w14:paraId="5A56E45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1.46%</w:t>
            </w:r>
          </w:p>
        </w:tc>
        <w:tc>
          <w:tcPr>
            <w:tcW w:w="894" w:type="dxa"/>
            <w:tcBorders>
              <w:top w:val="nil"/>
              <w:left w:val="nil"/>
              <w:bottom w:val="single" w:sz="4" w:space="0" w:color="auto"/>
              <w:right w:val="single" w:sz="4" w:space="0" w:color="auto"/>
            </w:tcBorders>
            <w:shd w:val="clear" w:color="auto" w:fill="auto"/>
            <w:noWrap/>
            <w:vAlign w:val="center"/>
            <w:hideMark/>
          </w:tcPr>
          <w:p w14:paraId="528408E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201</w:t>
            </w:r>
          </w:p>
        </w:tc>
        <w:tc>
          <w:tcPr>
            <w:tcW w:w="1128" w:type="dxa"/>
            <w:tcBorders>
              <w:top w:val="nil"/>
              <w:left w:val="nil"/>
              <w:bottom w:val="single" w:sz="4" w:space="0" w:color="auto"/>
              <w:right w:val="single" w:sz="4" w:space="0" w:color="auto"/>
            </w:tcBorders>
            <w:shd w:val="clear" w:color="auto" w:fill="auto"/>
            <w:noWrap/>
            <w:vAlign w:val="center"/>
            <w:hideMark/>
          </w:tcPr>
          <w:p w14:paraId="2E571B9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276</w:t>
            </w:r>
          </w:p>
        </w:tc>
        <w:tc>
          <w:tcPr>
            <w:tcW w:w="952" w:type="dxa"/>
            <w:tcBorders>
              <w:top w:val="nil"/>
              <w:left w:val="nil"/>
              <w:bottom w:val="single" w:sz="4" w:space="0" w:color="auto"/>
              <w:right w:val="single" w:sz="4" w:space="0" w:color="auto"/>
            </w:tcBorders>
            <w:shd w:val="clear" w:color="auto" w:fill="auto"/>
            <w:noWrap/>
            <w:vAlign w:val="center"/>
            <w:hideMark/>
          </w:tcPr>
          <w:p w14:paraId="5ECAC2E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w:t>
            </w:r>
          </w:p>
        </w:tc>
        <w:tc>
          <w:tcPr>
            <w:tcW w:w="1139" w:type="dxa"/>
            <w:tcBorders>
              <w:top w:val="nil"/>
              <w:left w:val="nil"/>
              <w:bottom w:val="single" w:sz="4" w:space="0" w:color="auto"/>
              <w:right w:val="single" w:sz="4" w:space="0" w:color="auto"/>
            </w:tcBorders>
            <w:shd w:val="clear" w:color="auto" w:fill="auto"/>
            <w:noWrap/>
            <w:vAlign w:val="center"/>
            <w:hideMark/>
          </w:tcPr>
          <w:p w14:paraId="23A4F217"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504</w:t>
            </w:r>
          </w:p>
        </w:tc>
      </w:tr>
      <w:tr w:rsidR="00F47E52" w:rsidRPr="00EC2EAB" w14:paraId="167AADFE"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27BCA428" w14:textId="683E69E0"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No </w:t>
            </w:r>
            <w:r w:rsidR="00772BD4">
              <w:rPr>
                <w:rFonts w:ascii="Arial" w:hAnsi="Arial" w:cs="Arial"/>
                <w:b/>
                <w:bCs/>
                <w:color w:val="000000"/>
                <w:sz w:val="20"/>
                <w:szCs w:val="20"/>
              </w:rPr>
              <w:t>Formal Educational Credential</w:t>
            </w:r>
          </w:p>
        </w:tc>
        <w:tc>
          <w:tcPr>
            <w:tcW w:w="1350" w:type="dxa"/>
            <w:tcBorders>
              <w:top w:val="nil"/>
              <w:left w:val="nil"/>
              <w:bottom w:val="single" w:sz="4" w:space="0" w:color="auto"/>
              <w:right w:val="single" w:sz="4" w:space="0" w:color="auto"/>
            </w:tcBorders>
            <w:shd w:val="clear" w:color="auto" w:fill="auto"/>
            <w:noWrap/>
            <w:vAlign w:val="center"/>
            <w:hideMark/>
          </w:tcPr>
          <w:p w14:paraId="0AF24A0F"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0C0FC56B" w14:textId="34B24899"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Moderate-</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5415548A"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13,795</w:t>
            </w:r>
          </w:p>
        </w:tc>
        <w:tc>
          <w:tcPr>
            <w:tcW w:w="1417" w:type="dxa"/>
            <w:tcBorders>
              <w:top w:val="nil"/>
              <w:left w:val="nil"/>
              <w:bottom w:val="single" w:sz="4" w:space="0" w:color="auto"/>
              <w:right w:val="single" w:sz="4" w:space="0" w:color="auto"/>
            </w:tcBorders>
            <w:shd w:val="clear" w:color="auto" w:fill="auto"/>
            <w:noWrap/>
            <w:vAlign w:val="center"/>
            <w:hideMark/>
          </w:tcPr>
          <w:p w14:paraId="51591496"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14,004</w:t>
            </w:r>
          </w:p>
        </w:tc>
        <w:tc>
          <w:tcPr>
            <w:tcW w:w="1017" w:type="dxa"/>
            <w:tcBorders>
              <w:top w:val="nil"/>
              <w:left w:val="nil"/>
              <w:bottom w:val="single" w:sz="4" w:space="0" w:color="auto"/>
              <w:right w:val="single" w:sz="4" w:space="0" w:color="auto"/>
            </w:tcBorders>
            <w:shd w:val="clear" w:color="auto" w:fill="auto"/>
            <w:noWrap/>
            <w:vAlign w:val="center"/>
            <w:hideMark/>
          </w:tcPr>
          <w:p w14:paraId="6177B241"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209</w:t>
            </w:r>
          </w:p>
        </w:tc>
        <w:tc>
          <w:tcPr>
            <w:tcW w:w="950" w:type="dxa"/>
            <w:tcBorders>
              <w:top w:val="nil"/>
              <w:left w:val="nil"/>
              <w:bottom w:val="single" w:sz="4" w:space="0" w:color="auto"/>
              <w:right w:val="single" w:sz="4" w:space="0" w:color="auto"/>
            </w:tcBorders>
            <w:shd w:val="clear" w:color="auto" w:fill="auto"/>
            <w:noWrap/>
            <w:vAlign w:val="center"/>
            <w:hideMark/>
          </w:tcPr>
          <w:p w14:paraId="47FE59CE"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1.52%</w:t>
            </w:r>
          </w:p>
        </w:tc>
        <w:tc>
          <w:tcPr>
            <w:tcW w:w="894" w:type="dxa"/>
            <w:tcBorders>
              <w:top w:val="nil"/>
              <w:left w:val="nil"/>
              <w:bottom w:val="single" w:sz="4" w:space="0" w:color="auto"/>
              <w:right w:val="single" w:sz="4" w:space="0" w:color="auto"/>
            </w:tcBorders>
            <w:shd w:val="clear" w:color="auto" w:fill="auto"/>
            <w:noWrap/>
            <w:vAlign w:val="center"/>
            <w:hideMark/>
          </w:tcPr>
          <w:p w14:paraId="03C806C9"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479</w:t>
            </w:r>
          </w:p>
        </w:tc>
        <w:tc>
          <w:tcPr>
            <w:tcW w:w="1128" w:type="dxa"/>
            <w:tcBorders>
              <w:top w:val="nil"/>
              <w:left w:val="nil"/>
              <w:bottom w:val="single" w:sz="4" w:space="0" w:color="auto"/>
              <w:right w:val="single" w:sz="4" w:space="0" w:color="auto"/>
            </w:tcBorders>
            <w:shd w:val="clear" w:color="auto" w:fill="auto"/>
            <w:noWrap/>
            <w:vAlign w:val="center"/>
            <w:hideMark/>
          </w:tcPr>
          <w:p w14:paraId="2BB9036B"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1,086</w:t>
            </w:r>
          </w:p>
        </w:tc>
        <w:tc>
          <w:tcPr>
            <w:tcW w:w="952" w:type="dxa"/>
            <w:tcBorders>
              <w:top w:val="nil"/>
              <w:left w:val="nil"/>
              <w:bottom w:val="single" w:sz="4" w:space="0" w:color="auto"/>
              <w:right w:val="single" w:sz="4" w:space="0" w:color="auto"/>
            </w:tcBorders>
            <w:shd w:val="clear" w:color="auto" w:fill="auto"/>
            <w:noWrap/>
            <w:vAlign w:val="center"/>
            <w:hideMark/>
          </w:tcPr>
          <w:p w14:paraId="73C4F4C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105</w:t>
            </w:r>
          </w:p>
        </w:tc>
        <w:tc>
          <w:tcPr>
            <w:tcW w:w="1139" w:type="dxa"/>
            <w:tcBorders>
              <w:top w:val="nil"/>
              <w:left w:val="nil"/>
              <w:bottom w:val="single" w:sz="4" w:space="0" w:color="auto"/>
              <w:right w:val="single" w:sz="4" w:space="0" w:color="auto"/>
            </w:tcBorders>
            <w:shd w:val="clear" w:color="auto" w:fill="auto"/>
            <w:noWrap/>
            <w:vAlign w:val="center"/>
            <w:hideMark/>
          </w:tcPr>
          <w:p w14:paraId="65EED55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1,670</w:t>
            </w:r>
          </w:p>
        </w:tc>
      </w:tr>
      <w:tr w:rsidR="00F47E52" w:rsidRPr="00EC2EAB" w14:paraId="1876DB25" w14:textId="77777777" w:rsidTr="00772BD4">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7B719EC5" w14:textId="235C2B05"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 xml:space="preserve">No </w:t>
            </w:r>
            <w:r w:rsidR="00772BD4">
              <w:rPr>
                <w:rFonts w:ascii="Arial" w:hAnsi="Arial" w:cs="Arial"/>
                <w:b/>
                <w:bCs/>
                <w:color w:val="000000"/>
                <w:sz w:val="20"/>
                <w:szCs w:val="20"/>
              </w:rPr>
              <w:t>Formal Educational Credential</w:t>
            </w:r>
          </w:p>
        </w:tc>
        <w:tc>
          <w:tcPr>
            <w:tcW w:w="1350" w:type="dxa"/>
            <w:tcBorders>
              <w:top w:val="nil"/>
              <w:left w:val="nil"/>
              <w:bottom w:val="single" w:sz="4" w:space="0" w:color="auto"/>
              <w:right w:val="single" w:sz="4" w:space="0" w:color="auto"/>
            </w:tcBorders>
            <w:shd w:val="clear" w:color="auto" w:fill="auto"/>
            <w:noWrap/>
            <w:vAlign w:val="center"/>
            <w:hideMark/>
          </w:tcPr>
          <w:p w14:paraId="50E4DFEE" w14:textId="77777777"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None</w:t>
            </w:r>
          </w:p>
        </w:tc>
        <w:tc>
          <w:tcPr>
            <w:tcW w:w="2160" w:type="dxa"/>
            <w:tcBorders>
              <w:top w:val="nil"/>
              <w:left w:val="nil"/>
              <w:bottom w:val="single" w:sz="4" w:space="0" w:color="auto"/>
              <w:right w:val="single" w:sz="4" w:space="0" w:color="auto"/>
            </w:tcBorders>
            <w:shd w:val="clear" w:color="auto" w:fill="auto"/>
            <w:noWrap/>
            <w:vAlign w:val="center"/>
            <w:hideMark/>
          </w:tcPr>
          <w:p w14:paraId="776F8ABE" w14:textId="7EFF45EF" w:rsidR="00EC2EAB" w:rsidRPr="00EC2EAB" w:rsidRDefault="00EC2EAB" w:rsidP="00772BD4">
            <w:pPr>
              <w:jc w:val="center"/>
              <w:rPr>
                <w:rFonts w:ascii="Arial" w:hAnsi="Arial" w:cs="Arial"/>
                <w:b/>
                <w:bCs/>
                <w:color w:val="000000"/>
                <w:sz w:val="20"/>
                <w:szCs w:val="20"/>
              </w:rPr>
            </w:pPr>
            <w:r w:rsidRPr="00EC2EAB">
              <w:rPr>
                <w:rFonts w:ascii="Arial" w:hAnsi="Arial" w:cs="Arial"/>
                <w:b/>
                <w:bCs/>
                <w:color w:val="000000"/>
                <w:sz w:val="20"/>
                <w:szCs w:val="20"/>
              </w:rPr>
              <w:t>Short-</w:t>
            </w:r>
            <w:r w:rsidR="00772BD4">
              <w:rPr>
                <w:rFonts w:ascii="Arial" w:hAnsi="Arial" w:cs="Arial"/>
                <w:b/>
                <w:bCs/>
                <w:color w:val="000000"/>
                <w:sz w:val="20"/>
                <w:szCs w:val="20"/>
              </w:rPr>
              <w:t>Term On-the-Job Training</w:t>
            </w:r>
          </w:p>
        </w:tc>
        <w:tc>
          <w:tcPr>
            <w:tcW w:w="1417" w:type="dxa"/>
            <w:tcBorders>
              <w:top w:val="nil"/>
              <w:left w:val="nil"/>
              <w:bottom w:val="single" w:sz="4" w:space="0" w:color="auto"/>
              <w:right w:val="single" w:sz="4" w:space="0" w:color="auto"/>
            </w:tcBorders>
            <w:shd w:val="clear" w:color="auto" w:fill="auto"/>
            <w:noWrap/>
            <w:vAlign w:val="center"/>
            <w:hideMark/>
          </w:tcPr>
          <w:p w14:paraId="0D2AA0B3"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279,058</w:t>
            </w:r>
          </w:p>
        </w:tc>
        <w:tc>
          <w:tcPr>
            <w:tcW w:w="1417" w:type="dxa"/>
            <w:tcBorders>
              <w:top w:val="nil"/>
              <w:left w:val="nil"/>
              <w:bottom w:val="single" w:sz="4" w:space="0" w:color="auto"/>
              <w:right w:val="single" w:sz="4" w:space="0" w:color="auto"/>
            </w:tcBorders>
            <w:shd w:val="clear" w:color="auto" w:fill="auto"/>
            <w:noWrap/>
            <w:vAlign w:val="center"/>
            <w:hideMark/>
          </w:tcPr>
          <w:p w14:paraId="3763A84D"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283,731</w:t>
            </w:r>
          </w:p>
        </w:tc>
        <w:tc>
          <w:tcPr>
            <w:tcW w:w="1017" w:type="dxa"/>
            <w:tcBorders>
              <w:top w:val="nil"/>
              <w:left w:val="nil"/>
              <w:bottom w:val="single" w:sz="4" w:space="0" w:color="auto"/>
              <w:right w:val="single" w:sz="4" w:space="0" w:color="auto"/>
            </w:tcBorders>
            <w:shd w:val="clear" w:color="auto" w:fill="auto"/>
            <w:noWrap/>
            <w:vAlign w:val="center"/>
            <w:hideMark/>
          </w:tcPr>
          <w:p w14:paraId="053C716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4,673</w:t>
            </w:r>
          </w:p>
        </w:tc>
        <w:tc>
          <w:tcPr>
            <w:tcW w:w="950" w:type="dxa"/>
            <w:tcBorders>
              <w:top w:val="nil"/>
              <w:left w:val="nil"/>
              <w:bottom w:val="single" w:sz="4" w:space="0" w:color="auto"/>
              <w:right w:val="single" w:sz="4" w:space="0" w:color="auto"/>
            </w:tcBorders>
            <w:shd w:val="clear" w:color="auto" w:fill="auto"/>
            <w:noWrap/>
            <w:vAlign w:val="center"/>
            <w:hideMark/>
          </w:tcPr>
          <w:p w14:paraId="7AD87288"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1.67%</w:t>
            </w:r>
          </w:p>
        </w:tc>
        <w:tc>
          <w:tcPr>
            <w:tcW w:w="894" w:type="dxa"/>
            <w:tcBorders>
              <w:top w:val="nil"/>
              <w:left w:val="nil"/>
              <w:bottom w:val="single" w:sz="4" w:space="0" w:color="auto"/>
              <w:right w:val="single" w:sz="4" w:space="0" w:color="auto"/>
            </w:tcBorders>
            <w:shd w:val="clear" w:color="auto" w:fill="auto"/>
            <w:noWrap/>
            <w:vAlign w:val="center"/>
            <w:hideMark/>
          </w:tcPr>
          <w:p w14:paraId="5CAEC8F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17,658</w:t>
            </w:r>
          </w:p>
        </w:tc>
        <w:tc>
          <w:tcPr>
            <w:tcW w:w="1128" w:type="dxa"/>
            <w:tcBorders>
              <w:top w:val="nil"/>
              <w:left w:val="nil"/>
              <w:bottom w:val="single" w:sz="4" w:space="0" w:color="auto"/>
              <w:right w:val="single" w:sz="4" w:space="0" w:color="auto"/>
            </w:tcBorders>
            <w:shd w:val="clear" w:color="auto" w:fill="auto"/>
            <w:noWrap/>
            <w:vAlign w:val="center"/>
            <w:hideMark/>
          </w:tcPr>
          <w:p w14:paraId="386155DF"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26,076</w:t>
            </w:r>
          </w:p>
        </w:tc>
        <w:tc>
          <w:tcPr>
            <w:tcW w:w="952" w:type="dxa"/>
            <w:tcBorders>
              <w:top w:val="nil"/>
              <w:left w:val="nil"/>
              <w:bottom w:val="single" w:sz="4" w:space="0" w:color="auto"/>
              <w:right w:val="single" w:sz="4" w:space="0" w:color="auto"/>
            </w:tcBorders>
            <w:shd w:val="clear" w:color="auto" w:fill="auto"/>
            <w:noWrap/>
            <w:vAlign w:val="center"/>
            <w:hideMark/>
          </w:tcPr>
          <w:p w14:paraId="09281C30"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2,333</w:t>
            </w:r>
          </w:p>
        </w:tc>
        <w:tc>
          <w:tcPr>
            <w:tcW w:w="1139" w:type="dxa"/>
            <w:tcBorders>
              <w:top w:val="nil"/>
              <w:left w:val="nil"/>
              <w:bottom w:val="single" w:sz="4" w:space="0" w:color="auto"/>
              <w:right w:val="single" w:sz="4" w:space="0" w:color="auto"/>
            </w:tcBorders>
            <w:shd w:val="clear" w:color="auto" w:fill="auto"/>
            <w:noWrap/>
            <w:vAlign w:val="center"/>
            <w:hideMark/>
          </w:tcPr>
          <w:p w14:paraId="62CE1E8C" w14:textId="77777777" w:rsidR="00EC2EAB" w:rsidRPr="00EC2EAB" w:rsidRDefault="00EC2EAB" w:rsidP="00772BD4">
            <w:pPr>
              <w:jc w:val="right"/>
              <w:rPr>
                <w:rFonts w:ascii="Arial" w:hAnsi="Arial" w:cs="Arial"/>
                <w:color w:val="000000"/>
                <w:sz w:val="20"/>
                <w:szCs w:val="20"/>
              </w:rPr>
            </w:pPr>
            <w:r w:rsidRPr="00EC2EAB">
              <w:rPr>
                <w:rFonts w:ascii="Arial" w:hAnsi="Arial" w:cs="Arial"/>
                <w:color w:val="000000"/>
                <w:sz w:val="20"/>
                <w:szCs w:val="20"/>
              </w:rPr>
              <w:t>46,067</w:t>
            </w:r>
          </w:p>
        </w:tc>
      </w:tr>
    </w:tbl>
    <w:p w14:paraId="544F04D6" w14:textId="07C08115" w:rsidR="00F75E9B" w:rsidRDefault="00F75E9B" w:rsidP="00BE6C9F">
      <w:pPr>
        <w:pStyle w:val="Heading5"/>
        <w:spacing w:after="120"/>
        <w:rPr>
          <w:rFonts w:ascii="Arial" w:hAnsi="Arial" w:cs="Arial"/>
          <w:b/>
          <w:szCs w:val="36"/>
        </w:rPr>
      </w:pPr>
    </w:p>
    <w:p w14:paraId="2E974296" w14:textId="77777777" w:rsidR="00F92B71" w:rsidRPr="00F92B71" w:rsidRDefault="00F92B71" w:rsidP="00F92B71"/>
    <w:p w14:paraId="544F0747" w14:textId="77777777" w:rsidR="00BE6C9F" w:rsidRDefault="00BE6C9F" w:rsidP="00BE6C9F">
      <w:pPr>
        <w:pStyle w:val="Heading5"/>
        <w:spacing w:after="120"/>
        <w:rPr>
          <w:rFonts w:ascii="Arial" w:hAnsi="Arial" w:cs="Arial"/>
          <w:b/>
          <w:szCs w:val="36"/>
        </w:rPr>
      </w:pPr>
    </w:p>
    <w:p w14:paraId="544F0748" w14:textId="77777777" w:rsidR="001013B7" w:rsidRPr="00BE6C9F" w:rsidRDefault="00BE6C9F" w:rsidP="00BE6C9F">
      <w:pPr>
        <w:pStyle w:val="Heading5"/>
        <w:spacing w:after="120"/>
        <w:rPr>
          <w:rFonts w:ascii="Arial" w:hAnsi="Arial" w:cs="Arial"/>
          <w:b/>
          <w:szCs w:val="36"/>
        </w:rPr>
        <w:sectPr w:rsidR="001013B7" w:rsidRPr="00BE6C9F" w:rsidSect="00000443">
          <w:footerReference w:type="default" r:id="rId46"/>
          <w:type w:val="continuous"/>
          <w:pgSz w:w="15840" w:h="12240" w:orient="landscape" w:code="1"/>
          <w:pgMar w:top="720" w:right="720" w:bottom="1008" w:left="720" w:header="288" w:footer="288" w:gutter="0"/>
          <w:paperSrc w:first="30575" w:other="30575"/>
          <w:cols w:sep="1" w:space="720"/>
          <w:docGrid w:linePitch="360"/>
        </w:sectPr>
      </w:pPr>
      <w:r>
        <w:rPr>
          <w:rFonts w:ascii="Arial" w:hAnsi="Arial" w:cs="Arial"/>
          <w:b/>
          <w:szCs w:val="36"/>
        </w:rPr>
        <w:br/>
      </w:r>
    </w:p>
    <w:p w14:paraId="544F0749" w14:textId="77777777" w:rsidR="00D8767D" w:rsidRPr="00ED3532" w:rsidRDefault="00395AF4" w:rsidP="00395AF4">
      <w:pPr>
        <w:pStyle w:val="Heading5"/>
        <w:spacing w:after="120"/>
        <w:rPr>
          <w:rFonts w:ascii="Arial" w:hAnsi="Arial" w:cs="Arial"/>
          <w:b/>
          <w:spacing w:val="20"/>
        </w:rPr>
      </w:pPr>
      <w:r w:rsidRPr="00ED3532">
        <w:rPr>
          <w:rFonts w:ascii="Arial" w:hAnsi="Arial" w:cs="Arial"/>
          <w:b/>
          <w:spacing w:val="20"/>
        </w:rPr>
        <w:t xml:space="preserve">Top 15 Content Skills </w:t>
      </w:r>
    </w:p>
    <w:p w14:paraId="544F074A" w14:textId="0032BA5B" w:rsidR="00250125" w:rsidRDefault="00395AF4" w:rsidP="00464EBB">
      <w:pPr>
        <w:pStyle w:val="Heading5"/>
        <w:spacing w:after="120"/>
        <w:rPr>
          <w:rFonts w:ascii="News Gothic MT" w:hAnsi="News Gothic MT"/>
          <w:spacing w:val="20"/>
          <w:sz w:val="20"/>
          <w:szCs w:val="20"/>
        </w:rPr>
      </w:pPr>
      <w:r w:rsidRPr="00A93823">
        <w:rPr>
          <w:rFonts w:ascii="News Gothic MT" w:hAnsi="News Gothic MT"/>
          <w:spacing w:val="20"/>
          <w:sz w:val="20"/>
          <w:szCs w:val="20"/>
        </w:rPr>
        <w:t>(Learned capabilities that allow w</w:t>
      </w:r>
      <w:r w:rsidR="003519E8">
        <w:rPr>
          <w:rFonts w:ascii="News Gothic MT" w:hAnsi="News Gothic MT"/>
          <w:spacing w:val="20"/>
          <w:sz w:val="20"/>
          <w:szCs w:val="20"/>
        </w:rPr>
        <w:t>or</w:t>
      </w:r>
      <w:r w:rsidRPr="00A93823">
        <w:rPr>
          <w:rFonts w:ascii="News Gothic MT" w:hAnsi="News Gothic MT"/>
          <w:spacing w:val="20"/>
          <w:sz w:val="20"/>
          <w:szCs w:val="20"/>
        </w:rPr>
        <w:t>kers to master and perf</w:t>
      </w:r>
      <w:r w:rsidR="003519E8">
        <w:rPr>
          <w:rFonts w:ascii="News Gothic MT" w:hAnsi="News Gothic MT"/>
          <w:spacing w:val="20"/>
          <w:sz w:val="20"/>
          <w:szCs w:val="20"/>
        </w:rPr>
        <w:t>or</w:t>
      </w:r>
      <w:r w:rsidRPr="00A93823">
        <w:rPr>
          <w:rFonts w:ascii="News Gothic MT" w:hAnsi="News Gothic MT"/>
          <w:spacing w:val="20"/>
          <w:sz w:val="20"/>
          <w:szCs w:val="20"/>
        </w:rPr>
        <w:t>m the specific activities of their jobs)</w:t>
      </w:r>
    </w:p>
    <w:tbl>
      <w:tblPr>
        <w:tblW w:w="12775" w:type="dxa"/>
        <w:tblLook w:val="04A0" w:firstRow="1" w:lastRow="0" w:firstColumn="1" w:lastColumn="0" w:noHBand="0" w:noVBand="1"/>
      </w:tblPr>
      <w:tblGrid>
        <w:gridCol w:w="4320"/>
        <w:gridCol w:w="1160"/>
        <w:gridCol w:w="7295"/>
      </w:tblGrid>
      <w:tr w:rsidR="00CC492E" w:rsidRPr="00CC06C3" w14:paraId="245E18FE" w14:textId="6EE08522" w:rsidTr="004C1B56">
        <w:trPr>
          <w:trHeight w:val="360"/>
        </w:trPr>
        <w:tc>
          <w:tcPr>
            <w:tcW w:w="4320" w:type="dxa"/>
            <w:tcBorders>
              <w:top w:val="single" w:sz="4" w:space="0" w:color="000000"/>
              <w:left w:val="single" w:sz="4" w:space="0" w:color="000000"/>
              <w:bottom w:val="single" w:sz="4" w:space="0" w:color="000000"/>
              <w:right w:val="single" w:sz="4" w:space="0" w:color="000000"/>
            </w:tcBorders>
            <w:shd w:val="clear" w:color="auto" w:fill="000000" w:themeFill="text1"/>
            <w:noWrap/>
            <w:vAlign w:val="center"/>
            <w:hideMark/>
          </w:tcPr>
          <w:p w14:paraId="107BED76" w14:textId="77777777" w:rsidR="00CC492E" w:rsidRPr="000E33E5" w:rsidRDefault="00CC492E" w:rsidP="004C1B56">
            <w:pPr>
              <w:jc w:val="center"/>
              <w:rPr>
                <w:rFonts w:ascii="Arial" w:hAnsi="Arial" w:cs="Arial"/>
                <w:b/>
                <w:bCs/>
                <w:sz w:val="20"/>
                <w:szCs w:val="20"/>
              </w:rPr>
            </w:pPr>
            <w:r w:rsidRPr="000E33E5">
              <w:rPr>
                <w:rFonts w:ascii="Arial" w:hAnsi="Arial" w:cs="Arial"/>
                <w:b/>
                <w:bCs/>
                <w:sz w:val="20"/>
                <w:szCs w:val="20"/>
              </w:rPr>
              <w:t>Skills</w:t>
            </w:r>
          </w:p>
        </w:tc>
        <w:tc>
          <w:tcPr>
            <w:tcW w:w="1160" w:type="dxa"/>
            <w:tcBorders>
              <w:top w:val="single" w:sz="4" w:space="0" w:color="000000"/>
              <w:left w:val="nil"/>
              <w:bottom w:val="single" w:sz="4" w:space="0" w:color="000000"/>
              <w:right w:val="single" w:sz="4" w:space="0" w:color="000000"/>
            </w:tcBorders>
            <w:shd w:val="clear" w:color="auto" w:fill="000000" w:themeFill="text1"/>
            <w:noWrap/>
            <w:vAlign w:val="center"/>
            <w:hideMark/>
          </w:tcPr>
          <w:p w14:paraId="07A01BFB" w14:textId="320A601D" w:rsidR="00CC492E" w:rsidRPr="000E33E5" w:rsidRDefault="00CC492E" w:rsidP="004C1B56">
            <w:pPr>
              <w:jc w:val="center"/>
              <w:rPr>
                <w:rFonts w:ascii="Arial" w:hAnsi="Arial" w:cs="Arial"/>
                <w:b/>
                <w:bCs/>
                <w:color w:val="FFFFFF"/>
                <w:sz w:val="20"/>
                <w:szCs w:val="20"/>
              </w:rPr>
            </w:pPr>
            <w:r w:rsidRPr="00CC06C3">
              <w:rPr>
                <w:rFonts w:ascii="Arial" w:hAnsi="Arial" w:cs="Arial"/>
                <w:b/>
                <w:bCs/>
                <w:color w:val="FFFFFF"/>
                <w:sz w:val="20"/>
                <w:szCs w:val="20"/>
              </w:rPr>
              <w:t>Total Demand</w:t>
            </w:r>
          </w:p>
        </w:tc>
        <w:tc>
          <w:tcPr>
            <w:tcW w:w="7295" w:type="dxa"/>
            <w:tcBorders>
              <w:top w:val="single" w:sz="4" w:space="0" w:color="000000"/>
              <w:left w:val="nil"/>
              <w:bottom w:val="single" w:sz="4" w:space="0" w:color="000000"/>
              <w:right w:val="single" w:sz="4" w:space="0" w:color="000000"/>
            </w:tcBorders>
            <w:shd w:val="clear" w:color="auto" w:fill="000000" w:themeFill="text1"/>
            <w:vAlign w:val="center"/>
          </w:tcPr>
          <w:p w14:paraId="36606F2D" w14:textId="2C5B34F6" w:rsidR="00CC492E" w:rsidRPr="00CC06C3" w:rsidRDefault="00CC492E" w:rsidP="004C1B56">
            <w:pPr>
              <w:jc w:val="center"/>
              <w:rPr>
                <w:rFonts w:ascii="Arial" w:hAnsi="Arial" w:cs="Arial"/>
                <w:b/>
                <w:bCs/>
                <w:color w:val="FFFFFF"/>
                <w:sz w:val="20"/>
                <w:szCs w:val="20"/>
              </w:rPr>
            </w:pPr>
            <w:r w:rsidRPr="00CC06C3">
              <w:rPr>
                <w:rFonts w:ascii="Arial" w:hAnsi="Arial" w:cs="Arial"/>
                <w:b/>
                <w:bCs/>
                <w:color w:val="FFFFFF"/>
                <w:sz w:val="20"/>
                <w:szCs w:val="20"/>
              </w:rPr>
              <w:t>Description</w:t>
            </w:r>
          </w:p>
        </w:tc>
      </w:tr>
      <w:tr w:rsidR="00CC492E" w:rsidRPr="00CC06C3" w14:paraId="200D8935" w14:textId="34788E5D"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48F19393" w14:textId="77777777" w:rsidR="00CC492E" w:rsidRPr="000E33E5" w:rsidRDefault="00CC492E" w:rsidP="00F77E40">
            <w:pPr>
              <w:rPr>
                <w:rFonts w:ascii="Arial" w:hAnsi="Arial" w:cs="Arial"/>
                <w:sz w:val="20"/>
                <w:szCs w:val="20"/>
              </w:rPr>
            </w:pPr>
            <w:r w:rsidRPr="000E33E5">
              <w:rPr>
                <w:rFonts w:ascii="Arial" w:hAnsi="Arial" w:cs="Arial"/>
                <w:sz w:val="20"/>
                <w:szCs w:val="20"/>
              </w:rPr>
              <w:t>Active Listening</w:t>
            </w:r>
          </w:p>
        </w:tc>
        <w:tc>
          <w:tcPr>
            <w:tcW w:w="1160" w:type="dxa"/>
            <w:tcBorders>
              <w:top w:val="nil"/>
              <w:left w:val="nil"/>
              <w:bottom w:val="single" w:sz="4" w:space="0" w:color="000000"/>
              <w:right w:val="single" w:sz="4" w:space="0" w:color="000000"/>
            </w:tcBorders>
            <w:shd w:val="clear" w:color="auto" w:fill="auto"/>
            <w:noWrap/>
            <w:vAlign w:val="center"/>
            <w:hideMark/>
          </w:tcPr>
          <w:p w14:paraId="759CEBC3" w14:textId="1CC8E3F6" w:rsidR="00CC492E" w:rsidRPr="000E33E5" w:rsidRDefault="00CC492E" w:rsidP="00F77E40">
            <w:pPr>
              <w:jc w:val="right"/>
              <w:rPr>
                <w:rFonts w:ascii="Arial" w:hAnsi="Arial" w:cs="Arial"/>
                <w:sz w:val="20"/>
                <w:szCs w:val="20"/>
              </w:rPr>
            </w:pPr>
            <w:r w:rsidRPr="000E33E5">
              <w:rPr>
                <w:rFonts w:ascii="Arial" w:hAnsi="Arial" w:cs="Arial"/>
                <w:sz w:val="20"/>
                <w:szCs w:val="20"/>
              </w:rPr>
              <w:t>60</w:t>
            </w:r>
            <w:r w:rsidRPr="00CC06C3">
              <w:rPr>
                <w:rFonts w:ascii="Arial" w:hAnsi="Arial" w:cs="Arial"/>
                <w:sz w:val="20"/>
                <w:szCs w:val="20"/>
              </w:rPr>
              <w:t>,</w:t>
            </w:r>
            <w:r w:rsidRPr="000E33E5">
              <w:rPr>
                <w:rFonts w:ascii="Arial" w:hAnsi="Arial" w:cs="Arial"/>
                <w:sz w:val="20"/>
                <w:szCs w:val="20"/>
              </w:rPr>
              <w:t>555</w:t>
            </w:r>
          </w:p>
        </w:tc>
        <w:tc>
          <w:tcPr>
            <w:tcW w:w="7295" w:type="dxa"/>
            <w:tcBorders>
              <w:top w:val="nil"/>
              <w:left w:val="nil"/>
              <w:bottom w:val="single" w:sz="4" w:space="0" w:color="000000"/>
              <w:right w:val="single" w:sz="4" w:space="0" w:color="000000"/>
            </w:tcBorders>
            <w:vAlign w:val="center"/>
          </w:tcPr>
          <w:p w14:paraId="0FFA56B6" w14:textId="3B379A1E" w:rsidR="00CC492E" w:rsidRPr="00CC06C3" w:rsidRDefault="00605633" w:rsidP="00F77E40">
            <w:pPr>
              <w:rPr>
                <w:rFonts w:ascii="Arial" w:hAnsi="Arial" w:cs="Arial"/>
                <w:sz w:val="20"/>
                <w:szCs w:val="20"/>
              </w:rPr>
            </w:pPr>
            <w:r w:rsidRPr="00CC06C3">
              <w:rPr>
                <w:rFonts w:ascii="Arial" w:hAnsi="Arial" w:cs="Arial"/>
                <w:sz w:val="20"/>
                <w:szCs w:val="20"/>
              </w:rPr>
              <w:t>Giving full attention to what other people are saying, taking time to understand the points being made, asking questions as appropriate, and not interrupting at inappropriate times.</w:t>
            </w:r>
          </w:p>
        </w:tc>
      </w:tr>
      <w:tr w:rsidR="00CC492E" w:rsidRPr="00CC06C3" w14:paraId="626E0CB0" w14:textId="092CD19A"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42558959" w14:textId="77777777" w:rsidR="00CC492E" w:rsidRPr="000E33E5" w:rsidRDefault="00CC492E" w:rsidP="00F77E40">
            <w:pPr>
              <w:rPr>
                <w:rFonts w:ascii="Arial" w:hAnsi="Arial" w:cs="Arial"/>
                <w:sz w:val="20"/>
                <w:szCs w:val="20"/>
              </w:rPr>
            </w:pPr>
            <w:r w:rsidRPr="000E33E5">
              <w:rPr>
                <w:rFonts w:ascii="Arial" w:hAnsi="Arial" w:cs="Arial"/>
                <w:sz w:val="20"/>
                <w:szCs w:val="20"/>
              </w:rPr>
              <w:t>Speaking</w:t>
            </w:r>
          </w:p>
        </w:tc>
        <w:tc>
          <w:tcPr>
            <w:tcW w:w="1160" w:type="dxa"/>
            <w:tcBorders>
              <w:top w:val="nil"/>
              <w:left w:val="nil"/>
              <w:bottom w:val="single" w:sz="4" w:space="0" w:color="000000"/>
              <w:right w:val="single" w:sz="4" w:space="0" w:color="000000"/>
            </w:tcBorders>
            <w:shd w:val="clear" w:color="auto" w:fill="auto"/>
            <w:noWrap/>
            <w:vAlign w:val="center"/>
            <w:hideMark/>
          </w:tcPr>
          <w:p w14:paraId="30C075A5" w14:textId="61DE1CF9" w:rsidR="00CC492E" w:rsidRPr="000E33E5" w:rsidRDefault="00CC492E" w:rsidP="00F77E40">
            <w:pPr>
              <w:jc w:val="right"/>
              <w:rPr>
                <w:rFonts w:ascii="Arial" w:hAnsi="Arial" w:cs="Arial"/>
                <w:sz w:val="20"/>
                <w:szCs w:val="20"/>
              </w:rPr>
            </w:pPr>
            <w:r w:rsidRPr="000E33E5">
              <w:rPr>
                <w:rFonts w:ascii="Arial" w:hAnsi="Arial" w:cs="Arial"/>
                <w:sz w:val="20"/>
                <w:szCs w:val="20"/>
              </w:rPr>
              <w:t>57</w:t>
            </w:r>
            <w:r w:rsidRPr="00CC06C3">
              <w:rPr>
                <w:rFonts w:ascii="Arial" w:hAnsi="Arial" w:cs="Arial"/>
                <w:sz w:val="20"/>
                <w:szCs w:val="20"/>
              </w:rPr>
              <w:t>,</w:t>
            </w:r>
            <w:r w:rsidRPr="000E33E5">
              <w:rPr>
                <w:rFonts w:ascii="Arial" w:hAnsi="Arial" w:cs="Arial"/>
                <w:sz w:val="20"/>
                <w:szCs w:val="20"/>
              </w:rPr>
              <w:t>891</w:t>
            </w:r>
          </w:p>
        </w:tc>
        <w:tc>
          <w:tcPr>
            <w:tcW w:w="7295" w:type="dxa"/>
            <w:tcBorders>
              <w:top w:val="nil"/>
              <w:left w:val="nil"/>
              <w:bottom w:val="single" w:sz="4" w:space="0" w:color="000000"/>
              <w:right w:val="single" w:sz="4" w:space="0" w:color="000000"/>
            </w:tcBorders>
            <w:vAlign w:val="center"/>
          </w:tcPr>
          <w:p w14:paraId="1771A37D" w14:textId="209C5B9B" w:rsidR="00CC492E" w:rsidRPr="00CC06C3" w:rsidRDefault="00605633" w:rsidP="00F77E40">
            <w:pPr>
              <w:rPr>
                <w:rFonts w:ascii="Arial" w:hAnsi="Arial" w:cs="Arial"/>
                <w:sz w:val="20"/>
                <w:szCs w:val="20"/>
              </w:rPr>
            </w:pPr>
            <w:r w:rsidRPr="00CC06C3">
              <w:rPr>
                <w:rFonts w:ascii="Arial" w:hAnsi="Arial" w:cs="Arial"/>
                <w:sz w:val="20"/>
                <w:szCs w:val="20"/>
              </w:rPr>
              <w:t>Talking to others to convey information effectively.</w:t>
            </w:r>
          </w:p>
        </w:tc>
      </w:tr>
      <w:tr w:rsidR="00CC492E" w:rsidRPr="00CC06C3" w14:paraId="26C4A61E" w14:textId="7BFF53F5"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32E99C4C" w14:textId="77777777" w:rsidR="00CC492E" w:rsidRPr="000E33E5" w:rsidRDefault="00CC492E" w:rsidP="00F77E40">
            <w:pPr>
              <w:rPr>
                <w:rFonts w:ascii="Arial" w:hAnsi="Arial" w:cs="Arial"/>
                <w:sz w:val="20"/>
                <w:szCs w:val="20"/>
              </w:rPr>
            </w:pPr>
            <w:r w:rsidRPr="000E33E5">
              <w:rPr>
                <w:rFonts w:ascii="Arial" w:hAnsi="Arial" w:cs="Arial"/>
                <w:sz w:val="20"/>
                <w:szCs w:val="20"/>
              </w:rPr>
              <w:t>Reading Comprehension</w:t>
            </w:r>
          </w:p>
        </w:tc>
        <w:tc>
          <w:tcPr>
            <w:tcW w:w="1160" w:type="dxa"/>
            <w:tcBorders>
              <w:top w:val="nil"/>
              <w:left w:val="nil"/>
              <w:bottom w:val="single" w:sz="4" w:space="0" w:color="000000"/>
              <w:right w:val="single" w:sz="4" w:space="0" w:color="000000"/>
            </w:tcBorders>
            <w:shd w:val="clear" w:color="auto" w:fill="auto"/>
            <w:noWrap/>
            <w:vAlign w:val="center"/>
            <w:hideMark/>
          </w:tcPr>
          <w:p w14:paraId="789C7F18" w14:textId="210A56AC" w:rsidR="00CC492E" w:rsidRPr="000E33E5" w:rsidRDefault="00CC492E" w:rsidP="00F77E40">
            <w:pPr>
              <w:jc w:val="right"/>
              <w:rPr>
                <w:rFonts w:ascii="Arial" w:hAnsi="Arial" w:cs="Arial"/>
                <w:sz w:val="20"/>
                <w:szCs w:val="20"/>
              </w:rPr>
            </w:pPr>
            <w:r w:rsidRPr="000E33E5">
              <w:rPr>
                <w:rFonts w:ascii="Arial" w:hAnsi="Arial" w:cs="Arial"/>
                <w:sz w:val="20"/>
                <w:szCs w:val="20"/>
              </w:rPr>
              <w:t>29</w:t>
            </w:r>
            <w:r w:rsidRPr="00CC06C3">
              <w:rPr>
                <w:rFonts w:ascii="Arial" w:hAnsi="Arial" w:cs="Arial"/>
                <w:sz w:val="20"/>
                <w:szCs w:val="20"/>
              </w:rPr>
              <w:t>,</w:t>
            </w:r>
            <w:r w:rsidRPr="000E33E5">
              <w:rPr>
                <w:rFonts w:ascii="Arial" w:hAnsi="Arial" w:cs="Arial"/>
                <w:sz w:val="20"/>
                <w:szCs w:val="20"/>
              </w:rPr>
              <w:t>925</w:t>
            </w:r>
          </w:p>
        </w:tc>
        <w:tc>
          <w:tcPr>
            <w:tcW w:w="7295" w:type="dxa"/>
            <w:tcBorders>
              <w:top w:val="nil"/>
              <w:left w:val="nil"/>
              <w:bottom w:val="single" w:sz="4" w:space="0" w:color="000000"/>
              <w:right w:val="single" w:sz="4" w:space="0" w:color="000000"/>
            </w:tcBorders>
            <w:vAlign w:val="center"/>
          </w:tcPr>
          <w:p w14:paraId="0D44CD5A" w14:textId="29030542" w:rsidR="00CC492E" w:rsidRPr="00CC06C3" w:rsidRDefault="00605633" w:rsidP="00F77E40">
            <w:pPr>
              <w:rPr>
                <w:rFonts w:ascii="Arial" w:hAnsi="Arial" w:cs="Arial"/>
                <w:sz w:val="20"/>
                <w:szCs w:val="20"/>
              </w:rPr>
            </w:pPr>
            <w:r w:rsidRPr="00CC06C3">
              <w:rPr>
                <w:rFonts w:ascii="Arial" w:hAnsi="Arial" w:cs="Arial"/>
                <w:sz w:val="20"/>
                <w:szCs w:val="20"/>
              </w:rPr>
              <w:t>Understanding written sentences and paragraphs in work-related documents.</w:t>
            </w:r>
          </w:p>
        </w:tc>
      </w:tr>
      <w:tr w:rsidR="00605633" w:rsidRPr="00CC06C3" w14:paraId="1ED5751C" w14:textId="7E4850CA"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6125A40A" w14:textId="77777777" w:rsidR="00605633" w:rsidRPr="000E33E5" w:rsidRDefault="00605633" w:rsidP="00F77E40">
            <w:pPr>
              <w:rPr>
                <w:rFonts w:ascii="Arial" w:hAnsi="Arial" w:cs="Arial"/>
                <w:sz w:val="20"/>
                <w:szCs w:val="20"/>
              </w:rPr>
            </w:pPr>
            <w:r w:rsidRPr="000E33E5">
              <w:rPr>
                <w:rFonts w:ascii="Arial" w:hAnsi="Arial" w:cs="Arial"/>
                <w:sz w:val="20"/>
                <w:szCs w:val="20"/>
              </w:rPr>
              <w:t>Social Perceptiveness</w:t>
            </w:r>
          </w:p>
        </w:tc>
        <w:tc>
          <w:tcPr>
            <w:tcW w:w="1160" w:type="dxa"/>
            <w:tcBorders>
              <w:top w:val="nil"/>
              <w:left w:val="nil"/>
              <w:bottom w:val="single" w:sz="4" w:space="0" w:color="000000"/>
              <w:right w:val="single" w:sz="4" w:space="0" w:color="000000"/>
            </w:tcBorders>
            <w:shd w:val="clear" w:color="auto" w:fill="auto"/>
            <w:noWrap/>
            <w:vAlign w:val="center"/>
            <w:hideMark/>
          </w:tcPr>
          <w:p w14:paraId="0507FF30" w14:textId="24ABD2A3" w:rsidR="00605633" w:rsidRPr="000E33E5" w:rsidRDefault="00605633" w:rsidP="00F77E40">
            <w:pPr>
              <w:jc w:val="right"/>
              <w:rPr>
                <w:rFonts w:ascii="Arial" w:hAnsi="Arial" w:cs="Arial"/>
                <w:sz w:val="20"/>
                <w:szCs w:val="20"/>
              </w:rPr>
            </w:pPr>
            <w:r w:rsidRPr="000E33E5">
              <w:rPr>
                <w:rFonts w:ascii="Arial" w:hAnsi="Arial" w:cs="Arial"/>
                <w:sz w:val="20"/>
                <w:szCs w:val="20"/>
              </w:rPr>
              <w:t>26</w:t>
            </w:r>
            <w:r w:rsidRPr="00CC06C3">
              <w:rPr>
                <w:rFonts w:ascii="Arial" w:hAnsi="Arial" w:cs="Arial"/>
                <w:sz w:val="20"/>
                <w:szCs w:val="20"/>
              </w:rPr>
              <w:t>,</w:t>
            </w:r>
            <w:r w:rsidRPr="000E33E5">
              <w:rPr>
                <w:rFonts w:ascii="Arial" w:hAnsi="Arial" w:cs="Arial"/>
                <w:sz w:val="20"/>
                <w:szCs w:val="20"/>
              </w:rPr>
              <w:t>444</w:t>
            </w:r>
          </w:p>
        </w:tc>
        <w:tc>
          <w:tcPr>
            <w:tcW w:w="7295" w:type="dxa"/>
            <w:tcBorders>
              <w:top w:val="nil"/>
              <w:left w:val="nil"/>
              <w:bottom w:val="single" w:sz="4" w:space="0" w:color="000000"/>
              <w:right w:val="single" w:sz="4" w:space="0" w:color="000000"/>
            </w:tcBorders>
            <w:vAlign w:val="center"/>
          </w:tcPr>
          <w:p w14:paraId="3750616D" w14:textId="43D2123C" w:rsidR="00605633" w:rsidRPr="00CC06C3" w:rsidRDefault="00605633" w:rsidP="00F77E40">
            <w:pPr>
              <w:rPr>
                <w:rFonts w:ascii="Arial" w:hAnsi="Arial" w:cs="Arial"/>
                <w:sz w:val="20"/>
                <w:szCs w:val="20"/>
              </w:rPr>
            </w:pPr>
            <w:r w:rsidRPr="00CC06C3">
              <w:rPr>
                <w:rFonts w:ascii="Arial" w:hAnsi="Arial" w:cs="Arial"/>
                <w:sz w:val="20"/>
                <w:szCs w:val="20"/>
              </w:rPr>
              <w:t>Being aware of others’ reactions and understanding why they react as they do.</w:t>
            </w:r>
          </w:p>
        </w:tc>
      </w:tr>
      <w:tr w:rsidR="00605633" w:rsidRPr="00CC06C3" w14:paraId="2A48ACA4" w14:textId="379E0175"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7DFA6E23" w14:textId="77777777" w:rsidR="00605633" w:rsidRPr="000E33E5" w:rsidRDefault="00605633" w:rsidP="00F77E40">
            <w:pPr>
              <w:rPr>
                <w:rFonts w:ascii="Arial" w:hAnsi="Arial" w:cs="Arial"/>
                <w:sz w:val="20"/>
                <w:szCs w:val="20"/>
              </w:rPr>
            </w:pPr>
            <w:r w:rsidRPr="000E33E5">
              <w:rPr>
                <w:rFonts w:ascii="Arial" w:hAnsi="Arial" w:cs="Arial"/>
                <w:sz w:val="20"/>
                <w:szCs w:val="20"/>
              </w:rPr>
              <w:t>Service Orientation</w:t>
            </w:r>
          </w:p>
        </w:tc>
        <w:tc>
          <w:tcPr>
            <w:tcW w:w="1160" w:type="dxa"/>
            <w:tcBorders>
              <w:top w:val="nil"/>
              <w:left w:val="nil"/>
              <w:bottom w:val="single" w:sz="4" w:space="0" w:color="000000"/>
              <w:right w:val="single" w:sz="4" w:space="0" w:color="000000"/>
            </w:tcBorders>
            <w:shd w:val="clear" w:color="auto" w:fill="auto"/>
            <w:noWrap/>
            <w:vAlign w:val="center"/>
            <w:hideMark/>
          </w:tcPr>
          <w:p w14:paraId="1AEDA7BD" w14:textId="6EBC7BFF" w:rsidR="00605633" w:rsidRPr="000E33E5" w:rsidRDefault="00605633" w:rsidP="00F77E40">
            <w:pPr>
              <w:jc w:val="right"/>
              <w:rPr>
                <w:rFonts w:ascii="Arial" w:hAnsi="Arial" w:cs="Arial"/>
                <w:sz w:val="20"/>
                <w:szCs w:val="20"/>
              </w:rPr>
            </w:pPr>
            <w:r w:rsidRPr="000E33E5">
              <w:rPr>
                <w:rFonts w:ascii="Arial" w:hAnsi="Arial" w:cs="Arial"/>
                <w:sz w:val="20"/>
                <w:szCs w:val="20"/>
              </w:rPr>
              <w:t>16</w:t>
            </w:r>
            <w:r w:rsidRPr="00CC06C3">
              <w:rPr>
                <w:rFonts w:ascii="Arial" w:hAnsi="Arial" w:cs="Arial"/>
                <w:sz w:val="20"/>
                <w:szCs w:val="20"/>
              </w:rPr>
              <w:t>,</w:t>
            </w:r>
            <w:r w:rsidRPr="000E33E5">
              <w:rPr>
                <w:rFonts w:ascii="Arial" w:hAnsi="Arial" w:cs="Arial"/>
                <w:sz w:val="20"/>
                <w:szCs w:val="20"/>
              </w:rPr>
              <w:t>208</w:t>
            </w:r>
          </w:p>
        </w:tc>
        <w:tc>
          <w:tcPr>
            <w:tcW w:w="7295" w:type="dxa"/>
            <w:tcBorders>
              <w:top w:val="nil"/>
              <w:left w:val="nil"/>
              <w:bottom w:val="single" w:sz="4" w:space="0" w:color="000000"/>
              <w:right w:val="single" w:sz="4" w:space="0" w:color="000000"/>
            </w:tcBorders>
            <w:vAlign w:val="center"/>
          </w:tcPr>
          <w:p w14:paraId="43AAC4BD" w14:textId="670E285B" w:rsidR="00605633" w:rsidRPr="00CC06C3" w:rsidRDefault="00605633" w:rsidP="00F77E40">
            <w:pPr>
              <w:rPr>
                <w:rFonts w:ascii="Arial" w:hAnsi="Arial" w:cs="Arial"/>
                <w:sz w:val="20"/>
                <w:szCs w:val="20"/>
              </w:rPr>
            </w:pPr>
            <w:r w:rsidRPr="00CC06C3">
              <w:rPr>
                <w:rFonts w:ascii="Arial" w:hAnsi="Arial" w:cs="Arial"/>
                <w:sz w:val="20"/>
                <w:szCs w:val="20"/>
              </w:rPr>
              <w:t>Actively looking for ways to help people.</w:t>
            </w:r>
          </w:p>
        </w:tc>
      </w:tr>
      <w:tr w:rsidR="00605633" w:rsidRPr="00CC06C3" w14:paraId="5563FAE4" w14:textId="50FE46EB"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4113E526" w14:textId="77777777" w:rsidR="00605633" w:rsidRPr="000E33E5" w:rsidRDefault="00605633" w:rsidP="00F77E40">
            <w:pPr>
              <w:rPr>
                <w:rFonts w:ascii="Arial" w:hAnsi="Arial" w:cs="Arial"/>
                <w:sz w:val="20"/>
                <w:szCs w:val="20"/>
              </w:rPr>
            </w:pPr>
            <w:r w:rsidRPr="000E33E5">
              <w:rPr>
                <w:rFonts w:ascii="Arial" w:hAnsi="Arial" w:cs="Arial"/>
                <w:sz w:val="20"/>
                <w:szCs w:val="20"/>
              </w:rPr>
              <w:t>Writing</w:t>
            </w:r>
          </w:p>
        </w:tc>
        <w:tc>
          <w:tcPr>
            <w:tcW w:w="1160" w:type="dxa"/>
            <w:tcBorders>
              <w:top w:val="nil"/>
              <w:left w:val="nil"/>
              <w:bottom w:val="single" w:sz="4" w:space="0" w:color="000000"/>
              <w:right w:val="single" w:sz="4" w:space="0" w:color="000000"/>
            </w:tcBorders>
            <w:shd w:val="clear" w:color="auto" w:fill="auto"/>
            <w:noWrap/>
            <w:vAlign w:val="center"/>
            <w:hideMark/>
          </w:tcPr>
          <w:p w14:paraId="6F2ABB65" w14:textId="4FEDDC19" w:rsidR="00605633" w:rsidRPr="000E33E5" w:rsidRDefault="00605633" w:rsidP="00F77E40">
            <w:pPr>
              <w:jc w:val="right"/>
              <w:rPr>
                <w:rFonts w:ascii="Arial" w:hAnsi="Arial" w:cs="Arial"/>
                <w:sz w:val="20"/>
                <w:szCs w:val="20"/>
              </w:rPr>
            </w:pPr>
            <w:r w:rsidRPr="000E33E5">
              <w:rPr>
                <w:rFonts w:ascii="Arial" w:hAnsi="Arial" w:cs="Arial"/>
                <w:sz w:val="20"/>
                <w:szCs w:val="20"/>
              </w:rPr>
              <w:t>15</w:t>
            </w:r>
            <w:r w:rsidRPr="00CC06C3">
              <w:rPr>
                <w:rFonts w:ascii="Arial" w:hAnsi="Arial" w:cs="Arial"/>
                <w:sz w:val="20"/>
                <w:szCs w:val="20"/>
              </w:rPr>
              <w:t>,</w:t>
            </w:r>
            <w:r w:rsidRPr="000E33E5">
              <w:rPr>
                <w:rFonts w:ascii="Arial" w:hAnsi="Arial" w:cs="Arial"/>
                <w:sz w:val="20"/>
                <w:szCs w:val="20"/>
              </w:rPr>
              <w:t>630</w:t>
            </w:r>
          </w:p>
        </w:tc>
        <w:tc>
          <w:tcPr>
            <w:tcW w:w="7295" w:type="dxa"/>
            <w:tcBorders>
              <w:top w:val="nil"/>
              <w:left w:val="nil"/>
              <w:bottom w:val="single" w:sz="4" w:space="0" w:color="000000"/>
              <w:right w:val="single" w:sz="4" w:space="0" w:color="000000"/>
            </w:tcBorders>
            <w:vAlign w:val="center"/>
          </w:tcPr>
          <w:p w14:paraId="45F3801C" w14:textId="3E0191A5" w:rsidR="00605633" w:rsidRPr="00CC06C3" w:rsidRDefault="00605633" w:rsidP="00F77E40">
            <w:pPr>
              <w:rPr>
                <w:rFonts w:ascii="Arial" w:hAnsi="Arial" w:cs="Arial"/>
                <w:sz w:val="20"/>
                <w:szCs w:val="20"/>
              </w:rPr>
            </w:pPr>
            <w:r w:rsidRPr="00CC06C3">
              <w:rPr>
                <w:rFonts w:ascii="Arial" w:hAnsi="Arial" w:cs="Arial"/>
                <w:sz w:val="20"/>
                <w:szCs w:val="20"/>
              </w:rPr>
              <w:t>Communicating effectively in writing as appropriate for the needs of the audience.</w:t>
            </w:r>
          </w:p>
        </w:tc>
      </w:tr>
      <w:tr w:rsidR="00605633" w:rsidRPr="00CC06C3" w14:paraId="65A09F89" w14:textId="7866AA16"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779CD790" w14:textId="77777777" w:rsidR="00605633" w:rsidRPr="000E33E5" w:rsidRDefault="00605633" w:rsidP="00F77E40">
            <w:pPr>
              <w:rPr>
                <w:rFonts w:ascii="Arial" w:hAnsi="Arial" w:cs="Arial"/>
                <w:sz w:val="20"/>
                <w:szCs w:val="20"/>
              </w:rPr>
            </w:pPr>
            <w:r w:rsidRPr="000E33E5">
              <w:rPr>
                <w:rFonts w:ascii="Arial" w:hAnsi="Arial" w:cs="Arial"/>
                <w:sz w:val="20"/>
                <w:szCs w:val="20"/>
              </w:rPr>
              <w:t>Critical Thinking</w:t>
            </w:r>
          </w:p>
        </w:tc>
        <w:tc>
          <w:tcPr>
            <w:tcW w:w="1160" w:type="dxa"/>
            <w:tcBorders>
              <w:top w:val="nil"/>
              <w:left w:val="nil"/>
              <w:bottom w:val="single" w:sz="4" w:space="0" w:color="000000"/>
              <w:right w:val="single" w:sz="4" w:space="0" w:color="000000"/>
            </w:tcBorders>
            <w:shd w:val="clear" w:color="auto" w:fill="auto"/>
            <w:noWrap/>
            <w:vAlign w:val="center"/>
            <w:hideMark/>
          </w:tcPr>
          <w:p w14:paraId="05D2089A" w14:textId="73218BA9" w:rsidR="00605633" w:rsidRPr="000E33E5" w:rsidRDefault="00605633" w:rsidP="00F77E40">
            <w:pPr>
              <w:jc w:val="right"/>
              <w:rPr>
                <w:rFonts w:ascii="Arial" w:hAnsi="Arial" w:cs="Arial"/>
                <w:sz w:val="20"/>
                <w:szCs w:val="20"/>
              </w:rPr>
            </w:pPr>
            <w:r w:rsidRPr="000E33E5">
              <w:rPr>
                <w:rFonts w:ascii="Arial" w:hAnsi="Arial" w:cs="Arial"/>
                <w:sz w:val="20"/>
                <w:szCs w:val="20"/>
              </w:rPr>
              <w:t>15</w:t>
            </w:r>
            <w:r w:rsidRPr="00CC06C3">
              <w:rPr>
                <w:rFonts w:ascii="Arial" w:hAnsi="Arial" w:cs="Arial"/>
                <w:sz w:val="20"/>
                <w:szCs w:val="20"/>
              </w:rPr>
              <w:t>,</w:t>
            </w:r>
            <w:r w:rsidRPr="000E33E5">
              <w:rPr>
                <w:rFonts w:ascii="Arial" w:hAnsi="Arial" w:cs="Arial"/>
                <w:sz w:val="20"/>
                <w:szCs w:val="20"/>
              </w:rPr>
              <w:t>250</w:t>
            </w:r>
          </w:p>
        </w:tc>
        <w:tc>
          <w:tcPr>
            <w:tcW w:w="7295" w:type="dxa"/>
            <w:tcBorders>
              <w:top w:val="nil"/>
              <w:left w:val="nil"/>
              <w:bottom w:val="single" w:sz="4" w:space="0" w:color="000000"/>
              <w:right w:val="single" w:sz="4" w:space="0" w:color="000000"/>
            </w:tcBorders>
            <w:vAlign w:val="center"/>
          </w:tcPr>
          <w:p w14:paraId="1597FC37" w14:textId="580E73B5" w:rsidR="00605633" w:rsidRPr="00CC06C3" w:rsidRDefault="00605633" w:rsidP="00F77E40">
            <w:pPr>
              <w:rPr>
                <w:rFonts w:ascii="Arial" w:hAnsi="Arial" w:cs="Arial"/>
                <w:sz w:val="20"/>
                <w:szCs w:val="20"/>
              </w:rPr>
            </w:pPr>
            <w:r w:rsidRPr="00CC06C3">
              <w:rPr>
                <w:rFonts w:ascii="Arial" w:hAnsi="Arial" w:cs="Arial"/>
                <w:sz w:val="20"/>
                <w:szCs w:val="20"/>
              </w:rPr>
              <w:t>Using logic and reasoning to identify the strengths and weaknesses of alternative solutions, conclusions or approaches to problems.</w:t>
            </w:r>
          </w:p>
        </w:tc>
      </w:tr>
      <w:tr w:rsidR="00605633" w:rsidRPr="00CC06C3" w14:paraId="1F45B192" w14:textId="6F2DCBCE"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5E152F52" w14:textId="77777777" w:rsidR="00605633" w:rsidRPr="000E33E5" w:rsidRDefault="00605633" w:rsidP="00F77E40">
            <w:pPr>
              <w:rPr>
                <w:rFonts w:ascii="Arial" w:hAnsi="Arial" w:cs="Arial"/>
                <w:sz w:val="20"/>
                <w:szCs w:val="20"/>
              </w:rPr>
            </w:pPr>
            <w:r w:rsidRPr="000E33E5">
              <w:rPr>
                <w:rFonts w:ascii="Arial" w:hAnsi="Arial" w:cs="Arial"/>
                <w:sz w:val="20"/>
                <w:szCs w:val="20"/>
              </w:rPr>
              <w:t>Monitoring</w:t>
            </w:r>
          </w:p>
        </w:tc>
        <w:tc>
          <w:tcPr>
            <w:tcW w:w="1160" w:type="dxa"/>
            <w:tcBorders>
              <w:top w:val="nil"/>
              <w:left w:val="nil"/>
              <w:bottom w:val="single" w:sz="4" w:space="0" w:color="000000"/>
              <w:right w:val="single" w:sz="4" w:space="0" w:color="000000"/>
            </w:tcBorders>
            <w:shd w:val="clear" w:color="auto" w:fill="auto"/>
            <w:noWrap/>
            <w:vAlign w:val="center"/>
            <w:hideMark/>
          </w:tcPr>
          <w:p w14:paraId="6CF8C90C" w14:textId="68F7D7C4" w:rsidR="00605633" w:rsidRPr="000E33E5" w:rsidRDefault="00605633" w:rsidP="00F77E40">
            <w:pPr>
              <w:jc w:val="right"/>
              <w:rPr>
                <w:rFonts w:ascii="Arial" w:hAnsi="Arial" w:cs="Arial"/>
                <w:sz w:val="20"/>
                <w:szCs w:val="20"/>
              </w:rPr>
            </w:pPr>
            <w:r w:rsidRPr="000E33E5">
              <w:rPr>
                <w:rFonts w:ascii="Arial" w:hAnsi="Arial" w:cs="Arial"/>
                <w:sz w:val="20"/>
                <w:szCs w:val="20"/>
              </w:rPr>
              <w:t>15</w:t>
            </w:r>
            <w:r w:rsidRPr="00CC06C3">
              <w:rPr>
                <w:rFonts w:ascii="Arial" w:hAnsi="Arial" w:cs="Arial"/>
                <w:sz w:val="20"/>
                <w:szCs w:val="20"/>
              </w:rPr>
              <w:t>,</w:t>
            </w:r>
            <w:r w:rsidRPr="000E33E5">
              <w:rPr>
                <w:rFonts w:ascii="Arial" w:hAnsi="Arial" w:cs="Arial"/>
                <w:sz w:val="20"/>
                <w:szCs w:val="20"/>
              </w:rPr>
              <w:t>172</w:t>
            </w:r>
          </w:p>
        </w:tc>
        <w:tc>
          <w:tcPr>
            <w:tcW w:w="7295" w:type="dxa"/>
            <w:tcBorders>
              <w:top w:val="nil"/>
              <w:left w:val="nil"/>
              <w:bottom w:val="single" w:sz="4" w:space="0" w:color="000000"/>
              <w:right w:val="single" w:sz="4" w:space="0" w:color="000000"/>
            </w:tcBorders>
            <w:vAlign w:val="center"/>
          </w:tcPr>
          <w:p w14:paraId="4AF0822A" w14:textId="52F1E22A" w:rsidR="00605633" w:rsidRPr="00CC06C3" w:rsidRDefault="00605633" w:rsidP="00F77E40">
            <w:pPr>
              <w:rPr>
                <w:rFonts w:ascii="Arial" w:hAnsi="Arial" w:cs="Arial"/>
                <w:sz w:val="20"/>
                <w:szCs w:val="20"/>
              </w:rPr>
            </w:pPr>
            <w:r w:rsidRPr="00CC06C3">
              <w:rPr>
                <w:rFonts w:ascii="Arial" w:hAnsi="Arial" w:cs="Arial"/>
                <w:sz w:val="20"/>
                <w:szCs w:val="20"/>
              </w:rPr>
              <w:t>Monitoring/Assessing performance of yourself, other individuals, or organizations to make improvements or take corrective action.</w:t>
            </w:r>
          </w:p>
        </w:tc>
      </w:tr>
      <w:tr w:rsidR="00605633" w:rsidRPr="00CC06C3" w14:paraId="1B30600E" w14:textId="25F80042"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4FB9EA35" w14:textId="77777777" w:rsidR="00605633" w:rsidRPr="000E33E5" w:rsidRDefault="00605633" w:rsidP="00F77E40">
            <w:pPr>
              <w:rPr>
                <w:rFonts w:ascii="Arial" w:hAnsi="Arial" w:cs="Arial"/>
                <w:sz w:val="20"/>
                <w:szCs w:val="20"/>
              </w:rPr>
            </w:pPr>
            <w:r w:rsidRPr="000E33E5">
              <w:rPr>
                <w:rFonts w:ascii="Arial" w:hAnsi="Arial" w:cs="Arial"/>
                <w:sz w:val="20"/>
                <w:szCs w:val="20"/>
              </w:rPr>
              <w:t>Instructing</w:t>
            </w:r>
          </w:p>
        </w:tc>
        <w:tc>
          <w:tcPr>
            <w:tcW w:w="1160" w:type="dxa"/>
            <w:tcBorders>
              <w:top w:val="nil"/>
              <w:left w:val="nil"/>
              <w:bottom w:val="single" w:sz="4" w:space="0" w:color="000000"/>
              <w:right w:val="single" w:sz="4" w:space="0" w:color="000000"/>
            </w:tcBorders>
            <w:shd w:val="clear" w:color="auto" w:fill="auto"/>
            <w:noWrap/>
            <w:vAlign w:val="center"/>
            <w:hideMark/>
          </w:tcPr>
          <w:p w14:paraId="481CFD5B" w14:textId="071D6056" w:rsidR="00605633" w:rsidRPr="000E33E5" w:rsidRDefault="00605633" w:rsidP="00F77E40">
            <w:pPr>
              <w:jc w:val="right"/>
              <w:rPr>
                <w:rFonts w:ascii="Arial" w:hAnsi="Arial" w:cs="Arial"/>
                <w:sz w:val="20"/>
                <w:szCs w:val="20"/>
              </w:rPr>
            </w:pPr>
            <w:r w:rsidRPr="000E33E5">
              <w:rPr>
                <w:rFonts w:ascii="Arial" w:hAnsi="Arial" w:cs="Arial"/>
                <w:sz w:val="20"/>
                <w:szCs w:val="20"/>
              </w:rPr>
              <w:t>13</w:t>
            </w:r>
            <w:r w:rsidRPr="00CC06C3">
              <w:rPr>
                <w:rFonts w:ascii="Arial" w:hAnsi="Arial" w:cs="Arial"/>
                <w:sz w:val="20"/>
                <w:szCs w:val="20"/>
              </w:rPr>
              <w:t>,</w:t>
            </w:r>
            <w:r w:rsidRPr="000E33E5">
              <w:rPr>
                <w:rFonts w:ascii="Arial" w:hAnsi="Arial" w:cs="Arial"/>
                <w:sz w:val="20"/>
                <w:szCs w:val="20"/>
              </w:rPr>
              <w:t>175</w:t>
            </w:r>
          </w:p>
        </w:tc>
        <w:tc>
          <w:tcPr>
            <w:tcW w:w="7295" w:type="dxa"/>
            <w:tcBorders>
              <w:top w:val="nil"/>
              <w:left w:val="nil"/>
              <w:bottom w:val="single" w:sz="4" w:space="0" w:color="000000"/>
              <w:right w:val="single" w:sz="4" w:space="0" w:color="000000"/>
            </w:tcBorders>
            <w:vAlign w:val="center"/>
          </w:tcPr>
          <w:p w14:paraId="362EB5CD" w14:textId="3C4E203E" w:rsidR="00605633" w:rsidRPr="00CC06C3" w:rsidRDefault="00605633" w:rsidP="00F77E40">
            <w:pPr>
              <w:rPr>
                <w:rFonts w:ascii="Arial" w:hAnsi="Arial" w:cs="Arial"/>
                <w:sz w:val="20"/>
                <w:szCs w:val="20"/>
              </w:rPr>
            </w:pPr>
            <w:r w:rsidRPr="00CC06C3">
              <w:rPr>
                <w:rFonts w:ascii="Arial" w:hAnsi="Arial" w:cs="Arial"/>
                <w:sz w:val="20"/>
                <w:szCs w:val="20"/>
              </w:rPr>
              <w:t>Teaching others how to do something.</w:t>
            </w:r>
          </w:p>
        </w:tc>
      </w:tr>
      <w:tr w:rsidR="00605633" w:rsidRPr="00CC06C3" w14:paraId="5CDA3D29" w14:textId="47BFB2FC"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29E1C451" w14:textId="77777777" w:rsidR="00605633" w:rsidRPr="000E33E5" w:rsidRDefault="00605633" w:rsidP="00F77E40">
            <w:pPr>
              <w:rPr>
                <w:rFonts w:ascii="Arial" w:hAnsi="Arial" w:cs="Arial"/>
                <w:sz w:val="20"/>
                <w:szCs w:val="20"/>
              </w:rPr>
            </w:pPr>
            <w:r w:rsidRPr="000E33E5">
              <w:rPr>
                <w:rFonts w:ascii="Arial" w:hAnsi="Arial" w:cs="Arial"/>
                <w:sz w:val="20"/>
                <w:szCs w:val="20"/>
              </w:rPr>
              <w:t>Coordination</w:t>
            </w:r>
          </w:p>
        </w:tc>
        <w:tc>
          <w:tcPr>
            <w:tcW w:w="1160" w:type="dxa"/>
            <w:tcBorders>
              <w:top w:val="nil"/>
              <w:left w:val="nil"/>
              <w:bottom w:val="single" w:sz="4" w:space="0" w:color="000000"/>
              <w:right w:val="single" w:sz="4" w:space="0" w:color="000000"/>
            </w:tcBorders>
            <w:shd w:val="clear" w:color="auto" w:fill="auto"/>
            <w:noWrap/>
            <w:vAlign w:val="center"/>
            <w:hideMark/>
          </w:tcPr>
          <w:p w14:paraId="5E862F87" w14:textId="0D056676" w:rsidR="00605633" w:rsidRPr="000E33E5" w:rsidRDefault="00605633" w:rsidP="00F77E40">
            <w:pPr>
              <w:jc w:val="right"/>
              <w:rPr>
                <w:rFonts w:ascii="Arial" w:hAnsi="Arial" w:cs="Arial"/>
                <w:sz w:val="20"/>
                <w:szCs w:val="20"/>
              </w:rPr>
            </w:pPr>
            <w:r w:rsidRPr="000E33E5">
              <w:rPr>
                <w:rFonts w:ascii="Arial" w:hAnsi="Arial" w:cs="Arial"/>
                <w:sz w:val="20"/>
                <w:szCs w:val="20"/>
              </w:rPr>
              <w:t>13</w:t>
            </w:r>
            <w:r w:rsidRPr="00CC06C3">
              <w:rPr>
                <w:rFonts w:ascii="Arial" w:hAnsi="Arial" w:cs="Arial"/>
                <w:sz w:val="20"/>
                <w:szCs w:val="20"/>
              </w:rPr>
              <w:t>,</w:t>
            </w:r>
            <w:r w:rsidRPr="000E33E5">
              <w:rPr>
                <w:rFonts w:ascii="Arial" w:hAnsi="Arial" w:cs="Arial"/>
                <w:sz w:val="20"/>
                <w:szCs w:val="20"/>
              </w:rPr>
              <w:t>003</w:t>
            </w:r>
          </w:p>
        </w:tc>
        <w:tc>
          <w:tcPr>
            <w:tcW w:w="7295" w:type="dxa"/>
            <w:tcBorders>
              <w:top w:val="nil"/>
              <w:left w:val="nil"/>
              <w:bottom w:val="single" w:sz="4" w:space="0" w:color="000000"/>
              <w:right w:val="single" w:sz="4" w:space="0" w:color="000000"/>
            </w:tcBorders>
            <w:vAlign w:val="center"/>
          </w:tcPr>
          <w:p w14:paraId="204258EC" w14:textId="081D69EC" w:rsidR="00605633" w:rsidRPr="00CC06C3" w:rsidRDefault="00605633" w:rsidP="00F77E40">
            <w:pPr>
              <w:rPr>
                <w:rFonts w:ascii="Arial" w:hAnsi="Arial" w:cs="Arial"/>
                <w:sz w:val="20"/>
                <w:szCs w:val="20"/>
              </w:rPr>
            </w:pPr>
            <w:r w:rsidRPr="00CC06C3">
              <w:rPr>
                <w:rFonts w:ascii="Arial" w:hAnsi="Arial" w:cs="Arial"/>
                <w:sz w:val="20"/>
                <w:szCs w:val="20"/>
              </w:rPr>
              <w:t>Adjusting actions in relation to others' actions.</w:t>
            </w:r>
          </w:p>
        </w:tc>
      </w:tr>
      <w:tr w:rsidR="00605633" w:rsidRPr="00CC06C3" w14:paraId="3288071B" w14:textId="3D9847FB"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3B69360C" w14:textId="77777777" w:rsidR="00605633" w:rsidRPr="000E33E5" w:rsidRDefault="00605633" w:rsidP="00F77E40">
            <w:pPr>
              <w:rPr>
                <w:rFonts w:ascii="Arial" w:hAnsi="Arial" w:cs="Arial"/>
                <w:sz w:val="20"/>
                <w:szCs w:val="20"/>
              </w:rPr>
            </w:pPr>
            <w:r w:rsidRPr="000E33E5">
              <w:rPr>
                <w:rFonts w:ascii="Arial" w:hAnsi="Arial" w:cs="Arial"/>
                <w:sz w:val="20"/>
                <w:szCs w:val="20"/>
              </w:rPr>
              <w:t>Judgment and Decision Making</w:t>
            </w:r>
          </w:p>
        </w:tc>
        <w:tc>
          <w:tcPr>
            <w:tcW w:w="1160" w:type="dxa"/>
            <w:tcBorders>
              <w:top w:val="nil"/>
              <w:left w:val="nil"/>
              <w:bottom w:val="single" w:sz="4" w:space="0" w:color="000000"/>
              <w:right w:val="single" w:sz="4" w:space="0" w:color="000000"/>
            </w:tcBorders>
            <w:shd w:val="clear" w:color="auto" w:fill="auto"/>
            <w:noWrap/>
            <w:vAlign w:val="center"/>
            <w:hideMark/>
          </w:tcPr>
          <w:p w14:paraId="58F7B92E" w14:textId="23387E95" w:rsidR="00605633" w:rsidRPr="000E33E5" w:rsidRDefault="00605633" w:rsidP="00F77E40">
            <w:pPr>
              <w:jc w:val="right"/>
              <w:rPr>
                <w:rFonts w:ascii="Arial" w:hAnsi="Arial" w:cs="Arial"/>
                <w:sz w:val="20"/>
                <w:szCs w:val="20"/>
              </w:rPr>
            </w:pPr>
            <w:r w:rsidRPr="000E33E5">
              <w:rPr>
                <w:rFonts w:ascii="Arial" w:hAnsi="Arial" w:cs="Arial"/>
                <w:sz w:val="20"/>
                <w:szCs w:val="20"/>
              </w:rPr>
              <w:t>11</w:t>
            </w:r>
            <w:r w:rsidRPr="00CC06C3">
              <w:rPr>
                <w:rFonts w:ascii="Arial" w:hAnsi="Arial" w:cs="Arial"/>
                <w:sz w:val="20"/>
                <w:szCs w:val="20"/>
              </w:rPr>
              <w:t>,</w:t>
            </w:r>
            <w:r w:rsidRPr="000E33E5">
              <w:rPr>
                <w:rFonts w:ascii="Arial" w:hAnsi="Arial" w:cs="Arial"/>
                <w:sz w:val="20"/>
                <w:szCs w:val="20"/>
              </w:rPr>
              <w:t>561</w:t>
            </w:r>
          </w:p>
        </w:tc>
        <w:tc>
          <w:tcPr>
            <w:tcW w:w="7295" w:type="dxa"/>
            <w:tcBorders>
              <w:top w:val="nil"/>
              <w:left w:val="nil"/>
              <w:bottom w:val="single" w:sz="4" w:space="0" w:color="000000"/>
              <w:right w:val="single" w:sz="4" w:space="0" w:color="000000"/>
            </w:tcBorders>
            <w:vAlign w:val="center"/>
          </w:tcPr>
          <w:p w14:paraId="160E47DF" w14:textId="2DFD46BE" w:rsidR="00605633" w:rsidRPr="00CC06C3" w:rsidRDefault="00605633" w:rsidP="00F77E40">
            <w:pPr>
              <w:rPr>
                <w:rFonts w:ascii="Arial" w:hAnsi="Arial" w:cs="Arial"/>
                <w:sz w:val="20"/>
                <w:szCs w:val="20"/>
              </w:rPr>
            </w:pPr>
            <w:r w:rsidRPr="00CC06C3">
              <w:rPr>
                <w:rFonts w:ascii="Arial" w:hAnsi="Arial" w:cs="Arial"/>
                <w:sz w:val="20"/>
                <w:szCs w:val="20"/>
              </w:rPr>
              <w:t>Considering the relative costs and benefits of potential actions to choose the most appropriate one.</w:t>
            </w:r>
          </w:p>
        </w:tc>
      </w:tr>
      <w:tr w:rsidR="00605633" w:rsidRPr="00CC06C3" w14:paraId="55BAF7E7" w14:textId="1C3BA589"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27857824" w14:textId="77777777" w:rsidR="00605633" w:rsidRPr="000E33E5" w:rsidRDefault="00605633" w:rsidP="00F77E40">
            <w:pPr>
              <w:rPr>
                <w:rFonts w:ascii="Arial" w:hAnsi="Arial" w:cs="Arial"/>
                <w:sz w:val="20"/>
                <w:szCs w:val="20"/>
              </w:rPr>
            </w:pPr>
            <w:r w:rsidRPr="000E33E5">
              <w:rPr>
                <w:rFonts w:ascii="Arial" w:hAnsi="Arial" w:cs="Arial"/>
                <w:sz w:val="20"/>
                <w:szCs w:val="20"/>
              </w:rPr>
              <w:t>Learning Strategies</w:t>
            </w:r>
          </w:p>
        </w:tc>
        <w:tc>
          <w:tcPr>
            <w:tcW w:w="1160" w:type="dxa"/>
            <w:tcBorders>
              <w:top w:val="nil"/>
              <w:left w:val="nil"/>
              <w:bottom w:val="single" w:sz="4" w:space="0" w:color="000000"/>
              <w:right w:val="single" w:sz="4" w:space="0" w:color="000000"/>
            </w:tcBorders>
            <w:shd w:val="clear" w:color="auto" w:fill="auto"/>
            <w:noWrap/>
            <w:vAlign w:val="center"/>
            <w:hideMark/>
          </w:tcPr>
          <w:p w14:paraId="71654953" w14:textId="495CD912" w:rsidR="00605633" w:rsidRPr="000E33E5" w:rsidRDefault="00605633" w:rsidP="00F77E40">
            <w:pPr>
              <w:jc w:val="right"/>
              <w:rPr>
                <w:rFonts w:ascii="Arial" w:hAnsi="Arial" w:cs="Arial"/>
                <w:sz w:val="20"/>
                <w:szCs w:val="20"/>
              </w:rPr>
            </w:pPr>
            <w:r w:rsidRPr="000E33E5">
              <w:rPr>
                <w:rFonts w:ascii="Arial" w:hAnsi="Arial" w:cs="Arial"/>
                <w:sz w:val="20"/>
                <w:szCs w:val="20"/>
              </w:rPr>
              <w:t>8</w:t>
            </w:r>
            <w:r w:rsidRPr="00CC06C3">
              <w:rPr>
                <w:rFonts w:ascii="Arial" w:hAnsi="Arial" w:cs="Arial"/>
                <w:sz w:val="20"/>
                <w:szCs w:val="20"/>
              </w:rPr>
              <w:t>,</w:t>
            </w:r>
            <w:r w:rsidRPr="000E33E5">
              <w:rPr>
                <w:rFonts w:ascii="Arial" w:hAnsi="Arial" w:cs="Arial"/>
                <w:sz w:val="20"/>
                <w:szCs w:val="20"/>
              </w:rPr>
              <w:t>607</w:t>
            </w:r>
          </w:p>
        </w:tc>
        <w:tc>
          <w:tcPr>
            <w:tcW w:w="7295" w:type="dxa"/>
            <w:tcBorders>
              <w:top w:val="nil"/>
              <w:left w:val="nil"/>
              <w:bottom w:val="single" w:sz="4" w:space="0" w:color="000000"/>
              <w:right w:val="single" w:sz="4" w:space="0" w:color="000000"/>
            </w:tcBorders>
            <w:vAlign w:val="center"/>
          </w:tcPr>
          <w:p w14:paraId="374A3E61" w14:textId="6E873980" w:rsidR="00605633" w:rsidRPr="00CC06C3" w:rsidRDefault="00605633" w:rsidP="00F77E40">
            <w:pPr>
              <w:rPr>
                <w:rFonts w:ascii="Arial" w:hAnsi="Arial" w:cs="Arial"/>
                <w:sz w:val="20"/>
                <w:szCs w:val="20"/>
              </w:rPr>
            </w:pPr>
            <w:r w:rsidRPr="00CC06C3">
              <w:rPr>
                <w:rFonts w:ascii="Arial" w:hAnsi="Arial" w:cs="Arial"/>
                <w:sz w:val="20"/>
                <w:szCs w:val="20"/>
              </w:rPr>
              <w:t>Selecting and using training/instructional methods and procedures appropriate for the situation when learning or teaching new things.</w:t>
            </w:r>
          </w:p>
        </w:tc>
      </w:tr>
      <w:tr w:rsidR="00605633" w:rsidRPr="00CC06C3" w14:paraId="390C667B" w14:textId="674221E6"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00C5316A" w14:textId="77777777" w:rsidR="00605633" w:rsidRPr="000E33E5" w:rsidRDefault="00605633" w:rsidP="00F77E40">
            <w:pPr>
              <w:rPr>
                <w:rFonts w:ascii="Arial" w:hAnsi="Arial" w:cs="Arial"/>
                <w:sz w:val="20"/>
                <w:szCs w:val="20"/>
              </w:rPr>
            </w:pPr>
            <w:r w:rsidRPr="000E33E5">
              <w:rPr>
                <w:rFonts w:ascii="Arial" w:hAnsi="Arial" w:cs="Arial"/>
                <w:sz w:val="20"/>
                <w:szCs w:val="20"/>
              </w:rPr>
              <w:t>Time Management</w:t>
            </w:r>
          </w:p>
        </w:tc>
        <w:tc>
          <w:tcPr>
            <w:tcW w:w="1160" w:type="dxa"/>
            <w:tcBorders>
              <w:top w:val="nil"/>
              <w:left w:val="nil"/>
              <w:bottom w:val="single" w:sz="4" w:space="0" w:color="000000"/>
              <w:right w:val="single" w:sz="4" w:space="0" w:color="000000"/>
            </w:tcBorders>
            <w:shd w:val="clear" w:color="auto" w:fill="auto"/>
            <w:noWrap/>
            <w:vAlign w:val="center"/>
            <w:hideMark/>
          </w:tcPr>
          <w:p w14:paraId="2F17A472" w14:textId="0A005132" w:rsidR="00605633" w:rsidRPr="000E33E5" w:rsidRDefault="00605633" w:rsidP="00F77E40">
            <w:pPr>
              <w:jc w:val="right"/>
              <w:rPr>
                <w:rFonts w:ascii="Arial" w:hAnsi="Arial" w:cs="Arial"/>
                <w:sz w:val="20"/>
                <w:szCs w:val="20"/>
              </w:rPr>
            </w:pPr>
            <w:r w:rsidRPr="000E33E5">
              <w:rPr>
                <w:rFonts w:ascii="Arial" w:hAnsi="Arial" w:cs="Arial"/>
                <w:sz w:val="20"/>
                <w:szCs w:val="20"/>
              </w:rPr>
              <w:t>4</w:t>
            </w:r>
            <w:r w:rsidRPr="00CC06C3">
              <w:rPr>
                <w:rFonts w:ascii="Arial" w:hAnsi="Arial" w:cs="Arial"/>
                <w:sz w:val="20"/>
                <w:szCs w:val="20"/>
              </w:rPr>
              <w:t>,</w:t>
            </w:r>
            <w:r w:rsidRPr="000E33E5">
              <w:rPr>
                <w:rFonts w:ascii="Arial" w:hAnsi="Arial" w:cs="Arial"/>
                <w:sz w:val="20"/>
                <w:szCs w:val="20"/>
              </w:rPr>
              <w:t>626</w:t>
            </w:r>
          </w:p>
        </w:tc>
        <w:tc>
          <w:tcPr>
            <w:tcW w:w="7295" w:type="dxa"/>
            <w:tcBorders>
              <w:top w:val="nil"/>
              <w:left w:val="nil"/>
              <w:bottom w:val="single" w:sz="4" w:space="0" w:color="000000"/>
              <w:right w:val="single" w:sz="4" w:space="0" w:color="000000"/>
            </w:tcBorders>
            <w:vAlign w:val="center"/>
          </w:tcPr>
          <w:p w14:paraId="6F1B5E93" w14:textId="1EB5946B" w:rsidR="00605633" w:rsidRPr="00CC06C3" w:rsidRDefault="00605633" w:rsidP="00F77E40">
            <w:pPr>
              <w:rPr>
                <w:rFonts w:ascii="Arial" w:hAnsi="Arial" w:cs="Arial"/>
                <w:sz w:val="20"/>
                <w:szCs w:val="20"/>
              </w:rPr>
            </w:pPr>
            <w:r w:rsidRPr="00CC06C3">
              <w:rPr>
                <w:rFonts w:ascii="Arial" w:hAnsi="Arial" w:cs="Arial"/>
                <w:sz w:val="20"/>
                <w:szCs w:val="20"/>
              </w:rPr>
              <w:t>Managing one’s own time and the time of others.</w:t>
            </w:r>
          </w:p>
        </w:tc>
      </w:tr>
      <w:tr w:rsidR="00605633" w:rsidRPr="00CC06C3" w14:paraId="59E9F682" w14:textId="789D171C"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2BC457F3" w14:textId="77777777" w:rsidR="00605633" w:rsidRPr="000E33E5" w:rsidRDefault="00605633" w:rsidP="00F77E40">
            <w:pPr>
              <w:rPr>
                <w:rFonts w:ascii="Arial" w:hAnsi="Arial" w:cs="Arial"/>
                <w:sz w:val="20"/>
                <w:szCs w:val="20"/>
              </w:rPr>
            </w:pPr>
            <w:r w:rsidRPr="000E33E5">
              <w:rPr>
                <w:rFonts w:ascii="Arial" w:hAnsi="Arial" w:cs="Arial"/>
                <w:sz w:val="20"/>
                <w:szCs w:val="20"/>
              </w:rPr>
              <w:t>Repairing</w:t>
            </w:r>
          </w:p>
        </w:tc>
        <w:tc>
          <w:tcPr>
            <w:tcW w:w="1160" w:type="dxa"/>
            <w:tcBorders>
              <w:top w:val="nil"/>
              <w:left w:val="nil"/>
              <w:bottom w:val="single" w:sz="4" w:space="0" w:color="000000"/>
              <w:right w:val="single" w:sz="4" w:space="0" w:color="000000"/>
            </w:tcBorders>
            <w:shd w:val="clear" w:color="auto" w:fill="auto"/>
            <w:noWrap/>
            <w:vAlign w:val="center"/>
            <w:hideMark/>
          </w:tcPr>
          <w:p w14:paraId="4655855C" w14:textId="4937B3D8" w:rsidR="00605633" w:rsidRPr="000E33E5" w:rsidRDefault="00605633" w:rsidP="00F77E40">
            <w:pPr>
              <w:jc w:val="right"/>
              <w:rPr>
                <w:rFonts w:ascii="Arial" w:hAnsi="Arial" w:cs="Arial"/>
                <w:sz w:val="20"/>
                <w:szCs w:val="20"/>
              </w:rPr>
            </w:pPr>
            <w:r w:rsidRPr="000E33E5">
              <w:rPr>
                <w:rFonts w:ascii="Arial" w:hAnsi="Arial" w:cs="Arial"/>
                <w:sz w:val="20"/>
                <w:szCs w:val="20"/>
              </w:rPr>
              <w:t>4</w:t>
            </w:r>
            <w:r w:rsidRPr="00CC06C3">
              <w:rPr>
                <w:rFonts w:ascii="Arial" w:hAnsi="Arial" w:cs="Arial"/>
                <w:sz w:val="20"/>
                <w:szCs w:val="20"/>
              </w:rPr>
              <w:t>,</w:t>
            </w:r>
            <w:r w:rsidRPr="000E33E5">
              <w:rPr>
                <w:rFonts w:ascii="Arial" w:hAnsi="Arial" w:cs="Arial"/>
                <w:sz w:val="20"/>
                <w:szCs w:val="20"/>
              </w:rPr>
              <w:t>552</w:t>
            </w:r>
          </w:p>
        </w:tc>
        <w:tc>
          <w:tcPr>
            <w:tcW w:w="7295" w:type="dxa"/>
            <w:tcBorders>
              <w:top w:val="nil"/>
              <w:left w:val="nil"/>
              <w:bottom w:val="single" w:sz="4" w:space="0" w:color="000000"/>
              <w:right w:val="single" w:sz="4" w:space="0" w:color="000000"/>
            </w:tcBorders>
            <w:vAlign w:val="center"/>
          </w:tcPr>
          <w:p w14:paraId="3D8C7DA4" w14:textId="0E565B75" w:rsidR="00605633" w:rsidRPr="00CC06C3" w:rsidRDefault="00605633" w:rsidP="00F77E40">
            <w:pPr>
              <w:rPr>
                <w:rFonts w:ascii="Arial" w:hAnsi="Arial" w:cs="Arial"/>
                <w:sz w:val="20"/>
                <w:szCs w:val="20"/>
              </w:rPr>
            </w:pPr>
            <w:r w:rsidRPr="00CC06C3">
              <w:rPr>
                <w:rFonts w:ascii="Arial" w:hAnsi="Arial" w:cs="Arial"/>
                <w:sz w:val="20"/>
                <w:szCs w:val="20"/>
              </w:rPr>
              <w:t>Repairing machines or systems using the needed tools.</w:t>
            </w:r>
          </w:p>
        </w:tc>
      </w:tr>
      <w:tr w:rsidR="00605633" w:rsidRPr="00CC06C3" w14:paraId="1B78FEF7" w14:textId="182B9DCA"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7FA2BC21" w14:textId="77777777" w:rsidR="00605633" w:rsidRPr="000E33E5" w:rsidRDefault="00605633" w:rsidP="00F77E40">
            <w:pPr>
              <w:rPr>
                <w:rFonts w:ascii="Arial" w:hAnsi="Arial" w:cs="Arial"/>
                <w:sz w:val="20"/>
                <w:szCs w:val="20"/>
              </w:rPr>
            </w:pPr>
            <w:r w:rsidRPr="000E33E5">
              <w:rPr>
                <w:rFonts w:ascii="Arial" w:hAnsi="Arial" w:cs="Arial"/>
                <w:sz w:val="20"/>
                <w:szCs w:val="20"/>
              </w:rPr>
              <w:t>Equipment Maintenance</w:t>
            </w:r>
          </w:p>
        </w:tc>
        <w:tc>
          <w:tcPr>
            <w:tcW w:w="1160" w:type="dxa"/>
            <w:tcBorders>
              <w:top w:val="nil"/>
              <w:left w:val="nil"/>
              <w:bottom w:val="single" w:sz="4" w:space="0" w:color="000000"/>
              <w:right w:val="single" w:sz="4" w:space="0" w:color="000000"/>
            </w:tcBorders>
            <w:shd w:val="clear" w:color="auto" w:fill="auto"/>
            <w:noWrap/>
            <w:vAlign w:val="center"/>
            <w:hideMark/>
          </w:tcPr>
          <w:p w14:paraId="44AC27A0" w14:textId="78FB46A6" w:rsidR="00605633" w:rsidRPr="000E33E5" w:rsidRDefault="00605633" w:rsidP="00F77E40">
            <w:pPr>
              <w:jc w:val="right"/>
              <w:rPr>
                <w:rFonts w:ascii="Arial" w:hAnsi="Arial" w:cs="Arial"/>
                <w:sz w:val="20"/>
                <w:szCs w:val="20"/>
              </w:rPr>
            </w:pPr>
            <w:r w:rsidRPr="000E33E5">
              <w:rPr>
                <w:rFonts w:ascii="Arial" w:hAnsi="Arial" w:cs="Arial"/>
                <w:sz w:val="20"/>
                <w:szCs w:val="20"/>
              </w:rPr>
              <w:t>4</w:t>
            </w:r>
            <w:r w:rsidRPr="00CC06C3">
              <w:rPr>
                <w:rFonts w:ascii="Arial" w:hAnsi="Arial" w:cs="Arial"/>
                <w:sz w:val="20"/>
                <w:szCs w:val="20"/>
              </w:rPr>
              <w:t>,</w:t>
            </w:r>
            <w:r w:rsidRPr="000E33E5">
              <w:rPr>
                <w:rFonts w:ascii="Arial" w:hAnsi="Arial" w:cs="Arial"/>
                <w:sz w:val="20"/>
                <w:szCs w:val="20"/>
              </w:rPr>
              <w:t>385</w:t>
            </w:r>
          </w:p>
        </w:tc>
        <w:tc>
          <w:tcPr>
            <w:tcW w:w="7295" w:type="dxa"/>
            <w:tcBorders>
              <w:top w:val="nil"/>
              <w:left w:val="nil"/>
              <w:bottom w:val="single" w:sz="4" w:space="0" w:color="000000"/>
              <w:right w:val="single" w:sz="4" w:space="0" w:color="000000"/>
            </w:tcBorders>
            <w:vAlign w:val="center"/>
          </w:tcPr>
          <w:p w14:paraId="5C50FEC9" w14:textId="4080B7EB" w:rsidR="00605633" w:rsidRPr="00CC06C3" w:rsidRDefault="00605633" w:rsidP="00F77E40">
            <w:pPr>
              <w:rPr>
                <w:rFonts w:ascii="Arial" w:hAnsi="Arial" w:cs="Arial"/>
                <w:sz w:val="20"/>
                <w:szCs w:val="20"/>
              </w:rPr>
            </w:pPr>
            <w:r w:rsidRPr="00CC06C3">
              <w:rPr>
                <w:rFonts w:ascii="Arial" w:hAnsi="Arial" w:cs="Arial"/>
                <w:sz w:val="20"/>
                <w:szCs w:val="20"/>
              </w:rPr>
              <w:t>Performing routine maintenance on equipment and determining when and what kind of maintenance is needed.</w:t>
            </w:r>
          </w:p>
        </w:tc>
      </w:tr>
      <w:tr w:rsidR="00605633" w:rsidRPr="00CC06C3" w14:paraId="7C0B50AA" w14:textId="3E514C96" w:rsidTr="004C1B56">
        <w:trPr>
          <w:trHeight w:val="360"/>
        </w:trPr>
        <w:tc>
          <w:tcPr>
            <w:tcW w:w="4320" w:type="dxa"/>
            <w:tcBorders>
              <w:top w:val="nil"/>
              <w:left w:val="single" w:sz="4" w:space="0" w:color="000000"/>
              <w:bottom w:val="single" w:sz="4" w:space="0" w:color="000000"/>
              <w:right w:val="single" w:sz="4" w:space="0" w:color="000000"/>
            </w:tcBorders>
            <w:shd w:val="clear" w:color="auto" w:fill="auto"/>
            <w:noWrap/>
            <w:vAlign w:val="center"/>
            <w:hideMark/>
          </w:tcPr>
          <w:p w14:paraId="0BDA1B68" w14:textId="77777777" w:rsidR="00605633" w:rsidRPr="000E33E5" w:rsidRDefault="00605633" w:rsidP="00F77E40">
            <w:pPr>
              <w:rPr>
                <w:rFonts w:ascii="Arial" w:hAnsi="Arial" w:cs="Arial"/>
                <w:sz w:val="20"/>
                <w:szCs w:val="20"/>
              </w:rPr>
            </w:pPr>
            <w:r w:rsidRPr="000E33E5">
              <w:rPr>
                <w:rFonts w:ascii="Arial" w:hAnsi="Arial" w:cs="Arial"/>
                <w:sz w:val="20"/>
                <w:szCs w:val="20"/>
              </w:rPr>
              <w:t>Management of Personnel Resources</w:t>
            </w:r>
          </w:p>
        </w:tc>
        <w:tc>
          <w:tcPr>
            <w:tcW w:w="1160" w:type="dxa"/>
            <w:tcBorders>
              <w:top w:val="nil"/>
              <w:left w:val="nil"/>
              <w:bottom w:val="single" w:sz="4" w:space="0" w:color="000000"/>
              <w:right w:val="single" w:sz="4" w:space="0" w:color="000000"/>
            </w:tcBorders>
            <w:shd w:val="clear" w:color="auto" w:fill="auto"/>
            <w:noWrap/>
            <w:vAlign w:val="center"/>
            <w:hideMark/>
          </w:tcPr>
          <w:p w14:paraId="741F9E5D" w14:textId="5AD23EB2" w:rsidR="00605633" w:rsidRPr="000E33E5" w:rsidRDefault="00605633" w:rsidP="00F77E40">
            <w:pPr>
              <w:jc w:val="right"/>
              <w:rPr>
                <w:rFonts w:ascii="Arial" w:hAnsi="Arial" w:cs="Arial"/>
                <w:sz w:val="20"/>
                <w:szCs w:val="20"/>
              </w:rPr>
            </w:pPr>
            <w:r w:rsidRPr="000E33E5">
              <w:rPr>
                <w:rFonts w:ascii="Arial" w:hAnsi="Arial" w:cs="Arial"/>
                <w:sz w:val="20"/>
                <w:szCs w:val="20"/>
              </w:rPr>
              <w:t>3</w:t>
            </w:r>
            <w:r w:rsidRPr="00CC06C3">
              <w:rPr>
                <w:rFonts w:ascii="Arial" w:hAnsi="Arial" w:cs="Arial"/>
                <w:sz w:val="20"/>
                <w:szCs w:val="20"/>
              </w:rPr>
              <w:t>,</w:t>
            </w:r>
            <w:r w:rsidRPr="000E33E5">
              <w:rPr>
                <w:rFonts w:ascii="Arial" w:hAnsi="Arial" w:cs="Arial"/>
                <w:sz w:val="20"/>
                <w:szCs w:val="20"/>
              </w:rPr>
              <w:t>919</w:t>
            </w:r>
          </w:p>
        </w:tc>
        <w:tc>
          <w:tcPr>
            <w:tcW w:w="7295" w:type="dxa"/>
            <w:tcBorders>
              <w:top w:val="nil"/>
              <w:left w:val="nil"/>
              <w:bottom w:val="single" w:sz="4" w:space="0" w:color="000000"/>
              <w:right w:val="single" w:sz="4" w:space="0" w:color="000000"/>
            </w:tcBorders>
            <w:vAlign w:val="center"/>
          </w:tcPr>
          <w:p w14:paraId="4FF3D92D" w14:textId="53191348" w:rsidR="00605633" w:rsidRPr="00CC06C3" w:rsidRDefault="00F77E40" w:rsidP="00F77E40">
            <w:pPr>
              <w:rPr>
                <w:rFonts w:ascii="Arial" w:hAnsi="Arial" w:cs="Arial"/>
                <w:sz w:val="20"/>
                <w:szCs w:val="20"/>
              </w:rPr>
            </w:pPr>
            <w:r w:rsidRPr="00CC06C3">
              <w:rPr>
                <w:rFonts w:ascii="Arial" w:hAnsi="Arial" w:cs="Arial"/>
                <w:sz w:val="20"/>
                <w:szCs w:val="20"/>
              </w:rPr>
              <w:t>Motivating, developing, and directing people as they work, identifying the best people for the job.</w:t>
            </w:r>
          </w:p>
        </w:tc>
      </w:tr>
    </w:tbl>
    <w:p w14:paraId="3523F3A0" w14:textId="77777777" w:rsidR="003A2765" w:rsidRPr="003A2765" w:rsidRDefault="003A2765" w:rsidP="003A2765"/>
    <w:p w14:paraId="544F078B" w14:textId="77777777" w:rsidR="00847957" w:rsidRDefault="00847957" w:rsidP="00847957"/>
    <w:p w14:paraId="544F078C" w14:textId="77777777" w:rsidR="00847957" w:rsidRPr="00847957" w:rsidRDefault="00847957" w:rsidP="00847957"/>
    <w:p w14:paraId="544F078D" w14:textId="77777777" w:rsidR="00204C3A" w:rsidRDefault="00204C3A" w:rsidP="00806C1F"/>
    <w:p w14:paraId="544F078E" w14:textId="77777777" w:rsidR="00806C1F" w:rsidRDefault="00806C1F" w:rsidP="00806C1F"/>
    <w:p w14:paraId="544F078F" w14:textId="77777777" w:rsidR="00806C1F" w:rsidRDefault="00806C1F" w:rsidP="00806C1F"/>
    <w:p w14:paraId="544F0792" w14:textId="77777777" w:rsidR="00395AF4" w:rsidRPr="0083576C" w:rsidRDefault="00395AF4" w:rsidP="0083576C">
      <w:pPr>
        <w:rPr>
          <w:rFonts w:ascii="News Gothic MT" w:hAnsi="News Gothic MT"/>
          <w:sz w:val="32"/>
        </w:rPr>
        <w:sectPr w:rsidR="00395AF4" w:rsidRPr="0083576C" w:rsidSect="00000443">
          <w:footerReference w:type="default" r:id="rId47"/>
          <w:pgSz w:w="15840" w:h="12240" w:orient="landscape" w:code="1"/>
          <w:pgMar w:top="720" w:right="720" w:bottom="1008" w:left="720" w:header="288" w:footer="288" w:gutter="0"/>
          <w:paperSrc w:first="30575" w:other="30575"/>
          <w:cols w:sep="1" w:space="720" w:equalWidth="0">
            <w:col w:w="14400" w:space="720"/>
          </w:cols>
          <w:docGrid w:linePitch="360"/>
        </w:sectPr>
      </w:pPr>
    </w:p>
    <w:p w14:paraId="544F0793" w14:textId="77777777" w:rsidR="00D8767D" w:rsidRPr="00ED3532" w:rsidRDefault="00395AF4" w:rsidP="00D8767D">
      <w:pPr>
        <w:pStyle w:val="Heading5"/>
        <w:tabs>
          <w:tab w:val="left" w:pos="8400"/>
        </w:tabs>
        <w:spacing w:before="60" w:after="60"/>
        <w:rPr>
          <w:rFonts w:ascii="Arial" w:hAnsi="Arial" w:cs="Arial"/>
          <w:b/>
          <w:spacing w:val="20"/>
        </w:rPr>
      </w:pPr>
      <w:r w:rsidRPr="00ED3532">
        <w:rPr>
          <w:rFonts w:ascii="Arial" w:hAnsi="Arial" w:cs="Arial"/>
          <w:b/>
          <w:spacing w:val="20"/>
        </w:rPr>
        <w:t>Top 15 Knowledge Domains</w:t>
      </w:r>
      <w:r w:rsidR="00D8767D" w:rsidRPr="00ED3532">
        <w:rPr>
          <w:rFonts w:ascii="Arial" w:hAnsi="Arial" w:cs="Arial"/>
          <w:b/>
          <w:spacing w:val="20"/>
        </w:rPr>
        <w:t xml:space="preserve"> </w:t>
      </w:r>
    </w:p>
    <w:p w14:paraId="544F0794" w14:textId="48DCB153" w:rsidR="00994FE7" w:rsidRDefault="00D8767D" w:rsidP="00790490">
      <w:pPr>
        <w:pStyle w:val="Heading5"/>
        <w:spacing w:after="120"/>
        <w:rPr>
          <w:rFonts w:ascii="News Gothic MT" w:hAnsi="News Gothic MT"/>
          <w:spacing w:val="20"/>
          <w:sz w:val="20"/>
          <w:szCs w:val="20"/>
        </w:rPr>
      </w:pPr>
      <w:r w:rsidRPr="00A93823">
        <w:rPr>
          <w:rFonts w:ascii="News Gothic MT" w:hAnsi="News Gothic MT"/>
          <w:spacing w:val="20"/>
          <w:sz w:val="20"/>
          <w:szCs w:val="20"/>
        </w:rPr>
        <w:t>(Learned sets of facts and standards required by many w</w:t>
      </w:r>
      <w:r w:rsidR="003519E8">
        <w:rPr>
          <w:rFonts w:ascii="News Gothic MT" w:hAnsi="News Gothic MT"/>
          <w:spacing w:val="20"/>
          <w:sz w:val="20"/>
          <w:szCs w:val="20"/>
        </w:rPr>
        <w:t>or</w:t>
      </w:r>
      <w:r w:rsidRPr="00A93823">
        <w:rPr>
          <w:rFonts w:ascii="News Gothic MT" w:hAnsi="News Gothic MT"/>
          <w:spacing w:val="20"/>
          <w:sz w:val="20"/>
          <w:szCs w:val="20"/>
        </w:rPr>
        <w:t>k situations)</w:t>
      </w:r>
    </w:p>
    <w:tbl>
      <w:tblPr>
        <w:tblW w:w="13225" w:type="dxa"/>
        <w:tblLook w:val="04A0" w:firstRow="1" w:lastRow="0" w:firstColumn="1" w:lastColumn="0" w:noHBand="0" w:noVBand="1"/>
      </w:tblPr>
      <w:tblGrid>
        <w:gridCol w:w="3840"/>
        <w:gridCol w:w="1195"/>
        <w:gridCol w:w="8190"/>
      </w:tblGrid>
      <w:tr w:rsidR="0002533D" w:rsidRPr="00DC77F8" w14:paraId="47041DBE" w14:textId="05FE8EBA" w:rsidTr="00582826">
        <w:trPr>
          <w:trHeight w:val="360"/>
        </w:trPr>
        <w:tc>
          <w:tcPr>
            <w:tcW w:w="3840" w:type="dxa"/>
            <w:tcBorders>
              <w:top w:val="single" w:sz="4" w:space="0" w:color="000000"/>
              <w:left w:val="single" w:sz="4" w:space="0" w:color="000000"/>
              <w:bottom w:val="single" w:sz="4" w:space="0" w:color="000000"/>
              <w:right w:val="single" w:sz="4" w:space="0" w:color="000000"/>
            </w:tcBorders>
            <w:shd w:val="clear" w:color="auto" w:fill="000000" w:themeFill="text1"/>
            <w:noWrap/>
            <w:vAlign w:val="center"/>
            <w:hideMark/>
          </w:tcPr>
          <w:p w14:paraId="59421674" w14:textId="77777777" w:rsidR="0002533D" w:rsidRPr="002E5597" w:rsidRDefault="0002533D" w:rsidP="00582826">
            <w:pPr>
              <w:jc w:val="center"/>
              <w:rPr>
                <w:rFonts w:ascii="Arial" w:hAnsi="Arial" w:cs="Arial"/>
                <w:b/>
                <w:bCs/>
                <w:sz w:val="20"/>
                <w:szCs w:val="20"/>
              </w:rPr>
            </w:pPr>
            <w:r w:rsidRPr="002E5597">
              <w:rPr>
                <w:rFonts w:ascii="Arial" w:hAnsi="Arial" w:cs="Arial"/>
                <w:b/>
                <w:bCs/>
                <w:sz w:val="20"/>
                <w:szCs w:val="20"/>
              </w:rPr>
              <w:t>Knowledges</w:t>
            </w:r>
          </w:p>
        </w:tc>
        <w:tc>
          <w:tcPr>
            <w:tcW w:w="1195" w:type="dxa"/>
            <w:tcBorders>
              <w:top w:val="single" w:sz="4" w:space="0" w:color="000000"/>
              <w:left w:val="nil"/>
              <w:bottom w:val="single" w:sz="4" w:space="0" w:color="000000"/>
              <w:right w:val="single" w:sz="4" w:space="0" w:color="000000"/>
            </w:tcBorders>
            <w:shd w:val="clear" w:color="auto" w:fill="000000" w:themeFill="text1"/>
            <w:noWrap/>
            <w:vAlign w:val="center"/>
            <w:hideMark/>
          </w:tcPr>
          <w:p w14:paraId="28F12ACF" w14:textId="0C295268" w:rsidR="0002533D" w:rsidRPr="002E5597" w:rsidRDefault="0002533D" w:rsidP="00582826">
            <w:pPr>
              <w:jc w:val="center"/>
              <w:rPr>
                <w:rFonts w:ascii="Arial" w:hAnsi="Arial" w:cs="Arial"/>
                <w:b/>
                <w:bCs/>
                <w:color w:val="FFFFFF"/>
                <w:sz w:val="20"/>
                <w:szCs w:val="20"/>
              </w:rPr>
            </w:pPr>
            <w:r w:rsidRPr="00DC77F8">
              <w:rPr>
                <w:rFonts w:ascii="Arial" w:hAnsi="Arial" w:cs="Arial"/>
                <w:b/>
                <w:bCs/>
                <w:color w:val="FFFFFF"/>
                <w:sz w:val="20"/>
                <w:szCs w:val="20"/>
              </w:rPr>
              <w:t>Total Demand</w:t>
            </w:r>
          </w:p>
        </w:tc>
        <w:tc>
          <w:tcPr>
            <w:tcW w:w="8190" w:type="dxa"/>
            <w:tcBorders>
              <w:top w:val="single" w:sz="4" w:space="0" w:color="000000"/>
              <w:left w:val="nil"/>
              <w:bottom w:val="single" w:sz="4" w:space="0" w:color="000000"/>
              <w:right w:val="single" w:sz="4" w:space="0" w:color="000000"/>
            </w:tcBorders>
            <w:shd w:val="clear" w:color="auto" w:fill="000000" w:themeFill="text1"/>
            <w:vAlign w:val="center"/>
          </w:tcPr>
          <w:p w14:paraId="11B61724" w14:textId="008F3025" w:rsidR="0002533D" w:rsidRPr="00DC77F8" w:rsidRDefault="0002533D" w:rsidP="00582826">
            <w:pPr>
              <w:jc w:val="center"/>
              <w:rPr>
                <w:rFonts w:ascii="Arial" w:hAnsi="Arial" w:cs="Arial"/>
                <w:b/>
                <w:bCs/>
                <w:color w:val="FFFFFF"/>
                <w:sz w:val="20"/>
                <w:szCs w:val="20"/>
              </w:rPr>
            </w:pPr>
            <w:r w:rsidRPr="00DC77F8">
              <w:rPr>
                <w:rFonts w:ascii="Arial" w:hAnsi="Arial" w:cs="Arial"/>
                <w:b/>
                <w:bCs/>
                <w:color w:val="FFFFFF"/>
                <w:sz w:val="20"/>
                <w:szCs w:val="20"/>
              </w:rPr>
              <w:t>Description</w:t>
            </w:r>
          </w:p>
        </w:tc>
      </w:tr>
      <w:tr w:rsidR="0002533D" w:rsidRPr="00DC77F8" w14:paraId="16067C9D" w14:textId="4F72885F"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03F5D400" w14:textId="77777777" w:rsidR="0002533D" w:rsidRPr="002E5597" w:rsidRDefault="0002533D" w:rsidP="005E2DF5">
            <w:pPr>
              <w:rPr>
                <w:rFonts w:ascii="Arial" w:hAnsi="Arial" w:cs="Arial"/>
                <w:sz w:val="20"/>
                <w:szCs w:val="20"/>
              </w:rPr>
            </w:pPr>
            <w:r w:rsidRPr="002E5597">
              <w:rPr>
                <w:rFonts w:ascii="Arial" w:hAnsi="Arial" w:cs="Arial"/>
                <w:sz w:val="20"/>
                <w:szCs w:val="20"/>
              </w:rPr>
              <w:t>Customer and Personal Service</w:t>
            </w:r>
          </w:p>
        </w:tc>
        <w:tc>
          <w:tcPr>
            <w:tcW w:w="1195" w:type="dxa"/>
            <w:tcBorders>
              <w:top w:val="nil"/>
              <w:left w:val="nil"/>
              <w:bottom w:val="single" w:sz="4" w:space="0" w:color="000000"/>
              <w:right w:val="single" w:sz="4" w:space="0" w:color="000000"/>
            </w:tcBorders>
            <w:shd w:val="clear" w:color="auto" w:fill="auto"/>
            <w:noWrap/>
            <w:vAlign w:val="center"/>
            <w:hideMark/>
          </w:tcPr>
          <w:p w14:paraId="2BC7409C" w14:textId="6E9E4184" w:rsidR="0002533D" w:rsidRPr="002E5597" w:rsidRDefault="0002533D" w:rsidP="005E2DF5">
            <w:pPr>
              <w:jc w:val="right"/>
              <w:rPr>
                <w:rFonts w:ascii="Arial" w:hAnsi="Arial" w:cs="Arial"/>
                <w:sz w:val="20"/>
                <w:szCs w:val="20"/>
              </w:rPr>
            </w:pPr>
            <w:r w:rsidRPr="002E5597">
              <w:rPr>
                <w:rFonts w:ascii="Arial" w:hAnsi="Arial" w:cs="Arial"/>
                <w:sz w:val="20"/>
                <w:szCs w:val="20"/>
              </w:rPr>
              <w:t>124</w:t>
            </w:r>
            <w:r w:rsidR="00582826" w:rsidRPr="00DC77F8">
              <w:rPr>
                <w:rFonts w:ascii="Arial" w:hAnsi="Arial" w:cs="Arial"/>
                <w:sz w:val="20"/>
                <w:szCs w:val="20"/>
              </w:rPr>
              <w:t>,</w:t>
            </w:r>
            <w:r w:rsidRPr="002E5597">
              <w:rPr>
                <w:rFonts w:ascii="Arial" w:hAnsi="Arial" w:cs="Arial"/>
                <w:sz w:val="20"/>
                <w:szCs w:val="20"/>
              </w:rPr>
              <w:t>078</w:t>
            </w:r>
          </w:p>
        </w:tc>
        <w:tc>
          <w:tcPr>
            <w:tcW w:w="8190" w:type="dxa"/>
            <w:tcBorders>
              <w:top w:val="nil"/>
              <w:left w:val="nil"/>
              <w:bottom w:val="single" w:sz="4" w:space="0" w:color="000000"/>
              <w:right w:val="single" w:sz="4" w:space="0" w:color="000000"/>
            </w:tcBorders>
            <w:vAlign w:val="center"/>
          </w:tcPr>
          <w:p w14:paraId="77E6944D" w14:textId="1083DD95" w:rsidR="0002533D" w:rsidRPr="00DC77F8" w:rsidRDefault="00552134" w:rsidP="005E2DF5">
            <w:pPr>
              <w:rPr>
                <w:rFonts w:ascii="Arial" w:hAnsi="Arial" w:cs="Arial"/>
                <w:sz w:val="20"/>
                <w:szCs w:val="20"/>
              </w:rPr>
            </w:pPr>
            <w:r w:rsidRPr="00DC77F8">
              <w:rPr>
                <w:rFonts w:ascii="Arial" w:hAnsi="Arial" w:cs="Arial"/>
                <w:sz w:val="20"/>
                <w:szCs w:val="20"/>
              </w:rPr>
              <w:t>Knowledge of principles and processes for providing customer and personal services. This includes customer needs assessment, meeting quality standards for services, and evaluation of customer satisfaction.</w:t>
            </w:r>
          </w:p>
        </w:tc>
      </w:tr>
      <w:tr w:rsidR="0002533D" w:rsidRPr="00DC77F8" w14:paraId="5E335B05" w14:textId="62ECAEA3"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11E741A5" w14:textId="77777777" w:rsidR="0002533D" w:rsidRPr="002E5597" w:rsidRDefault="0002533D" w:rsidP="005E2DF5">
            <w:pPr>
              <w:rPr>
                <w:rFonts w:ascii="Arial" w:hAnsi="Arial" w:cs="Arial"/>
                <w:sz w:val="20"/>
                <w:szCs w:val="20"/>
              </w:rPr>
            </w:pPr>
            <w:r w:rsidRPr="002E5597">
              <w:rPr>
                <w:rFonts w:ascii="Arial" w:hAnsi="Arial" w:cs="Arial"/>
                <w:sz w:val="20"/>
                <w:szCs w:val="20"/>
              </w:rPr>
              <w:t>English Language</w:t>
            </w:r>
          </w:p>
        </w:tc>
        <w:tc>
          <w:tcPr>
            <w:tcW w:w="1195" w:type="dxa"/>
            <w:tcBorders>
              <w:top w:val="nil"/>
              <w:left w:val="nil"/>
              <w:bottom w:val="single" w:sz="4" w:space="0" w:color="000000"/>
              <w:right w:val="single" w:sz="4" w:space="0" w:color="000000"/>
            </w:tcBorders>
            <w:shd w:val="clear" w:color="auto" w:fill="auto"/>
            <w:noWrap/>
            <w:vAlign w:val="center"/>
            <w:hideMark/>
          </w:tcPr>
          <w:p w14:paraId="1A7D9114" w14:textId="48445B6A" w:rsidR="0002533D" w:rsidRPr="002E5597" w:rsidRDefault="0002533D" w:rsidP="005E2DF5">
            <w:pPr>
              <w:jc w:val="right"/>
              <w:rPr>
                <w:rFonts w:ascii="Arial" w:hAnsi="Arial" w:cs="Arial"/>
                <w:sz w:val="20"/>
                <w:szCs w:val="20"/>
              </w:rPr>
            </w:pPr>
            <w:r w:rsidRPr="002E5597">
              <w:rPr>
                <w:rFonts w:ascii="Arial" w:hAnsi="Arial" w:cs="Arial"/>
                <w:sz w:val="20"/>
                <w:szCs w:val="20"/>
              </w:rPr>
              <w:t>56</w:t>
            </w:r>
            <w:r w:rsidR="00582826" w:rsidRPr="00DC77F8">
              <w:rPr>
                <w:rFonts w:ascii="Arial" w:hAnsi="Arial" w:cs="Arial"/>
                <w:sz w:val="20"/>
                <w:szCs w:val="20"/>
              </w:rPr>
              <w:t>,</w:t>
            </w:r>
            <w:r w:rsidRPr="002E5597">
              <w:rPr>
                <w:rFonts w:ascii="Arial" w:hAnsi="Arial" w:cs="Arial"/>
                <w:sz w:val="20"/>
                <w:szCs w:val="20"/>
              </w:rPr>
              <w:t>138</w:t>
            </w:r>
          </w:p>
        </w:tc>
        <w:tc>
          <w:tcPr>
            <w:tcW w:w="8190" w:type="dxa"/>
            <w:tcBorders>
              <w:top w:val="nil"/>
              <w:left w:val="nil"/>
              <w:bottom w:val="single" w:sz="4" w:space="0" w:color="000000"/>
              <w:right w:val="single" w:sz="4" w:space="0" w:color="000000"/>
            </w:tcBorders>
            <w:vAlign w:val="center"/>
          </w:tcPr>
          <w:p w14:paraId="2CF4952F" w14:textId="5BBCE3C5" w:rsidR="0002533D" w:rsidRPr="00DC77F8" w:rsidRDefault="00552134" w:rsidP="005E2DF5">
            <w:pPr>
              <w:rPr>
                <w:rFonts w:ascii="Arial" w:hAnsi="Arial" w:cs="Arial"/>
                <w:sz w:val="20"/>
                <w:szCs w:val="20"/>
              </w:rPr>
            </w:pPr>
            <w:r w:rsidRPr="00DC77F8">
              <w:rPr>
                <w:rFonts w:ascii="Arial" w:hAnsi="Arial" w:cs="Arial"/>
                <w:sz w:val="20"/>
                <w:szCs w:val="20"/>
              </w:rPr>
              <w:t>Knowledge of the structure and content of the English language, including the meaning and spelling of words, rules of composition, and grammar.</w:t>
            </w:r>
          </w:p>
        </w:tc>
      </w:tr>
      <w:tr w:rsidR="0002533D" w:rsidRPr="00DC77F8" w14:paraId="6220438A" w14:textId="192D7E2B"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7337B5D7" w14:textId="77777777" w:rsidR="0002533D" w:rsidRPr="002E5597" w:rsidRDefault="0002533D" w:rsidP="005E2DF5">
            <w:pPr>
              <w:rPr>
                <w:rFonts w:ascii="Arial" w:hAnsi="Arial" w:cs="Arial"/>
                <w:sz w:val="20"/>
                <w:szCs w:val="20"/>
              </w:rPr>
            </w:pPr>
            <w:r w:rsidRPr="002E5597">
              <w:rPr>
                <w:rFonts w:ascii="Arial" w:hAnsi="Arial" w:cs="Arial"/>
                <w:sz w:val="20"/>
                <w:szCs w:val="20"/>
              </w:rPr>
              <w:t>Administration and Management</w:t>
            </w:r>
          </w:p>
        </w:tc>
        <w:tc>
          <w:tcPr>
            <w:tcW w:w="1195" w:type="dxa"/>
            <w:tcBorders>
              <w:top w:val="nil"/>
              <w:left w:val="nil"/>
              <w:bottom w:val="single" w:sz="4" w:space="0" w:color="000000"/>
              <w:right w:val="single" w:sz="4" w:space="0" w:color="000000"/>
            </w:tcBorders>
            <w:shd w:val="clear" w:color="auto" w:fill="auto"/>
            <w:noWrap/>
            <w:vAlign w:val="center"/>
            <w:hideMark/>
          </w:tcPr>
          <w:p w14:paraId="5018CA93" w14:textId="0173D218" w:rsidR="0002533D" w:rsidRPr="002E5597" w:rsidRDefault="0002533D" w:rsidP="005E2DF5">
            <w:pPr>
              <w:jc w:val="right"/>
              <w:rPr>
                <w:rFonts w:ascii="Arial" w:hAnsi="Arial" w:cs="Arial"/>
                <w:sz w:val="20"/>
                <w:szCs w:val="20"/>
              </w:rPr>
            </w:pPr>
            <w:r w:rsidRPr="002E5597">
              <w:rPr>
                <w:rFonts w:ascii="Arial" w:hAnsi="Arial" w:cs="Arial"/>
                <w:sz w:val="20"/>
                <w:szCs w:val="20"/>
              </w:rPr>
              <w:t>26</w:t>
            </w:r>
            <w:r w:rsidR="00582826" w:rsidRPr="00DC77F8">
              <w:rPr>
                <w:rFonts w:ascii="Arial" w:hAnsi="Arial" w:cs="Arial"/>
                <w:sz w:val="20"/>
                <w:szCs w:val="20"/>
              </w:rPr>
              <w:t>,</w:t>
            </w:r>
            <w:r w:rsidRPr="002E5597">
              <w:rPr>
                <w:rFonts w:ascii="Arial" w:hAnsi="Arial" w:cs="Arial"/>
                <w:sz w:val="20"/>
                <w:szCs w:val="20"/>
              </w:rPr>
              <w:t>990</w:t>
            </w:r>
          </w:p>
        </w:tc>
        <w:tc>
          <w:tcPr>
            <w:tcW w:w="8190" w:type="dxa"/>
            <w:tcBorders>
              <w:top w:val="nil"/>
              <w:left w:val="nil"/>
              <w:bottom w:val="single" w:sz="4" w:space="0" w:color="000000"/>
              <w:right w:val="single" w:sz="4" w:space="0" w:color="000000"/>
            </w:tcBorders>
            <w:vAlign w:val="center"/>
          </w:tcPr>
          <w:p w14:paraId="014DEDF3" w14:textId="0C701680" w:rsidR="0002533D" w:rsidRPr="00DC77F8" w:rsidRDefault="00552134" w:rsidP="005E2DF5">
            <w:pPr>
              <w:rPr>
                <w:rFonts w:ascii="Arial" w:hAnsi="Arial" w:cs="Arial"/>
                <w:sz w:val="20"/>
                <w:szCs w:val="20"/>
              </w:rPr>
            </w:pPr>
            <w:r w:rsidRPr="00DC77F8">
              <w:rPr>
                <w:rFonts w:ascii="Arial" w:hAnsi="Arial" w:cs="Arial"/>
                <w:sz w:val="20"/>
                <w:szCs w:val="20"/>
              </w:rPr>
              <w:t>Knowledge of business and management principles involved in strategic planning, resource allocation, human resources modeling, leadership technique, production methods, and coordination of people and resources.</w:t>
            </w:r>
          </w:p>
        </w:tc>
      </w:tr>
      <w:tr w:rsidR="0002533D" w:rsidRPr="00DC77F8" w14:paraId="2115D57B" w14:textId="2B4D4E4C"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0ACBF2AE" w14:textId="77777777" w:rsidR="0002533D" w:rsidRPr="002E5597" w:rsidRDefault="0002533D" w:rsidP="005E2DF5">
            <w:pPr>
              <w:rPr>
                <w:rFonts w:ascii="Arial" w:hAnsi="Arial" w:cs="Arial"/>
                <w:sz w:val="20"/>
                <w:szCs w:val="20"/>
              </w:rPr>
            </w:pPr>
            <w:r w:rsidRPr="002E5597">
              <w:rPr>
                <w:rFonts w:ascii="Arial" w:hAnsi="Arial" w:cs="Arial"/>
                <w:sz w:val="20"/>
                <w:szCs w:val="20"/>
              </w:rPr>
              <w:t>Clerical</w:t>
            </w:r>
          </w:p>
        </w:tc>
        <w:tc>
          <w:tcPr>
            <w:tcW w:w="1195" w:type="dxa"/>
            <w:tcBorders>
              <w:top w:val="nil"/>
              <w:left w:val="nil"/>
              <w:bottom w:val="single" w:sz="4" w:space="0" w:color="000000"/>
              <w:right w:val="single" w:sz="4" w:space="0" w:color="000000"/>
            </w:tcBorders>
            <w:shd w:val="clear" w:color="auto" w:fill="auto"/>
            <w:noWrap/>
            <w:vAlign w:val="center"/>
            <w:hideMark/>
          </w:tcPr>
          <w:p w14:paraId="14948743" w14:textId="534F9B5D" w:rsidR="0002533D" w:rsidRPr="002E5597" w:rsidRDefault="0002533D" w:rsidP="005E2DF5">
            <w:pPr>
              <w:jc w:val="right"/>
              <w:rPr>
                <w:rFonts w:ascii="Arial" w:hAnsi="Arial" w:cs="Arial"/>
                <w:sz w:val="20"/>
                <w:szCs w:val="20"/>
              </w:rPr>
            </w:pPr>
            <w:r w:rsidRPr="002E5597">
              <w:rPr>
                <w:rFonts w:ascii="Arial" w:hAnsi="Arial" w:cs="Arial"/>
                <w:sz w:val="20"/>
                <w:szCs w:val="20"/>
              </w:rPr>
              <w:t>22</w:t>
            </w:r>
            <w:r w:rsidR="00582826" w:rsidRPr="00DC77F8">
              <w:rPr>
                <w:rFonts w:ascii="Arial" w:hAnsi="Arial" w:cs="Arial"/>
                <w:sz w:val="20"/>
                <w:szCs w:val="20"/>
              </w:rPr>
              <w:t>,</w:t>
            </w:r>
            <w:r w:rsidRPr="002E5597">
              <w:rPr>
                <w:rFonts w:ascii="Arial" w:hAnsi="Arial" w:cs="Arial"/>
                <w:sz w:val="20"/>
                <w:szCs w:val="20"/>
              </w:rPr>
              <w:t>777</w:t>
            </w:r>
          </w:p>
        </w:tc>
        <w:tc>
          <w:tcPr>
            <w:tcW w:w="8190" w:type="dxa"/>
            <w:tcBorders>
              <w:top w:val="nil"/>
              <w:left w:val="nil"/>
              <w:bottom w:val="single" w:sz="4" w:space="0" w:color="000000"/>
              <w:right w:val="single" w:sz="4" w:space="0" w:color="000000"/>
            </w:tcBorders>
            <w:vAlign w:val="center"/>
          </w:tcPr>
          <w:p w14:paraId="4FC18147" w14:textId="0AEB6666" w:rsidR="0002533D" w:rsidRPr="00DC77F8" w:rsidRDefault="00552134" w:rsidP="005E2DF5">
            <w:pPr>
              <w:rPr>
                <w:rFonts w:ascii="Arial" w:hAnsi="Arial" w:cs="Arial"/>
                <w:sz w:val="20"/>
                <w:szCs w:val="20"/>
              </w:rPr>
            </w:pPr>
            <w:r w:rsidRPr="00DC77F8">
              <w:rPr>
                <w:rFonts w:ascii="Arial" w:hAnsi="Arial" w:cs="Arial"/>
                <w:sz w:val="20"/>
                <w:szCs w:val="20"/>
              </w:rPr>
              <w:t>Knowledge of administrative and clerical procedures and systems such as word processing, managing files and records, stenography and transcription, designing forms, and other office procedures and terminology.</w:t>
            </w:r>
          </w:p>
        </w:tc>
      </w:tr>
      <w:tr w:rsidR="0002533D" w:rsidRPr="00DC77F8" w14:paraId="532B1BB3" w14:textId="2C248BBE"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5DAB95BD" w14:textId="77777777" w:rsidR="0002533D" w:rsidRPr="002E5597" w:rsidRDefault="0002533D" w:rsidP="005E2DF5">
            <w:pPr>
              <w:rPr>
                <w:rFonts w:ascii="Arial" w:hAnsi="Arial" w:cs="Arial"/>
                <w:sz w:val="20"/>
                <w:szCs w:val="20"/>
              </w:rPr>
            </w:pPr>
            <w:r w:rsidRPr="002E5597">
              <w:rPr>
                <w:rFonts w:ascii="Arial" w:hAnsi="Arial" w:cs="Arial"/>
                <w:sz w:val="20"/>
                <w:szCs w:val="20"/>
              </w:rPr>
              <w:t>Education and Training</w:t>
            </w:r>
          </w:p>
        </w:tc>
        <w:tc>
          <w:tcPr>
            <w:tcW w:w="1195" w:type="dxa"/>
            <w:tcBorders>
              <w:top w:val="nil"/>
              <w:left w:val="nil"/>
              <w:bottom w:val="single" w:sz="4" w:space="0" w:color="000000"/>
              <w:right w:val="single" w:sz="4" w:space="0" w:color="000000"/>
            </w:tcBorders>
            <w:shd w:val="clear" w:color="auto" w:fill="auto"/>
            <w:noWrap/>
            <w:vAlign w:val="center"/>
            <w:hideMark/>
          </w:tcPr>
          <w:p w14:paraId="388B4D8E" w14:textId="300824EA" w:rsidR="0002533D" w:rsidRPr="002E5597" w:rsidRDefault="0002533D" w:rsidP="005E2DF5">
            <w:pPr>
              <w:jc w:val="right"/>
              <w:rPr>
                <w:rFonts w:ascii="Arial" w:hAnsi="Arial" w:cs="Arial"/>
                <w:sz w:val="20"/>
                <w:szCs w:val="20"/>
              </w:rPr>
            </w:pPr>
            <w:r w:rsidRPr="002E5597">
              <w:rPr>
                <w:rFonts w:ascii="Arial" w:hAnsi="Arial" w:cs="Arial"/>
                <w:sz w:val="20"/>
                <w:szCs w:val="20"/>
              </w:rPr>
              <w:t>15</w:t>
            </w:r>
            <w:r w:rsidR="00582826" w:rsidRPr="00DC77F8">
              <w:rPr>
                <w:rFonts w:ascii="Arial" w:hAnsi="Arial" w:cs="Arial"/>
                <w:sz w:val="20"/>
                <w:szCs w:val="20"/>
              </w:rPr>
              <w:t>,</w:t>
            </w:r>
            <w:r w:rsidRPr="002E5597">
              <w:rPr>
                <w:rFonts w:ascii="Arial" w:hAnsi="Arial" w:cs="Arial"/>
                <w:sz w:val="20"/>
                <w:szCs w:val="20"/>
              </w:rPr>
              <w:t>952</w:t>
            </w:r>
          </w:p>
        </w:tc>
        <w:tc>
          <w:tcPr>
            <w:tcW w:w="8190" w:type="dxa"/>
            <w:tcBorders>
              <w:top w:val="nil"/>
              <w:left w:val="nil"/>
              <w:bottom w:val="single" w:sz="4" w:space="0" w:color="000000"/>
              <w:right w:val="single" w:sz="4" w:space="0" w:color="000000"/>
            </w:tcBorders>
            <w:vAlign w:val="center"/>
          </w:tcPr>
          <w:p w14:paraId="1111BCA9" w14:textId="0DCD01C9" w:rsidR="0002533D" w:rsidRPr="00DC77F8" w:rsidRDefault="00552134" w:rsidP="005E2DF5">
            <w:pPr>
              <w:rPr>
                <w:rFonts w:ascii="Arial" w:hAnsi="Arial" w:cs="Arial"/>
                <w:sz w:val="20"/>
                <w:szCs w:val="20"/>
              </w:rPr>
            </w:pPr>
            <w:r w:rsidRPr="00DC77F8">
              <w:rPr>
                <w:rFonts w:ascii="Arial" w:hAnsi="Arial" w:cs="Arial"/>
                <w:sz w:val="20"/>
                <w:szCs w:val="20"/>
              </w:rPr>
              <w:t>Knowledge of principles and methods for curriculum and training design, teaching and instruction for individuals and groups, and the measurement of training effects.</w:t>
            </w:r>
          </w:p>
        </w:tc>
      </w:tr>
      <w:tr w:rsidR="0002533D" w:rsidRPr="00DC77F8" w14:paraId="1B885D48" w14:textId="474553AF"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37D27712" w14:textId="77777777" w:rsidR="0002533D" w:rsidRPr="002E5597" w:rsidRDefault="0002533D" w:rsidP="005E2DF5">
            <w:pPr>
              <w:rPr>
                <w:rFonts w:ascii="Arial" w:hAnsi="Arial" w:cs="Arial"/>
                <w:sz w:val="20"/>
                <w:szCs w:val="20"/>
              </w:rPr>
            </w:pPr>
            <w:r w:rsidRPr="002E5597">
              <w:rPr>
                <w:rFonts w:ascii="Arial" w:hAnsi="Arial" w:cs="Arial"/>
                <w:sz w:val="20"/>
                <w:szCs w:val="20"/>
              </w:rPr>
              <w:t>Sales and Marketing</w:t>
            </w:r>
          </w:p>
        </w:tc>
        <w:tc>
          <w:tcPr>
            <w:tcW w:w="1195" w:type="dxa"/>
            <w:tcBorders>
              <w:top w:val="nil"/>
              <w:left w:val="nil"/>
              <w:bottom w:val="single" w:sz="4" w:space="0" w:color="000000"/>
              <w:right w:val="single" w:sz="4" w:space="0" w:color="000000"/>
            </w:tcBorders>
            <w:shd w:val="clear" w:color="auto" w:fill="auto"/>
            <w:noWrap/>
            <w:vAlign w:val="center"/>
            <w:hideMark/>
          </w:tcPr>
          <w:p w14:paraId="212B7731" w14:textId="437CFA0D" w:rsidR="0002533D" w:rsidRPr="002E5597" w:rsidRDefault="0002533D" w:rsidP="005E2DF5">
            <w:pPr>
              <w:jc w:val="right"/>
              <w:rPr>
                <w:rFonts w:ascii="Arial" w:hAnsi="Arial" w:cs="Arial"/>
                <w:sz w:val="20"/>
                <w:szCs w:val="20"/>
              </w:rPr>
            </w:pPr>
            <w:r w:rsidRPr="002E5597">
              <w:rPr>
                <w:rFonts w:ascii="Arial" w:hAnsi="Arial" w:cs="Arial"/>
                <w:sz w:val="20"/>
                <w:szCs w:val="20"/>
              </w:rPr>
              <w:t>15</w:t>
            </w:r>
            <w:r w:rsidR="00582826" w:rsidRPr="00DC77F8">
              <w:rPr>
                <w:rFonts w:ascii="Arial" w:hAnsi="Arial" w:cs="Arial"/>
                <w:sz w:val="20"/>
                <w:szCs w:val="20"/>
              </w:rPr>
              <w:t>,</w:t>
            </w:r>
            <w:r w:rsidRPr="002E5597">
              <w:rPr>
                <w:rFonts w:ascii="Arial" w:hAnsi="Arial" w:cs="Arial"/>
                <w:sz w:val="20"/>
                <w:szCs w:val="20"/>
              </w:rPr>
              <w:t>158</w:t>
            </w:r>
          </w:p>
        </w:tc>
        <w:tc>
          <w:tcPr>
            <w:tcW w:w="8190" w:type="dxa"/>
            <w:tcBorders>
              <w:top w:val="nil"/>
              <w:left w:val="nil"/>
              <w:bottom w:val="single" w:sz="4" w:space="0" w:color="000000"/>
              <w:right w:val="single" w:sz="4" w:space="0" w:color="000000"/>
            </w:tcBorders>
            <w:vAlign w:val="center"/>
          </w:tcPr>
          <w:p w14:paraId="49A83970" w14:textId="5EC8662C" w:rsidR="0002533D" w:rsidRPr="00DC77F8" w:rsidRDefault="00552134" w:rsidP="005E2DF5">
            <w:pPr>
              <w:rPr>
                <w:rFonts w:ascii="Arial" w:hAnsi="Arial" w:cs="Arial"/>
                <w:sz w:val="20"/>
                <w:szCs w:val="20"/>
              </w:rPr>
            </w:pPr>
            <w:r w:rsidRPr="00DC77F8">
              <w:rPr>
                <w:rFonts w:ascii="Arial" w:hAnsi="Arial" w:cs="Arial"/>
                <w:sz w:val="20"/>
                <w:szCs w:val="20"/>
              </w:rPr>
              <w:t>Knowledge of principles and methods for showing, promoting, and selling products or services. This includes marketing strategy and tactics, product demonstration, sales techniques, and sales control systems.</w:t>
            </w:r>
          </w:p>
        </w:tc>
      </w:tr>
      <w:tr w:rsidR="0002533D" w:rsidRPr="00DC77F8" w14:paraId="6767DCE6" w14:textId="26971D09"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596F5BC3" w14:textId="77777777" w:rsidR="0002533D" w:rsidRPr="002E5597" w:rsidRDefault="0002533D" w:rsidP="005E2DF5">
            <w:pPr>
              <w:rPr>
                <w:rFonts w:ascii="Arial" w:hAnsi="Arial" w:cs="Arial"/>
                <w:sz w:val="20"/>
                <w:szCs w:val="20"/>
              </w:rPr>
            </w:pPr>
            <w:r w:rsidRPr="002E5597">
              <w:rPr>
                <w:rFonts w:ascii="Arial" w:hAnsi="Arial" w:cs="Arial"/>
                <w:sz w:val="20"/>
                <w:szCs w:val="20"/>
              </w:rPr>
              <w:t>Psychology</w:t>
            </w:r>
          </w:p>
        </w:tc>
        <w:tc>
          <w:tcPr>
            <w:tcW w:w="1195" w:type="dxa"/>
            <w:tcBorders>
              <w:top w:val="nil"/>
              <w:left w:val="nil"/>
              <w:bottom w:val="single" w:sz="4" w:space="0" w:color="000000"/>
              <w:right w:val="single" w:sz="4" w:space="0" w:color="000000"/>
            </w:tcBorders>
            <w:shd w:val="clear" w:color="auto" w:fill="auto"/>
            <w:noWrap/>
            <w:vAlign w:val="center"/>
            <w:hideMark/>
          </w:tcPr>
          <w:p w14:paraId="301D197F" w14:textId="2C91A4C8" w:rsidR="0002533D" w:rsidRPr="002E5597" w:rsidRDefault="0002533D" w:rsidP="005E2DF5">
            <w:pPr>
              <w:jc w:val="right"/>
              <w:rPr>
                <w:rFonts w:ascii="Arial" w:hAnsi="Arial" w:cs="Arial"/>
                <w:sz w:val="20"/>
                <w:szCs w:val="20"/>
              </w:rPr>
            </w:pPr>
            <w:r w:rsidRPr="002E5597">
              <w:rPr>
                <w:rFonts w:ascii="Arial" w:hAnsi="Arial" w:cs="Arial"/>
                <w:sz w:val="20"/>
                <w:szCs w:val="20"/>
              </w:rPr>
              <w:t>13</w:t>
            </w:r>
            <w:r w:rsidR="00582826" w:rsidRPr="00DC77F8">
              <w:rPr>
                <w:rFonts w:ascii="Arial" w:hAnsi="Arial" w:cs="Arial"/>
                <w:sz w:val="20"/>
                <w:szCs w:val="20"/>
              </w:rPr>
              <w:t>,</w:t>
            </w:r>
            <w:r w:rsidRPr="002E5597">
              <w:rPr>
                <w:rFonts w:ascii="Arial" w:hAnsi="Arial" w:cs="Arial"/>
                <w:sz w:val="20"/>
                <w:szCs w:val="20"/>
              </w:rPr>
              <w:t>228</w:t>
            </w:r>
          </w:p>
        </w:tc>
        <w:tc>
          <w:tcPr>
            <w:tcW w:w="8190" w:type="dxa"/>
            <w:tcBorders>
              <w:top w:val="nil"/>
              <w:left w:val="nil"/>
              <w:bottom w:val="single" w:sz="4" w:space="0" w:color="000000"/>
              <w:right w:val="single" w:sz="4" w:space="0" w:color="000000"/>
            </w:tcBorders>
            <w:vAlign w:val="center"/>
          </w:tcPr>
          <w:p w14:paraId="0E41B585" w14:textId="30A0C567" w:rsidR="0002533D" w:rsidRPr="00DC77F8" w:rsidRDefault="00552134" w:rsidP="005E2DF5">
            <w:pPr>
              <w:rPr>
                <w:rFonts w:ascii="Arial" w:hAnsi="Arial" w:cs="Arial"/>
                <w:sz w:val="20"/>
                <w:szCs w:val="20"/>
              </w:rPr>
            </w:pPr>
            <w:r w:rsidRPr="00DC77F8">
              <w:rPr>
                <w:rFonts w:ascii="Arial" w:hAnsi="Arial" w:cs="Arial"/>
                <w:sz w:val="20"/>
                <w:szCs w:val="20"/>
              </w:rPr>
              <w:t>Knowledge of human behavior and performance; individual differences in ability, personality, and interests; learning and motivation; psychological research methods; and the assessment and treatment of behavioral and affective disorders.</w:t>
            </w:r>
          </w:p>
        </w:tc>
      </w:tr>
      <w:tr w:rsidR="00552134" w:rsidRPr="00DC77F8" w14:paraId="3371A602" w14:textId="3144364E"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16925380" w14:textId="77777777" w:rsidR="00552134" w:rsidRPr="002E5597" w:rsidRDefault="00552134" w:rsidP="005E2DF5">
            <w:pPr>
              <w:rPr>
                <w:rFonts w:ascii="Arial" w:hAnsi="Arial" w:cs="Arial"/>
                <w:sz w:val="20"/>
                <w:szCs w:val="20"/>
              </w:rPr>
            </w:pPr>
            <w:r w:rsidRPr="002E5597">
              <w:rPr>
                <w:rFonts w:ascii="Arial" w:hAnsi="Arial" w:cs="Arial"/>
                <w:sz w:val="20"/>
                <w:szCs w:val="20"/>
              </w:rPr>
              <w:t>Mechanical</w:t>
            </w:r>
          </w:p>
        </w:tc>
        <w:tc>
          <w:tcPr>
            <w:tcW w:w="1195" w:type="dxa"/>
            <w:tcBorders>
              <w:top w:val="nil"/>
              <w:left w:val="nil"/>
              <w:bottom w:val="single" w:sz="4" w:space="0" w:color="000000"/>
              <w:right w:val="single" w:sz="4" w:space="0" w:color="000000"/>
            </w:tcBorders>
            <w:shd w:val="clear" w:color="auto" w:fill="auto"/>
            <w:noWrap/>
            <w:vAlign w:val="center"/>
            <w:hideMark/>
          </w:tcPr>
          <w:p w14:paraId="685F84AC" w14:textId="6A6B613F" w:rsidR="00552134" w:rsidRPr="002E5597" w:rsidRDefault="00552134" w:rsidP="005E2DF5">
            <w:pPr>
              <w:jc w:val="right"/>
              <w:rPr>
                <w:rFonts w:ascii="Arial" w:hAnsi="Arial" w:cs="Arial"/>
                <w:sz w:val="20"/>
                <w:szCs w:val="20"/>
              </w:rPr>
            </w:pPr>
            <w:r w:rsidRPr="002E5597">
              <w:rPr>
                <w:rFonts w:ascii="Arial" w:hAnsi="Arial" w:cs="Arial"/>
                <w:sz w:val="20"/>
                <w:szCs w:val="20"/>
              </w:rPr>
              <w:t>12</w:t>
            </w:r>
            <w:r w:rsidR="00582826" w:rsidRPr="00DC77F8">
              <w:rPr>
                <w:rFonts w:ascii="Arial" w:hAnsi="Arial" w:cs="Arial"/>
                <w:sz w:val="20"/>
                <w:szCs w:val="20"/>
              </w:rPr>
              <w:t>,</w:t>
            </w:r>
            <w:r w:rsidRPr="002E5597">
              <w:rPr>
                <w:rFonts w:ascii="Arial" w:hAnsi="Arial" w:cs="Arial"/>
                <w:sz w:val="20"/>
                <w:szCs w:val="20"/>
              </w:rPr>
              <w:t>380</w:t>
            </w:r>
          </w:p>
        </w:tc>
        <w:tc>
          <w:tcPr>
            <w:tcW w:w="8190" w:type="dxa"/>
            <w:tcBorders>
              <w:top w:val="nil"/>
              <w:left w:val="nil"/>
              <w:bottom w:val="single" w:sz="4" w:space="0" w:color="000000"/>
              <w:right w:val="single" w:sz="4" w:space="0" w:color="000000"/>
            </w:tcBorders>
            <w:vAlign w:val="center"/>
          </w:tcPr>
          <w:p w14:paraId="20E41D16" w14:textId="71D0D4CC" w:rsidR="00552134" w:rsidRPr="00DC77F8" w:rsidRDefault="00552134" w:rsidP="005E2DF5">
            <w:pPr>
              <w:rPr>
                <w:rFonts w:ascii="Arial" w:hAnsi="Arial" w:cs="Arial"/>
                <w:sz w:val="20"/>
                <w:szCs w:val="20"/>
              </w:rPr>
            </w:pPr>
            <w:r w:rsidRPr="00DC77F8">
              <w:rPr>
                <w:rFonts w:ascii="Arial" w:hAnsi="Arial" w:cs="Arial"/>
                <w:sz w:val="20"/>
                <w:szCs w:val="20"/>
              </w:rPr>
              <w:t>Knowledge of machines and tools, including their designs, uses, repair, and maintenance.</w:t>
            </w:r>
          </w:p>
        </w:tc>
      </w:tr>
      <w:tr w:rsidR="00552134" w:rsidRPr="00DC77F8" w14:paraId="0DAAC0B2" w14:textId="0AFDCE79"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29FA674E" w14:textId="77777777" w:rsidR="00552134" w:rsidRPr="002E5597" w:rsidRDefault="00552134" w:rsidP="005E2DF5">
            <w:pPr>
              <w:rPr>
                <w:rFonts w:ascii="Arial" w:hAnsi="Arial" w:cs="Arial"/>
                <w:sz w:val="20"/>
                <w:szCs w:val="20"/>
              </w:rPr>
            </w:pPr>
            <w:r w:rsidRPr="002E5597">
              <w:rPr>
                <w:rFonts w:ascii="Arial" w:hAnsi="Arial" w:cs="Arial"/>
                <w:sz w:val="20"/>
                <w:szCs w:val="20"/>
              </w:rPr>
              <w:t>Medicine and Dentistry</w:t>
            </w:r>
          </w:p>
        </w:tc>
        <w:tc>
          <w:tcPr>
            <w:tcW w:w="1195" w:type="dxa"/>
            <w:tcBorders>
              <w:top w:val="nil"/>
              <w:left w:val="nil"/>
              <w:bottom w:val="single" w:sz="4" w:space="0" w:color="000000"/>
              <w:right w:val="single" w:sz="4" w:space="0" w:color="000000"/>
            </w:tcBorders>
            <w:shd w:val="clear" w:color="auto" w:fill="auto"/>
            <w:noWrap/>
            <w:vAlign w:val="center"/>
            <w:hideMark/>
          </w:tcPr>
          <w:p w14:paraId="46001ECF" w14:textId="347EB0DD" w:rsidR="00552134" w:rsidRPr="002E5597" w:rsidRDefault="00552134" w:rsidP="005E2DF5">
            <w:pPr>
              <w:jc w:val="right"/>
              <w:rPr>
                <w:rFonts w:ascii="Arial" w:hAnsi="Arial" w:cs="Arial"/>
                <w:sz w:val="20"/>
                <w:szCs w:val="20"/>
              </w:rPr>
            </w:pPr>
            <w:r w:rsidRPr="002E5597">
              <w:rPr>
                <w:rFonts w:ascii="Arial" w:hAnsi="Arial" w:cs="Arial"/>
                <w:sz w:val="20"/>
                <w:szCs w:val="20"/>
              </w:rPr>
              <w:t>11</w:t>
            </w:r>
            <w:r w:rsidR="00582826" w:rsidRPr="00DC77F8">
              <w:rPr>
                <w:rFonts w:ascii="Arial" w:hAnsi="Arial" w:cs="Arial"/>
                <w:sz w:val="20"/>
                <w:szCs w:val="20"/>
              </w:rPr>
              <w:t>,</w:t>
            </w:r>
            <w:r w:rsidRPr="002E5597">
              <w:rPr>
                <w:rFonts w:ascii="Arial" w:hAnsi="Arial" w:cs="Arial"/>
                <w:sz w:val="20"/>
                <w:szCs w:val="20"/>
              </w:rPr>
              <w:t>059</w:t>
            </w:r>
          </w:p>
        </w:tc>
        <w:tc>
          <w:tcPr>
            <w:tcW w:w="8190" w:type="dxa"/>
            <w:tcBorders>
              <w:top w:val="nil"/>
              <w:left w:val="nil"/>
              <w:bottom w:val="single" w:sz="4" w:space="0" w:color="000000"/>
              <w:right w:val="single" w:sz="4" w:space="0" w:color="000000"/>
            </w:tcBorders>
            <w:vAlign w:val="center"/>
          </w:tcPr>
          <w:p w14:paraId="45E6B3D3" w14:textId="7CDC7B82" w:rsidR="00552134" w:rsidRPr="00DC77F8" w:rsidRDefault="00552134" w:rsidP="005E2DF5">
            <w:pPr>
              <w:rPr>
                <w:rFonts w:ascii="Arial" w:hAnsi="Arial" w:cs="Arial"/>
                <w:sz w:val="20"/>
                <w:szCs w:val="20"/>
              </w:rPr>
            </w:pPr>
            <w:r w:rsidRPr="00DC77F8">
              <w:rPr>
                <w:rFonts w:ascii="Arial" w:hAnsi="Arial" w:cs="Arial"/>
                <w:sz w:val="20"/>
                <w:szCs w:val="20"/>
              </w:rPr>
              <w:t>Knowledge of the information and techniques needed to diagnose and treat human injuries, diseases, and deformities. This includes symptoms, treatment alternatives, drug properties and interactions, and preventive health-care measures.</w:t>
            </w:r>
          </w:p>
        </w:tc>
      </w:tr>
      <w:tr w:rsidR="00552134" w:rsidRPr="00DC77F8" w14:paraId="4E21EF4F" w14:textId="5B7D637A"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6AAF29CE" w14:textId="77777777" w:rsidR="00552134" w:rsidRPr="002E5597" w:rsidRDefault="00552134" w:rsidP="005E2DF5">
            <w:pPr>
              <w:rPr>
                <w:rFonts w:ascii="Arial" w:hAnsi="Arial" w:cs="Arial"/>
                <w:sz w:val="20"/>
                <w:szCs w:val="20"/>
              </w:rPr>
            </w:pPr>
            <w:r w:rsidRPr="002E5597">
              <w:rPr>
                <w:rFonts w:ascii="Arial" w:hAnsi="Arial" w:cs="Arial"/>
                <w:sz w:val="20"/>
                <w:szCs w:val="20"/>
              </w:rPr>
              <w:t>Building and Construction</w:t>
            </w:r>
          </w:p>
        </w:tc>
        <w:tc>
          <w:tcPr>
            <w:tcW w:w="1195" w:type="dxa"/>
            <w:tcBorders>
              <w:top w:val="nil"/>
              <w:left w:val="nil"/>
              <w:bottom w:val="single" w:sz="4" w:space="0" w:color="000000"/>
              <w:right w:val="single" w:sz="4" w:space="0" w:color="000000"/>
            </w:tcBorders>
            <w:shd w:val="clear" w:color="auto" w:fill="auto"/>
            <w:noWrap/>
            <w:vAlign w:val="center"/>
            <w:hideMark/>
          </w:tcPr>
          <w:p w14:paraId="49333FC3" w14:textId="7B53D53D" w:rsidR="00552134" w:rsidRPr="002E5597" w:rsidRDefault="00552134" w:rsidP="005E2DF5">
            <w:pPr>
              <w:jc w:val="right"/>
              <w:rPr>
                <w:rFonts w:ascii="Arial" w:hAnsi="Arial" w:cs="Arial"/>
                <w:sz w:val="20"/>
                <w:szCs w:val="20"/>
              </w:rPr>
            </w:pPr>
            <w:r w:rsidRPr="002E5597">
              <w:rPr>
                <w:rFonts w:ascii="Arial" w:hAnsi="Arial" w:cs="Arial"/>
                <w:sz w:val="20"/>
                <w:szCs w:val="20"/>
              </w:rPr>
              <w:t>10</w:t>
            </w:r>
            <w:r w:rsidR="00582826" w:rsidRPr="00DC77F8">
              <w:rPr>
                <w:rFonts w:ascii="Arial" w:hAnsi="Arial" w:cs="Arial"/>
                <w:sz w:val="20"/>
                <w:szCs w:val="20"/>
              </w:rPr>
              <w:t>,</w:t>
            </w:r>
            <w:r w:rsidRPr="002E5597">
              <w:rPr>
                <w:rFonts w:ascii="Arial" w:hAnsi="Arial" w:cs="Arial"/>
                <w:sz w:val="20"/>
                <w:szCs w:val="20"/>
              </w:rPr>
              <w:t>518</w:t>
            </w:r>
          </w:p>
        </w:tc>
        <w:tc>
          <w:tcPr>
            <w:tcW w:w="8190" w:type="dxa"/>
            <w:tcBorders>
              <w:top w:val="nil"/>
              <w:left w:val="nil"/>
              <w:bottom w:val="single" w:sz="4" w:space="0" w:color="000000"/>
              <w:right w:val="single" w:sz="4" w:space="0" w:color="000000"/>
            </w:tcBorders>
            <w:vAlign w:val="center"/>
          </w:tcPr>
          <w:p w14:paraId="745E26A5" w14:textId="6E544B9A" w:rsidR="00552134" w:rsidRPr="00DC77F8" w:rsidRDefault="00552134" w:rsidP="005E2DF5">
            <w:pPr>
              <w:rPr>
                <w:rFonts w:ascii="Arial" w:hAnsi="Arial" w:cs="Arial"/>
                <w:sz w:val="20"/>
                <w:szCs w:val="20"/>
              </w:rPr>
            </w:pPr>
            <w:r w:rsidRPr="00DC77F8">
              <w:rPr>
                <w:rFonts w:ascii="Arial" w:hAnsi="Arial" w:cs="Arial"/>
                <w:sz w:val="20"/>
                <w:szCs w:val="20"/>
              </w:rPr>
              <w:t>Knowledge of materials, methods, and the tools involved in the construction or repair of houses, buildings, or other structures such as highways and roads.</w:t>
            </w:r>
          </w:p>
        </w:tc>
      </w:tr>
      <w:tr w:rsidR="00552134" w:rsidRPr="00DC77F8" w14:paraId="23EF6A72" w14:textId="1A24E5A5"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06E690E1" w14:textId="77777777" w:rsidR="00552134" w:rsidRPr="002E5597" w:rsidRDefault="00552134" w:rsidP="005E2DF5">
            <w:pPr>
              <w:rPr>
                <w:rFonts w:ascii="Arial" w:hAnsi="Arial" w:cs="Arial"/>
                <w:sz w:val="20"/>
                <w:szCs w:val="20"/>
              </w:rPr>
            </w:pPr>
            <w:r w:rsidRPr="002E5597">
              <w:rPr>
                <w:rFonts w:ascii="Arial" w:hAnsi="Arial" w:cs="Arial"/>
                <w:sz w:val="20"/>
                <w:szCs w:val="20"/>
              </w:rPr>
              <w:t>Mathematics</w:t>
            </w:r>
          </w:p>
        </w:tc>
        <w:tc>
          <w:tcPr>
            <w:tcW w:w="1195" w:type="dxa"/>
            <w:tcBorders>
              <w:top w:val="nil"/>
              <w:left w:val="nil"/>
              <w:bottom w:val="single" w:sz="4" w:space="0" w:color="000000"/>
              <w:right w:val="single" w:sz="4" w:space="0" w:color="000000"/>
            </w:tcBorders>
            <w:shd w:val="clear" w:color="auto" w:fill="auto"/>
            <w:noWrap/>
            <w:vAlign w:val="center"/>
            <w:hideMark/>
          </w:tcPr>
          <w:p w14:paraId="62E26FFF" w14:textId="5A2885E3" w:rsidR="00552134" w:rsidRPr="002E5597" w:rsidRDefault="00552134" w:rsidP="005E2DF5">
            <w:pPr>
              <w:jc w:val="right"/>
              <w:rPr>
                <w:rFonts w:ascii="Arial" w:hAnsi="Arial" w:cs="Arial"/>
                <w:sz w:val="20"/>
                <w:szCs w:val="20"/>
              </w:rPr>
            </w:pPr>
            <w:r w:rsidRPr="002E5597">
              <w:rPr>
                <w:rFonts w:ascii="Arial" w:hAnsi="Arial" w:cs="Arial"/>
                <w:sz w:val="20"/>
                <w:szCs w:val="20"/>
              </w:rPr>
              <w:t>7</w:t>
            </w:r>
            <w:r w:rsidR="00582826" w:rsidRPr="00DC77F8">
              <w:rPr>
                <w:rFonts w:ascii="Arial" w:hAnsi="Arial" w:cs="Arial"/>
                <w:sz w:val="20"/>
                <w:szCs w:val="20"/>
              </w:rPr>
              <w:t>,</w:t>
            </w:r>
            <w:r w:rsidRPr="002E5597">
              <w:rPr>
                <w:rFonts w:ascii="Arial" w:hAnsi="Arial" w:cs="Arial"/>
                <w:sz w:val="20"/>
                <w:szCs w:val="20"/>
              </w:rPr>
              <w:t>964</w:t>
            </w:r>
          </w:p>
        </w:tc>
        <w:tc>
          <w:tcPr>
            <w:tcW w:w="8190" w:type="dxa"/>
            <w:tcBorders>
              <w:top w:val="nil"/>
              <w:left w:val="nil"/>
              <w:bottom w:val="single" w:sz="4" w:space="0" w:color="000000"/>
              <w:right w:val="single" w:sz="4" w:space="0" w:color="000000"/>
            </w:tcBorders>
            <w:vAlign w:val="center"/>
          </w:tcPr>
          <w:p w14:paraId="148A9A60" w14:textId="1178310A" w:rsidR="00552134" w:rsidRPr="00DC77F8" w:rsidRDefault="00552134" w:rsidP="005E2DF5">
            <w:pPr>
              <w:rPr>
                <w:rFonts w:ascii="Arial" w:hAnsi="Arial" w:cs="Arial"/>
                <w:sz w:val="20"/>
                <w:szCs w:val="20"/>
              </w:rPr>
            </w:pPr>
            <w:r w:rsidRPr="00DC77F8">
              <w:rPr>
                <w:rFonts w:ascii="Arial" w:hAnsi="Arial" w:cs="Arial"/>
                <w:sz w:val="20"/>
                <w:szCs w:val="20"/>
              </w:rPr>
              <w:t>Knowledge of arithmetic, algebra, geometry, calculus, statistics, and their applications.</w:t>
            </w:r>
          </w:p>
        </w:tc>
      </w:tr>
      <w:tr w:rsidR="00552134" w:rsidRPr="00DC77F8" w14:paraId="429DE6EC" w14:textId="6CBE00BD"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32D364F7" w14:textId="77777777" w:rsidR="00552134" w:rsidRPr="002E5597" w:rsidRDefault="00552134" w:rsidP="005E2DF5">
            <w:pPr>
              <w:rPr>
                <w:rFonts w:ascii="Arial" w:hAnsi="Arial" w:cs="Arial"/>
                <w:sz w:val="20"/>
                <w:szCs w:val="20"/>
              </w:rPr>
            </w:pPr>
            <w:r w:rsidRPr="002E5597">
              <w:rPr>
                <w:rFonts w:ascii="Arial" w:hAnsi="Arial" w:cs="Arial"/>
                <w:sz w:val="20"/>
                <w:szCs w:val="20"/>
              </w:rPr>
              <w:t>Computers and Electronics</w:t>
            </w:r>
          </w:p>
        </w:tc>
        <w:tc>
          <w:tcPr>
            <w:tcW w:w="1195" w:type="dxa"/>
            <w:tcBorders>
              <w:top w:val="nil"/>
              <w:left w:val="nil"/>
              <w:bottom w:val="single" w:sz="4" w:space="0" w:color="000000"/>
              <w:right w:val="single" w:sz="4" w:space="0" w:color="000000"/>
            </w:tcBorders>
            <w:shd w:val="clear" w:color="auto" w:fill="auto"/>
            <w:noWrap/>
            <w:vAlign w:val="center"/>
            <w:hideMark/>
          </w:tcPr>
          <w:p w14:paraId="298A885B" w14:textId="5FA531B3" w:rsidR="00552134" w:rsidRPr="002E5597" w:rsidRDefault="00552134" w:rsidP="005E2DF5">
            <w:pPr>
              <w:jc w:val="right"/>
              <w:rPr>
                <w:rFonts w:ascii="Arial" w:hAnsi="Arial" w:cs="Arial"/>
                <w:sz w:val="20"/>
                <w:szCs w:val="20"/>
              </w:rPr>
            </w:pPr>
            <w:r w:rsidRPr="002E5597">
              <w:rPr>
                <w:rFonts w:ascii="Arial" w:hAnsi="Arial" w:cs="Arial"/>
                <w:sz w:val="20"/>
                <w:szCs w:val="20"/>
              </w:rPr>
              <w:t>6</w:t>
            </w:r>
            <w:r w:rsidR="00582826" w:rsidRPr="00DC77F8">
              <w:rPr>
                <w:rFonts w:ascii="Arial" w:hAnsi="Arial" w:cs="Arial"/>
                <w:sz w:val="20"/>
                <w:szCs w:val="20"/>
              </w:rPr>
              <w:t>,</w:t>
            </w:r>
            <w:r w:rsidRPr="002E5597">
              <w:rPr>
                <w:rFonts w:ascii="Arial" w:hAnsi="Arial" w:cs="Arial"/>
                <w:sz w:val="20"/>
                <w:szCs w:val="20"/>
              </w:rPr>
              <w:t>689</w:t>
            </w:r>
          </w:p>
        </w:tc>
        <w:tc>
          <w:tcPr>
            <w:tcW w:w="8190" w:type="dxa"/>
            <w:tcBorders>
              <w:top w:val="nil"/>
              <w:left w:val="nil"/>
              <w:bottom w:val="single" w:sz="4" w:space="0" w:color="000000"/>
              <w:right w:val="single" w:sz="4" w:space="0" w:color="000000"/>
            </w:tcBorders>
            <w:vAlign w:val="center"/>
          </w:tcPr>
          <w:p w14:paraId="502F4320" w14:textId="0AF2B530" w:rsidR="00552134" w:rsidRPr="00DC77F8" w:rsidRDefault="00552134" w:rsidP="005E2DF5">
            <w:pPr>
              <w:rPr>
                <w:rFonts w:ascii="Arial" w:hAnsi="Arial" w:cs="Arial"/>
                <w:sz w:val="20"/>
                <w:szCs w:val="20"/>
              </w:rPr>
            </w:pPr>
            <w:r w:rsidRPr="00DC77F8">
              <w:rPr>
                <w:rFonts w:ascii="Arial" w:hAnsi="Arial" w:cs="Arial"/>
                <w:sz w:val="20"/>
                <w:szCs w:val="20"/>
              </w:rPr>
              <w:t>Knowledge of circuit boards, processors, chips, electronic equipment, and computer hardware and software, including applications and programming.</w:t>
            </w:r>
          </w:p>
        </w:tc>
      </w:tr>
      <w:tr w:rsidR="00552134" w:rsidRPr="00DC77F8" w14:paraId="0C3C059E" w14:textId="41AA213A"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3EB0B9BC" w14:textId="77777777" w:rsidR="00552134" w:rsidRPr="002E5597" w:rsidRDefault="00552134" w:rsidP="005E2DF5">
            <w:pPr>
              <w:rPr>
                <w:rFonts w:ascii="Arial" w:hAnsi="Arial" w:cs="Arial"/>
                <w:sz w:val="20"/>
                <w:szCs w:val="20"/>
              </w:rPr>
            </w:pPr>
            <w:r w:rsidRPr="002E5597">
              <w:rPr>
                <w:rFonts w:ascii="Arial" w:hAnsi="Arial" w:cs="Arial"/>
                <w:sz w:val="20"/>
                <w:szCs w:val="20"/>
              </w:rPr>
              <w:t>Production and Processing</w:t>
            </w:r>
          </w:p>
        </w:tc>
        <w:tc>
          <w:tcPr>
            <w:tcW w:w="1195" w:type="dxa"/>
            <w:tcBorders>
              <w:top w:val="nil"/>
              <w:left w:val="nil"/>
              <w:bottom w:val="single" w:sz="4" w:space="0" w:color="000000"/>
              <w:right w:val="single" w:sz="4" w:space="0" w:color="000000"/>
            </w:tcBorders>
            <w:shd w:val="clear" w:color="auto" w:fill="auto"/>
            <w:noWrap/>
            <w:vAlign w:val="center"/>
            <w:hideMark/>
          </w:tcPr>
          <w:p w14:paraId="3E2E2B32" w14:textId="5F7090DE" w:rsidR="00552134" w:rsidRPr="002E5597" w:rsidRDefault="00552134" w:rsidP="005E2DF5">
            <w:pPr>
              <w:jc w:val="right"/>
              <w:rPr>
                <w:rFonts w:ascii="Arial" w:hAnsi="Arial" w:cs="Arial"/>
                <w:sz w:val="20"/>
                <w:szCs w:val="20"/>
              </w:rPr>
            </w:pPr>
            <w:r w:rsidRPr="002E5597">
              <w:rPr>
                <w:rFonts w:ascii="Arial" w:hAnsi="Arial" w:cs="Arial"/>
                <w:sz w:val="20"/>
                <w:szCs w:val="20"/>
              </w:rPr>
              <w:t>6</w:t>
            </w:r>
            <w:r w:rsidR="00582826" w:rsidRPr="00DC77F8">
              <w:rPr>
                <w:rFonts w:ascii="Arial" w:hAnsi="Arial" w:cs="Arial"/>
                <w:sz w:val="20"/>
                <w:szCs w:val="20"/>
              </w:rPr>
              <w:t>,</w:t>
            </w:r>
            <w:r w:rsidRPr="002E5597">
              <w:rPr>
                <w:rFonts w:ascii="Arial" w:hAnsi="Arial" w:cs="Arial"/>
                <w:sz w:val="20"/>
                <w:szCs w:val="20"/>
              </w:rPr>
              <w:t>652</w:t>
            </w:r>
          </w:p>
        </w:tc>
        <w:tc>
          <w:tcPr>
            <w:tcW w:w="8190" w:type="dxa"/>
            <w:tcBorders>
              <w:top w:val="nil"/>
              <w:left w:val="nil"/>
              <w:bottom w:val="single" w:sz="4" w:space="0" w:color="000000"/>
              <w:right w:val="single" w:sz="4" w:space="0" w:color="000000"/>
            </w:tcBorders>
            <w:vAlign w:val="center"/>
          </w:tcPr>
          <w:p w14:paraId="36C984D7" w14:textId="463C011E" w:rsidR="00552134" w:rsidRPr="00DC77F8" w:rsidRDefault="00552134" w:rsidP="005E2DF5">
            <w:pPr>
              <w:rPr>
                <w:rFonts w:ascii="Arial" w:hAnsi="Arial" w:cs="Arial"/>
                <w:sz w:val="20"/>
                <w:szCs w:val="20"/>
              </w:rPr>
            </w:pPr>
            <w:r w:rsidRPr="00DC77F8">
              <w:rPr>
                <w:rFonts w:ascii="Arial" w:hAnsi="Arial" w:cs="Arial"/>
                <w:sz w:val="20"/>
                <w:szCs w:val="20"/>
              </w:rPr>
              <w:t>Knowledge of raw materials, production processes, quality control, costs, and other techniques for maximizing the effective manufacture and distribution of goods.</w:t>
            </w:r>
          </w:p>
        </w:tc>
      </w:tr>
      <w:tr w:rsidR="00552134" w:rsidRPr="00DC77F8" w14:paraId="4545FEB4" w14:textId="441D12D6"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75B039D0" w14:textId="77777777" w:rsidR="00552134" w:rsidRPr="002E5597" w:rsidRDefault="00552134" w:rsidP="005E2DF5">
            <w:pPr>
              <w:rPr>
                <w:rFonts w:ascii="Arial" w:hAnsi="Arial" w:cs="Arial"/>
                <w:sz w:val="20"/>
                <w:szCs w:val="20"/>
              </w:rPr>
            </w:pPr>
            <w:r w:rsidRPr="002E5597">
              <w:rPr>
                <w:rFonts w:ascii="Arial" w:hAnsi="Arial" w:cs="Arial"/>
                <w:sz w:val="20"/>
                <w:szCs w:val="20"/>
              </w:rPr>
              <w:t>Public Safety and Security</w:t>
            </w:r>
          </w:p>
        </w:tc>
        <w:tc>
          <w:tcPr>
            <w:tcW w:w="1195" w:type="dxa"/>
            <w:tcBorders>
              <w:top w:val="nil"/>
              <w:left w:val="nil"/>
              <w:bottom w:val="single" w:sz="4" w:space="0" w:color="000000"/>
              <w:right w:val="single" w:sz="4" w:space="0" w:color="000000"/>
            </w:tcBorders>
            <w:shd w:val="clear" w:color="auto" w:fill="auto"/>
            <w:noWrap/>
            <w:vAlign w:val="center"/>
            <w:hideMark/>
          </w:tcPr>
          <w:p w14:paraId="3285777F" w14:textId="7C72839D" w:rsidR="00552134" w:rsidRPr="002E5597" w:rsidRDefault="00552134" w:rsidP="005E2DF5">
            <w:pPr>
              <w:jc w:val="right"/>
              <w:rPr>
                <w:rFonts w:ascii="Arial" w:hAnsi="Arial" w:cs="Arial"/>
                <w:sz w:val="20"/>
                <w:szCs w:val="20"/>
              </w:rPr>
            </w:pPr>
            <w:r w:rsidRPr="002E5597">
              <w:rPr>
                <w:rFonts w:ascii="Arial" w:hAnsi="Arial" w:cs="Arial"/>
                <w:sz w:val="20"/>
                <w:szCs w:val="20"/>
              </w:rPr>
              <w:t>5</w:t>
            </w:r>
            <w:r w:rsidR="00582826" w:rsidRPr="00DC77F8">
              <w:rPr>
                <w:rFonts w:ascii="Arial" w:hAnsi="Arial" w:cs="Arial"/>
                <w:sz w:val="20"/>
                <w:szCs w:val="20"/>
              </w:rPr>
              <w:t>,</w:t>
            </w:r>
            <w:r w:rsidRPr="002E5597">
              <w:rPr>
                <w:rFonts w:ascii="Arial" w:hAnsi="Arial" w:cs="Arial"/>
                <w:sz w:val="20"/>
                <w:szCs w:val="20"/>
              </w:rPr>
              <w:t>547</w:t>
            </w:r>
          </w:p>
        </w:tc>
        <w:tc>
          <w:tcPr>
            <w:tcW w:w="8190" w:type="dxa"/>
            <w:tcBorders>
              <w:top w:val="nil"/>
              <w:left w:val="nil"/>
              <w:bottom w:val="single" w:sz="4" w:space="0" w:color="000000"/>
              <w:right w:val="single" w:sz="4" w:space="0" w:color="000000"/>
            </w:tcBorders>
          </w:tcPr>
          <w:p w14:paraId="2A6884DE" w14:textId="7F38563A" w:rsidR="00552134" w:rsidRPr="00DC77F8" w:rsidRDefault="00552134" w:rsidP="005E2DF5">
            <w:pPr>
              <w:rPr>
                <w:rFonts w:ascii="Arial" w:hAnsi="Arial" w:cs="Arial"/>
                <w:sz w:val="20"/>
                <w:szCs w:val="20"/>
              </w:rPr>
            </w:pPr>
            <w:r w:rsidRPr="00DC77F8">
              <w:rPr>
                <w:rFonts w:ascii="Arial" w:hAnsi="Arial" w:cs="Arial"/>
                <w:sz w:val="20"/>
                <w:szCs w:val="20"/>
              </w:rPr>
              <w:t>Knowledge of relevant equipment, policies, procedures, and strategies to promote effective local, state, or national security operations for the protection of people, data, property, and institutions.</w:t>
            </w:r>
          </w:p>
        </w:tc>
      </w:tr>
      <w:tr w:rsidR="00552134" w:rsidRPr="00DC77F8" w14:paraId="6A721B42" w14:textId="4CB2D8E0" w:rsidTr="00582826">
        <w:trPr>
          <w:trHeight w:val="360"/>
        </w:trPr>
        <w:tc>
          <w:tcPr>
            <w:tcW w:w="3840" w:type="dxa"/>
            <w:tcBorders>
              <w:top w:val="nil"/>
              <w:left w:val="single" w:sz="4" w:space="0" w:color="000000"/>
              <w:bottom w:val="single" w:sz="4" w:space="0" w:color="000000"/>
              <w:right w:val="single" w:sz="4" w:space="0" w:color="000000"/>
            </w:tcBorders>
            <w:shd w:val="clear" w:color="auto" w:fill="auto"/>
            <w:noWrap/>
            <w:vAlign w:val="center"/>
            <w:hideMark/>
          </w:tcPr>
          <w:p w14:paraId="294928BE" w14:textId="77777777" w:rsidR="00552134" w:rsidRPr="002E5597" w:rsidRDefault="00552134" w:rsidP="005E2DF5">
            <w:pPr>
              <w:rPr>
                <w:rFonts w:ascii="Arial" w:hAnsi="Arial" w:cs="Arial"/>
                <w:sz w:val="20"/>
                <w:szCs w:val="20"/>
              </w:rPr>
            </w:pPr>
            <w:r w:rsidRPr="002E5597">
              <w:rPr>
                <w:rFonts w:ascii="Arial" w:hAnsi="Arial" w:cs="Arial"/>
                <w:sz w:val="20"/>
                <w:szCs w:val="20"/>
              </w:rPr>
              <w:t>Economics and Accounting</w:t>
            </w:r>
          </w:p>
        </w:tc>
        <w:tc>
          <w:tcPr>
            <w:tcW w:w="1195" w:type="dxa"/>
            <w:tcBorders>
              <w:top w:val="nil"/>
              <w:left w:val="nil"/>
              <w:bottom w:val="single" w:sz="4" w:space="0" w:color="000000"/>
              <w:right w:val="single" w:sz="4" w:space="0" w:color="000000"/>
            </w:tcBorders>
            <w:shd w:val="clear" w:color="auto" w:fill="auto"/>
            <w:noWrap/>
            <w:vAlign w:val="center"/>
            <w:hideMark/>
          </w:tcPr>
          <w:p w14:paraId="3DEA8EB9" w14:textId="50301E9D" w:rsidR="00552134" w:rsidRPr="002E5597" w:rsidRDefault="00552134" w:rsidP="00582826">
            <w:pPr>
              <w:ind w:right="-23"/>
              <w:jc w:val="right"/>
              <w:rPr>
                <w:rFonts w:ascii="Arial" w:hAnsi="Arial" w:cs="Arial"/>
                <w:sz w:val="20"/>
                <w:szCs w:val="20"/>
              </w:rPr>
            </w:pPr>
            <w:r w:rsidRPr="002E5597">
              <w:rPr>
                <w:rFonts w:ascii="Arial" w:hAnsi="Arial" w:cs="Arial"/>
                <w:sz w:val="20"/>
                <w:szCs w:val="20"/>
              </w:rPr>
              <w:t>4</w:t>
            </w:r>
            <w:r w:rsidR="00582826" w:rsidRPr="00DC77F8">
              <w:rPr>
                <w:rFonts w:ascii="Arial" w:hAnsi="Arial" w:cs="Arial"/>
                <w:sz w:val="20"/>
                <w:szCs w:val="20"/>
              </w:rPr>
              <w:t>,</w:t>
            </w:r>
            <w:r w:rsidRPr="002E5597">
              <w:rPr>
                <w:rFonts w:ascii="Arial" w:hAnsi="Arial" w:cs="Arial"/>
                <w:sz w:val="20"/>
                <w:szCs w:val="20"/>
              </w:rPr>
              <w:t>533</w:t>
            </w:r>
          </w:p>
        </w:tc>
        <w:tc>
          <w:tcPr>
            <w:tcW w:w="8190" w:type="dxa"/>
            <w:tcBorders>
              <w:top w:val="nil"/>
              <w:left w:val="nil"/>
              <w:bottom w:val="single" w:sz="4" w:space="0" w:color="000000"/>
              <w:right w:val="single" w:sz="4" w:space="0" w:color="000000"/>
            </w:tcBorders>
          </w:tcPr>
          <w:p w14:paraId="0436DF9F" w14:textId="0DB7C2C7" w:rsidR="00552134" w:rsidRPr="00DC77F8" w:rsidRDefault="005E2DF5" w:rsidP="005E2DF5">
            <w:pPr>
              <w:rPr>
                <w:rFonts w:ascii="Arial" w:hAnsi="Arial" w:cs="Arial"/>
                <w:sz w:val="20"/>
                <w:szCs w:val="20"/>
              </w:rPr>
            </w:pPr>
            <w:r w:rsidRPr="00DC77F8">
              <w:rPr>
                <w:rFonts w:ascii="Arial" w:hAnsi="Arial" w:cs="Arial"/>
                <w:sz w:val="20"/>
                <w:szCs w:val="20"/>
              </w:rPr>
              <w:t>Knowledge of economic and accounting principles and practices, the financial markets, banking and the analysis and reporting of financial data.</w:t>
            </w:r>
          </w:p>
        </w:tc>
      </w:tr>
    </w:tbl>
    <w:p w14:paraId="558BA4A1" w14:textId="77777777" w:rsidR="002E5597" w:rsidRPr="002E5597" w:rsidRDefault="002E5597" w:rsidP="002E5597"/>
    <w:p w14:paraId="544F07D5" w14:textId="10DCD28A" w:rsidR="00A04E89" w:rsidRPr="005A7828" w:rsidRDefault="00A04E89" w:rsidP="00ED3532">
      <w:pPr>
        <w:pStyle w:val="Heading5"/>
        <w:tabs>
          <w:tab w:val="left" w:pos="8400"/>
        </w:tabs>
        <w:spacing w:before="60" w:after="60"/>
        <w:rPr>
          <w:rFonts w:ascii="Arial" w:hAnsi="Arial" w:cs="Arial"/>
        </w:rPr>
      </w:pPr>
      <w:r w:rsidRPr="005A7828">
        <w:rPr>
          <w:rFonts w:ascii="Arial" w:hAnsi="Arial" w:cs="Arial"/>
          <w:b/>
          <w:spacing w:val="20"/>
        </w:rPr>
        <w:t xml:space="preserve">Top 15 Generalized Work Activities </w:t>
      </w:r>
    </w:p>
    <w:p w14:paraId="544F07D6" w14:textId="377BDEC1" w:rsidR="00A04E89" w:rsidRDefault="00A04E89" w:rsidP="00A04E89">
      <w:pPr>
        <w:rPr>
          <w:rFonts w:ascii="News Gothic MT" w:hAnsi="News Gothic MT"/>
          <w:spacing w:val="20"/>
          <w:sz w:val="20"/>
          <w:szCs w:val="20"/>
        </w:rPr>
      </w:pPr>
      <w:r w:rsidRPr="00B14E1A">
        <w:rPr>
          <w:rFonts w:ascii="News Gothic MT" w:hAnsi="News Gothic MT"/>
          <w:spacing w:val="20"/>
          <w:sz w:val="20"/>
          <w:szCs w:val="20"/>
        </w:rPr>
        <w:t>(Learned sets of facts and standards required by many work situations)</w:t>
      </w:r>
    </w:p>
    <w:tbl>
      <w:tblPr>
        <w:tblW w:w="13225" w:type="dxa"/>
        <w:tblLook w:val="04A0" w:firstRow="1" w:lastRow="0" w:firstColumn="1" w:lastColumn="0" w:noHBand="0" w:noVBand="1"/>
      </w:tblPr>
      <w:tblGrid>
        <w:gridCol w:w="6205"/>
        <w:gridCol w:w="1245"/>
        <w:gridCol w:w="5775"/>
      </w:tblGrid>
      <w:tr w:rsidR="0007704A" w:rsidRPr="00DC77F8" w14:paraId="74E4A1AE" w14:textId="5AF8D0AF" w:rsidTr="00CC06C3">
        <w:trPr>
          <w:trHeight w:val="530"/>
        </w:trPr>
        <w:tc>
          <w:tcPr>
            <w:tcW w:w="6205" w:type="dxa"/>
            <w:tcBorders>
              <w:top w:val="single" w:sz="4" w:space="0" w:color="000000"/>
              <w:left w:val="single" w:sz="4" w:space="0" w:color="000000"/>
              <w:bottom w:val="single" w:sz="4" w:space="0" w:color="000000"/>
              <w:right w:val="single" w:sz="4" w:space="0" w:color="000000"/>
            </w:tcBorders>
            <w:shd w:val="clear" w:color="auto" w:fill="000000" w:themeFill="text1"/>
            <w:noWrap/>
            <w:vAlign w:val="center"/>
            <w:hideMark/>
          </w:tcPr>
          <w:p w14:paraId="5E3E95CE" w14:textId="77777777" w:rsidR="0007704A" w:rsidRPr="00E73C19" w:rsidRDefault="0007704A" w:rsidP="00CC06C3">
            <w:pPr>
              <w:jc w:val="center"/>
              <w:rPr>
                <w:rFonts w:ascii="Arial" w:hAnsi="Arial" w:cs="Arial"/>
                <w:b/>
                <w:bCs/>
                <w:sz w:val="20"/>
                <w:szCs w:val="20"/>
              </w:rPr>
            </w:pPr>
            <w:r w:rsidRPr="00E73C19">
              <w:rPr>
                <w:rFonts w:ascii="Arial" w:hAnsi="Arial" w:cs="Arial"/>
                <w:b/>
                <w:bCs/>
                <w:sz w:val="20"/>
                <w:szCs w:val="20"/>
              </w:rPr>
              <w:t>Generalized Work Activities</w:t>
            </w:r>
          </w:p>
        </w:tc>
        <w:tc>
          <w:tcPr>
            <w:tcW w:w="1245" w:type="dxa"/>
            <w:tcBorders>
              <w:top w:val="single" w:sz="4" w:space="0" w:color="000000"/>
              <w:left w:val="nil"/>
              <w:bottom w:val="single" w:sz="4" w:space="0" w:color="000000"/>
              <w:right w:val="single" w:sz="4" w:space="0" w:color="000000"/>
            </w:tcBorders>
            <w:shd w:val="clear" w:color="auto" w:fill="000000" w:themeFill="text1"/>
            <w:noWrap/>
            <w:vAlign w:val="center"/>
            <w:hideMark/>
          </w:tcPr>
          <w:p w14:paraId="0D86512B" w14:textId="3E6D8F89" w:rsidR="0007704A" w:rsidRPr="00E73C19" w:rsidRDefault="0007704A" w:rsidP="00CC06C3">
            <w:pPr>
              <w:jc w:val="center"/>
              <w:rPr>
                <w:rFonts w:ascii="Arial" w:hAnsi="Arial" w:cs="Arial"/>
                <w:b/>
                <w:bCs/>
                <w:color w:val="FFFFFF"/>
                <w:sz w:val="20"/>
                <w:szCs w:val="20"/>
              </w:rPr>
            </w:pPr>
            <w:r w:rsidRPr="00DC77F8">
              <w:rPr>
                <w:rFonts w:ascii="Arial" w:hAnsi="Arial" w:cs="Arial"/>
                <w:b/>
                <w:bCs/>
                <w:color w:val="FFFFFF"/>
                <w:sz w:val="20"/>
                <w:szCs w:val="20"/>
              </w:rPr>
              <w:t>Total Demand</w:t>
            </w:r>
          </w:p>
        </w:tc>
        <w:tc>
          <w:tcPr>
            <w:tcW w:w="5775" w:type="dxa"/>
            <w:tcBorders>
              <w:top w:val="single" w:sz="4" w:space="0" w:color="000000"/>
              <w:left w:val="nil"/>
              <w:bottom w:val="single" w:sz="4" w:space="0" w:color="000000"/>
              <w:right w:val="single" w:sz="4" w:space="0" w:color="000000"/>
            </w:tcBorders>
            <w:shd w:val="clear" w:color="auto" w:fill="000000" w:themeFill="text1"/>
            <w:vAlign w:val="center"/>
          </w:tcPr>
          <w:p w14:paraId="166AB819" w14:textId="0162B3E5" w:rsidR="0007704A" w:rsidRPr="00DC77F8" w:rsidRDefault="0007704A" w:rsidP="00CC06C3">
            <w:pPr>
              <w:jc w:val="center"/>
              <w:rPr>
                <w:rFonts w:ascii="Arial" w:hAnsi="Arial" w:cs="Arial"/>
                <w:b/>
                <w:bCs/>
                <w:color w:val="FFFFFF"/>
                <w:sz w:val="20"/>
                <w:szCs w:val="20"/>
              </w:rPr>
            </w:pPr>
            <w:r w:rsidRPr="00DC77F8">
              <w:rPr>
                <w:rFonts w:ascii="Arial" w:hAnsi="Arial" w:cs="Arial"/>
                <w:b/>
                <w:bCs/>
                <w:color w:val="FFFFFF"/>
                <w:sz w:val="20"/>
                <w:szCs w:val="20"/>
              </w:rPr>
              <w:t>Description</w:t>
            </w:r>
          </w:p>
        </w:tc>
      </w:tr>
      <w:tr w:rsidR="0007704A" w:rsidRPr="00DC77F8" w14:paraId="4B7DAC05" w14:textId="4C91B4A2"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021B7FDC" w14:textId="77777777" w:rsidR="0007704A" w:rsidRPr="00E73C19" w:rsidRDefault="0007704A" w:rsidP="00876279">
            <w:pPr>
              <w:rPr>
                <w:rFonts w:ascii="Arial" w:hAnsi="Arial" w:cs="Arial"/>
                <w:sz w:val="20"/>
                <w:szCs w:val="20"/>
              </w:rPr>
            </w:pPr>
            <w:r w:rsidRPr="00E73C19">
              <w:rPr>
                <w:rFonts w:ascii="Arial" w:hAnsi="Arial" w:cs="Arial"/>
                <w:sz w:val="20"/>
                <w:szCs w:val="20"/>
              </w:rPr>
              <w:t>Getting Information</w:t>
            </w:r>
          </w:p>
        </w:tc>
        <w:tc>
          <w:tcPr>
            <w:tcW w:w="1245" w:type="dxa"/>
            <w:tcBorders>
              <w:top w:val="nil"/>
              <w:left w:val="nil"/>
              <w:bottom w:val="single" w:sz="4" w:space="0" w:color="000000"/>
              <w:right w:val="single" w:sz="4" w:space="0" w:color="000000"/>
            </w:tcBorders>
            <w:shd w:val="clear" w:color="auto" w:fill="auto"/>
            <w:noWrap/>
            <w:vAlign w:val="center"/>
            <w:hideMark/>
          </w:tcPr>
          <w:p w14:paraId="7AE8AE8F" w14:textId="70B9E7AD" w:rsidR="0007704A" w:rsidRPr="00E73C19" w:rsidRDefault="0007704A" w:rsidP="00876279">
            <w:pPr>
              <w:jc w:val="right"/>
              <w:rPr>
                <w:rFonts w:ascii="Arial" w:hAnsi="Arial" w:cs="Arial"/>
                <w:sz w:val="20"/>
                <w:szCs w:val="20"/>
              </w:rPr>
            </w:pPr>
            <w:r w:rsidRPr="00E73C19">
              <w:rPr>
                <w:rFonts w:ascii="Arial" w:hAnsi="Arial" w:cs="Arial"/>
                <w:sz w:val="20"/>
                <w:szCs w:val="20"/>
              </w:rPr>
              <w:t>169</w:t>
            </w:r>
            <w:r w:rsidR="00876279">
              <w:rPr>
                <w:rFonts w:ascii="Arial" w:hAnsi="Arial" w:cs="Arial"/>
                <w:sz w:val="20"/>
                <w:szCs w:val="20"/>
              </w:rPr>
              <w:t>,</w:t>
            </w:r>
            <w:r w:rsidRPr="00E73C19">
              <w:rPr>
                <w:rFonts w:ascii="Arial" w:hAnsi="Arial" w:cs="Arial"/>
                <w:sz w:val="20"/>
                <w:szCs w:val="20"/>
              </w:rPr>
              <w:t>137</w:t>
            </w:r>
          </w:p>
        </w:tc>
        <w:tc>
          <w:tcPr>
            <w:tcW w:w="5775" w:type="dxa"/>
            <w:tcBorders>
              <w:top w:val="nil"/>
              <w:left w:val="nil"/>
              <w:bottom w:val="single" w:sz="4" w:space="0" w:color="000000"/>
              <w:right w:val="single" w:sz="4" w:space="0" w:color="000000"/>
            </w:tcBorders>
            <w:vAlign w:val="center"/>
          </w:tcPr>
          <w:p w14:paraId="0CCB9015" w14:textId="4CB3BE31" w:rsidR="0007704A" w:rsidRPr="00DC77F8" w:rsidRDefault="0007704A" w:rsidP="00876279">
            <w:pPr>
              <w:rPr>
                <w:rFonts w:ascii="Arial" w:hAnsi="Arial" w:cs="Arial"/>
                <w:sz w:val="20"/>
                <w:szCs w:val="20"/>
              </w:rPr>
            </w:pPr>
            <w:r w:rsidRPr="00DC77F8">
              <w:rPr>
                <w:rFonts w:ascii="Arial" w:hAnsi="Arial" w:cs="Arial"/>
                <w:sz w:val="20"/>
                <w:szCs w:val="20"/>
              </w:rPr>
              <w:t>Observing, receiving, and otherwise obtaining information from all relevant sources.</w:t>
            </w:r>
          </w:p>
        </w:tc>
      </w:tr>
      <w:tr w:rsidR="0007704A" w:rsidRPr="00DC77F8" w14:paraId="333929CD" w14:textId="3503B9F4"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2F3D1043" w14:textId="77777777" w:rsidR="0007704A" w:rsidRPr="00E73C19" w:rsidRDefault="0007704A" w:rsidP="00876279">
            <w:pPr>
              <w:rPr>
                <w:rFonts w:ascii="Arial" w:hAnsi="Arial" w:cs="Arial"/>
                <w:sz w:val="20"/>
                <w:szCs w:val="20"/>
              </w:rPr>
            </w:pPr>
            <w:r w:rsidRPr="00E73C19">
              <w:rPr>
                <w:rFonts w:ascii="Arial" w:hAnsi="Arial" w:cs="Arial"/>
                <w:sz w:val="20"/>
                <w:szCs w:val="20"/>
              </w:rPr>
              <w:t>Communicating with Supervisors, Peers, or Subordinates</w:t>
            </w:r>
          </w:p>
        </w:tc>
        <w:tc>
          <w:tcPr>
            <w:tcW w:w="1245" w:type="dxa"/>
            <w:tcBorders>
              <w:top w:val="nil"/>
              <w:left w:val="nil"/>
              <w:bottom w:val="single" w:sz="4" w:space="0" w:color="000000"/>
              <w:right w:val="single" w:sz="4" w:space="0" w:color="000000"/>
            </w:tcBorders>
            <w:shd w:val="clear" w:color="auto" w:fill="auto"/>
            <w:noWrap/>
            <w:vAlign w:val="center"/>
            <w:hideMark/>
          </w:tcPr>
          <w:p w14:paraId="6CD49A87" w14:textId="26F9C04D" w:rsidR="0007704A" w:rsidRPr="00E73C19" w:rsidRDefault="0007704A" w:rsidP="00876279">
            <w:pPr>
              <w:jc w:val="right"/>
              <w:rPr>
                <w:rFonts w:ascii="Arial" w:hAnsi="Arial" w:cs="Arial"/>
                <w:sz w:val="20"/>
                <w:szCs w:val="20"/>
              </w:rPr>
            </w:pPr>
            <w:r w:rsidRPr="00E73C19">
              <w:rPr>
                <w:rFonts w:ascii="Arial" w:hAnsi="Arial" w:cs="Arial"/>
                <w:sz w:val="20"/>
                <w:szCs w:val="20"/>
              </w:rPr>
              <w:t>149</w:t>
            </w:r>
            <w:r w:rsidR="00876279">
              <w:rPr>
                <w:rFonts w:ascii="Arial" w:hAnsi="Arial" w:cs="Arial"/>
                <w:sz w:val="20"/>
                <w:szCs w:val="20"/>
              </w:rPr>
              <w:t>,</w:t>
            </w:r>
            <w:r w:rsidRPr="00E73C19">
              <w:rPr>
                <w:rFonts w:ascii="Arial" w:hAnsi="Arial" w:cs="Arial"/>
                <w:sz w:val="20"/>
                <w:szCs w:val="20"/>
              </w:rPr>
              <w:t>822</w:t>
            </w:r>
          </w:p>
        </w:tc>
        <w:tc>
          <w:tcPr>
            <w:tcW w:w="5775" w:type="dxa"/>
            <w:tcBorders>
              <w:top w:val="nil"/>
              <w:left w:val="nil"/>
              <w:bottom w:val="single" w:sz="4" w:space="0" w:color="000000"/>
              <w:right w:val="single" w:sz="4" w:space="0" w:color="000000"/>
            </w:tcBorders>
            <w:vAlign w:val="center"/>
          </w:tcPr>
          <w:p w14:paraId="6B019A28" w14:textId="209EA11F" w:rsidR="0007704A" w:rsidRPr="00DC77F8" w:rsidRDefault="0007704A" w:rsidP="00876279">
            <w:pPr>
              <w:rPr>
                <w:rFonts w:ascii="Arial" w:hAnsi="Arial" w:cs="Arial"/>
                <w:sz w:val="20"/>
                <w:szCs w:val="20"/>
              </w:rPr>
            </w:pPr>
            <w:r w:rsidRPr="00DC77F8">
              <w:rPr>
                <w:rFonts w:ascii="Arial" w:hAnsi="Arial" w:cs="Arial"/>
                <w:sz w:val="20"/>
                <w:szCs w:val="20"/>
              </w:rPr>
              <w:t>Providing information to supervisors, co-workers, and subordinates by telephone, in written form, e-mail, or in person.</w:t>
            </w:r>
          </w:p>
        </w:tc>
      </w:tr>
      <w:tr w:rsidR="0007704A" w:rsidRPr="00DC77F8" w14:paraId="0CA06E92" w14:textId="7E071279"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33056195" w14:textId="77777777" w:rsidR="0007704A" w:rsidRPr="00E73C19" w:rsidRDefault="0007704A" w:rsidP="00876279">
            <w:pPr>
              <w:rPr>
                <w:rFonts w:ascii="Arial" w:hAnsi="Arial" w:cs="Arial"/>
                <w:sz w:val="20"/>
                <w:szCs w:val="20"/>
              </w:rPr>
            </w:pPr>
            <w:r w:rsidRPr="00E73C19">
              <w:rPr>
                <w:rFonts w:ascii="Arial" w:hAnsi="Arial" w:cs="Arial"/>
                <w:sz w:val="20"/>
                <w:szCs w:val="20"/>
              </w:rPr>
              <w:t>Making Decisions and Solving Problems</w:t>
            </w:r>
          </w:p>
        </w:tc>
        <w:tc>
          <w:tcPr>
            <w:tcW w:w="1245" w:type="dxa"/>
            <w:tcBorders>
              <w:top w:val="nil"/>
              <w:left w:val="nil"/>
              <w:bottom w:val="single" w:sz="4" w:space="0" w:color="000000"/>
              <w:right w:val="single" w:sz="4" w:space="0" w:color="000000"/>
            </w:tcBorders>
            <w:shd w:val="clear" w:color="auto" w:fill="auto"/>
            <w:noWrap/>
            <w:vAlign w:val="center"/>
            <w:hideMark/>
          </w:tcPr>
          <w:p w14:paraId="6AAD1235" w14:textId="5653058A" w:rsidR="0007704A" w:rsidRPr="00E73C19" w:rsidRDefault="0007704A" w:rsidP="00876279">
            <w:pPr>
              <w:jc w:val="right"/>
              <w:rPr>
                <w:rFonts w:ascii="Arial" w:hAnsi="Arial" w:cs="Arial"/>
                <w:sz w:val="20"/>
                <w:szCs w:val="20"/>
              </w:rPr>
            </w:pPr>
            <w:r w:rsidRPr="00E73C19">
              <w:rPr>
                <w:rFonts w:ascii="Arial" w:hAnsi="Arial" w:cs="Arial"/>
                <w:sz w:val="20"/>
                <w:szCs w:val="20"/>
              </w:rPr>
              <w:t>99</w:t>
            </w:r>
            <w:r w:rsidR="00876279">
              <w:rPr>
                <w:rFonts w:ascii="Arial" w:hAnsi="Arial" w:cs="Arial"/>
                <w:sz w:val="20"/>
                <w:szCs w:val="20"/>
              </w:rPr>
              <w:t>,</w:t>
            </w:r>
            <w:r w:rsidRPr="00E73C19">
              <w:rPr>
                <w:rFonts w:ascii="Arial" w:hAnsi="Arial" w:cs="Arial"/>
                <w:sz w:val="20"/>
                <w:szCs w:val="20"/>
              </w:rPr>
              <w:t>789</w:t>
            </w:r>
          </w:p>
        </w:tc>
        <w:tc>
          <w:tcPr>
            <w:tcW w:w="5775" w:type="dxa"/>
            <w:tcBorders>
              <w:top w:val="nil"/>
              <w:left w:val="nil"/>
              <w:bottom w:val="single" w:sz="4" w:space="0" w:color="000000"/>
              <w:right w:val="single" w:sz="4" w:space="0" w:color="000000"/>
            </w:tcBorders>
            <w:vAlign w:val="center"/>
          </w:tcPr>
          <w:p w14:paraId="705CADCE" w14:textId="0E728F30" w:rsidR="0007704A" w:rsidRPr="00DC77F8" w:rsidRDefault="007614E3" w:rsidP="00876279">
            <w:pPr>
              <w:rPr>
                <w:rFonts w:ascii="Arial" w:hAnsi="Arial" w:cs="Arial"/>
                <w:sz w:val="20"/>
                <w:szCs w:val="20"/>
              </w:rPr>
            </w:pPr>
            <w:r w:rsidRPr="00DC77F8">
              <w:rPr>
                <w:rFonts w:ascii="Arial" w:hAnsi="Arial" w:cs="Arial"/>
                <w:sz w:val="20"/>
                <w:szCs w:val="20"/>
              </w:rPr>
              <w:t>Analyzing information and evaluating results to choose the best solution and solve problems.</w:t>
            </w:r>
          </w:p>
        </w:tc>
      </w:tr>
      <w:tr w:rsidR="0007704A" w:rsidRPr="00DC77F8" w14:paraId="26CFE979" w14:textId="771FCE9F"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01BE9F6D" w14:textId="30741798" w:rsidR="0007704A" w:rsidRPr="00E73C19" w:rsidRDefault="0007704A" w:rsidP="00876279">
            <w:pPr>
              <w:rPr>
                <w:rFonts w:ascii="Arial" w:hAnsi="Arial" w:cs="Arial"/>
                <w:sz w:val="20"/>
                <w:szCs w:val="20"/>
              </w:rPr>
            </w:pPr>
            <w:r w:rsidRPr="00E73C19">
              <w:rPr>
                <w:rFonts w:ascii="Arial" w:hAnsi="Arial" w:cs="Arial"/>
                <w:sz w:val="20"/>
                <w:szCs w:val="20"/>
              </w:rPr>
              <w:t xml:space="preserve">Interacting </w:t>
            </w:r>
            <w:r w:rsidR="00876279" w:rsidRPr="00E73C19">
              <w:rPr>
                <w:rFonts w:ascii="Arial" w:hAnsi="Arial" w:cs="Arial"/>
                <w:sz w:val="20"/>
                <w:szCs w:val="20"/>
              </w:rPr>
              <w:t>with</w:t>
            </w:r>
            <w:r w:rsidRPr="00E73C19">
              <w:rPr>
                <w:rFonts w:ascii="Arial" w:hAnsi="Arial" w:cs="Arial"/>
                <w:sz w:val="20"/>
                <w:szCs w:val="20"/>
              </w:rPr>
              <w:t xml:space="preserve"> Computers</w:t>
            </w:r>
          </w:p>
        </w:tc>
        <w:tc>
          <w:tcPr>
            <w:tcW w:w="1245" w:type="dxa"/>
            <w:tcBorders>
              <w:top w:val="nil"/>
              <w:left w:val="nil"/>
              <w:bottom w:val="single" w:sz="4" w:space="0" w:color="000000"/>
              <w:right w:val="single" w:sz="4" w:space="0" w:color="000000"/>
            </w:tcBorders>
            <w:shd w:val="clear" w:color="auto" w:fill="auto"/>
            <w:noWrap/>
            <w:vAlign w:val="center"/>
            <w:hideMark/>
          </w:tcPr>
          <w:p w14:paraId="49784A87" w14:textId="4A08687B" w:rsidR="0007704A" w:rsidRPr="00E73C19" w:rsidRDefault="0007704A" w:rsidP="00876279">
            <w:pPr>
              <w:jc w:val="right"/>
              <w:rPr>
                <w:rFonts w:ascii="Arial" w:hAnsi="Arial" w:cs="Arial"/>
                <w:sz w:val="20"/>
                <w:szCs w:val="20"/>
              </w:rPr>
            </w:pPr>
            <w:r w:rsidRPr="00E73C19">
              <w:rPr>
                <w:rFonts w:ascii="Arial" w:hAnsi="Arial" w:cs="Arial"/>
                <w:sz w:val="20"/>
                <w:szCs w:val="20"/>
              </w:rPr>
              <w:t>88</w:t>
            </w:r>
            <w:r w:rsidR="00876279">
              <w:rPr>
                <w:rFonts w:ascii="Arial" w:hAnsi="Arial" w:cs="Arial"/>
                <w:sz w:val="20"/>
                <w:szCs w:val="20"/>
              </w:rPr>
              <w:t>,</w:t>
            </w:r>
            <w:r w:rsidRPr="00E73C19">
              <w:rPr>
                <w:rFonts w:ascii="Arial" w:hAnsi="Arial" w:cs="Arial"/>
                <w:sz w:val="20"/>
                <w:szCs w:val="20"/>
              </w:rPr>
              <w:t>178</w:t>
            </w:r>
          </w:p>
        </w:tc>
        <w:tc>
          <w:tcPr>
            <w:tcW w:w="5775" w:type="dxa"/>
            <w:tcBorders>
              <w:top w:val="nil"/>
              <w:left w:val="nil"/>
              <w:bottom w:val="single" w:sz="4" w:space="0" w:color="000000"/>
              <w:right w:val="single" w:sz="4" w:space="0" w:color="000000"/>
            </w:tcBorders>
            <w:vAlign w:val="center"/>
          </w:tcPr>
          <w:p w14:paraId="1A469762" w14:textId="7364E839" w:rsidR="0007704A" w:rsidRPr="00DC77F8" w:rsidRDefault="007614E3" w:rsidP="00876279">
            <w:pPr>
              <w:rPr>
                <w:rFonts w:ascii="Arial" w:hAnsi="Arial" w:cs="Arial"/>
                <w:sz w:val="20"/>
                <w:szCs w:val="20"/>
              </w:rPr>
            </w:pPr>
            <w:r w:rsidRPr="00DC77F8">
              <w:rPr>
                <w:rFonts w:ascii="Arial" w:hAnsi="Arial" w:cs="Arial"/>
                <w:sz w:val="20"/>
                <w:szCs w:val="20"/>
              </w:rPr>
              <w:t>Using computers and computer systems (including hardware and software) to program, write software, set up functions, enter data, or process information.</w:t>
            </w:r>
          </w:p>
        </w:tc>
      </w:tr>
      <w:tr w:rsidR="0007704A" w:rsidRPr="00DC77F8" w14:paraId="78C10ABE" w14:textId="75453D07"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113C84ED" w14:textId="77777777" w:rsidR="0007704A" w:rsidRPr="00E73C19" w:rsidRDefault="0007704A" w:rsidP="00876279">
            <w:pPr>
              <w:rPr>
                <w:rFonts w:ascii="Arial" w:hAnsi="Arial" w:cs="Arial"/>
                <w:sz w:val="20"/>
                <w:szCs w:val="20"/>
              </w:rPr>
            </w:pPr>
            <w:r w:rsidRPr="00E73C19">
              <w:rPr>
                <w:rFonts w:ascii="Arial" w:hAnsi="Arial" w:cs="Arial"/>
                <w:sz w:val="20"/>
                <w:szCs w:val="20"/>
              </w:rPr>
              <w:t>Performing for or Working Directly with the Public</w:t>
            </w:r>
          </w:p>
        </w:tc>
        <w:tc>
          <w:tcPr>
            <w:tcW w:w="1245" w:type="dxa"/>
            <w:tcBorders>
              <w:top w:val="nil"/>
              <w:left w:val="nil"/>
              <w:bottom w:val="single" w:sz="4" w:space="0" w:color="000000"/>
              <w:right w:val="single" w:sz="4" w:space="0" w:color="000000"/>
            </w:tcBorders>
            <w:shd w:val="clear" w:color="auto" w:fill="auto"/>
            <w:noWrap/>
            <w:vAlign w:val="center"/>
            <w:hideMark/>
          </w:tcPr>
          <w:p w14:paraId="5D3942B5" w14:textId="3F9D1F5C" w:rsidR="0007704A" w:rsidRPr="00E73C19" w:rsidRDefault="0007704A" w:rsidP="00876279">
            <w:pPr>
              <w:jc w:val="right"/>
              <w:rPr>
                <w:rFonts w:ascii="Arial" w:hAnsi="Arial" w:cs="Arial"/>
                <w:sz w:val="20"/>
                <w:szCs w:val="20"/>
              </w:rPr>
            </w:pPr>
            <w:r w:rsidRPr="00E73C19">
              <w:rPr>
                <w:rFonts w:ascii="Arial" w:hAnsi="Arial" w:cs="Arial"/>
                <w:sz w:val="20"/>
                <w:szCs w:val="20"/>
              </w:rPr>
              <w:t>87</w:t>
            </w:r>
            <w:r w:rsidR="00876279">
              <w:rPr>
                <w:rFonts w:ascii="Arial" w:hAnsi="Arial" w:cs="Arial"/>
                <w:sz w:val="20"/>
                <w:szCs w:val="20"/>
              </w:rPr>
              <w:t>,</w:t>
            </w:r>
            <w:r w:rsidRPr="00E73C19">
              <w:rPr>
                <w:rFonts w:ascii="Arial" w:hAnsi="Arial" w:cs="Arial"/>
                <w:sz w:val="20"/>
                <w:szCs w:val="20"/>
              </w:rPr>
              <w:t>477</w:t>
            </w:r>
          </w:p>
        </w:tc>
        <w:tc>
          <w:tcPr>
            <w:tcW w:w="5775" w:type="dxa"/>
            <w:tcBorders>
              <w:top w:val="nil"/>
              <w:left w:val="nil"/>
              <w:bottom w:val="single" w:sz="4" w:space="0" w:color="000000"/>
              <w:right w:val="single" w:sz="4" w:space="0" w:color="000000"/>
            </w:tcBorders>
            <w:vAlign w:val="center"/>
          </w:tcPr>
          <w:p w14:paraId="7C431F1D" w14:textId="0C7316F9" w:rsidR="0007704A" w:rsidRPr="00DC77F8" w:rsidRDefault="007614E3" w:rsidP="00876279">
            <w:pPr>
              <w:rPr>
                <w:rFonts w:ascii="Arial" w:hAnsi="Arial" w:cs="Arial"/>
                <w:sz w:val="20"/>
                <w:szCs w:val="20"/>
              </w:rPr>
            </w:pPr>
            <w:r w:rsidRPr="00DC77F8">
              <w:rPr>
                <w:rFonts w:ascii="Arial" w:hAnsi="Arial" w:cs="Arial"/>
                <w:sz w:val="20"/>
                <w:szCs w:val="20"/>
              </w:rPr>
              <w:t>Performing for people or dealing directly with the public. This includes serving customers in restaurants and stores, and receiving clients or guests.</w:t>
            </w:r>
          </w:p>
        </w:tc>
      </w:tr>
      <w:tr w:rsidR="0007704A" w:rsidRPr="00DC77F8" w14:paraId="27FD3693" w14:textId="102A2CDC"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20C617EE" w14:textId="77777777" w:rsidR="0007704A" w:rsidRPr="00E73C19" w:rsidRDefault="0007704A" w:rsidP="00876279">
            <w:pPr>
              <w:rPr>
                <w:rFonts w:ascii="Arial" w:hAnsi="Arial" w:cs="Arial"/>
                <w:sz w:val="20"/>
                <w:szCs w:val="20"/>
              </w:rPr>
            </w:pPr>
            <w:r w:rsidRPr="00E73C19">
              <w:rPr>
                <w:rFonts w:ascii="Arial" w:hAnsi="Arial" w:cs="Arial"/>
                <w:sz w:val="20"/>
                <w:szCs w:val="20"/>
              </w:rPr>
              <w:t>Organizing, Planning, and Prioritizing Work</w:t>
            </w:r>
          </w:p>
        </w:tc>
        <w:tc>
          <w:tcPr>
            <w:tcW w:w="1245" w:type="dxa"/>
            <w:tcBorders>
              <w:top w:val="nil"/>
              <w:left w:val="nil"/>
              <w:bottom w:val="single" w:sz="4" w:space="0" w:color="000000"/>
              <w:right w:val="single" w:sz="4" w:space="0" w:color="000000"/>
            </w:tcBorders>
            <w:shd w:val="clear" w:color="auto" w:fill="auto"/>
            <w:noWrap/>
            <w:vAlign w:val="center"/>
            <w:hideMark/>
          </w:tcPr>
          <w:p w14:paraId="53420D18" w14:textId="09C8DCC0" w:rsidR="0007704A" w:rsidRPr="00E73C19" w:rsidRDefault="0007704A" w:rsidP="00876279">
            <w:pPr>
              <w:jc w:val="right"/>
              <w:rPr>
                <w:rFonts w:ascii="Arial" w:hAnsi="Arial" w:cs="Arial"/>
                <w:sz w:val="20"/>
                <w:szCs w:val="20"/>
              </w:rPr>
            </w:pPr>
            <w:r w:rsidRPr="00E73C19">
              <w:rPr>
                <w:rFonts w:ascii="Arial" w:hAnsi="Arial" w:cs="Arial"/>
                <w:sz w:val="20"/>
                <w:szCs w:val="20"/>
              </w:rPr>
              <w:t>73</w:t>
            </w:r>
            <w:r w:rsidR="00876279">
              <w:rPr>
                <w:rFonts w:ascii="Arial" w:hAnsi="Arial" w:cs="Arial"/>
                <w:sz w:val="20"/>
                <w:szCs w:val="20"/>
              </w:rPr>
              <w:t>,</w:t>
            </w:r>
            <w:r w:rsidRPr="00E73C19">
              <w:rPr>
                <w:rFonts w:ascii="Arial" w:hAnsi="Arial" w:cs="Arial"/>
                <w:sz w:val="20"/>
                <w:szCs w:val="20"/>
              </w:rPr>
              <w:t>896</w:t>
            </w:r>
          </w:p>
        </w:tc>
        <w:tc>
          <w:tcPr>
            <w:tcW w:w="5775" w:type="dxa"/>
            <w:tcBorders>
              <w:top w:val="nil"/>
              <w:left w:val="nil"/>
              <w:bottom w:val="single" w:sz="4" w:space="0" w:color="000000"/>
              <w:right w:val="single" w:sz="4" w:space="0" w:color="000000"/>
            </w:tcBorders>
            <w:vAlign w:val="center"/>
          </w:tcPr>
          <w:p w14:paraId="3D07B14A" w14:textId="3E064B8A" w:rsidR="0007704A" w:rsidRPr="00DC77F8" w:rsidRDefault="007614E3" w:rsidP="00876279">
            <w:pPr>
              <w:rPr>
                <w:rFonts w:ascii="Arial" w:hAnsi="Arial" w:cs="Arial"/>
                <w:sz w:val="20"/>
                <w:szCs w:val="20"/>
              </w:rPr>
            </w:pPr>
            <w:r w:rsidRPr="00DC77F8">
              <w:rPr>
                <w:rFonts w:ascii="Arial" w:hAnsi="Arial" w:cs="Arial"/>
                <w:sz w:val="20"/>
                <w:szCs w:val="20"/>
              </w:rPr>
              <w:t>Developing specific goals and plans to prioritize, organize, and accomplish your work.</w:t>
            </w:r>
          </w:p>
        </w:tc>
      </w:tr>
      <w:tr w:rsidR="007614E3" w:rsidRPr="00DC77F8" w14:paraId="00711EE1" w14:textId="76868B6E"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38237713" w14:textId="77777777" w:rsidR="007614E3" w:rsidRPr="00E73C19" w:rsidRDefault="007614E3" w:rsidP="00876279">
            <w:pPr>
              <w:rPr>
                <w:rFonts w:ascii="Arial" w:hAnsi="Arial" w:cs="Arial"/>
                <w:sz w:val="20"/>
                <w:szCs w:val="20"/>
              </w:rPr>
            </w:pPr>
            <w:r w:rsidRPr="00E73C19">
              <w:rPr>
                <w:rFonts w:ascii="Arial" w:hAnsi="Arial" w:cs="Arial"/>
                <w:sz w:val="20"/>
                <w:szCs w:val="20"/>
              </w:rPr>
              <w:t>Documenting/Recording Information</w:t>
            </w:r>
          </w:p>
        </w:tc>
        <w:tc>
          <w:tcPr>
            <w:tcW w:w="1245" w:type="dxa"/>
            <w:tcBorders>
              <w:top w:val="nil"/>
              <w:left w:val="nil"/>
              <w:bottom w:val="single" w:sz="4" w:space="0" w:color="000000"/>
              <w:right w:val="single" w:sz="4" w:space="0" w:color="000000"/>
            </w:tcBorders>
            <w:shd w:val="clear" w:color="auto" w:fill="auto"/>
            <w:noWrap/>
            <w:vAlign w:val="center"/>
            <w:hideMark/>
          </w:tcPr>
          <w:p w14:paraId="1A0D0478" w14:textId="79C95A6F" w:rsidR="007614E3" w:rsidRPr="00E73C19" w:rsidRDefault="007614E3" w:rsidP="00876279">
            <w:pPr>
              <w:jc w:val="right"/>
              <w:rPr>
                <w:rFonts w:ascii="Arial" w:hAnsi="Arial" w:cs="Arial"/>
                <w:sz w:val="20"/>
                <w:szCs w:val="20"/>
              </w:rPr>
            </w:pPr>
            <w:r w:rsidRPr="00E73C19">
              <w:rPr>
                <w:rFonts w:ascii="Arial" w:hAnsi="Arial" w:cs="Arial"/>
                <w:sz w:val="20"/>
                <w:szCs w:val="20"/>
              </w:rPr>
              <w:t>63</w:t>
            </w:r>
            <w:r w:rsidR="00876279">
              <w:rPr>
                <w:rFonts w:ascii="Arial" w:hAnsi="Arial" w:cs="Arial"/>
                <w:sz w:val="20"/>
                <w:szCs w:val="20"/>
              </w:rPr>
              <w:t>,</w:t>
            </w:r>
            <w:r w:rsidRPr="00E73C19">
              <w:rPr>
                <w:rFonts w:ascii="Arial" w:hAnsi="Arial" w:cs="Arial"/>
                <w:sz w:val="20"/>
                <w:szCs w:val="20"/>
              </w:rPr>
              <w:t>597</w:t>
            </w:r>
          </w:p>
        </w:tc>
        <w:tc>
          <w:tcPr>
            <w:tcW w:w="5775" w:type="dxa"/>
            <w:tcBorders>
              <w:top w:val="nil"/>
              <w:left w:val="nil"/>
              <w:bottom w:val="single" w:sz="4" w:space="0" w:color="000000"/>
              <w:right w:val="single" w:sz="4" w:space="0" w:color="000000"/>
            </w:tcBorders>
            <w:vAlign w:val="center"/>
          </w:tcPr>
          <w:p w14:paraId="229FEF8D" w14:textId="0DA95B24" w:rsidR="007614E3" w:rsidRPr="00DC77F8" w:rsidRDefault="007614E3" w:rsidP="00876279">
            <w:pPr>
              <w:rPr>
                <w:rFonts w:ascii="Arial" w:hAnsi="Arial" w:cs="Arial"/>
                <w:sz w:val="20"/>
                <w:szCs w:val="20"/>
              </w:rPr>
            </w:pPr>
            <w:r w:rsidRPr="00DC77F8">
              <w:rPr>
                <w:rFonts w:ascii="Arial" w:hAnsi="Arial" w:cs="Arial"/>
                <w:sz w:val="20"/>
                <w:szCs w:val="20"/>
              </w:rPr>
              <w:t>Entering, transcribing, recording, storing, or maintaining information in written or electronic/magnetic form.</w:t>
            </w:r>
          </w:p>
        </w:tc>
      </w:tr>
      <w:tr w:rsidR="007614E3" w:rsidRPr="00DC77F8" w14:paraId="60B0044E" w14:textId="7BEF6423"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0EBA4275" w14:textId="77777777" w:rsidR="007614E3" w:rsidRPr="00E73C19" w:rsidRDefault="007614E3" w:rsidP="00876279">
            <w:pPr>
              <w:rPr>
                <w:rFonts w:ascii="Arial" w:hAnsi="Arial" w:cs="Arial"/>
                <w:sz w:val="20"/>
                <w:szCs w:val="20"/>
              </w:rPr>
            </w:pPr>
            <w:r w:rsidRPr="00E73C19">
              <w:rPr>
                <w:rFonts w:ascii="Arial" w:hAnsi="Arial" w:cs="Arial"/>
                <w:sz w:val="20"/>
                <w:szCs w:val="20"/>
              </w:rPr>
              <w:t>Establishing and Maintaining Interpersonal Relationships</w:t>
            </w:r>
          </w:p>
        </w:tc>
        <w:tc>
          <w:tcPr>
            <w:tcW w:w="1245" w:type="dxa"/>
            <w:tcBorders>
              <w:top w:val="nil"/>
              <w:left w:val="nil"/>
              <w:bottom w:val="single" w:sz="4" w:space="0" w:color="000000"/>
              <w:right w:val="single" w:sz="4" w:space="0" w:color="000000"/>
            </w:tcBorders>
            <w:shd w:val="clear" w:color="auto" w:fill="auto"/>
            <w:noWrap/>
            <w:vAlign w:val="center"/>
            <w:hideMark/>
          </w:tcPr>
          <w:p w14:paraId="7D312045" w14:textId="3C9F465E" w:rsidR="007614E3" w:rsidRPr="00E73C19" w:rsidRDefault="007614E3" w:rsidP="00876279">
            <w:pPr>
              <w:jc w:val="right"/>
              <w:rPr>
                <w:rFonts w:ascii="Arial" w:hAnsi="Arial" w:cs="Arial"/>
                <w:sz w:val="20"/>
                <w:szCs w:val="20"/>
              </w:rPr>
            </w:pPr>
            <w:r w:rsidRPr="00E73C19">
              <w:rPr>
                <w:rFonts w:ascii="Arial" w:hAnsi="Arial" w:cs="Arial"/>
                <w:sz w:val="20"/>
                <w:szCs w:val="20"/>
              </w:rPr>
              <w:t>61</w:t>
            </w:r>
            <w:r w:rsidR="00876279">
              <w:rPr>
                <w:rFonts w:ascii="Arial" w:hAnsi="Arial" w:cs="Arial"/>
                <w:sz w:val="20"/>
                <w:szCs w:val="20"/>
              </w:rPr>
              <w:t>,</w:t>
            </w:r>
            <w:r w:rsidRPr="00E73C19">
              <w:rPr>
                <w:rFonts w:ascii="Arial" w:hAnsi="Arial" w:cs="Arial"/>
                <w:sz w:val="20"/>
                <w:szCs w:val="20"/>
              </w:rPr>
              <w:t>085</w:t>
            </w:r>
          </w:p>
        </w:tc>
        <w:tc>
          <w:tcPr>
            <w:tcW w:w="5775" w:type="dxa"/>
            <w:tcBorders>
              <w:top w:val="nil"/>
              <w:left w:val="nil"/>
              <w:bottom w:val="single" w:sz="4" w:space="0" w:color="000000"/>
              <w:right w:val="single" w:sz="4" w:space="0" w:color="000000"/>
            </w:tcBorders>
            <w:vAlign w:val="center"/>
          </w:tcPr>
          <w:p w14:paraId="29E19B89" w14:textId="1BD135ED" w:rsidR="007614E3" w:rsidRPr="00DC77F8" w:rsidRDefault="007614E3" w:rsidP="00876279">
            <w:pPr>
              <w:rPr>
                <w:rFonts w:ascii="Arial" w:hAnsi="Arial" w:cs="Arial"/>
                <w:sz w:val="20"/>
                <w:szCs w:val="20"/>
              </w:rPr>
            </w:pPr>
            <w:r w:rsidRPr="00DC77F8">
              <w:rPr>
                <w:rFonts w:ascii="Arial" w:hAnsi="Arial" w:cs="Arial"/>
                <w:sz w:val="20"/>
                <w:szCs w:val="20"/>
              </w:rPr>
              <w:t>Developing constructive and cooperative working relationships with others, and maintaining them over time.</w:t>
            </w:r>
          </w:p>
        </w:tc>
      </w:tr>
      <w:tr w:rsidR="007614E3" w:rsidRPr="00DC77F8" w14:paraId="0F973A3F" w14:textId="55E28D4A"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5BA218D9" w14:textId="77777777" w:rsidR="007614E3" w:rsidRPr="00E73C19" w:rsidRDefault="007614E3" w:rsidP="00876279">
            <w:pPr>
              <w:rPr>
                <w:rFonts w:ascii="Arial" w:hAnsi="Arial" w:cs="Arial"/>
                <w:sz w:val="20"/>
                <w:szCs w:val="20"/>
              </w:rPr>
            </w:pPr>
            <w:r w:rsidRPr="00E73C19">
              <w:rPr>
                <w:rFonts w:ascii="Arial" w:hAnsi="Arial" w:cs="Arial"/>
                <w:sz w:val="20"/>
                <w:szCs w:val="20"/>
              </w:rPr>
              <w:t>Identifying Objects, Actions, and Events</w:t>
            </w:r>
          </w:p>
        </w:tc>
        <w:tc>
          <w:tcPr>
            <w:tcW w:w="1245" w:type="dxa"/>
            <w:tcBorders>
              <w:top w:val="nil"/>
              <w:left w:val="nil"/>
              <w:bottom w:val="single" w:sz="4" w:space="0" w:color="000000"/>
              <w:right w:val="single" w:sz="4" w:space="0" w:color="000000"/>
            </w:tcBorders>
            <w:shd w:val="clear" w:color="auto" w:fill="auto"/>
            <w:noWrap/>
            <w:vAlign w:val="center"/>
            <w:hideMark/>
          </w:tcPr>
          <w:p w14:paraId="52B1F1D4" w14:textId="455B494F" w:rsidR="007614E3" w:rsidRPr="00E73C19" w:rsidRDefault="007614E3" w:rsidP="00876279">
            <w:pPr>
              <w:jc w:val="right"/>
              <w:rPr>
                <w:rFonts w:ascii="Arial" w:hAnsi="Arial" w:cs="Arial"/>
                <w:sz w:val="20"/>
                <w:szCs w:val="20"/>
              </w:rPr>
            </w:pPr>
            <w:r w:rsidRPr="00E73C19">
              <w:rPr>
                <w:rFonts w:ascii="Arial" w:hAnsi="Arial" w:cs="Arial"/>
                <w:sz w:val="20"/>
                <w:szCs w:val="20"/>
              </w:rPr>
              <w:t>56</w:t>
            </w:r>
            <w:r w:rsidR="00876279">
              <w:rPr>
                <w:rFonts w:ascii="Arial" w:hAnsi="Arial" w:cs="Arial"/>
                <w:sz w:val="20"/>
                <w:szCs w:val="20"/>
              </w:rPr>
              <w:t>,</w:t>
            </w:r>
            <w:r w:rsidRPr="00E73C19">
              <w:rPr>
                <w:rFonts w:ascii="Arial" w:hAnsi="Arial" w:cs="Arial"/>
                <w:sz w:val="20"/>
                <w:szCs w:val="20"/>
              </w:rPr>
              <w:t>565</w:t>
            </w:r>
          </w:p>
        </w:tc>
        <w:tc>
          <w:tcPr>
            <w:tcW w:w="5775" w:type="dxa"/>
            <w:tcBorders>
              <w:top w:val="nil"/>
              <w:left w:val="nil"/>
              <w:bottom w:val="single" w:sz="4" w:space="0" w:color="000000"/>
              <w:right w:val="single" w:sz="4" w:space="0" w:color="000000"/>
            </w:tcBorders>
            <w:vAlign w:val="center"/>
          </w:tcPr>
          <w:p w14:paraId="6F532D77" w14:textId="5A0CDC17" w:rsidR="007614E3" w:rsidRPr="00DC77F8" w:rsidRDefault="00140C42" w:rsidP="00876279">
            <w:pPr>
              <w:rPr>
                <w:rFonts w:ascii="Arial" w:hAnsi="Arial" w:cs="Arial"/>
                <w:sz w:val="20"/>
                <w:szCs w:val="20"/>
              </w:rPr>
            </w:pPr>
            <w:r w:rsidRPr="00DC77F8">
              <w:rPr>
                <w:rFonts w:ascii="Arial" w:hAnsi="Arial" w:cs="Arial"/>
                <w:sz w:val="20"/>
                <w:szCs w:val="20"/>
              </w:rPr>
              <w:t>Identifying information by categorizing, estimating, recognizing differences or similarities, and detecting changes in circumstances or events.</w:t>
            </w:r>
          </w:p>
        </w:tc>
      </w:tr>
      <w:tr w:rsidR="007614E3" w:rsidRPr="00DC77F8" w14:paraId="52ED7A56" w14:textId="2FC83E5A"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37A22967" w14:textId="77777777" w:rsidR="007614E3" w:rsidRPr="00E73C19" w:rsidRDefault="007614E3" w:rsidP="00876279">
            <w:pPr>
              <w:rPr>
                <w:rFonts w:ascii="Arial" w:hAnsi="Arial" w:cs="Arial"/>
                <w:sz w:val="20"/>
                <w:szCs w:val="20"/>
              </w:rPr>
            </w:pPr>
            <w:r w:rsidRPr="00E73C19">
              <w:rPr>
                <w:rFonts w:ascii="Arial" w:hAnsi="Arial" w:cs="Arial"/>
                <w:sz w:val="20"/>
                <w:szCs w:val="20"/>
              </w:rPr>
              <w:t>Updating and Using Relevant Knowledge</w:t>
            </w:r>
          </w:p>
        </w:tc>
        <w:tc>
          <w:tcPr>
            <w:tcW w:w="1245" w:type="dxa"/>
            <w:tcBorders>
              <w:top w:val="nil"/>
              <w:left w:val="nil"/>
              <w:bottom w:val="single" w:sz="4" w:space="0" w:color="000000"/>
              <w:right w:val="single" w:sz="4" w:space="0" w:color="000000"/>
            </w:tcBorders>
            <w:shd w:val="clear" w:color="auto" w:fill="auto"/>
            <w:noWrap/>
            <w:vAlign w:val="center"/>
            <w:hideMark/>
          </w:tcPr>
          <w:p w14:paraId="14210C9C" w14:textId="5A182846" w:rsidR="007614E3" w:rsidRPr="00E73C19" w:rsidRDefault="007614E3" w:rsidP="00876279">
            <w:pPr>
              <w:jc w:val="right"/>
              <w:rPr>
                <w:rFonts w:ascii="Arial" w:hAnsi="Arial" w:cs="Arial"/>
                <w:sz w:val="20"/>
                <w:szCs w:val="20"/>
              </w:rPr>
            </w:pPr>
            <w:r w:rsidRPr="00E73C19">
              <w:rPr>
                <w:rFonts w:ascii="Arial" w:hAnsi="Arial" w:cs="Arial"/>
                <w:sz w:val="20"/>
                <w:szCs w:val="20"/>
              </w:rPr>
              <w:t>52</w:t>
            </w:r>
            <w:r w:rsidR="00876279">
              <w:rPr>
                <w:rFonts w:ascii="Arial" w:hAnsi="Arial" w:cs="Arial"/>
                <w:sz w:val="20"/>
                <w:szCs w:val="20"/>
              </w:rPr>
              <w:t>,</w:t>
            </w:r>
            <w:r w:rsidRPr="00E73C19">
              <w:rPr>
                <w:rFonts w:ascii="Arial" w:hAnsi="Arial" w:cs="Arial"/>
                <w:sz w:val="20"/>
                <w:szCs w:val="20"/>
              </w:rPr>
              <w:t>553</w:t>
            </w:r>
          </w:p>
        </w:tc>
        <w:tc>
          <w:tcPr>
            <w:tcW w:w="5775" w:type="dxa"/>
            <w:tcBorders>
              <w:top w:val="nil"/>
              <w:left w:val="nil"/>
              <w:bottom w:val="single" w:sz="4" w:space="0" w:color="000000"/>
              <w:right w:val="single" w:sz="4" w:space="0" w:color="000000"/>
            </w:tcBorders>
            <w:vAlign w:val="center"/>
          </w:tcPr>
          <w:p w14:paraId="300CDE55" w14:textId="448F733A" w:rsidR="007614E3" w:rsidRPr="00DC77F8" w:rsidRDefault="00140C42" w:rsidP="00876279">
            <w:pPr>
              <w:rPr>
                <w:rFonts w:ascii="Arial" w:hAnsi="Arial" w:cs="Arial"/>
                <w:sz w:val="20"/>
                <w:szCs w:val="20"/>
              </w:rPr>
            </w:pPr>
            <w:r w:rsidRPr="00DC77F8">
              <w:rPr>
                <w:rFonts w:ascii="Arial" w:hAnsi="Arial" w:cs="Arial"/>
                <w:sz w:val="20"/>
                <w:szCs w:val="20"/>
              </w:rPr>
              <w:t>Keeping up-to-date technically and applying new knowledge to your job.</w:t>
            </w:r>
          </w:p>
        </w:tc>
      </w:tr>
      <w:tr w:rsidR="007614E3" w:rsidRPr="00DC77F8" w14:paraId="3CF4B3BC" w14:textId="52CB1737"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7B7B21E3" w14:textId="77777777" w:rsidR="007614E3" w:rsidRPr="00E73C19" w:rsidRDefault="007614E3" w:rsidP="00876279">
            <w:pPr>
              <w:rPr>
                <w:rFonts w:ascii="Arial" w:hAnsi="Arial" w:cs="Arial"/>
                <w:sz w:val="20"/>
                <w:szCs w:val="20"/>
              </w:rPr>
            </w:pPr>
            <w:r w:rsidRPr="00E73C19">
              <w:rPr>
                <w:rFonts w:ascii="Arial" w:hAnsi="Arial" w:cs="Arial"/>
                <w:sz w:val="20"/>
                <w:szCs w:val="20"/>
              </w:rPr>
              <w:t>Assisting and Caring for Others</w:t>
            </w:r>
          </w:p>
        </w:tc>
        <w:tc>
          <w:tcPr>
            <w:tcW w:w="1245" w:type="dxa"/>
            <w:tcBorders>
              <w:top w:val="nil"/>
              <w:left w:val="nil"/>
              <w:bottom w:val="single" w:sz="4" w:space="0" w:color="000000"/>
              <w:right w:val="single" w:sz="4" w:space="0" w:color="000000"/>
            </w:tcBorders>
            <w:shd w:val="clear" w:color="auto" w:fill="auto"/>
            <w:noWrap/>
            <w:vAlign w:val="center"/>
            <w:hideMark/>
          </w:tcPr>
          <w:p w14:paraId="7CFACF6E" w14:textId="6BCDF7B1" w:rsidR="007614E3" w:rsidRPr="00E73C19" w:rsidRDefault="007614E3" w:rsidP="00876279">
            <w:pPr>
              <w:jc w:val="right"/>
              <w:rPr>
                <w:rFonts w:ascii="Arial" w:hAnsi="Arial" w:cs="Arial"/>
                <w:sz w:val="20"/>
                <w:szCs w:val="20"/>
              </w:rPr>
            </w:pPr>
            <w:r w:rsidRPr="00E73C19">
              <w:rPr>
                <w:rFonts w:ascii="Arial" w:hAnsi="Arial" w:cs="Arial"/>
                <w:sz w:val="20"/>
                <w:szCs w:val="20"/>
              </w:rPr>
              <w:t>42</w:t>
            </w:r>
            <w:r w:rsidR="00876279">
              <w:rPr>
                <w:rFonts w:ascii="Arial" w:hAnsi="Arial" w:cs="Arial"/>
                <w:sz w:val="20"/>
                <w:szCs w:val="20"/>
              </w:rPr>
              <w:t>,</w:t>
            </w:r>
            <w:r w:rsidRPr="00E73C19">
              <w:rPr>
                <w:rFonts w:ascii="Arial" w:hAnsi="Arial" w:cs="Arial"/>
                <w:sz w:val="20"/>
                <w:szCs w:val="20"/>
              </w:rPr>
              <w:t>832</w:t>
            </w:r>
          </w:p>
        </w:tc>
        <w:tc>
          <w:tcPr>
            <w:tcW w:w="5775" w:type="dxa"/>
            <w:tcBorders>
              <w:top w:val="nil"/>
              <w:left w:val="nil"/>
              <w:bottom w:val="single" w:sz="4" w:space="0" w:color="000000"/>
              <w:right w:val="single" w:sz="4" w:space="0" w:color="000000"/>
            </w:tcBorders>
            <w:vAlign w:val="center"/>
          </w:tcPr>
          <w:p w14:paraId="54468A45" w14:textId="1566163B" w:rsidR="007614E3" w:rsidRPr="00DC77F8" w:rsidRDefault="00140C42" w:rsidP="00876279">
            <w:pPr>
              <w:rPr>
                <w:rFonts w:ascii="Arial" w:hAnsi="Arial" w:cs="Arial"/>
                <w:sz w:val="20"/>
                <w:szCs w:val="20"/>
              </w:rPr>
            </w:pPr>
            <w:r w:rsidRPr="00DC77F8">
              <w:rPr>
                <w:rFonts w:ascii="Arial" w:hAnsi="Arial" w:cs="Arial"/>
                <w:sz w:val="20"/>
                <w:szCs w:val="20"/>
              </w:rPr>
              <w:t>Providing personal assistance, medical attention, emotional support, or other personal care to others such as coworkers, customers, or patients.</w:t>
            </w:r>
          </w:p>
        </w:tc>
      </w:tr>
      <w:tr w:rsidR="007614E3" w:rsidRPr="00DC77F8" w14:paraId="017ADF40" w14:textId="08A5992C"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12A0080B" w14:textId="77777777" w:rsidR="007614E3" w:rsidRPr="00E73C19" w:rsidRDefault="007614E3" w:rsidP="00876279">
            <w:pPr>
              <w:rPr>
                <w:rFonts w:ascii="Arial" w:hAnsi="Arial" w:cs="Arial"/>
                <w:sz w:val="20"/>
                <w:szCs w:val="20"/>
              </w:rPr>
            </w:pPr>
            <w:r w:rsidRPr="00E73C19">
              <w:rPr>
                <w:rFonts w:ascii="Arial" w:hAnsi="Arial" w:cs="Arial"/>
                <w:sz w:val="20"/>
                <w:szCs w:val="20"/>
              </w:rPr>
              <w:t>Communicating with Persons Outside Organization</w:t>
            </w:r>
          </w:p>
        </w:tc>
        <w:tc>
          <w:tcPr>
            <w:tcW w:w="1245" w:type="dxa"/>
            <w:tcBorders>
              <w:top w:val="nil"/>
              <w:left w:val="nil"/>
              <w:bottom w:val="single" w:sz="4" w:space="0" w:color="000000"/>
              <w:right w:val="single" w:sz="4" w:space="0" w:color="000000"/>
            </w:tcBorders>
            <w:shd w:val="clear" w:color="auto" w:fill="auto"/>
            <w:noWrap/>
            <w:vAlign w:val="center"/>
            <w:hideMark/>
          </w:tcPr>
          <w:p w14:paraId="0DCCB650" w14:textId="57A44194" w:rsidR="007614E3" w:rsidRPr="00E73C19" w:rsidRDefault="007614E3" w:rsidP="00876279">
            <w:pPr>
              <w:jc w:val="right"/>
              <w:rPr>
                <w:rFonts w:ascii="Arial" w:hAnsi="Arial" w:cs="Arial"/>
                <w:sz w:val="20"/>
                <w:szCs w:val="20"/>
              </w:rPr>
            </w:pPr>
            <w:r w:rsidRPr="00E73C19">
              <w:rPr>
                <w:rFonts w:ascii="Arial" w:hAnsi="Arial" w:cs="Arial"/>
                <w:sz w:val="20"/>
                <w:szCs w:val="20"/>
              </w:rPr>
              <w:t>37</w:t>
            </w:r>
            <w:r w:rsidR="00876279">
              <w:rPr>
                <w:rFonts w:ascii="Arial" w:hAnsi="Arial" w:cs="Arial"/>
                <w:sz w:val="20"/>
                <w:szCs w:val="20"/>
              </w:rPr>
              <w:t>,</w:t>
            </w:r>
            <w:r w:rsidRPr="00E73C19">
              <w:rPr>
                <w:rFonts w:ascii="Arial" w:hAnsi="Arial" w:cs="Arial"/>
                <w:sz w:val="20"/>
                <w:szCs w:val="20"/>
              </w:rPr>
              <w:t>492</w:t>
            </w:r>
          </w:p>
        </w:tc>
        <w:tc>
          <w:tcPr>
            <w:tcW w:w="5775" w:type="dxa"/>
            <w:tcBorders>
              <w:top w:val="nil"/>
              <w:left w:val="nil"/>
              <w:bottom w:val="single" w:sz="4" w:space="0" w:color="000000"/>
              <w:right w:val="single" w:sz="4" w:space="0" w:color="000000"/>
            </w:tcBorders>
            <w:vAlign w:val="center"/>
          </w:tcPr>
          <w:p w14:paraId="53F1DCA3" w14:textId="10E716A3" w:rsidR="007614E3" w:rsidRPr="00DC77F8" w:rsidRDefault="00DC6651" w:rsidP="00876279">
            <w:pPr>
              <w:rPr>
                <w:rFonts w:ascii="Arial" w:hAnsi="Arial" w:cs="Arial"/>
                <w:sz w:val="20"/>
                <w:szCs w:val="20"/>
              </w:rPr>
            </w:pPr>
            <w:r w:rsidRPr="00DC77F8">
              <w:rPr>
                <w:rFonts w:ascii="Arial" w:hAnsi="Arial" w:cs="Arial"/>
                <w:sz w:val="20"/>
                <w:szCs w:val="20"/>
              </w:rPr>
              <w:t>Communicating with people outside the organization, representing the organization to customers, the public, government, and other external sources. This information can be exchanged in person, in writing, or by telephone or e-mail.</w:t>
            </w:r>
          </w:p>
        </w:tc>
      </w:tr>
      <w:tr w:rsidR="007614E3" w:rsidRPr="00DC77F8" w14:paraId="7C8F42D0" w14:textId="5250D390"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61D358F7" w14:textId="77777777" w:rsidR="007614E3" w:rsidRPr="00E73C19" w:rsidRDefault="007614E3" w:rsidP="00876279">
            <w:pPr>
              <w:rPr>
                <w:rFonts w:ascii="Arial" w:hAnsi="Arial" w:cs="Arial"/>
                <w:sz w:val="20"/>
                <w:szCs w:val="20"/>
              </w:rPr>
            </w:pPr>
            <w:r w:rsidRPr="00E73C19">
              <w:rPr>
                <w:rFonts w:ascii="Arial" w:hAnsi="Arial" w:cs="Arial"/>
                <w:sz w:val="20"/>
                <w:szCs w:val="20"/>
              </w:rPr>
              <w:t>Evaluating Information to Determine Compliance with Standards</w:t>
            </w:r>
          </w:p>
        </w:tc>
        <w:tc>
          <w:tcPr>
            <w:tcW w:w="1245" w:type="dxa"/>
            <w:tcBorders>
              <w:top w:val="nil"/>
              <w:left w:val="nil"/>
              <w:bottom w:val="single" w:sz="4" w:space="0" w:color="000000"/>
              <w:right w:val="single" w:sz="4" w:space="0" w:color="000000"/>
            </w:tcBorders>
            <w:shd w:val="clear" w:color="auto" w:fill="auto"/>
            <w:noWrap/>
            <w:vAlign w:val="center"/>
            <w:hideMark/>
          </w:tcPr>
          <w:p w14:paraId="16880E0A" w14:textId="5374A368" w:rsidR="007614E3" w:rsidRPr="00E73C19" w:rsidRDefault="007614E3" w:rsidP="00876279">
            <w:pPr>
              <w:jc w:val="right"/>
              <w:rPr>
                <w:rFonts w:ascii="Arial" w:hAnsi="Arial" w:cs="Arial"/>
                <w:sz w:val="20"/>
                <w:szCs w:val="20"/>
              </w:rPr>
            </w:pPr>
            <w:r w:rsidRPr="00E73C19">
              <w:rPr>
                <w:rFonts w:ascii="Arial" w:hAnsi="Arial" w:cs="Arial"/>
                <w:sz w:val="20"/>
                <w:szCs w:val="20"/>
              </w:rPr>
              <w:t>35</w:t>
            </w:r>
            <w:r w:rsidR="00876279">
              <w:rPr>
                <w:rFonts w:ascii="Arial" w:hAnsi="Arial" w:cs="Arial"/>
                <w:sz w:val="20"/>
                <w:szCs w:val="20"/>
              </w:rPr>
              <w:t>,</w:t>
            </w:r>
            <w:r w:rsidRPr="00E73C19">
              <w:rPr>
                <w:rFonts w:ascii="Arial" w:hAnsi="Arial" w:cs="Arial"/>
                <w:sz w:val="20"/>
                <w:szCs w:val="20"/>
              </w:rPr>
              <w:t>212</w:t>
            </w:r>
          </w:p>
        </w:tc>
        <w:tc>
          <w:tcPr>
            <w:tcW w:w="5775" w:type="dxa"/>
            <w:tcBorders>
              <w:top w:val="nil"/>
              <w:left w:val="nil"/>
              <w:bottom w:val="single" w:sz="4" w:space="0" w:color="000000"/>
              <w:right w:val="single" w:sz="4" w:space="0" w:color="000000"/>
            </w:tcBorders>
            <w:vAlign w:val="center"/>
          </w:tcPr>
          <w:p w14:paraId="01D12CB8" w14:textId="16D01718" w:rsidR="007614E3" w:rsidRPr="00DC77F8" w:rsidRDefault="005321D1" w:rsidP="00876279">
            <w:pPr>
              <w:rPr>
                <w:rFonts w:ascii="Arial" w:hAnsi="Arial" w:cs="Arial"/>
                <w:sz w:val="20"/>
                <w:szCs w:val="20"/>
              </w:rPr>
            </w:pPr>
            <w:r w:rsidRPr="00DC77F8">
              <w:rPr>
                <w:rFonts w:ascii="Arial" w:hAnsi="Arial" w:cs="Arial"/>
                <w:sz w:val="20"/>
                <w:szCs w:val="20"/>
              </w:rPr>
              <w:t>Using relevant information and individual judgment to determine whether events or processes comply with laws, regulations, or standards.</w:t>
            </w:r>
          </w:p>
        </w:tc>
      </w:tr>
      <w:tr w:rsidR="007614E3" w:rsidRPr="00DC77F8" w14:paraId="70445831" w14:textId="110B8731"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1F0313B6" w14:textId="77777777" w:rsidR="007614E3" w:rsidRPr="00E73C19" w:rsidRDefault="007614E3" w:rsidP="00876279">
            <w:pPr>
              <w:rPr>
                <w:rFonts w:ascii="Arial" w:hAnsi="Arial" w:cs="Arial"/>
                <w:sz w:val="20"/>
                <w:szCs w:val="20"/>
              </w:rPr>
            </w:pPr>
            <w:r w:rsidRPr="00E73C19">
              <w:rPr>
                <w:rFonts w:ascii="Arial" w:hAnsi="Arial" w:cs="Arial"/>
                <w:sz w:val="20"/>
                <w:szCs w:val="20"/>
              </w:rPr>
              <w:t>Processing Information</w:t>
            </w:r>
          </w:p>
        </w:tc>
        <w:tc>
          <w:tcPr>
            <w:tcW w:w="1245" w:type="dxa"/>
            <w:tcBorders>
              <w:top w:val="nil"/>
              <w:left w:val="nil"/>
              <w:bottom w:val="single" w:sz="4" w:space="0" w:color="000000"/>
              <w:right w:val="single" w:sz="4" w:space="0" w:color="000000"/>
            </w:tcBorders>
            <w:shd w:val="clear" w:color="auto" w:fill="auto"/>
            <w:noWrap/>
            <w:vAlign w:val="center"/>
            <w:hideMark/>
          </w:tcPr>
          <w:p w14:paraId="42E8990D" w14:textId="3CADA20D" w:rsidR="007614E3" w:rsidRPr="00E73C19" w:rsidRDefault="007614E3" w:rsidP="00876279">
            <w:pPr>
              <w:jc w:val="right"/>
              <w:rPr>
                <w:rFonts w:ascii="Arial" w:hAnsi="Arial" w:cs="Arial"/>
                <w:sz w:val="20"/>
                <w:szCs w:val="20"/>
              </w:rPr>
            </w:pPr>
            <w:r w:rsidRPr="00E73C19">
              <w:rPr>
                <w:rFonts w:ascii="Arial" w:hAnsi="Arial" w:cs="Arial"/>
                <w:sz w:val="20"/>
                <w:szCs w:val="20"/>
              </w:rPr>
              <w:t>34</w:t>
            </w:r>
            <w:r w:rsidR="00876279">
              <w:rPr>
                <w:rFonts w:ascii="Arial" w:hAnsi="Arial" w:cs="Arial"/>
                <w:sz w:val="20"/>
                <w:szCs w:val="20"/>
              </w:rPr>
              <w:t>,</w:t>
            </w:r>
            <w:r w:rsidRPr="00E73C19">
              <w:rPr>
                <w:rFonts w:ascii="Arial" w:hAnsi="Arial" w:cs="Arial"/>
                <w:sz w:val="20"/>
                <w:szCs w:val="20"/>
              </w:rPr>
              <w:t>556</w:t>
            </w:r>
          </w:p>
        </w:tc>
        <w:tc>
          <w:tcPr>
            <w:tcW w:w="5775" w:type="dxa"/>
            <w:tcBorders>
              <w:top w:val="nil"/>
              <w:left w:val="nil"/>
              <w:bottom w:val="single" w:sz="4" w:space="0" w:color="000000"/>
              <w:right w:val="single" w:sz="4" w:space="0" w:color="000000"/>
            </w:tcBorders>
            <w:vAlign w:val="center"/>
          </w:tcPr>
          <w:p w14:paraId="024E2A49" w14:textId="6E294517" w:rsidR="007614E3" w:rsidRPr="00DC77F8" w:rsidRDefault="00CC06C3" w:rsidP="00876279">
            <w:pPr>
              <w:rPr>
                <w:rFonts w:ascii="Arial" w:hAnsi="Arial" w:cs="Arial"/>
                <w:sz w:val="20"/>
                <w:szCs w:val="20"/>
              </w:rPr>
            </w:pPr>
            <w:r w:rsidRPr="00DC77F8">
              <w:rPr>
                <w:rFonts w:ascii="Arial" w:hAnsi="Arial" w:cs="Arial"/>
                <w:sz w:val="20"/>
                <w:szCs w:val="20"/>
              </w:rPr>
              <w:t>Compiling, coding, categorizing, calculating, tabulating, auditing, or verifying information or data.</w:t>
            </w:r>
          </w:p>
        </w:tc>
      </w:tr>
      <w:tr w:rsidR="007614E3" w:rsidRPr="00DC77F8" w14:paraId="0281DE94" w14:textId="0437E020" w:rsidTr="00876279">
        <w:trPr>
          <w:trHeight w:val="360"/>
        </w:trPr>
        <w:tc>
          <w:tcPr>
            <w:tcW w:w="6205" w:type="dxa"/>
            <w:tcBorders>
              <w:top w:val="nil"/>
              <w:left w:val="single" w:sz="4" w:space="0" w:color="000000"/>
              <w:bottom w:val="single" w:sz="4" w:space="0" w:color="000000"/>
              <w:right w:val="single" w:sz="4" w:space="0" w:color="000000"/>
            </w:tcBorders>
            <w:shd w:val="clear" w:color="auto" w:fill="auto"/>
            <w:noWrap/>
            <w:vAlign w:val="center"/>
            <w:hideMark/>
          </w:tcPr>
          <w:p w14:paraId="08F85327" w14:textId="77777777" w:rsidR="007614E3" w:rsidRPr="00E73C19" w:rsidRDefault="007614E3" w:rsidP="00876279">
            <w:pPr>
              <w:rPr>
                <w:rFonts w:ascii="Arial" w:hAnsi="Arial" w:cs="Arial"/>
                <w:sz w:val="20"/>
                <w:szCs w:val="20"/>
              </w:rPr>
            </w:pPr>
            <w:r w:rsidRPr="00E73C19">
              <w:rPr>
                <w:rFonts w:ascii="Arial" w:hAnsi="Arial" w:cs="Arial"/>
                <w:sz w:val="20"/>
                <w:szCs w:val="20"/>
              </w:rPr>
              <w:t>Inspecting Equipment, Structures, or Material</w:t>
            </w:r>
          </w:p>
        </w:tc>
        <w:tc>
          <w:tcPr>
            <w:tcW w:w="1245" w:type="dxa"/>
            <w:tcBorders>
              <w:top w:val="nil"/>
              <w:left w:val="nil"/>
              <w:bottom w:val="single" w:sz="4" w:space="0" w:color="000000"/>
              <w:right w:val="single" w:sz="4" w:space="0" w:color="000000"/>
            </w:tcBorders>
            <w:shd w:val="clear" w:color="auto" w:fill="auto"/>
            <w:noWrap/>
            <w:vAlign w:val="center"/>
            <w:hideMark/>
          </w:tcPr>
          <w:p w14:paraId="25211DD3" w14:textId="6C2E9B52" w:rsidR="007614E3" w:rsidRPr="00E73C19" w:rsidRDefault="007614E3" w:rsidP="00876279">
            <w:pPr>
              <w:jc w:val="right"/>
              <w:rPr>
                <w:rFonts w:ascii="Arial" w:hAnsi="Arial" w:cs="Arial"/>
                <w:sz w:val="20"/>
                <w:szCs w:val="20"/>
              </w:rPr>
            </w:pPr>
            <w:r w:rsidRPr="00E73C19">
              <w:rPr>
                <w:rFonts w:ascii="Arial" w:hAnsi="Arial" w:cs="Arial"/>
                <w:sz w:val="20"/>
                <w:szCs w:val="20"/>
              </w:rPr>
              <w:t>34</w:t>
            </w:r>
            <w:r w:rsidR="00876279">
              <w:rPr>
                <w:rFonts w:ascii="Arial" w:hAnsi="Arial" w:cs="Arial"/>
                <w:sz w:val="20"/>
                <w:szCs w:val="20"/>
              </w:rPr>
              <w:t>,</w:t>
            </w:r>
            <w:r w:rsidRPr="00E73C19">
              <w:rPr>
                <w:rFonts w:ascii="Arial" w:hAnsi="Arial" w:cs="Arial"/>
                <w:sz w:val="20"/>
                <w:szCs w:val="20"/>
              </w:rPr>
              <w:t>338</w:t>
            </w:r>
          </w:p>
        </w:tc>
        <w:tc>
          <w:tcPr>
            <w:tcW w:w="5775" w:type="dxa"/>
            <w:tcBorders>
              <w:top w:val="nil"/>
              <w:left w:val="nil"/>
              <w:bottom w:val="single" w:sz="4" w:space="0" w:color="000000"/>
              <w:right w:val="single" w:sz="4" w:space="0" w:color="000000"/>
            </w:tcBorders>
            <w:vAlign w:val="center"/>
          </w:tcPr>
          <w:p w14:paraId="6E9DCB78" w14:textId="18F524A1" w:rsidR="007614E3" w:rsidRPr="00DC77F8" w:rsidRDefault="005321D1" w:rsidP="00876279">
            <w:pPr>
              <w:rPr>
                <w:rFonts w:ascii="Arial" w:hAnsi="Arial" w:cs="Arial"/>
                <w:sz w:val="20"/>
                <w:szCs w:val="20"/>
              </w:rPr>
            </w:pPr>
            <w:r w:rsidRPr="00DC77F8">
              <w:rPr>
                <w:rFonts w:ascii="Arial" w:hAnsi="Arial" w:cs="Arial"/>
                <w:sz w:val="20"/>
                <w:szCs w:val="20"/>
              </w:rPr>
              <w:t>Inspecting equipment, structures, or materials to identify the cause of errors or other problems or defects.</w:t>
            </w:r>
          </w:p>
        </w:tc>
      </w:tr>
    </w:tbl>
    <w:p w14:paraId="261D73F9" w14:textId="77777777" w:rsidR="0023688A" w:rsidRPr="00B14E1A" w:rsidRDefault="0023688A" w:rsidP="00A04E89">
      <w:pPr>
        <w:rPr>
          <w:rFonts w:ascii="News Gothic MT" w:hAnsi="News Gothic MT"/>
        </w:rPr>
      </w:pPr>
    </w:p>
    <w:p w14:paraId="544F0817" w14:textId="77777777" w:rsidR="00D8767D" w:rsidRPr="00A676C8" w:rsidRDefault="00A04E89" w:rsidP="00A676C8">
      <w:pPr>
        <w:rPr>
          <w:rFonts w:ascii="News Gothic MT" w:hAnsi="News Gothic MT"/>
          <w:sz w:val="36"/>
        </w:rPr>
      </w:pPr>
      <w:r>
        <w:rPr>
          <w:rFonts w:ascii="News Gothic MT" w:hAnsi="News Gothic MT"/>
        </w:rPr>
        <w:br w:type="page"/>
      </w:r>
      <w:r w:rsidR="00D8767D" w:rsidRPr="00A93823">
        <w:rPr>
          <w:rFonts w:ascii="News Gothic MT" w:hAnsi="News Gothic MT"/>
        </w:rPr>
        <w:t>Appendix: Definition of Education/Training</w:t>
      </w:r>
      <w:r w:rsidR="00A77578" w:rsidRPr="00A93823">
        <w:rPr>
          <w:rFonts w:ascii="News Gothic MT" w:hAnsi="News Gothic MT"/>
        </w:rPr>
        <w:t xml:space="preserve"> Codes</w:t>
      </w:r>
    </w:p>
    <w:tbl>
      <w:tblPr>
        <w:tblW w:w="4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972"/>
        <w:gridCol w:w="2950"/>
        <w:gridCol w:w="8672"/>
      </w:tblGrid>
      <w:tr w:rsidR="00D8767D" w:rsidRPr="00A93823" w14:paraId="544F081B" w14:textId="77777777" w:rsidTr="00C70C00">
        <w:trPr>
          <w:trHeight w:val="20"/>
        </w:trPr>
        <w:tc>
          <w:tcPr>
            <w:tcW w:w="386" w:type="pct"/>
          </w:tcPr>
          <w:p w14:paraId="544F0818" w14:textId="77777777" w:rsidR="00D8767D" w:rsidRPr="00A93823" w:rsidRDefault="00D8767D" w:rsidP="00D8767D">
            <w:pPr>
              <w:pStyle w:val="xl52"/>
              <w:pBdr>
                <w:left w:val="none" w:sz="0" w:space="0" w:color="auto"/>
                <w:right w:val="none" w:sz="0" w:space="0" w:color="auto"/>
              </w:pBdr>
              <w:spacing w:before="0" w:beforeAutospacing="0" w:after="0" w:afterAutospacing="0"/>
              <w:textAlignment w:val="auto"/>
              <w:rPr>
                <w:rFonts w:eastAsia="Times New Roman"/>
                <w:b/>
                <w:bCs/>
                <w:sz w:val="18"/>
                <w:szCs w:val="18"/>
              </w:rPr>
            </w:pPr>
            <w:r w:rsidRPr="00A93823">
              <w:rPr>
                <w:rFonts w:eastAsia="Times New Roman"/>
                <w:b/>
                <w:bCs/>
                <w:sz w:val="18"/>
                <w:szCs w:val="18"/>
              </w:rPr>
              <w:t>Education</w:t>
            </w:r>
            <w:r w:rsidRPr="00A93823">
              <w:rPr>
                <w:rFonts w:eastAsia="Times New Roman"/>
                <w:b/>
                <w:bCs/>
                <w:sz w:val="18"/>
                <w:szCs w:val="18"/>
              </w:rPr>
              <w:br/>
              <w:t>Code</w:t>
            </w:r>
          </w:p>
        </w:tc>
        <w:tc>
          <w:tcPr>
            <w:tcW w:w="1171" w:type="pct"/>
            <w:vAlign w:val="center"/>
          </w:tcPr>
          <w:p w14:paraId="544F0819" w14:textId="77777777" w:rsidR="00D8767D" w:rsidRPr="00A93823" w:rsidRDefault="00D8767D" w:rsidP="00D8767D">
            <w:pPr>
              <w:pStyle w:val="xl52"/>
              <w:pBdr>
                <w:left w:val="none" w:sz="0" w:space="0" w:color="auto"/>
                <w:right w:val="none" w:sz="0" w:space="0" w:color="auto"/>
              </w:pBdr>
              <w:spacing w:before="0" w:beforeAutospacing="0" w:after="0" w:afterAutospacing="0"/>
              <w:textAlignment w:val="auto"/>
              <w:rPr>
                <w:rFonts w:eastAsia="Times New Roman"/>
                <w:b/>
                <w:bCs/>
                <w:sz w:val="18"/>
                <w:szCs w:val="18"/>
              </w:rPr>
            </w:pPr>
            <w:r w:rsidRPr="00A93823">
              <w:rPr>
                <w:rFonts w:eastAsia="Times New Roman"/>
                <w:b/>
                <w:bCs/>
                <w:sz w:val="18"/>
                <w:szCs w:val="18"/>
              </w:rPr>
              <w:t>Type of Education</w:t>
            </w:r>
          </w:p>
        </w:tc>
        <w:tc>
          <w:tcPr>
            <w:tcW w:w="3443" w:type="pct"/>
            <w:vAlign w:val="center"/>
          </w:tcPr>
          <w:p w14:paraId="544F081A" w14:textId="77777777" w:rsidR="00D8767D" w:rsidRPr="00A93823" w:rsidRDefault="00D8767D" w:rsidP="00D8767D">
            <w:pPr>
              <w:pStyle w:val="xl52"/>
              <w:pBdr>
                <w:left w:val="none" w:sz="0" w:space="0" w:color="auto"/>
                <w:right w:val="none" w:sz="0" w:space="0" w:color="auto"/>
              </w:pBdr>
              <w:spacing w:before="0" w:beforeAutospacing="0" w:after="0" w:afterAutospacing="0"/>
              <w:textAlignment w:val="auto"/>
              <w:rPr>
                <w:rFonts w:eastAsia="Times New Roman"/>
                <w:b/>
                <w:bCs/>
                <w:sz w:val="18"/>
                <w:szCs w:val="18"/>
              </w:rPr>
            </w:pPr>
            <w:r w:rsidRPr="00A93823">
              <w:rPr>
                <w:rFonts w:eastAsia="Times New Roman"/>
                <w:b/>
                <w:bCs/>
                <w:sz w:val="18"/>
                <w:szCs w:val="18"/>
              </w:rPr>
              <w:t>Definition</w:t>
            </w:r>
          </w:p>
        </w:tc>
      </w:tr>
      <w:tr w:rsidR="00D8767D" w:rsidRPr="00A93823" w14:paraId="544F081F" w14:textId="77777777" w:rsidTr="00C70C00">
        <w:trPr>
          <w:trHeight w:val="244"/>
        </w:trPr>
        <w:tc>
          <w:tcPr>
            <w:tcW w:w="386" w:type="pct"/>
            <w:vAlign w:val="center"/>
          </w:tcPr>
          <w:p w14:paraId="544F081C" w14:textId="77777777" w:rsidR="00D8767D" w:rsidRPr="00A93823" w:rsidRDefault="00D8767D" w:rsidP="00D8767D">
            <w:pPr>
              <w:pStyle w:val="Headers"/>
              <w:jc w:val="center"/>
              <w:rPr>
                <w:rFonts w:ascii="Arial" w:hAnsi="Arial" w:cs="Arial"/>
                <w:sz w:val="18"/>
                <w:szCs w:val="18"/>
              </w:rPr>
            </w:pPr>
            <w:r w:rsidRPr="00A93823">
              <w:rPr>
                <w:rFonts w:ascii="Arial" w:hAnsi="Arial" w:cs="Arial"/>
                <w:sz w:val="18"/>
                <w:szCs w:val="18"/>
              </w:rPr>
              <w:t>1</w:t>
            </w:r>
          </w:p>
        </w:tc>
        <w:tc>
          <w:tcPr>
            <w:tcW w:w="1171" w:type="pct"/>
            <w:vAlign w:val="center"/>
          </w:tcPr>
          <w:p w14:paraId="544F081D" w14:textId="4F35F00D" w:rsidR="00D8767D" w:rsidRPr="00A93823" w:rsidRDefault="00775992" w:rsidP="00D8767D">
            <w:pPr>
              <w:pStyle w:val="Headers"/>
              <w:rPr>
                <w:rFonts w:ascii="Arial" w:eastAsia="Arial Unicode MS" w:hAnsi="Arial" w:cs="Arial"/>
                <w:sz w:val="18"/>
                <w:szCs w:val="18"/>
              </w:rPr>
            </w:pPr>
            <w:r>
              <w:rPr>
                <w:rFonts w:ascii="Arial" w:hAnsi="Arial" w:cs="Arial"/>
                <w:sz w:val="18"/>
                <w:szCs w:val="18"/>
              </w:rPr>
              <w:t>Doctoral or Professional Degree</w:t>
            </w:r>
          </w:p>
        </w:tc>
        <w:tc>
          <w:tcPr>
            <w:tcW w:w="3443" w:type="pct"/>
            <w:vAlign w:val="center"/>
          </w:tcPr>
          <w:p w14:paraId="544F081E" w14:textId="50301140" w:rsidR="00D8767D" w:rsidRPr="00A93823" w:rsidRDefault="00D8767D" w:rsidP="00B926D6">
            <w:pPr>
              <w:rPr>
                <w:rFonts w:ascii="Arial" w:hAnsi="Arial" w:cs="Arial"/>
                <w:sz w:val="18"/>
                <w:szCs w:val="18"/>
              </w:rPr>
            </w:pPr>
            <w:r w:rsidRPr="00A93823">
              <w:rPr>
                <w:rFonts w:ascii="Arial" w:hAnsi="Arial" w:cs="Arial"/>
                <w:sz w:val="18"/>
                <w:szCs w:val="18"/>
              </w:rPr>
              <w:t xml:space="preserve">Requires at least three years of full-time academic study beyond a </w:t>
            </w:r>
            <w:r w:rsidR="001B4032">
              <w:rPr>
                <w:rFonts w:ascii="Arial" w:hAnsi="Arial" w:cs="Arial"/>
                <w:sz w:val="18"/>
                <w:szCs w:val="18"/>
              </w:rPr>
              <w:t>Bachelor’s Degree</w:t>
            </w:r>
            <w:r w:rsidR="005A094E" w:rsidRPr="00A93823">
              <w:rPr>
                <w:rFonts w:ascii="Arial" w:hAnsi="Arial" w:cs="Arial"/>
                <w:sz w:val="18"/>
                <w:szCs w:val="18"/>
              </w:rPr>
              <w:t>.</w:t>
            </w:r>
          </w:p>
        </w:tc>
      </w:tr>
      <w:tr w:rsidR="00D8767D" w:rsidRPr="00A93823" w14:paraId="544F0823" w14:textId="77777777" w:rsidTr="00C70C00">
        <w:trPr>
          <w:trHeight w:val="20"/>
        </w:trPr>
        <w:tc>
          <w:tcPr>
            <w:tcW w:w="386" w:type="pct"/>
            <w:vAlign w:val="center"/>
          </w:tcPr>
          <w:p w14:paraId="544F0820"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2</w:t>
            </w:r>
          </w:p>
        </w:tc>
        <w:tc>
          <w:tcPr>
            <w:tcW w:w="1171" w:type="pct"/>
            <w:vAlign w:val="center"/>
          </w:tcPr>
          <w:p w14:paraId="544F0821" w14:textId="5E58EFE7" w:rsidR="00D8767D" w:rsidRPr="00A93823" w:rsidRDefault="00775992" w:rsidP="00D8767D">
            <w:pPr>
              <w:rPr>
                <w:rFonts w:ascii="Arial" w:eastAsia="Arial Unicode MS" w:hAnsi="Arial" w:cs="Arial"/>
                <w:sz w:val="18"/>
                <w:szCs w:val="18"/>
              </w:rPr>
            </w:pPr>
            <w:r>
              <w:rPr>
                <w:rFonts w:ascii="Arial" w:hAnsi="Arial" w:cs="Arial"/>
                <w:sz w:val="18"/>
                <w:szCs w:val="18"/>
              </w:rPr>
              <w:t xml:space="preserve">Master’s </w:t>
            </w:r>
            <w:r w:rsidR="007B7529">
              <w:rPr>
                <w:rFonts w:ascii="Arial" w:hAnsi="Arial" w:cs="Arial"/>
                <w:sz w:val="18"/>
                <w:szCs w:val="18"/>
              </w:rPr>
              <w:t>D</w:t>
            </w:r>
            <w:r>
              <w:rPr>
                <w:rFonts w:ascii="Arial" w:hAnsi="Arial" w:cs="Arial"/>
                <w:sz w:val="18"/>
                <w:szCs w:val="18"/>
              </w:rPr>
              <w:t>egree</w:t>
            </w:r>
          </w:p>
        </w:tc>
        <w:tc>
          <w:tcPr>
            <w:tcW w:w="3443" w:type="pct"/>
            <w:vAlign w:val="center"/>
          </w:tcPr>
          <w:p w14:paraId="544F0822" w14:textId="5D0E36AD" w:rsidR="00D8767D" w:rsidRPr="00A93823" w:rsidRDefault="00D8767D" w:rsidP="00B926D6">
            <w:pPr>
              <w:rPr>
                <w:rFonts w:ascii="Arial" w:hAnsi="Arial" w:cs="Arial"/>
                <w:sz w:val="18"/>
                <w:szCs w:val="18"/>
              </w:rPr>
            </w:pPr>
            <w:r w:rsidRPr="00A93823">
              <w:rPr>
                <w:rFonts w:ascii="Arial" w:hAnsi="Arial" w:cs="Arial"/>
                <w:sz w:val="18"/>
                <w:szCs w:val="18"/>
              </w:rPr>
              <w:t xml:space="preserve">Requires one </w:t>
            </w:r>
            <w:r w:rsidR="003519E8">
              <w:rPr>
                <w:rFonts w:ascii="Arial" w:hAnsi="Arial" w:cs="Arial"/>
                <w:sz w:val="18"/>
                <w:szCs w:val="18"/>
              </w:rPr>
              <w:t>or</w:t>
            </w:r>
            <w:r w:rsidRPr="00A93823">
              <w:rPr>
                <w:rFonts w:ascii="Arial" w:hAnsi="Arial" w:cs="Arial"/>
                <w:sz w:val="18"/>
                <w:szCs w:val="18"/>
              </w:rPr>
              <w:t xml:space="preserve"> two years of full-time academic study beyond a </w:t>
            </w:r>
            <w:r w:rsidR="001B4032">
              <w:rPr>
                <w:rFonts w:ascii="Arial" w:hAnsi="Arial" w:cs="Arial"/>
                <w:sz w:val="18"/>
                <w:szCs w:val="18"/>
              </w:rPr>
              <w:t>Bachelor’s Degree.</w:t>
            </w:r>
          </w:p>
        </w:tc>
      </w:tr>
      <w:tr w:rsidR="00D8767D" w:rsidRPr="00A93823" w14:paraId="544F0827" w14:textId="77777777" w:rsidTr="00C70C00">
        <w:trPr>
          <w:trHeight w:val="20"/>
        </w:trPr>
        <w:tc>
          <w:tcPr>
            <w:tcW w:w="386" w:type="pct"/>
            <w:vAlign w:val="center"/>
          </w:tcPr>
          <w:p w14:paraId="544F0824"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3</w:t>
            </w:r>
          </w:p>
        </w:tc>
        <w:tc>
          <w:tcPr>
            <w:tcW w:w="1171" w:type="pct"/>
            <w:vAlign w:val="center"/>
          </w:tcPr>
          <w:p w14:paraId="544F0825" w14:textId="389378DE" w:rsidR="00D8767D" w:rsidRPr="00A93823" w:rsidRDefault="007B7529" w:rsidP="00D8767D">
            <w:pPr>
              <w:rPr>
                <w:rFonts w:ascii="Arial" w:eastAsia="Arial Unicode MS" w:hAnsi="Arial" w:cs="Arial"/>
                <w:sz w:val="18"/>
                <w:szCs w:val="18"/>
              </w:rPr>
            </w:pPr>
            <w:r>
              <w:rPr>
                <w:rFonts w:ascii="Arial" w:hAnsi="Arial" w:cs="Arial"/>
                <w:sz w:val="18"/>
                <w:szCs w:val="18"/>
              </w:rPr>
              <w:t>Bachelor’s Degree</w:t>
            </w:r>
          </w:p>
        </w:tc>
        <w:tc>
          <w:tcPr>
            <w:tcW w:w="3443" w:type="pct"/>
            <w:vAlign w:val="center"/>
          </w:tcPr>
          <w:p w14:paraId="544F0826" w14:textId="77777777" w:rsidR="00D8767D" w:rsidRPr="00A93823" w:rsidRDefault="00D8767D" w:rsidP="00BF71B1">
            <w:pPr>
              <w:rPr>
                <w:rFonts w:ascii="Arial" w:hAnsi="Arial" w:cs="Arial"/>
                <w:sz w:val="18"/>
                <w:szCs w:val="18"/>
              </w:rPr>
            </w:pPr>
            <w:r w:rsidRPr="00A93823">
              <w:rPr>
                <w:rFonts w:ascii="Arial" w:hAnsi="Arial" w:cs="Arial"/>
                <w:sz w:val="18"/>
                <w:szCs w:val="18"/>
              </w:rPr>
              <w:t xml:space="preserve">Requires four to five years of full-time academic study beyond </w:t>
            </w:r>
            <w:r w:rsidR="00BF71B1">
              <w:rPr>
                <w:rFonts w:ascii="Arial" w:hAnsi="Arial" w:cs="Arial"/>
                <w:sz w:val="18"/>
                <w:szCs w:val="18"/>
              </w:rPr>
              <w:t>h</w:t>
            </w:r>
            <w:r w:rsidRPr="00A93823">
              <w:rPr>
                <w:rFonts w:ascii="Arial" w:hAnsi="Arial" w:cs="Arial"/>
                <w:sz w:val="18"/>
                <w:szCs w:val="18"/>
              </w:rPr>
              <w:t xml:space="preserve">igh </w:t>
            </w:r>
            <w:r w:rsidR="00BF71B1">
              <w:rPr>
                <w:rFonts w:ascii="Arial" w:hAnsi="Arial" w:cs="Arial"/>
                <w:sz w:val="18"/>
                <w:szCs w:val="18"/>
              </w:rPr>
              <w:t>s</w:t>
            </w:r>
            <w:r w:rsidRPr="00A93823">
              <w:rPr>
                <w:rFonts w:ascii="Arial" w:hAnsi="Arial" w:cs="Arial"/>
                <w:sz w:val="18"/>
                <w:szCs w:val="18"/>
              </w:rPr>
              <w:t>chool</w:t>
            </w:r>
            <w:r w:rsidR="005A094E" w:rsidRPr="00A93823">
              <w:rPr>
                <w:rFonts w:ascii="Arial" w:hAnsi="Arial" w:cs="Arial"/>
                <w:sz w:val="18"/>
                <w:szCs w:val="18"/>
              </w:rPr>
              <w:t>.</w:t>
            </w:r>
          </w:p>
        </w:tc>
      </w:tr>
      <w:tr w:rsidR="00D8767D" w:rsidRPr="00A93823" w14:paraId="544F082B" w14:textId="77777777" w:rsidTr="00C70C00">
        <w:trPr>
          <w:trHeight w:val="20"/>
        </w:trPr>
        <w:tc>
          <w:tcPr>
            <w:tcW w:w="386" w:type="pct"/>
            <w:vAlign w:val="center"/>
          </w:tcPr>
          <w:p w14:paraId="544F0828"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4</w:t>
            </w:r>
          </w:p>
        </w:tc>
        <w:tc>
          <w:tcPr>
            <w:tcW w:w="1171" w:type="pct"/>
            <w:vAlign w:val="center"/>
          </w:tcPr>
          <w:p w14:paraId="544F0829" w14:textId="368DB857" w:rsidR="00D8767D" w:rsidRPr="00A93823" w:rsidRDefault="007B7529" w:rsidP="00D8767D">
            <w:pPr>
              <w:rPr>
                <w:rFonts w:ascii="Arial" w:eastAsia="Arial Unicode MS" w:hAnsi="Arial" w:cs="Arial"/>
                <w:sz w:val="18"/>
                <w:szCs w:val="18"/>
              </w:rPr>
            </w:pPr>
            <w:r>
              <w:rPr>
                <w:rFonts w:ascii="Arial" w:hAnsi="Arial" w:cs="Arial"/>
                <w:sz w:val="18"/>
                <w:szCs w:val="18"/>
              </w:rPr>
              <w:t>Associate’s Degree</w:t>
            </w:r>
          </w:p>
        </w:tc>
        <w:tc>
          <w:tcPr>
            <w:tcW w:w="3443" w:type="pct"/>
            <w:vAlign w:val="center"/>
          </w:tcPr>
          <w:p w14:paraId="544F082A" w14:textId="77777777" w:rsidR="00D8767D" w:rsidRPr="00A93823" w:rsidRDefault="00D8767D" w:rsidP="00BF71B1">
            <w:pPr>
              <w:rPr>
                <w:rFonts w:ascii="Arial" w:hAnsi="Arial" w:cs="Arial"/>
                <w:sz w:val="18"/>
                <w:szCs w:val="18"/>
              </w:rPr>
            </w:pPr>
            <w:r w:rsidRPr="00A93823">
              <w:rPr>
                <w:rFonts w:ascii="Arial" w:hAnsi="Arial" w:cs="Arial"/>
                <w:sz w:val="18"/>
                <w:szCs w:val="18"/>
              </w:rPr>
              <w:t xml:space="preserve">Requires at least two years of full-time academic study beyond </w:t>
            </w:r>
            <w:r w:rsidR="00BF71B1">
              <w:rPr>
                <w:rFonts w:ascii="Arial" w:hAnsi="Arial" w:cs="Arial"/>
                <w:sz w:val="18"/>
                <w:szCs w:val="18"/>
              </w:rPr>
              <w:t>h</w:t>
            </w:r>
            <w:r w:rsidRPr="00A93823">
              <w:rPr>
                <w:rFonts w:ascii="Arial" w:hAnsi="Arial" w:cs="Arial"/>
                <w:sz w:val="18"/>
                <w:szCs w:val="18"/>
              </w:rPr>
              <w:t xml:space="preserve">igh </w:t>
            </w:r>
            <w:r w:rsidR="00BF71B1">
              <w:rPr>
                <w:rFonts w:ascii="Arial" w:hAnsi="Arial" w:cs="Arial"/>
                <w:sz w:val="18"/>
                <w:szCs w:val="18"/>
              </w:rPr>
              <w:t>s</w:t>
            </w:r>
            <w:r w:rsidRPr="00A93823">
              <w:rPr>
                <w:rFonts w:ascii="Arial" w:hAnsi="Arial" w:cs="Arial"/>
                <w:sz w:val="18"/>
                <w:szCs w:val="18"/>
              </w:rPr>
              <w:t>chool</w:t>
            </w:r>
            <w:r w:rsidR="005A094E" w:rsidRPr="00A93823">
              <w:rPr>
                <w:rFonts w:ascii="Arial" w:hAnsi="Arial" w:cs="Arial"/>
                <w:sz w:val="18"/>
                <w:szCs w:val="18"/>
              </w:rPr>
              <w:t>.</w:t>
            </w:r>
          </w:p>
        </w:tc>
      </w:tr>
      <w:tr w:rsidR="00D8767D" w:rsidRPr="00A93823" w14:paraId="544F082F" w14:textId="77777777" w:rsidTr="00C70C00">
        <w:trPr>
          <w:trHeight w:val="20"/>
        </w:trPr>
        <w:tc>
          <w:tcPr>
            <w:tcW w:w="386" w:type="pct"/>
            <w:vAlign w:val="center"/>
          </w:tcPr>
          <w:p w14:paraId="544F082C"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5</w:t>
            </w:r>
          </w:p>
        </w:tc>
        <w:tc>
          <w:tcPr>
            <w:tcW w:w="1171" w:type="pct"/>
            <w:vAlign w:val="center"/>
          </w:tcPr>
          <w:p w14:paraId="544F082D" w14:textId="4ACB7F6A" w:rsidR="00D8767D" w:rsidRPr="00A93823" w:rsidRDefault="007B7529" w:rsidP="00D8767D">
            <w:pPr>
              <w:rPr>
                <w:rFonts w:ascii="Arial" w:eastAsia="Arial Unicode MS" w:hAnsi="Arial" w:cs="Arial"/>
                <w:sz w:val="18"/>
                <w:szCs w:val="18"/>
              </w:rPr>
            </w:pPr>
            <w:r>
              <w:rPr>
                <w:rFonts w:ascii="Arial" w:hAnsi="Arial" w:cs="Arial"/>
                <w:sz w:val="18"/>
                <w:szCs w:val="18"/>
              </w:rPr>
              <w:t>Postsecondary Non-Degree Award</w:t>
            </w:r>
          </w:p>
        </w:tc>
        <w:tc>
          <w:tcPr>
            <w:tcW w:w="3443" w:type="pct"/>
            <w:vAlign w:val="center"/>
          </w:tcPr>
          <w:p w14:paraId="544F082E" w14:textId="77777777" w:rsidR="00D8767D" w:rsidRPr="00A93823" w:rsidRDefault="00D8767D" w:rsidP="00F71D44">
            <w:pPr>
              <w:rPr>
                <w:rFonts w:ascii="Arial" w:hAnsi="Arial" w:cs="Arial"/>
                <w:sz w:val="18"/>
                <w:szCs w:val="18"/>
              </w:rPr>
            </w:pPr>
            <w:r w:rsidRPr="00A93823">
              <w:rPr>
                <w:rFonts w:ascii="Arial" w:hAnsi="Arial" w:cs="Arial"/>
                <w:sz w:val="18"/>
                <w:szCs w:val="18"/>
              </w:rPr>
              <w:t>Programs last a few weeks to m</w:t>
            </w:r>
            <w:r w:rsidR="003519E8">
              <w:rPr>
                <w:rFonts w:ascii="Arial" w:hAnsi="Arial" w:cs="Arial"/>
                <w:sz w:val="18"/>
                <w:szCs w:val="18"/>
              </w:rPr>
              <w:t>or</w:t>
            </w:r>
            <w:r w:rsidRPr="00A93823">
              <w:rPr>
                <w:rFonts w:ascii="Arial" w:hAnsi="Arial" w:cs="Arial"/>
                <w:sz w:val="18"/>
                <w:szCs w:val="18"/>
              </w:rPr>
              <w:t xml:space="preserve">e than a year; leads to a certificate </w:t>
            </w:r>
            <w:r w:rsidR="003519E8">
              <w:rPr>
                <w:rFonts w:ascii="Arial" w:hAnsi="Arial" w:cs="Arial"/>
                <w:sz w:val="18"/>
                <w:szCs w:val="18"/>
              </w:rPr>
              <w:t>or</w:t>
            </w:r>
            <w:r w:rsidRPr="00A93823">
              <w:rPr>
                <w:rFonts w:ascii="Arial" w:hAnsi="Arial" w:cs="Arial"/>
                <w:sz w:val="18"/>
                <w:szCs w:val="18"/>
              </w:rPr>
              <w:t xml:space="preserve"> other award, but not a </w:t>
            </w:r>
            <w:r w:rsidR="00F71D44">
              <w:rPr>
                <w:rFonts w:ascii="Arial" w:hAnsi="Arial" w:cs="Arial"/>
                <w:sz w:val="18"/>
                <w:szCs w:val="18"/>
              </w:rPr>
              <w:t>d</w:t>
            </w:r>
            <w:r w:rsidR="003A2300">
              <w:rPr>
                <w:rFonts w:ascii="Arial" w:hAnsi="Arial" w:cs="Arial"/>
                <w:sz w:val="18"/>
                <w:szCs w:val="18"/>
              </w:rPr>
              <w:t>egree</w:t>
            </w:r>
            <w:r w:rsidRPr="00A93823">
              <w:rPr>
                <w:rFonts w:ascii="Arial" w:hAnsi="Arial" w:cs="Arial"/>
                <w:sz w:val="18"/>
                <w:szCs w:val="18"/>
              </w:rPr>
              <w:t>.</w:t>
            </w:r>
          </w:p>
        </w:tc>
      </w:tr>
      <w:tr w:rsidR="00D8767D" w:rsidRPr="00A93823" w14:paraId="544F0833" w14:textId="77777777" w:rsidTr="00C70C00">
        <w:trPr>
          <w:trHeight w:val="20"/>
        </w:trPr>
        <w:tc>
          <w:tcPr>
            <w:tcW w:w="386" w:type="pct"/>
            <w:vAlign w:val="center"/>
          </w:tcPr>
          <w:p w14:paraId="544F0830" w14:textId="77777777" w:rsidR="00D8767D" w:rsidRPr="00A93823" w:rsidRDefault="00D8767D" w:rsidP="00D8767D">
            <w:pPr>
              <w:pStyle w:val="Header"/>
              <w:tabs>
                <w:tab w:val="clear" w:pos="4320"/>
                <w:tab w:val="clear" w:pos="8640"/>
              </w:tabs>
              <w:jc w:val="center"/>
              <w:rPr>
                <w:rFonts w:ascii="Arial" w:hAnsi="Arial" w:cs="Arial"/>
                <w:sz w:val="18"/>
                <w:szCs w:val="18"/>
              </w:rPr>
            </w:pPr>
            <w:r w:rsidRPr="00A93823">
              <w:rPr>
                <w:rFonts w:ascii="Arial" w:hAnsi="Arial" w:cs="Arial"/>
                <w:sz w:val="18"/>
                <w:szCs w:val="18"/>
              </w:rPr>
              <w:t>6</w:t>
            </w:r>
          </w:p>
        </w:tc>
        <w:tc>
          <w:tcPr>
            <w:tcW w:w="1171" w:type="pct"/>
            <w:vAlign w:val="center"/>
          </w:tcPr>
          <w:p w14:paraId="544F0831" w14:textId="55A72175" w:rsidR="00D8767D" w:rsidRPr="00A93823" w:rsidRDefault="007B7529" w:rsidP="00D8767D">
            <w:pPr>
              <w:pStyle w:val="Header"/>
              <w:tabs>
                <w:tab w:val="clear" w:pos="4320"/>
                <w:tab w:val="clear" w:pos="8640"/>
              </w:tabs>
              <w:rPr>
                <w:rFonts w:ascii="Arial" w:eastAsia="Arial Unicode MS" w:hAnsi="Arial" w:cs="Arial"/>
                <w:sz w:val="18"/>
                <w:szCs w:val="18"/>
              </w:rPr>
            </w:pPr>
            <w:r>
              <w:rPr>
                <w:rFonts w:ascii="Arial" w:hAnsi="Arial" w:cs="Arial"/>
                <w:sz w:val="18"/>
                <w:szCs w:val="18"/>
              </w:rPr>
              <w:t>Some College, No Degree</w:t>
            </w:r>
          </w:p>
        </w:tc>
        <w:tc>
          <w:tcPr>
            <w:tcW w:w="3443" w:type="pct"/>
            <w:vAlign w:val="center"/>
          </w:tcPr>
          <w:p w14:paraId="544F0832" w14:textId="5F15D3D1" w:rsidR="00D8767D" w:rsidRPr="00A93823" w:rsidRDefault="00D8767D" w:rsidP="00BF71B1">
            <w:pPr>
              <w:rPr>
                <w:rFonts w:ascii="Arial" w:hAnsi="Arial" w:cs="Arial"/>
                <w:sz w:val="18"/>
                <w:szCs w:val="18"/>
              </w:rPr>
            </w:pPr>
            <w:r w:rsidRPr="00A93823">
              <w:rPr>
                <w:rFonts w:ascii="Arial" w:hAnsi="Arial" w:cs="Arial"/>
                <w:sz w:val="18"/>
                <w:szCs w:val="18"/>
              </w:rPr>
              <w:t xml:space="preserve">Signifies the completion of a </w:t>
            </w:r>
            <w:r w:rsidR="00076EDA">
              <w:rPr>
                <w:rFonts w:ascii="Arial" w:hAnsi="Arial" w:cs="Arial"/>
                <w:sz w:val="18"/>
                <w:szCs w:val="18"/>
              </w:rPr>
              <w:t>high school diploma or equivalent</w:t>
            </w:r>
            <w:r w:rsidRPr="00A93823">
              <w:rPr>
                <w:rFonts w:ascii="Arial" w:hAnsi="Arial" w:cs="Arial"/>
                <w:sz w:val="18"/>
                <w:szCs w:val="18"/>
              </w:rPr>
              <w:t xml:space="preserve"> program and one </w:t>
            </w:r>
            <w:r w:rsidR="003519E8">
              <w:rPr>
                <w:rFonts w:ascii="Arial" w:hAnsi="Arial" w:cs="Arial"/>
                <w:sz w:val="18"/>
                <w:szCs w:val="18"/>
              </w:rPr>
              <w:t>or</w:t>
            </w:r>
            <w:r w:rsidRPr="00A93823">
              <w:rPr>
                <w:rFonts w:ascii="Arial" w:hAnsi="Arial" w:cs="Arial"/>
                <w:sz w:val="18"/>
                <w:szCs w:val="18"/>
              </w:rPr>
              <w:t xml:space="preserve"> m</w:t>
            </w:r>
            <w:r w:rsidR="003519E8">
              <w:rPr>
                <w:rFonts w:ascii="Arial" w:hAnsi="Arial" w:cs="Arial"/>
                <w:sz w:val="18"/>
                <w:szCs w:val="18"/>
              </w:rPr>
              <w:t>or</w:t>
            </w:r>
            <w:r w:rsidRPr="00A93823">
              <w:rPr>
                <w:rFonts w:ascii="Arial" w:hAnsi="Arial" w:cs="Arial"/>
                <w:sz w:val="18"/>
                <w:szCs w:val="18"/>
              </w:rPr>
              <w:t xml:space="preserve">e postsecondary courses that did not result in a </w:t>
            </w:r>
            <w:r w:rsidR="00F71D44">
              <w:rPr>
                <w:rFonts w:ascii="Arial" w:hAnsi="Arial" w:cs="Arial"/>
                <w:sz w:val="18"/>
                <w:szCs w:val="18"/>
              </w:rPr>
              <w:t>d</w:t>
            </w:r>
            <w:r w:rsidR="003A2300">
              <w:rPr>
                <w:rFonts w:ascii="Arial" w:hAnsi="Arial" w:cs="Arial"/>
                <w:sz w:val="18"/>
                <w:szCs w:val="18"/>
              </w:rPr>
              <w:t>egree</w:t>
            </w:r>
            <w:r w:rsidRPr="00A93823">
              <w:rPr>
                <w:rFonts w:ascii="Arial" w:hAnsi="Arial" w:cs="Arial"/>
                <w:sz w:val="18"/>
                <w:szCs w:val="18"/>
              </w:rPr>
              <w:t xml:space="preserve"> </w:t>
            </w:r>
            <w:r w:rsidR="003519E8">
              <w:rPr>
                <w:rFonts w:ascii="Arial" w:hAnsi="Arial" w:cs="Arial"/>
                <w:sz w:val="18"/>
                <w:szCs w:val="18"/>
              </w:rPr>
              <w:t>or</w:t>
            </w:r>
            <w:r w:rsidRPr="00A93823">
              <w:rPr>
                <w:rFonts w:ascii="Arial" w:hAnsi="Arial" w:cs="Arial"/>
                <w:sz w:val="18"/>
                <w:szCs w:val="18"/>
              </w:rPr>
              <w:t xml:space="preserve"> award.</w:t>
            </w:r>
          </w:p>
        </w:tc>
      </w:tr>
      <w:tr w:rsidR="00D8767D" w:rsidRPr="00A93823" w14:paraId="544F0837" w14:textId="77777777" w:rsidTr="00C70C00">
        <w:trPr>
          <w:trHeight w:val="20"/>
        </w:trPr>
        <w:tc>
          <w:tcPr>
            <w:tcW w:w="386" w:type="pct"/>
            <w:vAlign w:val="center"/>
          </w:tcPr>
          <w:p w14:paraId="544F0834"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7</w:t>
            </w:r>
          </w:p>
        </w:tc>
        <w:tc>
          <w:tcPr>
            <w:tcW w:w="1171" w:type="pct"/>
            <w:vAlign w:val="center"/>
          </w:tcPr>
          <w:p w14:paraId="544F0835" w14:textId="68411A6F" w:rsidR="00D8767D" w:rsidRPr="00A93823" w:rsidRDefault="00F6243D" w:rsidP="00F71D44">
            <w:pPr>
              <w:rPr>
                <w:rFonts w:ascii="Arial" w:eastAsia="Arial Unicode MS" w:hAnsi="Arial" w:cs="Arial"/>
                <w:sz w:val="18"/>
                <w:szCs w:val="18"/>
              </w:rPr>
            </w:pPr>
            <w:r>
              <w:rPr>
                <w:rFonts w:ascii="Arial" w:hAnsi="Arial" w:cs="Arial"/>
                <w:sz w:val="18"/>
                <w:szCs w:val="18"/>
              </w:rPr>
              <w:t>High School Diploma or Equivalent</w:t>
            </w:r>
          </w:p>
        </w:tc>
        <w:tc>
          <w:tcPr>
            <w:tcW w:w="3443" w:type="pct"/>
            <w:vAlign w:val="center"/>
          </w:tcPr>
          <w:p w14:paraId="544F0836" w14:textId="77777777" w:rsidR="00D8767D" w:rsidRPr="00A93823" w:rsidRDefault="00D8767D" w:rsidP="00BF71B1">
            <w:pPr>
              <w:rPr>
                <w:rFonts w:ascii="Arial" w:hAnsi="Arial" w:cs="Arial"/>
                <w:sz w:val="18"/>
                <w:szCs w:val="18"/>
              </w:rPr>
            </w:pPr>
            <w:r w:rsidRPr="00A93823">
              <w:rPr>
                <w:rFonts w:ascii="Arial" w:hAnsi="Arial" w:cs="Arial"/>
                <w:sz w:val="18"/>
                <w:szCs w:val="18"/>
              </w:rPr>
              <w:t xml:space="preserve">Signifies completion of high school </w:t>
            </w:r>
            <w:r w:rsidR="003519E8">
              <w:rPr>
                <w:rFonts w:ascii="Arial" w:hAnsi="Arial" w:cs="Arial"/>
                <w:sz w:val="18"/>
                <w:szCs w:val="18"/>
              </w:rPr>
              <w:t>or</w:t>
            </w:r>
            <w:r w:rsidRPr="00A93823">
              <w:rPr>
                <w:rFonts w:ascii="Arial" w:hAnsi="Arial" w:cs="Arial"/>
                <w:sz w:val="18"/>
                <w:szCs w:val="18"/>
              </w:rPr>
              <w:t xml:space="preserve"> an equivalent program resulting in an award of a </w:t>
            </w:r>
            <w:r w:rsidR="00BF71B1">
              <w:rPr>
                <w:rFonts w:ascii="Arial" w:hAnsi="Arial" w:cs="Arial"/>
                <w:sz w:val="18"/>
                <w:szCs w:val="18"/>
              </w:rPr>
              <w:t>h</w:t>
            </w:r>
            <w:r w:rsidRPr="00A93823">
              <w:rPr>
                <w:rFonts w:ascii="Arial" w:hAnsi="Arial" w:cs="Arial"/>
                <w:sz w:val="18"/>
                <w:szCs w:val="18"/>
              </w:rPr>
              <w:t xml:space="preserve">igh </w:t>
            </w:r>
            <w:r w:rsidR="00BF71B1">
              <w:rPr>
                <w:rFonts w:ascii="Arial" w:hAnsi="Arial" w:cs="Arial"/>
                <w:sz w:val="18"/>
                <w:szCs w:val="18"/>
              </w:rPr>
              <w:t>s</w:t>
            </w:r>
            <w:r w:rsidRPr="00A93823">
              <w:rPr>
                <w:rFonts w:ascii="Arial" w:hAnsi="Arial" w:cs="Arial"/>
                <w:sz w:val="18"/>
                <w:szCs w:val="18"/>
              </w:rPr>
              <w:t xml:space="preserve">chool </w:t>
            </w:r>
            <w:r w:rsidR="00BF71B1">
              <w:rPr>
                <w:rFonts w:ascii="Arial" w:hAnsi="Arial" w:cs="Arial"/>
                <w:sz w:val="18"/>
                <w:szCs w:val="18"/>
              </w:rPr>
              <w:t>d</w:t>
            </w:r>
            <w:r w:rsidRPr="00A93823">
              <w:rPr>
                <w:rFonts w:ascii="Arial" w:hAnsi="Arial" w:cs="Arial"/>
                <w:sz w:val="18"/>
                <w:szCs w:val="18"/>
              </w:rPr>
              <w:t xml:space="preserve">iploma </w:t>
            </w:r>
            <w:r w:rsidR="003519E8">
              <w:rPr>
                <w:rFonts w:ascii="Arial" w:hAnsi="Arial" w:cs="Arial"/>
                <w:sz w:val="18"/>
                <w:szCs w:val="18"/>
              </w:rPr>
              <w:t>or</w:t>
            </w:r>
            <w:r w:rsidRPr="00A93823">
              <w:rPr>
                <w:rFonts w:ascii="Arial" w:hAnsi="Arial" w:cs="Arial"/>
                <w:sz w:val="18"/>
                <w:szCs w:val="18"/>
              </w:rPr>
              <w:t xml:space="preserve"> an equivalent.</w:t>
            </w:r>
          </w:p>
        </w:tc>
      </w:tr>
      <w:tr w:rsidR="00D8767D" w:rsidRPr="00A93823" w14:paraId="544F083B" w14:textId="77777777" w:rsidTr="00C70C00">
        <w:trPr>
          <w:trHeight w:val="20"/>
        </w:trPr>
        <w:tc>
          <w:tcPr>
            <w:tcW w:w="386" w:type="pct"/>
            <w:vAlign w:val="center"/>
          </w:tcPr>
          <w:p w14:paraId="544F0838"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8</w:t>
            </w:r>
          </w:p>
        </w:tc>
        <w:tc>
          <w:tcPr>
            <w:tcW w:w="1171" w:type="pct"/>
            <w:vAlign w:val="center"/>
          </w:tcPr>
          <w:p w14:paraId="544F0839" w14:textId="77777777" w:rsidR="00D8767D" w:rsidRPr="00A93823" w:rsidRDefault="009B3AE3" w:rsidP="00D8767D">
            <w:pPr>
              <w:rPr>
                <w:rFonts w:ascii="Arial" w:eastAsia="Arial Unicode MS" w:hAnsi="Arial" w:cs="Arial"/>
                <w:sz w:val="18"/>
                <w:szCs w:val="18"/>
              </w:rPr>
            </w:pPr>
            <w:r>
              <w:rPr>
                <w:rFonts w:ascii="Arial" w:hAnsi="Arial" w:cs="Arial"/>
                <w:sz w:val="18"/>
                <w:szCs w:val="18"/>
              </w:rPr>
              <w:t>No F</w:t>
            </w:r>
            <w:r w:rsidR="003519E8">
              <w:rPr>
                <w:rFonts w:ascii="Arial" w:hAnsi="Arial" w:cs="Arial"/>
                <w:sz w:val="18"/>
                <w:szCs w:val="18"/>
              </w:rPr>
              <w:t>or</w:t>
            </w:r>
            <w:r>
              <w:rPr>
                <w:rFonts w:ascii="Arial" w:hAnsi="Arial" w:cs="Arial"/>
                <w:sz w:val="18"/>
                <w:szCs w:val="18"/>
              </w:rPr>
              <w:t>mal Education Credential</w:t>
            </w:r>
          </w:p>
        </w:tc>
        <w:tc>
          <w:tcPr>
            <w:tcW w:w="3443" w:type="pct"/>
            <w:vAlign w:val="center"/>
          </w:tcPr>
          <w:p w14:paraId="544F083A" w14:textId="77777777" w:rsidR="00D8767D" w:rsidRPr="00A93823" w:rsidRDefault="00BF71B1" w:rsidP="00BF71B1">
            <w:pPr>
              <w:rPr>
                <w:rFonts w:ascii="Arial" w:hAnsi="Arial" w:cs="Arial"/>
                <w:sz w:val="18"/>
                <w:szCs w:val="18"/>
              </w:rPr>
            </w:pPr>
            <w:r w:rsidRPr="00BF71B1">
              <w:rPr>
                <w:rFonts w:ascii="Arial" w:hAnsi="Arial" w:cs="Arial"/>
                <w:sz w:val="18"/>
                <w:szCs w:val="18"/>
              </w:rPr>
              <w:t>This category signifies that a formal credential issued by an educational institution, such as a high school diploma or postsecondary certificate, is not typically needed for entry into the occupation.</w:t>
            </w:r>
          </w:p>
        </w:tc>
      </w:tr>
    </w:tbl>
    <w:p w14:paraId="544F083C" w14:textId="77777777" w:rsidR="00C70C00" w:rsidRDefault="00C70C00" w:rsidP="00D8767D"/>
    <w:p w14:paraId="544F083D" w14:textId="77777777" w:rsidR="00D030C5" w:rsidRDefault="00D030C5" w:rsidP="00D8767D"/>
    <w:tbl>
      <w:tblPr>
        <w:tblW w:w="1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16"/>
        <w:gridCol w:w="2827"/>
      </w:tblGrid>
      <w:tr w:rsidR="00D030C5" w:rsidRPr="00A93823" w14:paraId="544F0840" w14:textId="77777777" w:rsidTr="00C26A08">
        <w:trPr>
          <w:trHeight w:val="20"/>
        </w:trPr>
        <w:tc>
          <w:tcPr>
            <w:tcW w:w="1415" w:type="pct"/>
            <w:vAlign w:val="center"/>
          </w:tcPr>
          <w:p w14:paraId="544F083E" w14:textId="77777777" w:rsidR="00D030C5" w:rsidRPr="00A93823" w:rsidRDefault="00D030C5" w:rsidP="00C26A08">
            <w:pPr>
              <w:pStyle w:val="xl52"/>
              <w:pBdr>
                <w:left w:val="none" w:sz="0" w:space="0" w:color="auto"/>
                <w:right w:val="none" w:sz="0" w:space="0" w:color="auto"/>
              </w:pBdr>
              <w:spacing w:before="0" w:beforeAutospacing="0" w:after="0" w:afterAutospacing="0"/>
              <w:textAlignment w:val="auto"/>
              <w:rPr>
                <w:rFonts w:eastAsia="Times New Roman"/>
                <w:b/>
                <w:bCs/>
                <w:sz w:val="18"/>
                <w:szCs w:val="18"/>
              </w:rPr>
            </w:pPr>
            <w:r w:rsidRPr="00A93823">
              <w:rPr>
                <w:rFonts w:eastAsia="Times New Roman"/>
                <w:b/>
                <w:bCs/>
                <w:sz w:val="18"/>
                <w:szCs w:val="18"/>
              </w:rPr>
              <w:t>W</w:t>
            </w:r>
            <w:r>
              <w:rPr>
                <w:rFonts w:eastAsia="Times New Roman"/>
                <w:b/>
                <w:bCs/>
                <w:sz w:val="18"/>
                <w:szCs w:val="18"/>
              </w:rPr>
              <w:t>or</w:t>
            </w:r>
            <w:r w:rsidRPr="00A93823">
              <w:rPr>
                <w:rFonts w:eastAsia="Times New Roman"/>
                <w:b/>
                <w:bCs/>
                <w:sz w:val="18"/>
                <w:szCs w:val="18"/>
              </w:rPr>
              <w:t>k</w:t>
            </w:r>
            <w:r w:rsidRPr="00A93823">
              <w:rPr>
                <w:rFonts w:eastAsia="Times New Roman"/>
                <w:b/>
                <w:bCs/>
                <w:sz w:val="18"/>
                <w:szCs w:val="18"/>
              </w:rPr>
              <w:br/>
              <w:t>Experience</w:t>
            </w:r>
            <w:r w:rsidRPr="00A93823">
              <w:rPr>
                <w:rFonts w:eastAsia="Times New Roman"/>
                <w:b/>
                <w:bCs/>
                <w:sz w:val="18"/>
                <w:szCs w:val="18"/>
              </w:rPr>
              <w:br/>
              <w:t xml:space="preserve"> Code</w:t>
            </w:r>
          </w:p>
        </w:tc>
        <w:tc>
          <w:tcPr>
            <w:tcW w:w="3585" w:type="pct"/>
            <w:vAlign w:val="center"/>
          </w:tcPr>
          <w:p w14:paraId="544F083F" w14:textId="77777777" w:rsidR="00D030C5" w:rsidRPr="00A93823" w:rsidRDefault="00D030C5" w:rsidP="00C26A08">
            <w:pPr>
              <w:pStyle w:val="xl52"/>
              <w:pBdr>
                <w:left w:val="none" w:sz="0" w:space="0" w:color="auto"/>
                <w:right w:val="none" w:sz="0" w:space="0" w:color="auto"/>
              </w:pBdr>
              <w:spacing w:before="0" w:beforeAutospacing="0" w:after="0" w:afterAutospacing="0"/>
              <w:textAlignment w:val="auto"/>
              <w:rPr>
                <w:rFonts w:eastAsia="Times New Roman"/>
                <w:b/>
                <w:bCs/>
                <w:sz w:val="18"/>
                <w:szCs w:val="18"/>
              </w:rPr>
            </w:pPr>
            <w:r w:rsidRPr="00A93823">
              <w:rPr>
                <w:rFonts w:eastAsia="Times New Roman"/>
                <w:b/>
                <w:bCs/>
                <w:sz w:val="18"/>
                <w:szCs w:val="18"/>
              </w:rPr>
              <w:t>Amount of W</w:t>
            </w:r>
            <w:r>
              <w:rPr>
                <w:rFonts w:eastAsia="Times New Roman"/>
                <w:b/>
                <w:bCs/>
                <w:sz w:val="18"/>
                <w:szCs w:val="18"/>
              </w:rPr>
              <w:t>or</w:t>
            </w:r>
            <w:r w:rsidRPr="00A93823">
              <w:rPr>
                <w:rFonts w:eastAsia="Times New Roman"/>
                <w:b/>
                <w:bCs/>
                <w:sz w:val="18"/>
                <w:szCs w:val="18"/>
              </w:rPr>
              <w:t>k Experience</w:t>
            </w:r>
          </w:p>
        </w:tc>
      </w:tr>
      <w:tr w:rsidR="00D030C5" w:rsidRPr="00A93823" w14:paraId="544F0843" w14:textId="77777777" w:rsidTr="00C26A08">
        <w:trPr>
          <w:trHeight w:val="20"/>
        </w:trPr>
        <w:tc>
          <w:tcPr>
            <w:tcW w:w="1415" w:type="pct"/>
            <w:vAlign w:val="center"/>
          </w:tcPr>
          <w:p w14:paraId="544F0841" w14:textId="77777777" w:rsidR="00D030C5" w:rsidRPr="00A93823" w:rsidRDefault="00D030C5" w:rsidP="00C26A08">
            <w:pPr>
              <w:pStyle w:val="Headers"/>
              <w:jc w:val="center"/>
              <w:rPr>
                <w:rFonts w:ascii="Arial" w:hAnsi="Arial" w:cs="Arial"/>
                <w:sz w:val="18"/>
                <w:szCs w:val="18"/>
              </w:rPr>
            </w:pPr>
            <w:r w:rsidRPr="00A93823">
              <w:rPr>
                <w:rFonts w:ascii="Arial" w:hAnsi="Arial" w:cs="Arial"/>
                <w:sz w:val="18"/>
                <w:szCs w:val="18"/>
              </w:rPr>
              <w:t>1</w:t>
            </w:r>
          </w:p>
        </w:tc>
        <w:tc>
          <w:tcPr>
            <w:tcW w:w="3585" w:type="pct"/>
            <w:vAlign w:val="center"/>
          </w:tcPr>
          <w:p w14:paraId="544F0842" w14:textId="77777777" w:rsidR="00D030C5" w:rsidRPr="00A93823" w:rsidRDefault="00D030C5" w:rsidP="00C26A08">
            <w:pPr>
              <w:pStyle w:val="Headers"/>
              <w:rPr>
                <w:rFonts w:ascii="Arial" w:eastAsia="Arial Unicode MS" w:hAnsi="Arial" w:cs="Arial"/>
                <w:sz w:val="18"/>
                <w:szCs w:val="18"/>
              </w:rPr>
            </w:pPr>
            <w:r>
              <w:rPr>
                <w:rFonts w:ascii="Arial" w:hAnsi="Arial" w:cs="Arial"/>
                <w:sz w:val="18"/>
                <w:szCs w:val="18"/>
              </w:rPr>
              <w:t>5 or More Years</w:t>
            </w:r>
          </w:p>
        </w:tc>
      </w:tr>
      <w:tr w:rsidR="00D030C5" w:rsidRPr="00A93823" w14:paraId="544F0846" w14:textId="77777777" w:rsidTr="00C26A08">
        <w:trPr>
          <w:trHeight w:val="20"/>
        </w:trPr>
        <w:tc>
          <w:tcPr>
            <w:tcW w:w="1415" w:type="pct"/>
            <w:vAlign w:val="center"/>
          </w:tcPr>
          <w:p w14:paraId="544F0844" w14:textId="77777777" w:rsidR="00D030C5" w:rsidRPr="00A93823" w:rsidRDefault="00D030C5" w:rsidP="00C26A08">
            <w:pPr>
              <w:jc w:val="center"/>
              <w:rPr>
                <w:rFonts w:ascii="Arial" w:hAnsi="Arial" w:cs="Arial"/>
                <w:sz w:val="18"/>
                <w:szCs w:val="18"/>
              </w:rPr>
            </w:pPr>
            <w:r w:rsidRPr="00A93823">
              <w:rPr>
                <w:rFonts w:ascii="Arial" w:hAnsi="Arial" w:cs="Arial"/>
                <w:sz w:val="18"/>
                <w:szCs w:val="18"/>
              </w:rPr>
              <w:t>2</w:t>
            </w:r>
          </w:p>
        </w:tc>
        <w:tc>
          <w:tcPr>
            <w:tcW w:w="3585" w:type="pct"/>
            <w:vAlign w:val="center"/>
          </w:tcPr>
          <w:p w14:paraId="544F0845" w14:textId="6B7009C8" w:rsidR="00D030C5" w:rsidRPr="00A93823" w:rsidRDefault="00755463" w:rsidP="00C26A08">
            <w:pPr>
              <w:rPr>
                <w:rFonts w:ascii="Arial" w:eastAsia="Arial Unicode MS" w:hAnsi="Arial" w:cs="Arial"/>
                <w:sz w:val="18"/>
                <w:szCs w:val="18"/>
              </w:rPr>
            </w:pPr>
            <w:r>
              <w:rPr>
                <w:rFonts w:ascii="Arial" w:hAnsi="Arial" w:cs="Arial"/>
                <w:sz w:val="18"/>
                <w:szCs w:val="18"/>
              </w:rPr>
              <w:t>Less than 5 Years</w:t>
            </w:r>
          </w:p>
        </w:tc>
      </w:tr>
      <w:tr w:rsidR="00D030C5" w:rsidRPr="00A93823" w14:paraId="544F0849" w14:textId="77777777" w:rsidTr="00C26A08">
        <w:trPr>
          <w:trHeight w:val="20"/>
        </w:trPr>
        <w:tc>
          <w:tcPr>
            <w:tcW w:w="1415" w:type="pct"/>
            <w:vAlign w:val="center"/>
          </w:tcPr>
          <w:p w14:paraId="544F0847" w14:textId="77777777" w:rsidR="00D030C5" w:rsidRPr="00A93823" w:rsidRDefault="00D030C5" w:rsidP="00C26A08">
            <w:pPr>
              <w:jc w:val="center"/>
              <w:rPr>
                <w:rFonts w:ascii="Arial" w:hAnsi="Arial" w:cs="Arial"/>
                <w:sz w:val="18"/>
                <w:szCs w:val="18"/>
              </w:rPr>
            </w:pPr>
            <w:r>
              <w:rPr>
                <w:rFonts w:ascii="Arial" w:hAnsi="Arial" w:cs="Arial"/>
                <w:sz w:val="18"/>
                <w:szCs w:val="18"/>
              </w:rPr>
              <w:t>3</w:t>
            </w:r>
          </w:p>
        </w:tc>
        <w:tc>
          <w:tcPr>
            <w:tcW w:w="3585" w:type="pct"/>
            <w:vAlign w:val="center"/>
          </w:tcPr>
          <w:p w14:paraId="544F0848" w14:textId="75D0078E" w:rsidR="00D030C5" w:rsidRPr="00A93823" w:rsidRDefault="00755463" w:rsidP="00C26A08">
            <w:pPr>
              <w:rPr>
                <w:rFonts w:ascii="Arial" w:eastAsia="Arial Unicode MS" w:hAnsi="Arial" w:cs="Arial"/>
                <w:sz w:val="18"/>
                <w:szCs w:val="18"/>
              </w:rPr>
            </w:pPr>
            <w:r>
              <w:rPr>
                <w:rFonts w:ascii="Arial" w:hAnsi="Arial" w:cs="Arial"/>
                <w:sz w:val="18"/>
                <w:szCs w:val="18"/>
              </w:rPr>
              <w:t>None</w:t>
            </w:r>
          </w:p>
        </w:tc>
      </w:tr>
    </w:tbl>
    <w:p w14:paraId="544F084A" w14:textId="77777777" w:rsidR="00D030C5" w:rsidRDefault="00D030C5" w:rsidP="00D8767D"/>
    <w:p w14:paraId="544F084B" w14:textId="77777777" w:rsidR="00D030C5" w:rsidRPr="00A93823" w:rsidRDefault="00D030C5" w:rsidP="00D8767D"/>
    <w:tbl>
      <w:tblPr>
        <w:tblW w:w="4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945"/>
        <w:gridCol w:w="3191"/>
        <w:gridCol w:w="8700"/>
      </w:tblGrid>
      <w:tr w:rsidR="005A094E" w:rsidRPr="00A93823" w14:paraId="544F084F" w14:textId="77777777" w:rsidTr="00F047D1">
        <w:trPr>
          <w:trHeight w:val="20"/>
        </w:trPr>
        <w:tc>
          <w:tcPr>
            <w:tcW w:w="368" w:type="pct"/>
            <w:vAlign w:val="center"/>
          </w:tcPr>
          <w:p w14:paraId="544F084C" w14:textId="77777777" w:rsidR="00D8767D" w:rsidRPr="00A93823" w:rsidRDefault="00D030C5" w:rsidP="00D8767D">
            <w:pPr>
              <w:pStyle w:val="xl52"/>
              <w:pBdr>
                <w:left w:val="none" w:sz="0" w:space="0" w:color="auto"/>
                <w:right w:val="none" w:sz="0" w:space="0" w:color="auto"/>
              </w:pBdr>
              <w:spacing w:before="0" w:beforeAutospacing="0" w:after="0" w:afterAutospacing="0"/>
              <w:textAlignment w:val="auto"/>
              <w:rPr>
                <w:rFonts w:eastAsia="Times New Roman"/>
                <w:b/>
                <w:bCs/>
                <w:sz w:val="18"/>
                <w:szCs w:val="18"/>
              </w:rPr>
            </w:pPr>
            <w:r>
              <w:rPr>
                <w:rFonts w:eastAsia="Times New Roman"/>
                <w:b/>
                <w:bCs/>
                <w:sz w:val="18"/>
                <w:szCs w:val="18"/>
              </w:rPr>
              <w:t>Job</w:t>
            </w:r>
            <w:r>
              <w:rPr>
                <w:rFonts w:eastAsia="Times New Roman"/>
                <w:b/>
                <w:bCs/>
                <w:sz w:val="18"/>
                <w:szCs w:val="18"/>
              </w:rPr>
              <w:br/>
            </w:r>
            <w:r w:rsidR="00D8767D" w:rsidRPr="00A93823">
              <w:rPr>
                <w:rFonts w:eastAsia="Times New Roman"/>
                <w:b/>
                <w:bCs/>
                <w:sz w:val="18"/>
                <w:szCs w:val="18"/>
              </w:rPr>
              <w:t>Training Code</w:t>
            </w:r>
          </w:p>
        </w:tc>
        <w:tc>
          <w:tcPr>
            <w:tcW w:w="1243" w:type="pct"/>
            <w:vAlign w:val="center"/>
          </w:tcPr>
          <w:p w14:paraId="544F084D" w14:textId="77777777" w:rsidR="00D8767D" w:rsidRPr="00A93823" w:rsidRDefault="00D8767D" w:rsidP="00D8767D">
            <w:pPr>
              <w:pStyle w:val="xl52"/>
              <w:pBdr>
                <w:left w:val="none" w:sz="0" w:space="0" w:color="auto"/>
                <w:right w:val="none" w:sz="0" w:space="0" w:color="auto"/>
              </w:pBdr>
              <w:spacing w:before="0" w:beforeAutospacing="0" w:after="0" w:afterAutospacing="0"/>
              <w:textAlignment w:val="auto"/>
              <w:rPr>
                <w:rFonts w:eastAsia="Times New Roman"/>
                <w:b/>
                <w:bCs/>
                <w:sz w:val="18"/>
                <w:szCs w:val="18"/>
              </w:rPr>
            </w:pPr>
            <w:r w:rsidRPr="00A93823">
              <w:rPr>
                <w:rFonts w:eastAsia="Times New Roman"/>
                <w:b/>
                <w:bCs/>
                <w:sz w:val="18"/>
                <w:szCs w:val="18"/>
              </w:rPr>
              <w:t>Type of Training</w:t>
            </w:r>
          </w:p>
        </w:tc>
        <w:tc>
          <w:tcPr>
            <w:tcW w:w="3389" w:type="pct"/>
            <w:vAlign w:val="center"/>
          </w:tcPr>
          <w:p w14:paraId="544F084E" w14:textId="77777777" w:rsidR="00D8767D" w:rsidRPr="00A93823" w:rsidRDefault="00D8767D" w:rsidP="00D8767D">
            <w:pPr>
              <w:pStyle w:val="xl52"/>
              <w:pBdr>
                <w:left w:val="none" w:sz="0" w:space="0" w:color="auto"/>
                <w:right w:val="none" w:sz="0" w:space="0" w:color="auto"/>
              </w:pBdr>
              <w:spacing w:before="0" w:beforeAutospacing="0" w:after="0" w:afterAutospacing="0"/>
              <w:textAlignment w:val="auto"/>
              <w:rPr>
                <w:rFonts w:eastAsia="Times New Roman"/>
                <w:b/>
                <w:bCs/>
                <w:sz w:val="18"/>
                <w:szCs w:val="18"/>
              </w:rPr>
            </w:pPr>
            <w:r w:rsidRPr="00A93823">
              <w:rPr>
                <w:rFonts w:eastAsia="Times New Roman"/>
                <w:b/>
                <w:bCs/>
                <w:sz w:val="18"/>
                <w:szCs w:val="18"/>
              </w:rPr>
              <w:t>Definition</w:t>
            </w:r>
          </w:p>
        </w:tc>
      </w:tr>
      <w:tr w:rsidR="006F268B" w:rsidRPr="00A93823" w14:paraId="544F0853" w14:textId="77777777" w:rsidTr="00F047D1">
        <w:trPr>
          <w:trHeight w:val="20"/>
        </w:trPr>
        <w:tc>
          <w:tcPr>
            <w:tcW w:w="368" w:type="pct"/>
            <w:vAlign w:val="center"/>
          </w:tcPr>
          <w:p w14:paraId="544F0850" w14:textId="77777777" w:rsidR="006F268B" w:rsidRPr="00A93823" w:rsidRDefault="006F268B" w:rsidP="009036F9">
            <w:pPr>
              <w:pStyle w:val="Headers"/>
              <w:jc w:val="center"/>
              <w:rPr>
                <w:rFonts w:ascii="Arial" w:hAnsi="Arial" w:cs="Arial"/>
                <w:sz w:val="18"/>
                <w:szCs w:val="18"/>
              </w:rPr>
            </w:pPr>
            <w:r>
              <w:rPr>
                <w:rFonts w:ascii="Arial" w:hAnsi="Arial" w:cs="Arial"/>
                <w:sz w:val="18"/>
                <w:szCs w:val="18"/>
              </w:rPr>
              <w:t>1</w:t>
            </w:r>
          </w:p>
        </w:tc>
        <w:tc>
          <w:tcPr>
            <w:tcW w:w="1243" w:type="pct"/>
            <w:vAlign w:val="center"/>
          </w:tcPr>
          <w:p w14:paraId="544F0851" w14:textId="45C8C512" w:rsidR="006F268B" w:rsidRPr="00A93823" w:rsidRDefault="00755463" w:rsidP="009036F9">
            <w:pPr>
              <w:pStyle w:val="Headers"/>
              <w:rPr>
                <w:rFonts w:ascii="Arial" w:eastAsia="Arial Unicode MS" w:hAnsi="Arial" w:cs="Arial"/>
                <w:sz w:val="18"/>
                <w:szCs w:val="18"/>
              </w:rPr>
            </w:pPr>
            <w:r>
              <w:rPr>
                <w:rFonts w:ascii="Arial" w:hAnsi="Arial" w:cs="Arial"/>
                <w:sz w:val="18"/>
                <w:szCs w:val="18"/>
              </w:rPr>
              <w:t>Apprenticeship</w:t>
            </w:r>
          </w:p>
        </w:tc>
        <w:tc>
          <w:tcPr>
            <w:tcW w:w="3389" w:type="pct"/>
            <w:vAlign w:val="center"/>
          </w:tcPr>
          <w:p w14:paraId="544F0852" w14:textId="77777777" w:rsidR="006F268B" w:rsidRPr="00A93823" w:rsidRDefault="006F268B" w:rsidP="006B498C">
            <w:pPr>
              <w:rPr>
                <w:rFonts w:ascii="Arial" w:hAnsi="Arial" w:cs="Arial"/>
                <w:sz w:val="18"/>
                <w:szCs w:val="18"/>
              </w:rPr>
            </w:pPr>
            <w:r w:rsidRPr="00A93823">
              <w:rPr>
                <w:rFonts w:ascii="Arial" w:hAnsi="Arial" w:cs="Arial"/>
                <w:sz w:val="18"/>
                <w:szCs w:val="18"/>
              </w:rPr>
              <w:t xml:space="preserve">Combination of on-the-job training and related </w:t>
            </w:r>
            <w:r w:rsidR="006B498C">
              <w:rPr>
                <w:rFonts w:ascii="Arial" w:hAnsi="Arial" w:cs="Arial"/>
                <w:sz w:val="18"/>
                <w:szCs w:val="18"/>
              </w:rPr>
              <w:t>occupation-specific technical instruction</w:t>
            </w:r>
            <w:r w:rsidRPr="00A93823">
              <w:rPr>
                <w:rFonts w:ascii="Arial" w:hAnsi="Arial" w:cs="Arial"/>
                <w:sz w:val="18"/>
                <w:szCs w:val="18"/>
              </w:rPr>
              <w:t xml:space="preserve"> in which w</w:t>
            </w:r>
            <w:r w:rsidR="003519E8">
              <w:rPr>
                <w:rFonts w:ascii="Arial" w:hAnsi="Arial" w:cs="Arial"/>
                <w:sz w:val="18"/>
                <w:szCs w:val="18"/>
              </w:rPr>
              <w:t>or</w:t>
            </w:r>
            <w:r w:rsidRPr="00A93823">
              <w:rPr>
                <w:rFonts w:ascii="Arial" w:hAnsi="Arial" w:cs="Arial"/>
                <w:sz w:val="18"/>
                <w:szCs w:val="18"/>
              </w:rPr>
              <w:t>kers learn the practical and the</w:t>
            </w:r>
            <w:r w:rsidR="003519E8">
              <w:rPr>
                <w:rFonts w:ascii="Arial" w:hAnsi="Arial" w:cs="Arial"/>
                <w:sz w:val="18"/>
                <w:szCs w:val="18"/>
              </w:rPr>
              <w:t>or</w:t>
            </w:r>
            <w:r w:rsidRPr="00A93823">
              <w:rPr>
                <w:rFonts w:ascii="Arial" w:hAnsi="Arial" w:cs="Arial"/>
                <w:sz w:val="18"/>
                <w:szCs w:val="18"/>
              </w:rPr>
              <w:t>etical aspects of an occupation.</w:t>
            </w:r>
          </w:p>
        </w:tc>
      </w:tr>
      <w:tr w:rsidR="00785F78" w:rsidRPr="00A93823" w14:paraId="544F0857" w14:textId="77777777" w:rsidTr="00F047D1">
        <w:trPr>
          <w:trHeight w:val="20"/>
        </w:trPr>
        <w:tc>
          <w:tcPr>
            <w:tcW w:w="368" w:type="pct"/>
            <w:vAlign w:val="center"/>
          </w:tcPr>
          <w:p w14:paraId="544F0854" w14:textId="77777777" w:rsidR="00785F78" w:rsidRPr="00A93823" w:rsidRDefault="006F268B" w:rsidP="00303FE3">
            <w:pPr>
              <w:jc w:val="center"/>
              <w:rPr>
                <w:rFonts w:ascii="Arial" w:hAnsi="Arial" w:cs="Arial"/>
                <w:sz w:val="18"/>
                <w:szCs w:val="18"/>
              </w:rPr>
            </w:pPr>
            <w:r>
              <w:rPr>
                <w:rFonts w:ascii="Arial" w:hAnsi="Arial" w:cs="Arial"/>
                <w:sz w:val="18"/>
                <w:szCs w:val="18"/>
              </w:rPr>
              <w:t>2</w:t>
            </w:r>
          </w:p>
        </w:tc>
        <w:tc>
          <w:tcPr>
            <w:tcW w:w="1243" w:type="pct"/>
            <w:vAlign w:val="center"/>
          </w:tcPr>
          <w:p w14:paraId="544F0855" w14:textId="42B6D65E" w:rsidR="00785F78" w:rsidRPr="00A93823" w:rsidRDefault="00755463" w:rsidP="00303FE3">
            <w:pPr>
              <w:rPr>
                <w:rFonts w:ascii="Arial" w:eastAsia="Arial Unicode MS" w:hAnsi="Arial" w:cs="Arial"/>
                <w:sz w:val="18"/>
                <w:szCs w:val="18"/>
              </w:rPr>
            </w:pPr>
            <w:r>
              <w:rPr>
                <w:rFonts w:ascii="Arial" w:hAnsi="Arial" w:cs="Arial"/>
                <w:sz w:val="18"/>
                <w:szCs w:val="18"/>
              </w:rPr>
              <w:t>Internship/Residency</w:t>
            </w:r>
          </w:p>
        </w:tc>
        <w:tc>
          <w:tcPr>
            <w:tcW w:w="3389" w:type="pct"/>
            <w:vAlign w:val="center"/>
          </w:tcPr>
          <w:p w14:paraId="544F0856" w14:textId="77777777" w:rsidR="00785F78" w:rsidRPr="00A93823" w:rsidRDefault="006B498C" w:rsidP="001C444F">
            <w:pPr>
              <w:rPr>
                <w:rFonts w:ascii="Arial" w:hAnsi="Arial" w:cs="Arial"/>
                <w:sz w:val="18"/>
                <w:szCs w:val="18"/>
              </w:rPr>
            </w:pPr>
            <w:r>
              <w:rPr>
                <w:rFonts w:ascii="Arial" w:hAnsi="Arial" w:cs="Arial"/>
                <w:sz w:val="18"/>
                <w:szCs w:val="18"/>
              </w:rPr>
              <w:t xml:space="preserve">A formal period of training during which individuals work under the supervision of experienced workers in a professional setting.  </w:t>
            </w:r>
            <w:r w:rsidR="001C444F">
              <w:rPr>
                <w:rFonts w:ascii="Arial" w:hAnsi="Arial" w:cs="Arial"/>
                <w:sz w:val="18"/>
                <w:szCs w:val="18"/>
              </w:rPr>
              <w:t>I</w:t>
            </w:r>
            <w:r>
              <w:rPr>
                <w:rFonts w:ascii="Arial" w:hAnsi="Arial" w:cs="Arial"/>
                <w:sz w:val="18"/>
                <w:szCs w:val="18"/>
              </w:rPr>
              <w:t>nternships and residencies are required for state licensure in many fields.</w:t>
            </w:r>
          </w:p>
        </w:tc>
      </w:tr>
      <w:tr w:rsidR="005A094E" w:rsidRPr="00A93823" w14:paraId="544F085B" w14:textId="77777777" w:rsidTr="00F047D1">
        <w:trPr>
          <w:trHeight w:val="20"/>
        </w:trPr>
        <w:tc>
          <w:tcPr>
            <w:tcW w:w="368" w:type="pct"/>
            <w:vAlign w:val="center"/>
          </w:tcPr>
          <w:p w14:paraId="544F0858"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3</w:t>
            </w:r>
          </w:p>
        </w:tc>
        <w:tc>
          <w:tcPr>
            <w:tcW w:w="1243" w:type="pct"/>
            <w:vAlign w:val="center"/>
          </w:tcPr>
          <w:p w14:paraId="544F0859" w14:textId="464A8F95" w:rsidR="00D8767D" w:rsidRPr="00A93823" w:rsidRDefault="001F31D8" w:rsidP="007B2492">
            <w:pPr>
              <w:rPr>
                <w:rFonts w:ascii="Arial" w:eastAsia="Arial Unicode MS" w:hAnsi="Arial" w:cs="Arial"/>
                <w:sz w:val="18"/>
                <w:szCs w:val="18"/>
              </w:rPr>
            </w:pPr>
            <w:r>
              <w:rPr>
                <w:rFonts w:ascii="Arial" w:hAnsi="Arial" w:cs="Arial"/>
                <w:sz w:val="18"/>
                <w:szCs w:val="18"/>
              </w:rPr>
              <w:t>Long-Term On-the-Job Training</w:t>
            </w:r>
          </w:p>
        </w:tc>
        <w:tc>
          <w:tcPr>
            <w:tcW w:w="3389" w:type="pct"/>
            <w:vAlign w:val="center"/>
          </w:tcPr>
          <w:p w14:paraId="544F085A" w14:textId="77777777" w:rsidR="00D8767D" w:rsidRPr="00A93823" w:rsidRDefault="00D8767D" w:rsidP="00663D09">
            <w:pPr>
              <w:rPr>
                <w:rFonts w:ascii="Arial" w:hAnsi="Arial" w:cs="Arial"/>
                <w:sz w:val="18"/>
                <w:szCs w:val="18"/>
              </w:rPr>
            </w:pPr>
            <w:r w:rsidRPr="00A93823">
              <w:rPr>
                <w:rFonts w:ascii="Arial" w:hAnsi="Arial" w:cs="Arial"/>
                <w:sz w:val="18"/>
                <w:szCs w:val="18"/>
              </w:rPr>
              <w:t xml:space="preserve">Requires </w:t>
            </w:r>
            <w:r w:rsidR="006B498C">
              <w:rPr>
                <w:rFonts w:ascii="Arial" w:hAnsi="Arial" w:cs="Arial"/>
                <w:sz w:val="18"/>
                <w:szCs w:val="18"/>
              </w:rPr>
              <w:t xml:space="preserve">more than </w:t>
            </w:r>
            <w:r w:rsidR="00663D09">
              <w:rPr>
                <w:rFonts w:ascii="Arial" w:hAnsi="Arial" w:cs="Arial"/>
                <w:sz w:val="18"/>
                <w:szCs w:val="18"/>
              </w:rPr>
              <w:t>12</w:t>
            </w:r>
            <w:r w:rsidRPr="00A93823">
              <w:rPr>
                <w:rFonts w:ascii="Arial" w:hAnsi="Arial" w:cs="Arial"/>
                <w:sz w:val="18"/>
                <w:szCs w:val="18"/>
              </w:rPr>
              <w:t xml:space="preserve"> months of </w:t>
            </w:r>
            <w:r w:rsidR="006B498C">
              <w:rPr>
                <w:rFonts w:ascii="Arial" w:hAnsi="Arial" w:cs="Arial"/>
                <w:sz w:val="18"/>
                <w:szCs w:val="18"/>
              </w:rPr>
              <w:t xml:space="preserve">on-the-job </w:t>
            </w:r>
            <w:r w:rsidRPr="00A93823">
              <w:rPr>
                <w:rFonts w:ascii="Arial" w:hAnsi="Arial" w:cs="Arial"/>
                <w:sz w:val="18"/>
                <w:szCs w:val="18"/>
              </w:rPr>
              <w:t xml:space="preserve">training </w:t>
            </w:r>
            <w:r w:rsidR="003519E8">
              <w:rPr>
                <w:rFonts w:ascii="Arial" w:hAnsi="Arial" w:cs="Arial"/>
                <w:sz w:val="18"/>
                <w:szCs w:val="18"/>
              </w:rPr>
              <w:t>or</w:t>
            </w:r>
            <w:r w:rsidRPr="00A93823">
              <w:rPr>
                <w:rFonts w:ascii="Arial" w:hAnsi="Arial" w:cs="Arial"/>
                <w:sz w:val="18"/>
                <w:szCs w:val="18"/>
              </w:rPr>
              <w:t xml:space="preserve"> a combination of w</w:t>
            </w:r>
            <w:r w:rsidR="003519E8">
              <w:rPr>
                <w:rFonts w:ascii="Arial" w:hAnsi="Arial" w:cs="Arial"/>
                <w:sz w:val="18"/>
                <w:szCs w:val="18"/>
              </w:rPr>
              <w:t>or</w:t>
            </w:r>
            <w:r w:rsidRPr="00A93823">
              <w:rPr>
                <w:rFonts w:ascii="Arial" w:hAnsi="Arial" w:cs="Arial"/>
                <w:sz w:val="18"/>
                <w:szCs w:val="18"/>
              </w:rPr>
              <w:t>k experience and classroom instruction</w:t>
            </w:r>
            <w:r w:rsidR="005A094E" w:rsidRPr="00A93823">
              <w:rPr>
                <w:rFonts w:ascii="Arial" w:hAnsi="Arial" w:cs="Arial"/>
                <w:sz w:val="18"/>
                <w:szCs w:val="18"/>
              </w:rPr>
              <w:t>.</w:t>
            </w:r>
          </w:p>
        </w:tc>
      </w:tr>
      <w:tr w:rsidR="005A094E" w:rsidRPr="00A93823" w14:paraId="544F085F" w14:textId="77777777" w:rsidTr="00F047D1">
        <w:trPr>
          <w:trHeight w:val="20"/>
        </w:trPr>
        <w:tc>
          <w:tcPr>
            <w:tcW w:w="368" w:type="pct"/>
            <w:vAlign w:val="center"/>
          </w:tcPr>
          <w:p w14:paraId="544F085C"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4</w:t>
            </w:r>
          </w:p>
        </w:tc>
        <w:tc>
          <w:tcPr>
            <w:tcW w:w="1243" w:type="pct"/>
            <w:vAlign w:val="center"/>
          </w:tcPr>
          <w:p w14:paraId="544F085D" w14:textId="33D4E202" w:rsidR="00D8767D" w:rsidRPr="00A93823" w:rsidRDefault="001F31D8" w:rsidP="007B2492">
            <w:pPr>
              <w:rPr>
                <w:rFonts w:ascii="Arial" w:eastAsia="Arial Unicode MS" w:hAnsi="Arial" w:cs="Arial"/>
                <w:sz w:val="18"/>
                <w:szCs w:val="18"/>
              </w:rPr>
            </w:pPr>
            <w:r>
              <w:rPr>
                <w:rFonts w:ascii="Arial" w:hAnsi="Arial" w:cs="Arial"/>
                <w:sz w:val="18"/>
                <w:szCs w:val="18"/>
              </w:rPr>
              <w:t>Moderate-Term On-the-Job Training</w:t>
            </w:r>
          </w:p>
        </w:tc>
        <w:tc>
          <w:tcPr>
            <w:tcW w:w="3389" w:type="pct"/>
            <w:vAlign w:val="center"/>
          </w:tcPr>
          <w:p w14:paraId="544F085E" w14:textId="77777777" w:rsidR="00D8767D" w:rsidRPr="00A93823" w:rsidRDefault="00D8767D" w:rsidP="00663D09">
            <w:pPr>
              <w:rPr>
                <w:rFonts w:ascii="Arial" w:hAnsi="Arial" w:cs="Arial"/>
                <w:sz w:val="18"/>
                <w:szCs w:val="18"/>
              </w:rPr>
            </w:pPr>
            <w:r w:rsidRPr="00A93823">
              <w:rPr>
                <w:rFonts w:ascii="Arial" w:hAnsi="Arial" w:cs="Arial"/>
                <w:sz w:val="18"/>
                <w:szCs w:val="18"/>
              </w:rPr>
              <w:t xml:space="preserve">Requires </w:t>
            </w:r>
            <w:r w:rsidR="00663D09">
              <w:rPr>
                <w:rFonts w:ascii="Arial" w:hAnsi="Arial" w:cs="Arial"/>
                <w:sz w:val="18"/>
                <w:szCs w:val="18"/>
              </w:rPr>
              <w:t>1</w:t>
            </w:r>
            <w:r w:rsidRPr="00A93823">
              <w:rPr>
                <w:rFonts w:ascii="Arial" w:hAnsi="Arial" w:cs="Arial"/>
                <w:sz w:val="18"/>
                <w:szCs w:val="18"/>
              </w:rPr>
              <w:t xml:space="preserve"> to </w:t>
            </w:r>
            <w:r w:rsidR="00663D09">
              <w:rPr>
                <w:rFonts w:ascii="Arial" w:hAnsi="Arial" w:cs="Arial"/>
                <w:sz w:val="18"/>
                <w:szCs w:val="18"/>
              </w:rPr>
              <w:t>12</w:t>
            </w:r>
            <w:r w:rsidRPr="00A93823">
              <w:rPr>
                <w:rFonts w:ascii="Arial" w:hAnsi="Arial" w:cs="Arial"/>
                <w:sz w:val="18"/>
                <w:szCs w:val="18"/>
              </w:rPr>
              <w:t xml:space="preserve"> months of a combination of </w:t>
            </w:r>
            <w:r w:rsidR="006B498C">
              <w:rPr>
                <w:rFonts w:ascii="Arial" w:hAnsi="Arial" w:cs="Arial"/>
                <w:sz w:val="18"/>
                <w:szCs w:val="18"/>
              </w:rPr>
              <w:t xml:space="preserve">on-the-job </w:t>
            </w:r>
            <w:r w:rsidRPr="00A93823">
              <w:rPr>
                <w:rFonts w:ascii="Arial" w:hAnsi="Arial" w:cs="Arial"/>
                <w:sz w:val="18"/>
                <w:szCs w:val="18"/>
              </w:rPr>
              <w:t xml:space="preserve">experience and </w:t>
            </w:r>
            <w:r w:rsidR="006B498C">
              <w:rPr>
                <w:rFonts w:ascii="Arial" w:hAnsi="Arial" w:cs="Arial"/>
                <w:sz w:val="18"/>
                <w:szCs w:val="18"/>
              </w:rPr>
              <w:t>informal training</w:t>
            </w:r>
            <w:r w:rsidR="005A094E" w:rsidRPr="00A93823">
              <w:rPr>
                <w:rFonts w:ascii="Arial" w:hAnsi="Arial" w:cs="Arial"/>
                <w:sz w:val="18"/>
                <w:szCs w:val="18"/>
              </w:rPr>
              <w:t>.</w:t>
            </w:r>
          </w:p>
        </w:tc>
      </w:tr>
      <w:tr w:rsidR="005A094E" w:rsidRPr="00A93823" w14:paraId="544F0863" w14:textId="77777777" w:rsidTr="00F047D1">
        <w:trPr>
          <w:trHeight w:val="20"/>
        </w:trPr>
        <w:tc>
          <w:tcPr>
            <w:tcW w:w="368" w:type="pct"/>
            <w:vAlign w:val="center"/>
          </w:tcPr>
          <w:p w14:paraId="544F0860"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5</w:t>
            </w:r>
          </w:p>
        </w:tc>
        <w:tc>
          <w:tcPr>
            <w:tcW w:w="1243" w:type="pct"/>
            <w:vAlign w:val="center"/>
          </w:tcPr>
          <w:p w14:paraId="544F0861" w14:textId="6C6BE631" w:rsidR="00D8767D" w:rsidRPr="00A93823" w:rsidRDefault="00F047D1" w:rsidP="007B2492">
            <w:pPr>
              <w:rPr>
                <w:rFonts w:ascii="Arial" w:eastAsia="Arial Unicode MS" w:hAnsi="Arial" w:cs="Arial"/>
                <w:sz w:val="18"/>
                <w:szCs w:val="18"/>
              </w:rPr>
            </w:pPr>
            <w:r>
              <w:rPr>
                <w:rFonts w:ascii="Arial" w:hAnsi="Arial" w:cs="Arial"/>
                <w:sz w:val="18"/>
                <w:szCs w:val="18"/>
              </w:rPr>
              <w:t>Short-Term On-the-Job Training</w:t>
            </w:r>
          </w:p>
        </w:tc>
        <w:tc>
          <w:tcPr>
            <w:tcW w:w="3389" w:type="pct"/>
            <w:vAlign w:val="center"/>
          </w:tcPr>
          <w:p w14:paraId="544F0862" w14:textId="77777777" w:rsidR="00D8767D" w:rsidRPr="00A93823" w:rsidRDefault="00D8767D" w:rsidP="00663D09">
            <w:pPr>
              <w:rPr>
                <w:rFonts w:ascii="Arial" w:hAnsi="Arial" w:cs="Arial"/>
                <w:sz w:val="18"/>
                <w:szCs w:val="18"/>
              </w:rPr>
            </w:pPr>
            <w:r w:rsidRPr="00A93823">
              <w:rPr>
                <w:rFonts w:ascii="Arial" w:hAnsi="Arial" w:cs="Arial"/>
                <w:sz w:val="18"/>
                <w:szCs w:val="18"/>
              </w:rPr>
              <w:t>Requires a sh</w:t>
            </w:r>
            <w:r w:rsidR="003519E8">
              <w:rPr>
                <w:rFonts w:ascii="Arial" w:hAnsi="Arial" w:cs="Arial"/>
                <w:sz w:val="18"/>
                <w:szCs w:val="18"/>
              </w:rPr>
              <w:t>or</w:t>
            </w:r>
            <w:r w:rsidRPr="00A93823">
              <w:rPr>
                <w:rFonts w:ascii="Arial" w:hAnsi="Arial" w:cs="Arial"/>
                <w:sz w:val="18"/>
                <w:szCs w:val="18"/>
              </w:rPr>
              <w:t xml:space="preserve">t demonstration of job duties </w:t>
            </w:r>
            <w:r w:rsidR="003519E8">
              <w:rPr>
                <w:rFonts w:ascii="Arial" w:hAnsi="Arial" w:cs="Arial"/>
                <w:sz w:val="18"/>
                <w:szCs w:val="18"/>
              </w:rPr>
              <w:t>or</w:t>
            </w:r>
            <w:r w:rsidRPr="00A93823">
              <w:rPr>
                <w:rFonts w:ascii="Arial" w:hAnsi="Arial" w:cs="Arial"/>
                <w:sz w:val="18"/>
                <w:szCs w:val="18"/>
              </w:rPr>
              <w:t xml:space="preserve"> one month </w:t>
            </w:r>
            <w:r w:rsidR="003519E8">
              <w:rPr>
                <w:rFonts w:ascii="Arial" w:hAnsi="Arial" w:cs="Arial"/>
                <w:sz w:val="18"/>
                <w:szCs w:val="18"/>
              </w:rPr>
              <w:t>or</w:t>
            </w:r>
            <w:r w:rsidRPr="00A93823">
              <w:rPr>
                <w:rFonts w:ascii="Arial" w:hAnsi="Arial" w:cs="Arial"/>
                <w:sz w:val="18"/>
                <w:szCs w:val="18"/>
              </w:rPr>
              <w:t xml:space="preserve"> less of </w:t>
            </w:r>
            <w:r w:rsidR="00663D09">
              <w:rPr>
                <w:rFonts w:ascii="Arial" w:hAnsi="Arial" w:cs="Arial"/>
                <w:sz w:val="18"/>
                <w:szCs w:val="18"/>
              </w:rPr>
              <w:t>on-the-job experience and informal training</w:t>
            </w:r>
            <w:r w:rsidR="005A094E" w:rsidRPr="00A93823">
              <w:rPr>
                <w:rFonts w:ascii="Arial" w:hAnsi="Arial" w:cs="Arial"/>
                <w:sz w:val="18"/>
                <w:szCs w:val="18"/>
              </w:rPr>
              <w:t>.</w:t>
            </w:r>
          </w:p>
        </w:tc>
      </w:tr>
      <w:tr w:rsidR="005A094E" w:rsidRPr="00A93823" w14:paraId="544F0867" w14:textId="77777777" w:rsidTr="00F047D1">
        <w:trPr>
          <w:trHeight w:val="20"/>
        </w:trPr>
        <w:tc>
          <w:tcPr>
            <w:tcW w:w="368" w:type="pct"/>
            <w:vAlign w:val="center"/>
          </w:tcPr>
          <w:p w14:paraId="544F0864" w14:textId="77777777" w:rsidR="00D8767D" w:rsidRPr="00A93823" w:rsidRDefault="00D8767D" w:rsidP="00D8767D">
            <w:pPr>
              <w:jc w:val="center"/>
              <w:rPr>
                <w:rFonts w:ascii="Arial" w:hAnsi="Arial" w:cs="Arial"/>
                <w:sz w:val="18"/>
                <w:szCs w:val="18"/>
              </w:rPr>
            </w:pPr>
            <w:r w:rsidRPr="00A93823">
              <w:rPr>
                <w:rFonts w:ascii="Arial" w:hAnsi="Arial" w:cs="Arial"/>
                <w:sz w:val="18"/>
                <w:szCs w:val="18"/>
              </w:rPr>
              <w:t>6</w:t>
            </w:r>
          </w:p>
        </w:tc>
        <w:tc>
          <w:tcPr>
            <w:tcW w:w="1243" w:type="pct"/>
            <w:vAlign w:val="center"/>
          </w:tcPr>
          <w:p w14:paraId="544F0865" w14:textId="28181BF7" w:rsidR="00D8767D" w:rsidRPr="00A93823" w:rsidRDefault="00F047D1" w:rsidP="00D8767D">
            <w:pPr>
              <w:rPr>
                <w:rFonts w:ascii="Arial" w:hAnsi="Arial" w:cs="Arial"/>
                <w:sz w:val="18"/>
                <w:szCs w:val="18"/>
              </w:rPr>
            </w:pPr>
            <w:r>
              <w:rPr>
                <w:rFonts w:ascii="Arial" w:hAnsi="Arial" w:cs="Arial"/>
                <w:sz w:val="18"/>
                <w:szCs w:val="18"/>
              </w:rPr>
              <w:t>None</w:t>
            </w:r>
          </w:p>
        </w:tc>
        <w:tc>
          <w:tcPr>
            <w:tcW w:w="3389" w:type="pct"/>
            <w:vAlign w:val="center"/>
          </w:tcPr>
          <w:p w14:paraId="544F0866" w14:textId="77777777" w:rsidR="00D8767D" w:rsidRPr="00A93823" w:rsidRDefault="00D8767D" w:rsidP="00D8767D">
            <w:pPr>
              <w:rPr>
                <w:rFonts w:ascii="Arial" w:hAnsi="Arial" w:cs="Arial"/>
                <w:sz w:val="18"/>
                <w:szCs w:val="18"/>
              </w:rPr>
            </w:pPr>
            <w:r w:rsidRPr="00A93823">
              <w:rPr>
                <w:rFonts w:ascii="Arial" w:hAnsi="Arial" w:cs="Arial"/>
                <w:sz w:val="18"/>
                <w:szCs w:val="18"/>
              </w:rPr>
              <w:t xml:space="preserve">No additional training </w:t>
            </w:r>
            <w:r w:rsidR="003519E8">
              <w:rPr>
                <w:rFonts w:ascii="Arial" w:hAnsi="Arial" w:cs="Arial"/>
                <w:sz w:val="18"/>
                <w:szCs w:val="18"/>
              </w:rPr>
              <w:t>or</w:t>
            </w:r>
            <w:r w:rsidRPr="00A93823">
              <w:rPr>
                <w:rFonts w:ascii="Arial" w:hAnsi="Arial" w:cs="Arial"/>
                <w:sz w:val="18"/>
                <w:szCs w:val="18"/>
              </w:rPr>
              <w:t xml:space="preserve"> preparation required</w:t>
            </w:r>
            <w:r w:rsidR="005A094E" w:rsidRPr="00A93823">
              <w:rPr>
                <w:rFonts w:ascii="Arial" w:hAnsi="Arial" w:cs="Arial"/>
                <w:sz w:val="18"/>
                <w:szCs w:val="18"/>
              </w:rPr>
              <w:t>.</w:t>
            </w:r>
          </w:p>
        </w:tc>
      </w:tr>
    </w:tbl>
    <w:p w14:paraId="544F0868" w14:textId="77777777" w:rsidR="003B60EE" w:rsidRDefault="003B60EE">
      <w:pPr>
        <w:rPr>
          <w:rFonts w:ascii="Arial Narrow" w:hAnsi="Arial Narrow"/>
          <w:spacing w:val="20"/>
          <w:sz w:val="19"/>
        </w:rPr>
      </w:pPr>
    </w:p>
    <w:p w14:paraId="544F0869" w14:textId="77777777" w:rsidR="003B60EE" w:rsidRDefault="003B60EE" w:rsidP="003B60EE">
      <w:pPr>
        <w:spacing w:line="250" w:lineRule="auto"/>
        <w:ind w:left="761" w:right="334" w:firstLine="14"/>
        <w:rPr>
          <w:color w:val="1C1C21"/>
          <w:sz w:val="21"/>
          <w:szCs w:val="21"/>
        </w:rPr>
      </w:pPr>
    </w:p>
    <w:p w14:paraId="544F086A" w14:textId="77777777" w:rsidR="003B60EE" w:rsidRDefault="003B60EE" w:rsidP="00A676C8">
      <w:pPr>
        <w:spacing w:line="250" w:lineRule="auto"/>
        <w:ind w:right="334"/>
        <w:rPr>
          <w:color w:val="1C1C21"/>
          <w:w w:val="105"/>
          <w:sz w:val="21"/>
          <w:szCs w:val="21"/>
        </w:rPr>
      </w:pPr>
      <w:r>
        <w:rPr>
          <w:color w:val="1C1C21"/>
          <w:sz w:val="21"/>
          <w:szCs w:val="21"/>
        </w:rPr>
        <w:t>This</w:t>
      </w:r>
      <w:r>
        <w:rPr>
          <w:color w:val="1C1C21"/>
          <w:spacing w:val="10"/>
          <w:sz w:val="21"/>
          <w:szCs w:val="21"/>
        </w:rPr>
        <w:t xml:space="preserve"> </w:t>
      </w:r>
      <w:r>
        <w:rPr>
          <w:color w:val="1C1C21"/>
          <w:sz w:val="21"/>
          <w:szCs w:val="21"/>
        </w:rPr>
        <w:t>workforce</w:t>
      </w:r>
      <w:r>
        <w:rPr>
          <w:color w:val="1C1C21"/>
          <w:spacing w:val="42"/>
          <w:sz w:val="21"/>
          <w:szCs w:val="21"/>
        </w:rPr>
        <w:t xml:space="preserve"> </w:t>
      </w:r>
      <w:r>
        <w:rPr>
          <w:color w:val="1C1C21"/>
          <w:sz w:val="21"/>
          <w:szCs w:val="21"/>
        </w:rPr>
        <w:t>product</w:t>
      </w:r>
      <w:r>
        <w:rPr>
          <w:color w:val="1C1C21"/>
          <w:spacing w:val="30"/>
          <w:sz w:val="21"/>
          <w:szCs w:val="21"/>
        </w:rPr>
        <w:t xml:space="preserve"> </w:t>
      </w:r>
      <w:r>
        <w:rPr>
          <w:color w:val="1C1C21"/>
          <w:sz w:val="21"/>
          <w:szCs w:val="21"/>
        </w:rPr>
        <w:t>was</w:t>
      </w:r>
      <w:r>
        <w:rPr>
          <w:color w:val="1C1C21"/>
          <w:spacing w:val="10"/>
          <w:sz w:val="21"/>
          <w:szCs w:val="21"/>
        </w:rPr>
        <w:t xml:space="preserve"> </w:t>
      </w:r>
      <w:r>
        <w:rPr>
          <w:color w:val="1C1C21"/>
          <w:sz w:val="21"/>
          <w:szCs w:val="21"/>
        </w:rPr>
        <w:t>funded</w:t>
      </w:r>
      <w:r>
        <w:rPr>
          <w:color w:val="1C1C21"/>
          <w:spacing w:val="40"/>
          <w:sz w:val="21"/>
          <w:szCs w:val="21"/>
        </w:rPr>
        <w:t xml:space="preserve"> </w:t>
      </w:r>
      <w:r>
        <w:rPr>
          <w:color w:val="1C1C21"/>
          <w:sz w:val="21"/>
          <w:szCs w:val="21"/>
        </w:rPr>
        <w:t>by</w:t>
      </w:r>
      <w:r>
        <w:rPr>
          <w:color w:val="1C1C21"/>
          <w:spacing w:val="-1"/>
          <w:sz w:val="21"/>
          <w:szCs w:val="21"/>
        </w:rPr>
        <w:t xml:space="preserve"> </w:t>
      </w:r>
      <w:r>
        <w:rPr>
          <w:color w:val="1C1C21"/>
          <w:sz w:val="21"/>
          <w:szCs w:val="21"/>
        </w:rPr>
        <w:t>a</w:t>
      </w:r>
      <w:r>
        <w:rPr>
          <w:color w:val="1C1C21"/>
          <w:spacing w:val="13"/>
          <w:sz w:val="21"/>
          <w:szCs w:val="21"/>
        </w:rPr>
        <w:t xml:space="preserve"> </w:t>
      </w:r>
      <w:r>
        <w:rPr>
          <w:color w:val="1C1C21"/>
          <w:sz w:val="21"/>
          <w:szCs w:val="21"/>
        </w:rPr>
        <w:t>grant</w:t>
      </w:r>
      <w:r>
        <w:rPr>
          <w:color w:val="1C1C21"/>
          <w:spacing w:val="11"/>
          <w:sz w:val="21"/>
          <w:szCs w:val="21"/>
        </w:rPr>
        <w:t xml:space="preserve"> </w:t>
      </w:r>
      <w:r>
        <w:rPr>
          <w:color w:val="1C1C21"/>
          <w:sz w:val="21"/>
          <w:szCs w:val="21"/>
        </w:rPr>
        <w:t>awarded</w:t>
      </w:r>
      <w:r>
        <w:rPr>
          <w:color w:val="1C1C21"/>
          <w:spacing w:val="43"/>
          <w:sz w:val="21"/>
          <w:szCs w:val="21"/>
        </w:rPr>
        <w:t xml:space="preserve"> </w:t>
      </w:r>
      <w:r>
        <w:rPr>
          <w:color w:val="1C1C21"/>
          <w:sz w:val="21"/>
          <w:szCs w:val="21"/>
        </w:rPr>
        <w:t>by</w:t>
      </w:r>
      <w:r>
        <w:rPr>
          <w:color w:val="1C1C21"/>
          <w:spacing w:val="-6"/>
          <w:sz w:val="21"/>
          <w:szCs w:val="21"/>
        </w:rPr>
        <w:t xml:space="preserve"> </w:t>
      </w:r>
      <w:r>
        <w:rPr>
          <w:color w:val="1C1C21"/>
          <w:sz w:val="21"/>
          <w:szCs w:val="21"/>
        </w:rPr>
        <w:t>the</w:t>
      </w:r>
      <w:r>
        <w:rPr>
          <w:color w:val="1C1C21"/>
          <w:spacing w:val="29"/>
          <w:sz w:val="21"/>
          <w:szCs w:val="21"/>
        </w:rPr>
        <w:t xml:space="preserve"> </w:t>
      </w:r>
      <w:r>
        <w:rPr>
          <w:color w:val="1C1C21"/>
          <w:sz w:val="21"/>
          <w:szCs w:val="21"/>
        </w:rPr>
        <w:t>U.S.</w:t>
      </w:r>
      <w:r>
        <w:rPr>
          <w:color w:val="1C1C21"/>
          <w:spacing w:val="-1"/>
          <w:sz w:val="21"/>
          <w:szCs w:val="21"/>
        </w:rPr>
        <w:t xml:space="preserve"> </w:t>
      </w:r>
      <w:r>
        <w:rPr>
          <w:color w:val="1C1C21"/>
          <w:sz w:val="21"/>
          <w:szCs w:val="21"/>
        </w:rPr>
        <w:t>Department of</w:t>
      </w:r>
      <w:r>
        <w:rPr>
          <w:color w:val="1C1C21"/>
          <w:w w:val="107"/>
          <w:sz w:val="21"/>
          <w:szCs w:val="21"/>
        </w:rPr>
        <w:t xml:space="preserve"> </w:t>
      </w:r>
      <w:r>
        <w:rPr>
          <w:color w:val="1C1C21"/>
          <w:w w:val="111"/>
          <w:sz w:val="21"/>
          <w:szCs w:val="21"/>
        </w:rPr>
        <w:t>Labor's</w:t>
      </w:r>
      <w:r>
        <w:rPr>
          <w:color w:val="1C1C21"/>
          <w:spacing w:val="-10"/>
          <w:w w:val="111"/>
          <w:sz w:val="21"/>
          <w:szCs w:val="21"/>
        </w:rPr>
        <w:t xml:space="preserve"> </w:t>
      </w:r>
      <w:r>
        <w:rPr>
          <w:color w:val="1C1C21"/>
          <w:sz w:val="21"/>
          <w:szCs w:val="21"/>
        </w:rPr>
        <w:t>Employment</w:t>
      </w:r>
      <w:r>
        <w:rPr>
          <w:color w:val="1C1C21"/>
          <w:spacing w:val="52"/>
          <w:sz w:val="21"/>
          <w:szCs w:val="21"/>
        </w:rPr>
        <w:t xml:space="preserve"> </w:t>
      </w:r>
      <w:r>
        <w:rPr>
          <w:color w:val="1C1C21"/>
          <w:sz w:val="21"/>
          <w:szCs w:val="21"/>
        </w:rPr>
        <w:t>and</w:t>
      </w:r>
      <w:r>
        <w:rPr>
          <w:color w:val="1C1C21"/>
          <w:spacing w:val="19"/>
          <w:sz w:val="21"/>
          <w:szCs w:val="21"/>
        </w:rPr>
        <w:t xml:space="preserve"> </w:t>
      </w:r>
      <w:r>
        <w:rPr>
          <w:color w:val="1C1C21"/>
          <w:sz w:val="21"/>
          <w:szCs w:val="21"/>
        </w:rPr>
        <w:t>Training</w:t>
      </w:r>
      <w:r>
        <w:rPr>
          <w:color w:val="1C1C21"/>
          <w:spacing w:val="36"/>
          <w:sz w:val="21"/>
          <w:szCs w:val="21"/>
        </w:rPr>
        <w:t xml:space="preserve"> </w:t>
      </w:r>
      <w:r>
        <w:rPr>
          <w:color w:val="1C1C21"/>
          <w:sz w:val="21"/>
          <w:szCs w:val="21"/>
        </w:rPr>
        <w:t xml:space="preserve">Administration. </w:t>
      </w:r>
      <w:r>
        <w:rPr>
          <w:color w:val="1C1C21"/>
          <w:spacing w:val="42"/>
          <w:sz w:val="21"/>
          <w:szCs w:val="21"/>
        </w:rPr>
        <w:t xml:space="preserve"> </w:t>
      </w:r>
      <w:r>
        <w:rPr>
          <w:color w:val="1C1C21"/>
          <w:sz w:val="21"/>
          <w:szCs w:val="21"/>
        </w:rPr>
        <w:t>The</w:t>
      </w:r>
      <w:r>
        <w:rPr>
          <w:color w:val="1C1C21"/>
          <w:spacing w:val="19"/>
          <w:sz w:val="21"/>
          <w:szCs w:val="21"/>
        </w:rPr>
        <w:t xml:space="preserve"> </w:t>
      </w:r>
      <w:r>
        <w:rPr>
          <w:color w:val="1C1C21"/>
          <w:sz w:val="21"/>
          <w:szCs w:val="21"/>
        </w:rPr>
        <w:t>product</w:t>
      </w:r>
      <w:r>
        <w:rPr>
          <w:color w:val="1C1C21"/>
          <w:spacing w:val="23"/>
          <w:sz w:val="21"/>
          <w:szCs w:val="21"/>
        </w:rPr>
        <w:t xml:space="preserve"> </w:t>
      </w:r>
      <w:r>
        <w:rPr>
          <w:color w:val="1C1C21"/>
          <w:sz w:val="21"/>
          <w:szCs w:val="21"/>
        </w:rPr>
        <w:t>was</w:t>
      </w:r>
      <w:r>
        <w:rPr>
          <w:color w:val="1C1C21"/>
          <w:spacing w:val="16"/>
          <w:sz w:val="21"/>
          <w:szCs w:val="21"/>
        </w:rPr>
        <w:t xml:space="preserve"> </w:t>
      </w:r>
      <w:r>
        <w:rPr>
          <w:color w:val="1C1C21"/>
          <w:sz w:val="21"/>
          <w:szCs w:val="21"/>
        </w:rPr>
        <w:t>created</w:t>
      </w:r>
      <w:r>
        <w:rPr>
          <w:color w:val="1C1C21"/>
          <w:spacing w:val="40"/>
          <w:sz w:val="21"/>
          <w:szCs w:val="21"/>
        </w:rPr>
        <w:t xml:space="preserve"> </w:t>
      </w:r>
      <w:r>
        <w:rPr>
          <w:color w:val="1C1C21"/>
          <w:sz w:val="21"/>
          <w:szCs w:val="21"/>
        </w:rPr>
        <w:t xml:space="preserve">by </w:t>
      </w:r>
      <w:r>
        <w:rPr>
          <w:color w:val="1C1C21"/>
          <w:w w:val="105"/>
          <w:sz w:val="21"/>
          <w:szCs w:val="21"/>
        </w:rPr>
        <w:t xml:space="preserve">the </w:t>
      </w:r>
      <w:r>
        <w:rPr>
          <w:color w:val="1C1C21"/>
          <w:sz w:val="21"/>
          <w:szCs w:val="21"/>
        </w:rPr>
        <w:t>recipient</w:t>
      </w:r>
      <w:r>
        <w:rPr>
          <w:color w:val="1C1C21"/>
          <w:spacing w:val="20"/>
          <w:sz w:val="21"/>
          <w:szCs w:val="21"/>
        </w:rPr>
        <w:t xml:space="preserve"> </w:t>
      </w:r>
      <w:r>
        <w:rPr>
          <w:color w:val="1C1C21"/>
          <w:sz w:val="21"/>
          <w:szCs w:val="21"/>
        </w:rPr>
        <w:t>and</w:t>
      </w:r>
      <w:r>
        <w:rPr>
          <w:color w:val="1C1C21"/>
          <w:spacing w:val="18"/>
          <w:sz w:val="21"/>
          <w:szCs w:val="21"/>
        </w:rPr>
        <w:t xml:space="preserve"> </w:t>
      </w:r>
      <w:r>
        <w:rPr>
          <w:color w:val="1C1C21"/>
          <w:sz w:val="21"/>
          <w:szCs w:val="21"/>
        </w:rPr>
        <w:t>does</w:t>
      </w:r>
      <w:r>
        <w:rPr>
          <w:color w:val="1C1C21"/>
          <w:spacing w:val="24"/>
          <w:sz w:val="21"/>
          <w:szCs w:val="21"/>
        </w:rPr>
        <w:t xml:space="preserve"> </w:t>
      </w:r>
      <w:r>
        <w:rPr>
          <w:color w:val="1C1C21"/>
          <w:sz w:val="21"/>
          <w:szCs w:val="21"/>
        </w:rPr>
        <w:t>not</w:t>
      </w:r>
      <w:r>
        <w:rPr>
          <w:color w:val="1C1C21"/>
          <w:spacing w:val="9"/>
          <w:sz w:val="21"/>
          <w:szCs w:val="21"/>
        </w:rPr>
        <w:t xml:space="preserve"> </w:t>
      </w:r>
      <w:r>
        <w:rPr>
          <w:color w:val="1C1C21"/>
          <w:sz w:val="21"/>
          <w:szCs w:val="21"/>
        </w:rPr>
        <w:t>necessarily</w:t>
      </w:r>
      <w:r>
        <w:rPr>
          <w:color w:val="1C1C21"/>
          <w:spacing w:val="50"/>
          <w:sz w:val="21"/>
          <w:szCs w:val="21"/>
        </w:rPr>
        <w:t xml:space="preserve"> </w:t>
      </w:r>
      <w:r>
        <w:rPr>
          <w:color w:val="1C1C21"/>
          <w:sz w:val="21"/>
          <w:szCs w:val="21"/>
        </w:rPr>
        <w:t>reflect</w:t>
      </w:r>
      <w:r>
        <w:rPr>
          <w:color w:val="1C1C21"/>
          <w:spacing w:val="14"/>
          <w:sz w:val="21"/>
          <w:szCs w:val="21"/>
        </w:rPr>
        <w:t xml:space="preserve"> </w:t>
      </w:r>
      <w:r>
        <w:rPr>
          <w:color w:val="1C1C21"/>
          <w:sz w:val="21"/>
          <w:szCs w:val="21"/>
        </w:rPr>
        <w:t>the</w:t>
      </w:r>
      <w:r>
        <w:rPr>
          <w:color w:val="1C1C21"/>
          <w:spacing w:val="8"/>
          <w:sz w:val="21"/>
          <w:szCs w:val="21"/>
        </w:rPr>
        <w:t xml:space="preserve"> </w:t>
      </w:r>
      <w:r>
        <w:rPr>
          <w:color w:val="1C1C21"/>
          <w:sz w:val="21"/>
          <w:szCs w:val="21"/>
        </w:rPr>
        <w:t>official</w:t>
      </w:r>
      <w:r>
        <w:rPr>
          <w:color w:val="1C1C21"/>
          <w:spacing w:val="35"/>
          <w:sz w:val="21"/>
          <w:szCs w:val="21"/>
        </w:rPr>
        <w:t xml:space="preserve"> </w:t>
      </w:r>
      <w:r>
        <w:rPr>
          <w:color w:val="1C1C21"/>
          <w:sz w:val="21"/>
          <w:szCs w:val="21"/>
        </w:rPr>
        <w:t>position</w:t>
      </w:r>
      <w:r>
        <w:rPr>
          <w:color w:val="1C1C21"/>
          <w:spacing w:val="19"/>
          <w:sz w:val="21"/>
          <w:szCs w:val="21"/>
        </w:rPr>
        <w:t xml:space="preserve"> </w:t>
      </w:r>
      <w:r>
        <w:rPr>
          <w:color w:val="1C1C21"/>
          <w:sz w:val="21"/>
          <w:szCs w:val="21"/>
        </w:rPr>
        <w:t>of</w:t>
      </w:r>
      <w:r>
        <w:rPr>
          <w:color w:val="1C1C21"/>
          <w:spacing w:val="8"/>
          <w:sz w:val="21"/>
          <w:szCs w:val="21"/>
        </w:rPr>
        <w:t xml:space="preserve"> </w:t>
      </w:r>
      <w:r>
        <w:rPr>
          <w:color w:val="1C1C21"/>
          <w:sz w:val="21"/>
          <w:szCs w:val="21"/>
        </w:rPr>
        <w:t>the</w:t>
      </w:r>
      <w:r>
        <w:rPr>
          <w:color w:val="1C1C21"/>
          <w:spacing w:val="14"/>
          <w:sz w:val="21"/>
          <w:szCs w:val="21"/>
        </w:rPr>
        <w:t xml:space="preserve"> </w:t>
      </w:r>
      <w:r>
        <w:rPr>
          <w:color w:val="1C1C21"/>
          <w:sz w:val="21"/>
          <w:szCs w:val="21"/>
        </w:rPr>
        <w:t>U.S.</w:t>
      </w:r>
      <w:r>
        <w:rPr>
          <w:color w:val="1C1C21"/>
          <w:spacing w:val="20"/>
          <w:sz w:val="21"/>
          <w:szCs w:val="21"/>
        </w:rPr>
        <w:t xml:space="preserve"> </w:t>
      </w:r>
      <w:r>
        <w:rPr>
          <w:color w:val="1C1C21"/>
          <w:sz w:val="21"/>
          <w:szCs w:val="21"/>
        </w:rPr>
        <w:t>Department</w:t>
      </w:r>
      <w:r>
        <w:rPr>
          <w:color w:val="1C1C21"/>
          <w:spacing w:val="38"/>
          <w:sz w:val="21"/>
          <w:szCs w:val="21"/>
        </w:rPr>
        <w:t xml:space="preserve"> </w:t>
      </w:r>
      <w:r>
        <w:rPr>
          <w:color w:val="1C1C21"/>
          <w:w w:val="104"/>
          <w:sz w:val="21"/>
          <w:szCs w:val="21"/>
        </w:rPr>
        <w:t xml:space="preserve">of </w:t>
      </w:r>
      <w:r>
        <w:rPr>
          <w:color w:val="1C1C21"/>
          <w:sz w:val="21"/>
          <w:szCs w:val="21"/>
        </w:rPr>
        <w:t xml:space="preserve">Labor. </w:t>
      </w:r>
      <w:r>
        <w:rPr>
          <w:color w:val="1C1C21"/>
          <w:spacing w:val="18"/>
          <w:sz w:val="21"/>
          <w:szCs w:val="21"/>
        </w:rPr>
        <w:t xml:space="preserve"> </w:t>
      </w:r>
      <w:r>
        <w:rPr>
          <w:color w:val="1C1C21"/>
          <w:sz w:val="21"/>
          <w:szCs w:val="21"/>
        </w:rPr>
        <w:t>The</w:t>
      </w:r>
      <w:r>
        <w:rPr>
          <w:color w:val="1C1C21"/>
          <w:spacing w:val="12"/>
          <w:sz w:val="21"/>
          <w:szCs w:val="21"/>
        </w:rPr>
        <w:t xml:space="preserve"> </w:t>
      </w:r>
      <w:r>
        <w:rPr>
          <w:color w:val="1C1C21"/>
          <w:sz w:val="21"/>
          <w:szCs w:val="21"/>
        </w:rPr>
        <w:t>Department</w:t>
      </w:r>
      <w:r>
        <w:rPr>
          <w:color w:val="1C1C21"/>
          <w:spacing w:val="48"/>
          <w:sz w:val="21"/>
          <w:szCs w:val="21"/>
        </w:rPr>
        <w:t xml:space="preserve"> </w:t>
      </w:r>
      <w:r>
        <w:rPr>
          <w:color w:val="1C1C21"/>
          <w:sz w:val="21"/>
          <w:szCs w:val="21"/>
        </w:rPr>
        <w:t>of</w:t>
      </w:r>
      <w:r>
        <w:rPr>
          <w:color w:val="1C1C21"/>
          <w:spacing w:val="21"/>
          <w:sz w:val="21"/>
          <w:szCs w:val="21"/>
        </w:rPr>
        <w:t xml:space="preserve"> </w:t>
      </w:r>
      <w:r>
        <w:rPr>
          <w:color w:val="1C1C21"/>
          <w:sz w:val="21"/>
          <w:szCs w:val="21"/>
        </w:rPr>
        <w:t>Labor</w:t>
      </w:r>
      <w:r>
        <w:rPr>
          <w:color w:val="1C1C21"/>
          <w:spacing w:val="16"/>
          <w:sz w:val="21"/>
          <w:szCs w:val="21"/>
        </w:rPr>
        <w:t xml:space="preserve"> </w:t>
      </w:r>
      <w:r>
        <w:rPr>
          <w:color w:val="1C1C21"/>
          <w:sz w:val="21"/>
          <w:szCs w:val="21"/>
        </w:rPr>
        <w:t>makes</w:t>
      </w:r>
      <w:r>
        <w:rPr>
          <w:color w:val="1C1C21"/>
          <w:spacing w:val="21"/>
          <w:sz w:val="21"/>
          <w:szCs w:val="21"/>
        </w:rPr>
        <w:t xml:space="preserve"> </w:t>
      </w:r>
      <w:r>
        <w:rPr>
          <w:color w:val="1C1C21"/>
          <w:sz w:val="21"/>
          <w:szCs w:val="21"/>
        </w:rPr>
        <w:t>no</w:t>
      </w:r>
      <w:r>
        <w:rPr>
          <w:color w:val="1C1C21"/>
          <w:spacing w:val="15"/>
          <w:sz w:val="21"/>
          <w:szCs w:val="21"/>
        </w:rPr>
        <w:t xml:space="preserve"> </w:t>
      </w:r>
      <w:r>
        <w:rPr>
          <w:color w:val="1C1C21"/>
          <w:sz w:val="21"/>
          <w:szCs w:val="21"/>
        </w:rPr>
        <w:t>guarantees,</w:t>
      </w:r>
      <w:r>
        <w:rPr>
          <w:color w:val="1C1C21"/>
          <w:spacing w:val="31"/>
          <w:sz w:val="21"/>
          <w:szCs w:val="21"/>
        </w:rPr>
        <w:t xml:space="preserve"> </w:t>
      </w:r>
      <w:r>
        <w:rPr>
          <w:color w:val="1C1C21"/>
          <w:sz w:val="21"/>
          <w:szCs w:val="21"/>
        </w:rPr>
        <w:t>warranties,</w:t>
      </w:r>
      <w:r>
        <w:rPr>
          <w:color w:val="1C1C21"/>
          <w:spacing w:val="19"/>
          <w:sz w:val="21"/>
          <w:szCs w:val="21"/>
        </w:rPr>
        <w:t xml:space="preserve"> </w:t>
      </w:r>
      <w:r>
        <w:rPr>
          <w:color w:val="1C1C21"/>
          <w:sz w:val="21"/>
          <w:szCs w:val="21"/>
        </w:rPr>
        <w:t>or</w:t>
      </w:r>
      <w:r>
        <w:rPr>
          <w:color w:val="1C1C21"/>
          <w:spacing w:val="13"/>
          <w:sz w:val="21"/>
          <w:szCs w:val="21"/>
        </w:rPr>
        <w:t xml:space="preserve"> </w:t>
      </w:r>
      <w:r>
        <w:rPr>
          <w:color w:val="1C1C21"/>
          <w:sz w:val="21"/>
          <w:szCs w:val="21"/>
        </w:rPr>
        <w:t>assurances</w:t>
      </w:r>
      <w:r>
        <w:rPr>
          <w:color w:val="1C1C21"/>
          <w:spacing w:val="35"/>
          <w:sz w:val="21"/>
          <w:szCs w:val="21"/>
        </w:rPr>
        <w:t xml:space="preserve"> </w:t>
      </w:r>
      <w:r>
        <w:rPr>
          <w:color w:val="1C1C21"/>
          <w:sz w:val="21"/>
          <w:szCs w:val="21"/>
        </w:rPr>
        <w:t>of</w:t>
      </w:r>
      <w:r>
        <w:rPr>
          <w:color w:val="1C1C21"/>
          <w:spacing w:val="13"/>
          <w:sz w:val="21"/>
          <w:szCs w:val="21"/>
        </w:rPr>
        <w:t xml:space="preserve"> </w:t>
      </w:r>
      <w:r>
        <w:rPr>
          <w:color w:val="1C1C21"/>
          <w:w w:val="102"/>
          <w:sz w:val="21"/>
          <w:szCs w:val="21"/>
        </w:rPr>
        <w:t xml:space="preserve">any </w:t>
      </w:r>
      <w:r>
        <w:rPr>
          <w:color w:val="1C1C21"/>
          <w:sz w:val="21"/>
          <w:szCs w:val="21"/>
        </w:rPr>
        <w:t>kind,</w:t>
      </w:r>
      <w:r>
        <w:rPr>
          <w:color w:val="1C1C21"/>
          <w:spacing w:val="10"/>
          <w:sz w:val="21"/>
          <w:szCs w:val="21"/>
        </w:rPr>
        <w:t xml:space="preserve"> </w:t>
      </w:r>
      <w:r>
        <w:rPr>
          <w:color w:val="1C1C21"/>
          <w:sz w:val="21"/>
          <w:szCs w:val="21"/>
        </w:rPr>
        <w:t>express</w:t>
      </w:r>
      <w:r>
        <w:rPr>
          <w:color w:val="1C1C21"/>
          <w:spacing w:val="24"/>
          <w:sz w:val="21"/>
          <w:szCs w:val="21"/>
        </w:rPr>
        <w:t xml:space="preserve"> </w:t>
      </w:r>
      <w:r>
        <w:rPr>
          <w:color w:val="1C1C21"/>
          <w:sz w:val="21"/>
          <w:szCs w:val="21"/>
        </w:rPr>
        <w:t>or</w:t>
      </w:r>
      <w:r>
        <w:rPr>
          <w:color w:val="1C1C21"/>
          <w:spacing w:val="19"/>
          <w:sz w:val="21"/>
          <w:szCs w:val="21"/>
        </w:rPr>
        <w:t xml:space="preserve"> </w:t>
      </w:r>
      <w:r>
        <w:rPr>
          <w:color w:val="1C1C21"/>
          <w:sz w:val="21"/>
          <w:szCs w:val="21"/>
        </w:rPr>
        <w:t>implied,</w:t>
      </w:r>
      <w:r>
        <w:rPr>
          <w:color w:val="1C1C21"/>
          <w:spacing w:val="33"/>
          <w:sz w:val="21"/>
          <w:szCs w:val="21"/>
        </w:rPr>
        <w:t xml:space="preserve"> </w:t>
      </w:r>
      <w:r>
        <w:rPr>
          <w:color w:val="1C1C21"/>
          <w:sz w:val="21"/>
          <w:szCs w:val="21"/>
        </w:rPr>
        <w:t>with</w:t>
      </w:r>
      <w:r>
        <w:rPr>
          <w:color w:val="1C1C21"/>
          <w:spacing w:val="19"/>
          <w:sz w:val="21"/>
          <w:szCs w:val="21"/>
        </w:rPr>
        <w:t xml:space="preserve"> </w:t>
      </w:r>
      <w:r>
        <w:rPr>
          <w:color w:val="1C1C21"/>
          <w:sz w:val="21"/>
          <w:szCs w:val="21"/>
        </w:rPr>
        <w:t>respect</w:t>
      </w:r>
      <w:r>
        <w:rPr>
          <w:color w:val="1C1C21"/>
          <w:spacing w:val="21"/>
          <w:sz w:val="21"/>
          <w:szCs w:val="21"/>
        </w:rPr>
        <w:t xml:space="preserve"> </w:t>
      </w:r>
      <w:r>
        <w:rPr>
          <w:color w:val="1C1C21"/>
          <w:sz w:val="21"/>
          <w:szCs w:val="21"/>
        </w:rPr>
        <w:t>to</w:t>
      </w:r>
      <w:r>
        <w:rPr>
          <w:color w:val="1C1C21"/>
          <w:spacing w:val="1"/>
          <w:sz w:val="21"/>
          <w:szCs w:val="21"/>
        </w:rPr>
        <w:t xml:space="preserve"> </w:t>
      </w:r>
      <w:r>
        <w:rPr>
          <w:color w:val="1C1C21"/>
          <w:sz w:val="21"/>
          <w:szCs w:val="21"/>
        </w:rPr>
        <w:t>such</w:t>
      </w:r>
      <w:r>
        <w:rPr>
          <w:color w:val="1C1C21"/>
          <w:spacing w:val="20"/>
          <w:sz w:val="21"/>
          <w:szCs w:val="21"/>
        </w:rPr>
        <w:t xml:space="preserve"> </w:t>
      </w:r>
      <w:r>
        <w:rPr>
          <w:color w:val="1C1C21"/>
          <w:sz w:val="21"/>
          <w:szCs w:val="21"/>
        </w:rPr>
        <w:t>information,</w:t>
      </w:r>
      <w:r>
        <w:rPr>
          <w:color w:val="1C1C21"/>
          <w:spacing w:val="44"/>
          <w:sz w:val="21"/>
          <w:szCs w:val="21"/>
        </w:rPr>
        <w:t xml:space="preserve"> </w:t>
      </w:r>
      <w:r>
        <w:rPr>
          <w:color w:val="1C1C21"/>
          <w:sz w:val="21"/>
          <w:szCs w:val="21"/>
        </w:rPr>
        <w:t>including</w:t>
      </w:r>
      <w:r>
        <w:rPr>
          <w:color w:val="1C1C21"/>
          <w:spacing w:val="26"/>
          <w:sz w:val="21"/>
          <w:szCs w:val="21"/>
        </w:rPr>
        <w:t xml:space="preserve"> </w:t>
      </w:r>
      <w:r>
        <w:rPr>
          <w:color w:val="1C1C21"/>
          <w:sz w:val="21"/>
          <w:szCs w:val="21"/>
        </w:rPr>
        <w:t>any</w:t>
      </w:r>
      <w:r>
        <w:rPr>
          <w:color w:val="1C1C21"/>
          <w:spacing w:val="28"/>
          <w:sz w:val="21"/>
          <w:szCs w:val="21"/>
        </w:rPr>
        <w:t xml:space="preserve"> </w:t>
      </w:r>
      <w:r>
        <w:rPr>
          <w:color w:val="1C1C21"/>
          <w:sz w:val="21"/>
          <w:szCs w:val="21"/>
        </w:rPr>
        <w:t>information</w:t>
      </w:r>
      <w:r>
        <w:rPr>
          <w:color w:val="1C1C21"/>
          <w:spacing w:val="28"/>
          <w:sz w:val="21"/>
          <w:szCs w:val="21"/>
        </w:rPr>
        <w:t xml:space="preserve"> </w:t>
      </w:r>
      <w:r>
        <w:rPr>
          <w:color w:val="1C1C21"/>
          <w:w w:val="105"/>
          <w:sz w:val="21"/>
          <w:szCs w:val="21"/>
        </w:rPr>
        <w:t xml:space="preserve">on </w:t>
      </w:r>
      <w:r>
        <w:rPr>
          <w:color w:val="1C1C21"/>
          <w:sz w:val="21"/>
          <w:szCs w:val="21"/>
        </w:rPr>
        <w:t>linked</w:t>
      </w:r>
      <w:r>
        <w:rPr>
          <w:color w:val="1C1C21"/>
          <w:spacing w:val="22"/>
          <w:sz w:val="21"/>
          <w:szCs w:val="21"/>
        </w:rPr>
        <w:t xml:space="preserve"> </w:t>
      </w:r>
      <w:r>
        <w:rPr>
          <w:color w:val="1C1C21"/>
          <w:sz w:val="21"/>
          <w:szCs w:val="21"/>
        </w:rPr>
        <w:t>sites</w:t>
      </w:r>
      <w:r>
        <w:rPr>
          <w:color w:val="1C1C21"/>
          <w:spacing w:val="25"/>
          <w:sz w:val="21"/>
          <w:szCs w:val="21"/>
        </w:rPr>
        <w:t xml:space="preserve"> </w:t>
      </w:r>
      <w:r>
        <w:rPr>
          <w:color w:val="1C1C21"/>
          <w:sz w:val="21"/>
          <w:szCs w:val="21"/>
        </w:rPr>
        <w:t>and</w:t>
      </w:r>
      <w:r>
        <w:rPr>
          <w:color w:val="1C1C21"/>
          <w:spacing w:val="18"/>
          <w:sz w:val="21"/>
          <w:szCs w:val="21"/>
        </w:rPr>
        <w:t xml:space="preserve"> </w:t>
      </w:r>
      <w:r>
        <w:rPr>
          <w:color w:val="1C1C21"/>
          <w:sz w:val="21"/>
          <w:szCs w:val="21"/>
        </w:rPr>
        <w:t>including,</w:t>
      </w:r>
      <w:r>
        <w:rPr>
          <w:color w:val="1C1C21"/>
          <w:spacing w:val="43"/>
          <w:sz w:val="21"/>
          <w:szCs w:val="21"/>
        </w:rPr>
        <w:t xml:space="preserve"> </w:t>
      </w:r>
      <w:r>
        <w:rPr>
          <w:color w:val="1C1C21"/>
          <w:sz w:val="21"/>
          <w:szCs w:val="21"/>
        </w:rPr>
        <w:t>but</w:t>
      </w:r>
      <w:r>
        <w:rPr>
          <w:color w:val="1C1C21"/>
          <w:spacing w:val="4"/>
          <w:sz w:val="21"/>
          <w:szCs w:val="21"/>
        </w:rPr>
        <w:t xml:space="preserve"> </w:t>
      </w:r>
      <w:r>
        <w:rPr>
          <w:color w:val="1C1C21"/>
          <w:sz w:val="21"/>
          <w:szCs w:val="21"/>
        </w:rPr>
        <w:t>not</w:t>
      </w:r>
      <w:r>
        <w:rPr>
          <w:color w:val="1C1C21"/>
          <w:spacing w:val="19"/>
          <w:sz w:val="21"/>
          <w:szCs w:val="21"/>
        </w:rPr>
        <w:t xml:space="preserve"> </w:t>
      </w:r>
      <w:r>
        <w:rPr>
          <w:color w:val="1C1C21"/>
          <w:sz w:val="21"/>
          <w:szCs w:val="21"/>
        </w:rPr>
        <w:t>limited</w:t>
      </w:r>
      <w:r>
        <w:rPr>
          <w:color w:val="1C1C21"/>
          <w:spacing w:val="28"/>
          <w:sz w:val="21"/>
          <w:szCs w:val="21"/>
        </w:rPr>
        <w:t xml:space="preserve"> </w:t>
      </w:r>
      <w:r>
        <w:rPr>
          <w:color w:val="1C1C21"/>
          <w:sz w:val="21"/>
          <w:szCs w:val="21"/>
        </w:rPr>
        <w:t>to,</w:t>
      </w:r>
      <w:r>
        <w:rPr>
          <w:color w:val="1C1C21"/>
          <w:spacing w:val="2"/>
          <w:sz w:val="21"/>
          <w:szCs w:val="21"/>
        </w:rPr>
        <w:t xml:space="preserve"> </w:t>
      </w:r>
      <w:r>
        <w:rPr>
          <w:color w:val="1C1C21"/>
          <w:sz w:val="21"/>
          <w:szCs w:val="21"/>
        </w:rPr>
        <w:t>accuracy</w:t>
      </w:r>
      <w:r>
        <w:rPr>
          <w:color w:val="1C1C21"/>
          <w:spacing w:val="24"/>
          <w:sz w:val="21"/>
          <w:szCs w:val="21"/>
        </w:rPr>
        <w:t xml:space="preserve"> </w:t>
      </w:r>
      <w:r>
        <w:rPr>
          <w:color w:val="1C1C21"/>
          <w:sz w:val="21"/>
          <w:szCs w:val="21"/>
        </w:rPr>
        <w:t>of</w:t>
      </w:r>
      <w:r>
        <w:rPr>
          <w:color w:val="1C1C21"/>
          <w:spacing w:val="9"/>
          <w:sz w:val="21"/>
          <w:szCs w:val="21"/>
        </w:rPr>
        <w:t xml:space="preserve"> </w:t>
      </w:r>
      <w:r>
        <w:rPr>
          <w:color w:val="1C1C21"/>
          <w:sz w:val="21"/>
          <w:szCs w:val="21"/>
        </w:rPr>
        <w:t>the</w:t>
      </w:r>
      <w:r>
        <w:rPr>
          <w:color w:val="1C1C21"/>
          <w:spacing w:val="19"/>
          <w:sz w:val="21"/>
          <w:szCs w:val="21"/>
        </w:rPr>
        <w:t xml:space="preserve"> </w:t>
      </w:r>
      <w:r>
        <w:rPr>
          <w:color w:val="1C1C21"/>
          <w:sz w:val="21"/>
          <w:szCs w:val="21"/>
        </w:rPr>
        <w:t>information</w:t>
      </w:r>
      <w:r>
        <w:rPr>
          <w:color w:val="1C1C21"/>
          <w:spacing w:val="38"/>
          <w:sz w:val="21"/>
          <w:szCs w:val="21"/>
        </w:rPr>
        <w:t xml:space="preserve"> </w:t>
      </w:r>
      <w:r>
        <w:rPr>
          <w:color w:val="1C1C21"/>
          <w:sz w:val="21"/>
          <w:szCs w:val="21"/>
        </w:rPr>
        <w:t>or</w:t>
      </w:r>
      <w:r>
        <w:rPr>
          <w:color w:val="1C1C21"/>
          <w:spacing w:val="14"/>
          <w:sz w:val="21"/>
          <w:szCs w:val="21"/>
        </w:rPr>
        <w:t xml:space="preserve"> </w:t>
      </w:r>
      <w:r>
        <w:rPr>
          <w:color w:val="1C1C21"/>
          <w:w w:val="106"/>
          <w:sz w:val="21"/>
          <w:szCs w:val="21"/>
        </w:rPr>
        <w:t xml:space="preserve">its </w:t>
      </w:r>
      <w:r>
        <w:rPr>
          <w:color w:val="1C1C21"/>
          <w:sz w:val="21"/>
          <w:szCs w:val="21"/>
        </w:rPr>
        <w:t>completeness,</w:t>
      </w:r>
      <w:r>
        <w:rPr>
          <w:color w:val="1C1C21"/>
          <w:spacing w:val="45"/>
          <w:sz w:val="21"/>
          <w:szCs w:val="21"/>
        </w:rPr>
        <w:t xml:space="preserve"> </w:t>
      </w:r>
      <w:r>
        <w:rPr>
          <w:color w:val="1C1C21"/>
          <w:sz w:val="21"/>
          <w:szCs w:val="21"/>
        </w:rPr>
        <w:t>timeliness,</w:t>
      </w:r>
      <w:r>
        <w:rPr>
          <w:color w:val="1C1C21"/>
          <w:spacing w:val="41"/>
          <w:sz w:val="21"/>
          <w:szCs w:val="21"/>
        </w:rPr>
        <w:t xml:space="preserve"> </w:t>
      </w:r>
      <w:r>
        <w:rPr>
          <w:color w:val="1C1C21"/>
          <w:sz w:val="21"/>
          <w:szCs w:val="21"/>
        </w:rPr>
        <w:t>usefulness,</w:t>
      </w:r>
      <w:r>
        <w:rPr>
          <w:color w:val="1C1C21"/>
          <w:spacing w:val="29"/>
          <w:sz w:val="21"/>
          <w:szCs w:val="21"/>
        </w:rPr>
        <w:t xml:space="preserve"> </w:t>
      </w:r>
      <w:r>
        <w:rPr>
          <w:color w:val="1C1C21"/>
          <w:sz w:val="21"/>
          <w:szCs w:val="21"/>
        </w:rPr>
        <w:t>adequacy,</w:t>
      </w:r>
      <w:r>
        <w:rPr>
          <w:color w:val="1C1C21"/>
          <w:spacing w:val="30"/>
          <w:sz w:val="21"/>
          <w:szCs w:val="21"/>
        </w:rPr>
        <w:t xml:space="preserve"> </w:t>
      </w:r>
      <w:r>
        <w:rPr>
          <w:color w:val="1C1C21"/>
          <w:sz w:val="21"/>
          <w:szCs w:val="21"/>
        </w:rPr>
        <w:t>continued</w:t>
      </w:r>
      <w:r>
        <w:rPr>
          <w:color w:val="1C1C21"/>
          <w:spacing w:val="34"/>
          <w:sz w:val="21"/>
          <w:szCs w:val="21"/>
        </w:rPr>
        <w:t xml:space="preserve"> </w:t>
      </w:r>
      <w:r>
        <w:rPr>
          <w:color w:val="1C1C21"/>
          <w:sz w:val="21"/>
          <w:szCs w:val="21"/>
        </w:rPr>
        <w:t>availability,</w:t>
      </w:r>
      <w:r>
        <w:rPr>
          <w:color w:val="1C1C21"/>
          <w:spacing w:val="38"/>
          <w:sz w:val="21"/>
          <w:szCs w:val="21"/>
        </w:rPr>
        <w:t xml:space="preserve"> </w:t>
      </w:r>
      <w:r>
        <w:rPr>
          <w:color w:val="1C1C21"/>
          <w:sz w:val="21"/>
          <w:szCs w:val="21"/>
        </w:rPr>
        <w:t>or</w:t>
      </w:r>
      <w:r>
        <w:rPr>
          <w:color w:val="1C1C21"/>
          <w:spacing w:val="13"/>
          <w:sz w:val="21"/>
          <w:szCs w:val="21"/>
        </w:rPr>
        <w:t xml:space="preserve"> </w:t>
      </w:r>
      <w:r>
        <w:rPr>
          <w:color w:val="1C1C21"/>
          <w:w w:val="104"/>
          <w:sz w:val="21"/>
          <w:szCs w:val="21"/>
        </w:rPr>
        <w:t xml:space="preserve">ownership. </w:t>
      </w:r>
      <w:r>
        <w:rPr>
          <w:color w:val="1C1C21"/>
          <w:sz w:val="21"/>
          <w:szCs w:val="21"/>
        </w:rPr>
        <w:t>This</w:t>
      </w:r>
      <w:r>
        <w:rPr>
          <w:color w:val="1C1C21"/>
          <w:spacing w:val="28"/>
          <w:sz w:val="21"/>
          <w:szCs w:val="21"/>
        </w:rPr>
        <w:t xml:space="preserve"> </w:t>
      </w:r>
      <w:r>
        <w:rPr>
          <w:color w:val="1C1C21"/>
          <w:sz w:val="21"/>
          <w:szCs w:val="21"/>
        </w:rPr>
        <w:t>product</w:t>
      </w:r>
      <w:r>
        <w:rPr>
          <w:color w:val="1C1C21"/>
          <w:spacing w:val="23"/>
          <w:sz w:val="21"/>
          <w:szCs w:val="21"/>
        </w:rPr>
        <w:t xml:space="preserve"> </w:t>
      </w:r>
      <w:r>
        <w:rPr>
          <w:color w:val="1C1C21"/>
          <w:sz w:val="21"/>
          <w:szCs w:val="21"/>
        </w:rPr>
        <w:t>is</w:t>
      </w:r>
      <w:r>
        <w:rPr>
          <w:color w:val="1C1C21"/>
          <w:spacing w:val="3"/>
          <w:sz w:val="21"/>
          <w:szCs w:val="21"/>
        </w:rPr>
        <w:t xml:space="preserve"> </w:t>
      </w:r>
      <w:r>
        <w:rPr>
          <w:color w:val="1C1C21"/>
          <w:sz w:val="21"/>
          <w:szCs w:val="21"/>
        </w:rPr>
        <w:t xml:space="preserve">copyrighted </w:t>
      </w:r>
      <w:r>
        <w:rPr>
          <w:color w:val="1C1C21"/>
          <w:spacing w:val="5"/>
          <w:sz w:val="21"/>
          <w:szCs w:val="21"/>
        </w:rPr>
        <w:t>by</w:t>
      </w:r>
      <w:r>
        <w:rPr>
          <w:color w:val="1C1C21"/>
          <w:spacing w:val="3"/>
          <w:sz w:val="21"/>
          <w:szCs w:val="21"/>
        </w:rPr>
        <w:t xml:space="preserve"> </w:t>
      </w:r>
      <w:r>
        <w:rPr>
          <w:color w:val="1C1C21"/>
          <w:sz w:val="21"/>
          <w:szCs w:val="21"/>
        </w:rPr>
        <w:t>the</w:t>
      </w:r>
      <w:r>
        <w:rPr>
          <w:color w:val="1C1C21"/>
          <w:spacing w:val="19"/>
          <w:sz w:val="21"/>
          <w:szCs w:val="21"/>
        </w:rPr>
        <w:t xml:space="preserve"> </w:t>
      </w:r>
      <w:r>
        <w:rPr>
          <w:color w:val="1C1C21"/>
          <w:sz w:val="21"/>
          <w:szCs w:val="21"/>
        </w:rPr>
        <w:t>institution</w:t>
      </w:r>
      <w:r>
        <w:rPr>
          <w:color w:val="1C1C21"/>
          <w:spacing w:val="29"/>
          <w:sz w:val="21"/>
          <w:szCs w:val="21"/>
        </w:rPr>
        <w:t xml:space="preserve"> </w:t>
      </w:r>
      <w:r>
        <w:rPr>
          <w:color w:val="1C1C21"/>
          <w:sz w:val="21"/>
          <w:szCs w:val="21"/>
        </w:rPr>
        <w:t>that</w:t>
      </w:r>
      <w:r>
        <w:rPr>
          <w:color w:val="1C1C21"/>
          <w:spacing w:val="12"/>
          <w:sz w:val="21"/>
          <w:szCs w:val="21"/>
        </w:rPr>
        <w:t xml:space="preserve"> </w:t>
      </w:r>
      <w:r>
        <w:rPr>
          <w:color w:val="1C1C21"/>
          <w:sz w:val="21"/>
          <w:szCs w:val="21"/>
        </w:rPr>
        <w:t>created</w:t>
      </w:r>
      <w:r>
        <w:rPr>
          <w:color w:val="1C1C21"/>
          <w:spacing w:val="27"/>
          <w:sz w:val="21"/>
          <w:szCs w:val="21"/>
        </w:rPr>
        <w:t xml:space="preserve"> </w:t>
      </w:r>
      <w:r>
        <w:rPr>
          <w:color w:val="1C1C21"/>
          <w:sz w:val="21"/>
          <w:szCs w:val="21"/>
        </w:rPr>
        <w:t xml:space="preserve">it. </w:t>
      </w:r>
      <w:r>
        <w:rPr>
          <w:color w:val="1C1C21"/>
          <w:spacing w:val="9"/>
          <w:sz w:val="21"/>
          <w:szCs w:val="21"/>
        </w:rPr>
        <w:t xml:space="preserve"> </w:t>
      </w:r>
      <w:r>
        <w:rPr>
          <w:color w:val="1C1C21"/>
          <w:sz w:val="21"/>
          <w:szCs w:val="21"/>
        </w:rPr>
        <w:t>Internal</w:t>
      </w:r>
      <w:r>
        <w:rPr>
          <w:color w:val="1C1C21"/>
          <w:spacing w:val="27"/>
          <w:sz w:val="21"/>
          <w:szCs w:val="21"/>
        </w:rPr>
        <w:t xml:space="preserve"> </w:t>
      </w:r>
      <w:r>
        <w:rPr>
          <w:color w:val="1C1C21"/>
          <w:sz w:val="21"/>
          <w:szCs w:val="21"/>
        </w:rPr>
        <w:t>use</w:t>
      </w:r>
      <w:r>
        <w:rPr>
          <w:color w:val="1C1C21"/>
          <w:spacing w:val="26"/>
          <w:sz w:val="21"/>
          <w:szCs w:val="21"/>
        </w:rPr>
        <w:t xml:space="preserve"> </w:t>
      </w:r>
      <w:r>
        <w:rPr>
          <w:color w:val="1C1C21"/>
          <w:sz w:val="21"/>
          <w:szCs w:val="21"/>
        </w:rPr>
        <w:t>by</w:t>
      </w:r>
      <w:r>
        <w:rPr>
          <w:color w:val="1C1C21"/>
          <w:spacing w:val="4"/>
          <w:sz w:val="21"/>
          <w:szCs w:val="21"/>
        </w:rPr>
        <w:t xml:space="preserve"> </w:t>
      </w:r>
      <w:r>
        <w:rPr>
          <w:color w:val="1C1C21"/>
          <w:w w:val="103"/>
          <w:sz w:val="21"/>
          <w:szCs w:val="21"/>
        </w:rPr>
        <w:t xml:space="preserve">an </w:t>
      </w:r>
      <w:r>
        <w:rPr>
          <w:color w:val="1C1C21"/>
          <w:sz w:val="21"/>
          <w:szCs w:val="21"/>
        </w:rPr>
        <w:t xml:space="preserve">organization </w:t>
      </w:r>
      <w:r>
        <w:rPr>
          <w:color w:val="1C1C21"/>
          <w:spacing w:val="2"/>
          <w:sz w:val="21"/>
          <w:szCs w:val="21"/>
        </w:rPr>
        <w:t>and</w:t>
      </w:r>
      <w:r>
        <w:rPr>
          <w:color w:val="1C1C21"/>
          <w:sz w:val="21"/>
          <w:szCs w:val="21"/>
        </w:rPr>
        <w:t>/or</w:t>
      </w:r>
      <w:r>
        <w:rPr>
          <w:color w:val="1C1C21"/>
          <w:spacing w:val="25"/>
          <w:sz w:val="21"/>
          <w:szCs w:val="21"/>
        </w:rPr>
        <w:t xml:space="preserve"> </w:t>
      </w:r>
      <w:r>
        <w:rPr>
          <w:color w:val="1C1C21"/>
          <w:sz w:val="21"/>
          <w:szCs w:val="21"/>
        </w:rPr>
        <w:t>personal</w:t>
      </w:r>
      <w:r>
        <w:rPr>
          <w:color w:val="1C1C21"/>
          <w:spacing w:val="38"/>
          <w:sz w:val="21"/>
          <w:szCs w:val="21"/>
        </w:rPr>
        <w:t xml:space="preserve"> </w:t>
      </w:r>
      <w:r>
        <w:rPr>
          <w:color w:val="1C1C21"/>
          <w:sz w:val="21"/>
          <w:szCs w:val="21"/>
        </w:rPr>
        <w:t>use</w:t>
      </w:r>
      <w:r>
        <w:rPr>
          <w:color w:val="1C1C21"/>
          <w:spacing w:val="15"/>
          <w:sz w:val="21"/>
          <w:szCs w:val="21"/>
        </w:rPr>
        <w:t xml:space="preserve"> </w:t>
      </w:r>
      <w:r>
        <w:rPr>
          <w:color w:val="1C1C21"/>
          <w:sz w:val="21"/>
          <w:szCs w:val="21"/>
        </w:rPr>
        <w:t>by</w:t>
      </w:r>
      <w:r>
        <w:rPr>
          <w:color w:val="1C1C21"/>
          <w:spacing w:val="3"/>
          <w:sz w:val="21"/>
          <w:szCs w:val="21"/>
        </w:rPr>
        <w:t xml:space="preserve"> </w:t>
      </w:r>
      <w:r>
        <w:rPr>
          <w:color w:val="1C1C21"/>
          <w:sz w:val="21"/>
          <w:szCs w:val="21"/>
        </w:rPr>
        <w:t>an</w:t>
      </w:r>
      <w:r>
        <w:rPr>
          <w:color w:val="1C1C21"/>
          <w:spacing w:val="14"/>
          <w:sz w:val="21"/>
          <w:szCs w:val="21"/>
        </w:rPr>
        <w:t xml:space="preserve"> </w:t>
      </w:r>
      <w:r>
        <w:rPr>
          <w:color w:val="1C1C21"/>
          <w:sz w:val="21"/>
          <w:szCs w:val="21"/>
        </w:rPr>
        <w:t>individual</w:t>
      </w:r>
      <w:r>
        <w:rPr>
          <w:color w:val="1C1C21"/>
          <w:spacing w:val="25"/>
          <w:sz w:val="21"/>
          <w:szCs w:val="21"/>
        </w:rPr>
        <w:t xml:space="preserve"> </w:t>
      </w:r>
      <w:r>
        <w:rPr>
          <w:color w:val="1C1C21"/>
          <w:sz w:val="21"/>
          <w:szCs w:val="21"/>
        </w:rPr>
        <w:t>for</w:t>
      </w:r>
      <w:r>
        <w:rPr>
          <w:color w:val="1C1C21"/>
          <w:spacing w:val="17"/>
          <w:sz w:val="21"/>
          <w:szCs w:val="21"/>
        </w:rPr>
        <w:t xml:space="preserve"> </w:t>
      </w:r>
      <w:r>
        <w:rPr>
          <w:color w:val="1C1C21"/>
          <w:sz w:val="21"/>
          <w:szCs w:val="21"/>
        </w:rPr>
        <w:t>non-commercial</w:t>
      </w:r>
      <w:r>
        <w:rPr>
          <w:color w:val="1C1C21"/>
          <w:spacing w:val="49"/>
          <w:sz w:val="21"/>
          <w:szCs w:val="21"/>
        </w:rPr>
        <w:t xml:space="preserve"> </w:t>
      </w:r>
      <w:r>
        <w:rPr>
          <w:color w:val="1C1C21"/>
          <w:sz w:val="21"/>
          <w:szCs w:val="21"/>
        </w:rPr>
        <w:t>purposes</w:t>
      </w:r>
      <w:r>
        <w:rPr>
          <w:color w:val="1C1C21"/>
          <w:spacing w:val="40"/>
          <w:sz w:val="21"/>
          <w:szCs w:val="21"/>
        </w:rPr>
        <w:t xml:space="preserve"> </w:t>
      </w:r>
      <w:r>
        <w:rPr>
          <w:color w:val="1C1C21"/>
          <w:sz w:val="21"/>
          <w:szCs w:val="21"/>
        </w:rPr>
        <w:t xml:space="preserve">is permissible. </w:t>
      </w:r>
      <w:r>
        <w:rPr>
          <w:color w:val="1C1C21"/>
          <w:spacing w:val="41"/>
          <w:sz w:val="21"/>
          <w:szCs w:val="21"/>
        </w:rPr>
        <w:t xml:space="preserve"> </w:t>
      </w:r>
      <w:r>
        <w:rPr>
          <w:color w:val="1C1C21"/>
          <w:sz w:val="21"/>
          <w:szCs w:val="21"/>
        </w:rPr>
        <w:t>All</w:t>
      </w:r>
      <w:r>
        <w:rPr>
          <w:color w:val="1C1C21"/>
          <w:spacing w:val="12"/>
          <w:sz w:val="21"/>
          <w:szCs w:val="21"/>
        </w:rPr>
        <w:t xml:space="preserve"> </w:t>
      </w:r>
      <w:r>
        <w:rPr>
          <w:color w:val="1C1C21"/>
          <w:sz w:val="21"/>
          <w:szCs w:val="21"/>
        </w:rPr>
        <w:t>other</w:t>
      </w:r>
      <w:r>
        <w:rPr>
          <w:color w:val="1C1C21"/>
          <w:spacing w:val="29"/>
          <w:sz w:val="21"/>
          <w:szCs w:val="21"/>
        </w:rPr>
        <w:t xml:space="preserve"> </w:t>
      </w:r>
      <w:r>
        <w:rPr>
          <w:color w:val="1C1C21"/>
          <w:sz w:val="21"/>
          <w:szCs w:val="21"/>
        </w:rPr>
        <w:t>uses</w:t>
      </w:r>
      <w:r>
        <w:rPr>
          <w:color w:val="1C1C21"/>
          <w:spacing w:val="19"/>
          <w:sz w:val="21"/>
          <w:szCs w:val="21"/>
        </w:rPr>
        <w:t xml:space="preserve"> </w:t>
      </w:r>
      <w:r>
        <w:rPr>
          <w:color w:val="1C1C21"/>
          <w:sz w:val="21"/>
          <w:szCs w:val="21"/>
        </w:rPr>
        <w:t>require</w:t>
      </w:r>
      <w:r>
        <w:rPr>
          <w:color w:val="1C1C21"/>
          <w:spacing w:val="13"/>
          <w:sz w:val="21"/>
          <w:szCs w:val="21"/>
        </w:rPr>
        <w:t xml:space="preserve"> </w:t>
      </w:r>
      <w:r>
        <w:rPr>
          <w:color w:val="1C1C21"/>
          <w:sz w:val="21"/>
          <w:szCs w:val="21"/>
        </w:rPr>
        <w:t>the</w:t>
      </w:r>
      <w:r>
        <w:rPr>
          <w:color w:val="1C1C21"/>
          <w:spacing w:val="17"/>
          <w:sz w:val="21"/>
          <w:szCs w:val="21"/>
        </w:rPr>
        <w:t xml:space="preserve"> </w:t>
      </w:r>
      <w:r>
        <w:rPr>
          <w:color w:val="1C1C21"/>
          <w:sz w:val="21"/>
          <w:szCs w:val="21"/>
        </w:rPr>
        <w:t>prior</w:t>
      </w:r>
      <w:r>
        <w:rPr>
          <w:color w:val="1C1C21"/>
          <w:spacing w:val="13"/>
          <w:sz w:val="21"/>
          <w:szCs w:val="21"/>
        </w:rPr>
        <w:t xml:space="preserve"> </w:t>
      </w:r>
      <w:r>
        <w:rPr>
          <w:color w:val="1C1C21"/>
          <w:sz w:val="21"/>
          <w:szCs w:val="21"/>
        </w:rPr>
        <w:t>authorization</w:t>
      </w:r>
      <w:r>
        <w:rPr>
          <w:color w:val="1C1C21"/>
          <w:spacing w:val="46"/>
          <w:sz w:val="21"/>
          <w:szCs w:val="21"/>
        </w:rPr>
        <w:t xml:space="preserve"> </w:t>
      </w:r>
      <w:r>
        <w:rPr>
          <w:color w:val="1C1C21"/>
          <w:sz w:val="21"/>
          <w:szCs w:val="21"/>
        </w:rPr>
        <w:t>of</w:t>
      </w:r>
      <w:r>
        <w:rPr>
          <w:color w:val="1C1C21"/>
          <w:spacing w:val="9"/>
          <w:sz w:val="21"/>
          <w:szCs w:val="21"/>
        </w:rPr>
        <w:t xml:space="preserve"> </w:t>
      </w:r>
      <w:r>
        <w:rPr>
          <w:color w:val="1C1C21"/>
          <w:sz w:val="21"/>
          <w:szCs w:val="21"/>
        </w:rPr>
        <w:t>the</w:t>
      </w:r>
      <w:r>
        <w:rPr>
          <w:color w:val="1C1C21"/>
          <w:spacing w:val="13"/>
          <w:sz w:val="21"/>
          <w:szCs w:val="21"/>
        </w:rPr>
        <w:t xml:space="preserve"> </w:t>
      </w:r>
      <w:r>
        <w:rPr>
          <w:color w:val="1C1C21"/>
          <w:sz w:val="21"/>
          <w:szCs w:val="21"/>
        </w:rPr>
        <w:t>copyright</w:t>
      </w:r>
      <w:r>
        <w:rPr>
          <w:color w:val="1C1C21"/>
          <w:spacing w:val="40"/>
          <w:sz w:val="21"/>
          <w:szCs w:val="21"/>
        </w:rPr>
        <w:t xml:space="preserve"> </w:t>
      </w:r>
      <w:r w:rsidR="00BF71B1">
        <w:rPr>
          <w:color w:val="1C1C21"/>
          <w:w w:val="105"/>
          <w:sz w:val="21"/>
          <w:szCs w:val="21"/>
        </w:rPr>
        <w:t>owner.</w:t>
      </w:r>
    </w:p>
    <w:p w14:paraId="544F086B" w14:textId="77777777" w:rsidR="00A35574" w:rsidRPr="00A93823" w:rsidRDefault="00A35574" w:rsidP="005A094E">
      <w:pPr>
        <w:pStyle w:val="Heading5"/>
        <w:tabs>
          <w:tab w:val="left" w:pos="5730"/>
        </w:tabs>
        <w:spacing w:after="120"/>
        <w:rPr>
          <w:rFonts w:ascii="Arial Narrow" w:hAnsi="Arial Narrow"/>
          <w:spacing w:val="20"/>
          <w:sz w:val="19"/>
        </w:rPr>
      </w:pPr>
    </w:p>
    <w:p w14:paraId="544F086C" w14:textId="77777777" w:rsidR="00C70C00" w:rsidRPr="00A93823" w:rsidRDefault="00C70C00" w:rsidP="00C70C00"/>
    <w:sectPr w:rsidR="00C70C00" w:rsidRPr="00A93823" w:rsidSect="00000443">
      <w:pgSz w:w="15840" w:h="12240" w:orient="landscape" w:code="1"/>
      <w:pgMar w:top="720" w:right="720" w:bottom="1008" w:left="720" w:header="288" w:footer="288" w:gutter="0"/>
      <w:paperSrc w:first="30575" w:other="30575"/>
      <w:cols w:sep="1" w:space="720" w:equalWidth="0">
        <w:col w:w="14400" w:space="720"/>
      </w:cols>
      <w:docGrid w:linePitch="360"/>
    </w:sectPr>
  </w:body>
</w:document>
</file>

<file path=word/customizations.xml><?xml version="1.0" encoding="utf-8"?>
<wne:tcg xmlns:r="http://schemas.openxmlformats.org/officeDocument/2006/relationships" xmlns:wne="http://schemas.microsoft.com/office/word/2006/wordml">
  <wne:keymaps>
    <wne:keymap wne:kcmPrimary="05BE">
      <wne:macro wne:macroName="PROJECT.NEWMACROS.INDENT1"/>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D375" w14:textId="77777777" w:rsidR="00873D22" w:rsidRDefault="00873D22" w:rsidP="00A35574">
      <w:r>
        <w:separator/>
      </w:r>
    </w:p>
  </w:endnote>
  <w:endnote w:type="continuationSeparator" w:id="0">
    <w:p w14:paraId="0BDCE845" w14:textId="77777777" w:rsidR="00873D22" w:rsidRDefault="00873D22" w:rsidP="00A3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s Gothic MT">
    <w:altName w:val="News Gothic MT"/>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AC" w14:textId="77777777" w:rsidR="00503F8A" w:rsidRPr="00553BDE" w:rsidRDefault="00503F8A" w:rsidP="000F23FC">
    <w:pPr>
      <w:pStyle w:val="Footer"/>
      <w:ind w:right="360"/>
      <w:rPr>
        <w:b/>
      </w:rPr>
    </w:pPr>
  </w:p>
  <w:p w14:paraId="544F08AD" w14:textId="77777777" w:rsidR="00503F8A" w:rsidRDefault="00503F8A" w:rsidP="000F23FC">
    <w:pPr>
      <w:pStyle w:val="Footer"/>
      <w:tabs>
        <w:tab w:val="clear" w:pos="4320"/>
        <w:tab w:val="clear" w:pos="8640"/>
        <w:tab w:val="left" w:pos="383"/>
        <w:tab w:val="left" w:pos="6105"/>
      </w:tabs>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C8" w14:textId="77777777" w:rsidR="00503F8A" w:rsidRPr="005F7094" w:rsidRDefault="00503F8A" w:rsidP="005F7094">
    <w:pPr>
      <w:pStyle w:val="Footer"/>
      <w:framePr w:wrap="around" w:vAnchor="text" w:hAnchor="page" w:x="14896" w:y="25"/>
      <w:rPr>
        <w:rStyle w:val="PageNumber"/>
      </w:rPr>
    </w:pPr>
    <w:r w:rsidRPr="005F7094">
      <w:rPr>
        <w:rStyle w:val="PageNumber"/>
      </w:rPr>
      <w:fldChar w:fldCharType="begin"/>
    </w:r>
    <w:r w:rsidRPr="005F7094">
      <w:rPr>
        <w:rStyle w:val="PageNumber"/>
      </w:rPr>
      <w:instrText xml:space="preserve">PAGE  </w:instrText>
    </w:r>
    <w:r w:rsidRPr="005F7094">
      <w:rPr>
        <w:rStyle w:val="PageNumber"/>
      </w:rPr>
      <w:fldChar w:fldCharType="separate"/>
    </w:r>
    <w:r>
      <w:rPr>
        <w:rStyle w:val="PageNumber"/>
        <w:noProof/>
      </w:rPr>
      <w:t>95</w:t>
    </w:r>
    <w:r w:rsidRPr="005F7094">
      <w:rPr>
        <w:rStyle w:val="PageNumber"/>
      </w:rPr>
      <w:fldChar w:fldCharType="end"/>
    </w:r>
  </w:p>
  <w:p w14:paraId="544F08C9" w14:textId="77777777" w:rsidR="00503F8A" w:rsidRPr="006A1BDA" w:rsidRDefault="00503F8A" w:rsidP="006A1BDA">
    <w:pPr>
      <w:pStyle w:val="Footer"/>
      <w:ind w:right="360"/>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AE" w14:textId="77777777" w:rsidR="00503F8A" w:rsidRPr="004937B0" w:rsidRDefault="00503F8A">
    <w:pPr>
      <w:pStyle w:val="Footer"/>
      <w:framePr w:wrap="around" w:vAnchor="text" w:hAnchor="margin" w:xAlign="right" w:y="1"/>
      <w:rPr>
        <w:rStyle w:val="PageNumber"/>
        <w:b/>
        <w:bCs/>
      </w:rPr>
    </w:pPr>
    <w:r w:rsidRPr="004937B0">
      <w:rPr>
        <w:rStyle w:val="PageNumber"/>
        <w:b/>
        <w:bCs/>
      </w:rPr>
      <w:fldChar w:fldCharType="begin"/>
    </w:r>
    <w:r w:rsidRPr="004937B0">
      <w:rPr>
        <w:rStyle w:val="PageNumber"/>
        <w:b/>
        <w:bCs/>
      </w:rPr>
      <w:instrText xml:space="preserve">PAGE  </w:instrText>
    </w:r>
    <w:r w:rsidRPr="004937B0">
      <w:rPr>
        <w:rStyle w:val="PageNumber"/>
        <w:b/>
        <w:bCs/>
      </w:rPr>
      <w:fldChar w:fldCharType="separate"/>
    </w:r>
    <w:r w:rsidRPr="004937B0">
      <w:rPr>
        <w:rStyle w:val="PageNumber"/>
        <w:b/>
        <w:bCs/>
        <w:noProof/>
      </w:rPr>
      <w:t>45</w:t>
    </w:r>
    <w:r w:rsidRPr="004937B0">
      <w:rPr>
        <w:rStyle w:val="PageNumber"/>
        <w:b/>
        <w:bCs/>
      </w:rPr>
      <w:fldChar w:fldCharType="end"/>
    </w:r>
  </w:p>
  <w:p w14:paraId="544F08AF" w14:textId="77777777" w:rsidR="00503F8A" w:rsidRDefault="00503F8A" w:rsidP="00BF79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B1" w14:textId="77777777" w:rsidR="00503F8A" w:rsidRPr="00553BDE" w:rsidRDefault="00503F8A" w:rsidP="000F23FC">
    <w:pPr>
      <w:pStyle w:val="Footer"/>
      <w:ind w:right="360"/>
      <w:rPr>
        <w:b/>
      </w:rPr>
    </w:pPr>
  </w:p>
  <w:p w14:paraId="544F08B2" w14:textId="77777777" w:rsidR="00503F8A" w:rsidRDefault="00503F8A" w:rsidP="000F23FC">
    <w:pPr>
      <w:pStyle w:val="Footer"/>
      <w:tabs>
        <w:tab w:val="clear" w:pos="4320"/>
        <w:tab w:val="clear" w:pos="8640"/>
        <w:tab w:val="left" w:pos="383"/>
        <w:tab w:val="left" w:pos="610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BC" w14:textId="5E603976" w:rsidR="00503F8A" w:rsidRPr="006805A0" w:rsidRDefault="00503F8A" w:rsidP="006805A0">
    <w:pPr>
      <w:pStyle w:val="Footer"/>
      <w:ind w:right="360"/>
      <w:rPr>
        <w:b/>
      </w:rPr>
    </w:pPr>
    <w:r>
      <w:rPr>
        <w:b/>
      </w:rPr>
      <w:t xml:space="preserve">For training codes, refer to page </w:t>
    </w:r>
    <w:r w:rsidR="007E0336">
      <w:rPr>
        <w:b/>
      </w:rPr>
      <w:t>89</w:t>
    </w:r>
    <w:r>
      <w:rPr>
        <w:b/>
      </w:rPr>
      <w:t xml:space="preserve">. </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BD" w14:textId="77777777" w:rsidR="00503F8A" w:rsidRPr="00680E8F" w:rsidRDefault="00503F8A">
    <w:pPr>
      <w:pStyle w:val="Footer"/>
      <w:framePr w:wrap="around" w:vAnchor="text" w:hAnchor="margin" w:xAlign="right" w:y="1"/>
      <w:rPr>
        <w:rStyle w:val="PageNumber"/>
        <w:rFonts w:ascii="News Gothic MT" w:hAnsi="News Gothic MT"/>
        <w:b/>
        <w:bCs/>
      </w:rPr>
    </w:pPr>
    <w:r w:rsidRPr="00680E8F">
      <w:rPr>
        <w:rStyle w:val="PageNumber"/>
        <w:b/>
        <w:bCs/>
      </w:rPr>
      <w:fldChar w:fldCharType="begin"/>
    </w:r>
    <w:r w:rsidRPr="00680E8F">
      <w:rPr>
        <w:rStyle w:val="PageNumber"/>
        <w:b/>
        <w:bCs/>
      </w:rPr>
      <w:instrText xml:space="preserve">PAGE  </w:instrText>
    </w:r>
    <w:r w:rsidRPr="00680E8F">
      <w:rPr>
        <w:rStyle w:val="PageNumber"/>
        <w:b/>
        <w:bCs/>
      </w:rPr>
      <w:fldChar w:fldCharType="separate"/>
    </w:r>
    <w:r w:rsidRPr="00680E8F">
      <w:rPr>
        <w:rStyle w:val="PageNumber"/>
        <w:b/>
        <w:bCs/>
        <w:noProof/>
      </w:rPr>
      <w:t>79</w:t>
    </w:r>
    <w:r w:rsidRPr="00680E8F">
      <w:rPr>
        <w:rStyle w:val="PageNumber"/>
        <w:b/>
        <w:bCs/>
      </w:rPr>
      <w:fldChar w:fldCharType="end"/>
    </w:r>
  </w:p>
  <w:p w14:paraId="544F08BE" w14:textId="6CDBBFB9" w:rsidR="00503F8A" w:rsidRPr="00553BDE" w:rsidRDefault="00503F8A">
    <w:pPr>
      <w:pStyle w:val="Footer"/>
      <w:ind w:right="360"/>
      <w:rPr>
        <w:b/>
      </w:rPr>
    </w:pPr>
    <w:r>
      <w:rPr>
        <w:b/>
      </w:rPr>
      <w:t>For</w:t>
    </w:r>
    <w:r w:rsidRPr="00553BDE">
      <w:rPr>
        <w:b/>
      </w:rPr>
      <w:t xml:space="preserve"> training codes, refer to page </w:t>
    </w:r>
    <w:r w:rsidR="007E0336">
      <w:rPr>
        <w:b/>
      </w:rPr>
      <w:t>89</w:t>
    </w:r>
    <w:r w:rsidR="007E0336">
      <w:rPr>
        <w:b/>
      </w:rPr>
      <w:tab/>
    </w:r>
    <w:r>
      <w:rPr>
        <w:b/>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C0" w14:textId="77777777" w:rsidR="00503F8A" w:rsidRDefault="00503F8A">
    <w:pPr>
      <w:pStyle w:val="Footer"/>
      <w:framePr w:wrap="around" w:vAnchor="text" w:hAnchor="margin" w:xAlign="right" w:y="1"/>
      <w:rPr>
        <w:rStyle w:val="PageNumber"/>
        <w:rFonts w:ascii="News Gothic MT" w:hAnsi="News Gothic MT"/>
      </w:rPr>
    </w:pPr>
    <w:r>
      <w:rPr>
        <w:rStyle w:val="PageNumber"/>
        <w:rFonts w:ascii="News Gothic MT" w:hAnsi="News Gothic MT"/>
      </w:rPr>
      <w:fldChar w:fldCharType="begin"/>
    </w:r>
    <w:r>
      <w:rPr>
        <w:rStyle w:val="PageNumber"/>
        <w:rFonts w:ascii="News Gothic MT" w:hAnsi="News Gothic MT"/>
      </w:rPr>
      <w:instrText xml:space="preserve">PAGE  </w:instrText>
    </w:r>
    <w:r>
      <w:rPr>
        <w:rStyle w:val="PageNumber"/>
        <w:rFonts w:ascii="News Gothic MT" w:hAnsi="News Gothic MT"/>
      </w:rPr>
      <w:fldChar w:fldCharType="separate"/>
    </w:r>
    <w:r>
      <w:rPr>
        <w:rStyle w:val="PageNumber"/>
        <w:rFonts w:ascii="News Gothic MT" w:hAnsi="News Gothic MT"/>
        <w:noProof/>
      </w:rPr>
      <w:t>79</w:t>
    </w:r>
    <w:r>
      <w:rPr>
        <w:rStyle w:val="PageNumber"/>
        <w:rFonts w:ascii="News Gothic MT" w:hAnsi="News Gothic MT"/>
      </w:rPr>
      <w:fldChar w:fldCharType="end"/>
    </w:r>
  </w:p>
  <w:p w14:paraId="544F08C1" w14:textId="77777777" w:rsidR="00503F8A" w:rsidRPr="006A1BDA" w:rsidRDefault="00503F8A" w:rsidP="00A77578">
    <w:pPr>
      <w:pStyle w:val="Footer"/>
      <w:ind w:right="360"/>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C3" w14:textId="77777777" w:rsidR="00503F8A" w:rsidRPr="006805A0" w:rsidRDefault="00503F8A" w:rsidP="006805A0">
    <w:pPr>
      <w:pStyle w:val="Footer"/>
      <w:ind w:right="360"/>
      <w:rPr>
        <w:b/>
      </w:rPr>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C4" w14:textId="77777777" w:rsidR="00503F8A" w:rsidRDefault="00503F8A">
    <w:pPr>
      <w:pStyle w:val="Footer"/>
      <w:framePr w:wrap="around" w:vAnchor="text" w:hAnchor="margin" w:xAlign="right" w:y="1"/>
      <w:rPr>
        <w:rStyle w:val="PageNumber"/>
        <w:rFonts w:ascii="News Gothic MT" w:hAnsi="News Gothic MT"/>
      </w:rPr>
    </w:pPr>
    <w:r w:rsidRPr="005F7094">
      <w:rPr>
        <w:rStyle w:val="PageNumber"/>
      </w:rPr>
      <w:fldChar w:fldCharType="begin"/>
    </w:r>
    <w:r w:rsidRPr="005F7094">
      <w:rPr>
        <w:rStyle w:val="PageNumber"/>
      </w:rPr>
      <w:instrText xml:space="preserve">PAGE  </w:instrText>
    </w:r>
    <w:r w:rsidRPr="005F7094">
      <w:rPr>
        <w:rStyle w:val="PageNumber"/>
      </w:rPr>
      <w:fldChar w:fldCharType="separate"/>
    </w:r>
    <w:r>
      <w:rPr>
        <w:rStyle w:val="PageNumber"/>
        <w:noProof/>
      </w:rPr>
      <w:t>83</w:t>
    </w:r>
    <w:r w:rsidRPr="005F7094">
      <w:rPr>
        <w:rStyle w:val="PageNumber"/>
      </w:rPr>
      <w:fldChar w:fldCharType="end"/>
    </w:r>
  </w:p>
  <w:p w14:paraId="544F08C5" w14:textId="77777777" w:rsidR="00503F8A" w:rsidRPr="006A1BDA" w:rsidRDefault="00503F8A" w:rsidP="008058CB">
    <w:pPr>
      <w:pStyle w:val="Footer"/>
      <w:ind w:right="360"/>
      <w:rPr>
        <w:b/>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C6" w14:textId="77777777" w:rsidR="00503F8A" w:rsidRPr="005F7094" w:rsidRDefault="00503F8A">
    <w:pPr>
      <w:pStyle w:val="Footer"/>
      <w:framePr w:wrap="around" w:vAnchor="text" w:hAnchor="margin" w:xAlign="right" w:y="1"/>
      <w:rPr>
        <w:rStyle w:val="PageNumber"/>
      </w:rPr>
    </w:pPr>
    <w:r w:rsidRPr="005F7094">
      <w:rPr>
        <w:rStyle w:val="PageNumber"/>
      </w:rPr>
      <w:fldChar w:fldCharType="begin"/>
    </w:r>
    <w:r w:rsidRPr="005F7094">
      <w:rPr>
        <w:rStyle w:val="PageNumber"/>
      </w:rPr>
      <w:instrText xml:space="preserve">PAGE  </w:instrText>
    </w:r>
    <w:r w:rsidRPr="005F7094">
      <w:rPr>
        <w:rStyle w:val="PageNumber"/>
      </w:rPr>
      <w:fldChar w:fldCharType="separate"/>
    </w:r>
    <w:r>
      <w:rPr>
        <w:rStyle w:val="PageNumber"/>
        <w:noProof/>
      </w:rPr>
      <w:t>89</w:t>
    </w:r>
    <w:r w:rsidRPr="005F7094">
      <w:rPr>
        <w:rStyle w:val="PageNumber"/>
      </w:rPr>
      <w:fldChar w:fldCharType="end"/>
    </w:r>
  </w:p>
  <w:p w14:paraId="544F08C7" w14:textId="77777777" w:rsidR="00503F8A" w:rsidRPr="006A1BDA" w:rsidRDefault="00503F8A" w:rsidP="006A1BDA">
    <w:pPr>
      <w:pStyle w:val="Foote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5C17" w14:textId="77777777" w:rsidR="00873D22" w:rsidRDefault="00873D22" w:rsidP="00A35574">
      <w:r>
        <w:separator/>
      </w:r>
    </w:p>
  </w:footnote>
  <w:footnote w:type="continuationSeparator" w:id="0">
    <w:p w14:paraId="16709802" w14:textId="77777777" w:rsidR="00873D22" w:rsidRDefault="00873D22" w:rsidP="00A35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628573"/>
      <w:docPartObj>
        <w:docPartGallery w:val="Page Numbers (Top of Page)"/>
        <w:docPartUnique/>
      </w:docPartObj>
    </w:sdtPr>
    <w:sdtEndPr/>
    <w:sdtContent>
      <w:p w14:paraId="544F08AB" w14:textId="77777777" w:rsidR="00503F8A" w:rsidRPr="00BF79C3" w:rsidRDefault="00503F8A" w:rsidP="00C2263A">
        <w:pPr>
          <w:pStyle w:val="Header"/>
          <w:rPr>
            <w:rFonts w:ascii="News Gothic MT" w:hAnsi="News Gothic MT"/>
            <w:spacing w:val="20"/>
            <w:sz w:val="36"/>
          </w:rPr>
        </w:pPr>
        <w:r>
          <w:rPr>
            <w:rFonts w:ascii="News Gothic MT" w:hAnsi="News Gothic MT"/>
            <w:spacing w:val="20"/>
            <w:sz w:val="36"/>
          </w:rPr>
          <w:t>2015-2017 Arkansas Statewide Industry Projections</w:t>
        </w:r>
        <w:r>
          <w:t xml:space="preserve">                                                                                 </w:t>
        </w:r>
        <w:r>
          <w:fldChar w:fldCharType="begin"/>
        </w:r>
        <w:r>
          <w:instrText xml:space="preserve"> PAGE   \* MERGEFORMAT </w:instrText>
        </w:r>
        <w:r>
          <w:fldChar w:fldCharType="separate"/>
        </w:r>
        <w:r>
          <w:rPr>
            <w:noProof/>
          </w:rPr>
          <w:t>2</w:t>
        </w:r>
        <w:r>
          <w:rPr>
            <w:noProof/>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BB" w14:textId="02E98C1A" w:rsidR="00503F8A" w:rsidRPr="00473770" w:rsidRDefault="00503F8A" w:rsidP="00BE5A3D">
    <w:pPr>
      <w:pStyle w:val="Header"/>
      <w:rPr>
        <w:rFonts w:ascii="News Gothic MT" w:hAnsi="News Gothic MT"/>
        <w:spacing w:val="20"/>
        <w:sz w:val="36"/>
      </w:rPr>
    </w:pPr>
    <w:r w:rsidRPr="00031A0F">
      <w:rPr>
        <w:rFonts w:ascii="News Gothic MT" w:hAnsi="News Gothic MT"/>
        <w:b/>
        <w:bCs/>
        <w:sz w:val="36"/>
        <w:szCs w:val="36"/>
      </w:rPr>
      <w:br/>
    </w:r>
    <w:r w:rsidRPr="00031A0F">
      <w:rPr>
        <w:rFonts w:ascii="News Gothic MT" w:hAnsi="News Gothic MT"/>
        <w:spacing w:val="20"/>
        <w:sz w:val="36"/>
      </w:rPr>
      <w:t>20</w:t>
    </w:r>
    <w:r>
      <w:rPr>
        <w:rFonts w:ascii="News Gothic MT" w:hAnsi="News Gothic MT"/>
        <w:spacing w:val="20"/>
        <w:sz w:val="36"/>
      </w:rPr>
      <w:t>19</w:t>
    </w:r>
    <w:r w:rsidRPr="00031A0F">
      <w:rPr>
        <w:rFonts w:ascii="News Gothic MT" w:hAnsi="News Gothic MT"/>
        <w:spacing w:val="20"/>
        <w:sz w:val="36"/>
      </w:rPr>
      <w:t>-20</w:t>
    </w:r>
    <w:r>
      <w:rPr>
        <w:rFonts w:ascii="News Gothic MT" w:hAnsi="News Gothic MT"/>
        <w:spacing w:val="20"/>
        <w:sz w:val="36"/>
      </w:rPr>
      <w:t>21</w:t>
    </w:r>
    <w:r>
      <w:rPr>
        <w:rFonts w:ascii="News Gothic MT" w:hAnsi="News Gothic MT"/>
        <w:spacing w:val="20"/>
        <w:sz w:val="36"/>
      </w:rPr>
      <w:tab/>
    </w:r>
    <w:r w:rsidRPr="00031A0F">
      <w:rPr>
        <w:rFonts w:ascii="News Gothic MT" w:hAnsi="News Gothic MT"/>
        <w:spacing w:val="20"/>
        <w:sz w:val="36"/>
      </w:rPr>
      <w:t xml:space="preserve"> Arkansas Statewide Occupational Projections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BF" w14:textId="77777777" w:rsidR="00503F8A" w:rsidRPr="002042BF" w:rsidRDefault="00503F8A" w:rsidP="00BE5A3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3868"/>
      <w:docPartObj>
        <w:docPartGallery w:val="Page Numbers (Top of Page)"/>
        <w:docPartUnique/>
      </w:docPartObj>
    </w:sdtPr>
    <w:sdtEndPr/>
    <w:sdtContent>
      <w:p w14:paraId="544F08C2" w14:textId="77777777" w:rsidR="00503F8A" w:rsidRPr="00BF79C3" w:rsidRDefault="00503F8A" w:rsidP="00F40040">
        <w:pPr>
          <w:pStyle w:val="Header"/>
          <w:jc w:val="right"/>
          <w:rPr>
            <w:rFonts w:ascii="News Gothic MT" w:hAnsi="News Gothic MT"/>
            <w:spacing w:val="20"/>
            <w:sz w:val="36"/>
          </w:rPr>
        </w:pPr>
        <w:r>
          <w:fldChar w:fldCharType="begin"/>
        </w:r>
        <w:r>
          <w:instrText xml:space="preserve"> PAGE   \* MERGEFORMAT </w:instrText>
        </w:r>
        <w:r>
          <w:fldChar w:fldCharType="separate"/>
        </w:r>
        <w:r>
          <w:rPr>
            <w:noProof/>
          </w:rPr>
          <w:t>94</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935082"/>
      <w:docPartObj>
        <w:docPartGallery w:val="Page Numbers (Top of Page)"/>
        <w:docPartUnique/>
      </w:docPartObj>
    </w:sdtPr>
    <w:sdtEndPr/>
    <w:sdtContent>
      <w:p w14:paraId="544F08B0" w14:textId="77777777" w:rsidR="00503F8A" w:rsidRPr="00BF79C3" w:rsidRDefault="00503F8A" w:rsidP="00C2263A">
        <w:pPr>
          <w:pStyle w:val="Header"/>
          <w:jc w:val="right"/>
          <w:rPr>
            <w:rFonts w:ascii="News Gothic MT" w:hAnsi="News Gothic MT"/>
            <w:spacing w:val="20"/>
            <w:sz w:val="36"/>
          </w:rPr>
        </w:pPr>
        <w:r>
          <w:t xml:space="preserve">                                                                                 </w:t>
        </w:r>
        <w:r>
          <w:fldChar w:fldCharType="begin"/>
        </w:r>
        <w:r>
          <w:instrText xml:space="preserve"> PAGE   \* MERGEFORMAT </w:instrText>
        </w:r>
        <w:r>
          <w:fldChar w:fldCharType="separate"/>
        </w:r>
        <w:r>
          <w:rPr>
            <w:noProof/>
          </w:rPr>
          <w:t>20</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B3" w14:textId="77777777" w:rsidR="00503F8A" w:rsidRDefault="00503F8A" w:rsidP="00BE5A3D">
    <w:pPr>
      <w:pStyle w:val="Header"/>
      <w:tabs>
        <w:tab w:val="left" w:pos="12375"/>
      </w:tabs>
      <w:rPr>
        <w:b/>
        <w:bCs/>
        <w:sz w:val="32"/>
      </w:rPr>
    </w:pPr>
    <w:r>
      <w:rPr>
        <w:rFonts w:ascii="News Gothic MT" w:hAnsi="News Gothic MT"/>
        <w:spacing w:val="20"/>
        <w:sz w:val="36"/>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61844"/>
      <w:docPartObj>
        <w:docPartGallery w:val="Page Numbers (Top of Page)"/>
        <w:docPartUnique/>
      </w:docPartObj>
    </w:sdtPr>
    <w:sdtEndPr>
      <w:rPr>
        <w:noProof/>
      </w:rPr>
    </w:sdtEndPr>
    <w:sdtContent>
      <w:p w14:paraId="544F08B4" w14:textId="4F6AC998" w:rsidR="00503F8A" w:rsidRPr="00567794" w:rsidRDefault="00503F8A" w:rsidP="00567794">
        <w:pPr>
          <w:pStyle w:val="Header"/>
        </w:pPr>
        <w:r w:rsidRPr="00D7520A">
          <w:rPr>
            <w:rFonts w:ascii="News Gothic MT" w:hAnsi="News Gothic MT"/>
            <w:b/>
            <w:bCs/>
            <w:spacing w:val="20"/>
            <w:sz w:val="36"/>
          </w:rPr>
          <w:t>2019-2021 Arkansas Statewide Industry Projections</w:t>
        </w:r>
        <w:r>
          <w:t xml:space="preserve">                                                                  </w:t>
        </w:r>
        <w:r w:rsidRPr="004937B0">
          <w:rPr>
            <w:b/>
            <w:bCs/>
          </w:rPr>
          <w:fldChar w:fldCharType="begin"/>
        </w:r>
        <w:r w:rsidRPr="004937B0">
          <w:rPr>
            <w:b/>
            <w:bCs/>
          </w:rPr>
          <w:instrText xml:space="preserve"> PAGE   \* MERGEFORMAT </w:instrText>
        </w:r>
        <w:r w:rsidRPr="004937B0">
          <w:rPr>
            <w:b/>
            <w:bCs/>
          </w:rPr>
          <w:fldChar w:fldCharType="separate"/>
        </w:r>
        <w:r w:rsidRPr="004937B0">
          <w:rPr>
            <w:b/>
            <w:bCs/>
            <w:noProof/>
          </w:rPr>
          <w:t>30</w:t>
        </w:r>
        <w:r w:rsidRPr="004937B0">
          <w:rPr>
            <w:b/>
            <w:bCs/>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B5" w14:textId="38E32995" w:rsidR="00503F8A" w:rsidRPr="00D7520A" w:rsidRDefault="00503F8A" w:rsidP="00567794">
    <w:pPr>
      <w:pStyle w:val="Header"/>
      <w:rPr>
        <w:rFonts w:ascii="News Gothic MT" w:hAnsi="News Gothic MT"/>
        <w:b/>
        <w:bCs/>
        <w:spacing w:val="20"/>
        <w:sz w:val="36"/>
      </w:rPr>
    </w:pPr>
    <w:r w:rsidRPr="00D7520A">
      <w:rPr>
        <w:rFonts w:ascii="News Gothic MT" w:hAnsi="News Gothic MT"/>
        <w:b/>
        <w:bCs/>
        <w:spacing w:val="20"/>
        <w:sz w:val="36"/>
      </w:rPr>
      <w:t>2019-2021 Arkansas Statewide Industry Projections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436749"/>
      <w:docPartObj>
        <w:docPartGallery w:val="Page Numbers (Top of Page)"/>
        <w:docPartUnique/>
      </w:docPartObj>
    </w:sdtPr>
    <w:sdtEndPr/>
    <w:sdtContent>
      <w:p w14:paraId="544F08B6" w14:textId="77777777" w:rsidR="00503F8A" w:rsidRPr="00BF79C3" w:rsidRDefault="00503F8A" w:rsidP="00C2263A">
        <w:pPr>
          <w:pStyle w:val="Header"/>
          <w:jc w:val="right"/>
          <w:rPr>
            <w:rFonts w:ascii="News Gothic MT" w:hAnsi="News Gothic MT"/>
            <w:spacing w:val="20"/>
            <w:sz w:val="36"/>
          </w:rPr>
        </w:pPr>
        <w:r w:rsidRPr="005D6A96">
          <w:rPr>
            <w:b/>
            <w:bCs/>
          </w:rPr>
          <w:fldChar w:fldCharType="begin"/>
        </w:r>
        <w:r w:rsidRPr="005D6A96">
          <w:rPr>
            <w:b/>
            <w:bCs/>
          </w:rPr>
          <w:instrText xml:space="preserve"> PAGE   \* MERGEFORMAT </w:instrText>
        </w:r>
        <w:r w:rsidRPr="005D6A96">
          <w:rPr>
            <w:b/>
            <w:bCs/>
          </w:rPr>
          <w:fldChar w:fldCharType="separate"/>
        </w:r>
        <w:r w:rsidRPr="005D6A96">
          <w:rPr>
            <w:b/>
            <w:bCs/>
            <w:noProof/>
          </w:rPr>
          <w:t>44</w:t>
        </w:r>
        <w:r w:rsidRPr="005D6A96">
          <w:rPr>
            <w:b/>
            <w:bCs/>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08B7" w14:textId="77777777" w:rsidR="00503F8A" w:rsidRPr="002042BF" w:rsidRDefault="00503F8A" w:rsidP="00BE5A3D">
    <w:pPr>
      <w:pStyle w:val="Header"/>
      <w:rPr>
        <w:b/>
        <w:b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691"/>
      <w:docPartObj>
        <w:docPartGallery w:val="Page Numbers (Top of Page)"/>
        <w:docPartUnique/>
      </w:docPartObj>
    </w:sdtPr>
    <w:sdtEndPr/>
    <w:sdtContent>
      <w:p w14:paraId="544F08B8" w14:textId="77777777" w:rsidR="00503F8A" w:rsidRPr="00BF79C3" w:rsidRDefault="00503F8A" w:rsidP="00C2263A">
        <w:pPr>
          <w:pStyle w:val="Header"/>
          <w:jc w:val="right"/>
          <w:rPr>
            <w:rFonts w:ascii="News Gothic MT" w:hAnsi="News Gothic MT"/>
            <w:spacing w:val="20"/>
            <w:sz w:val="36"/>
          </w:rPr>
        </w:pPr>
        <w:r>
          <w:t xml:space="preserve">                                                                 </w:t>
        </w:r>
        <w:r>
          <w:fldChar w:fldCharType="begin"/>
        </w:r>
        <w:r>
          <w:instrText xml:space="preserve"> PAGE   \* MERGEFORMAT </w:instrText>
        </w:r>
        <w:r>
          <w:fldChar w:fldCharType="separate"/>
        </w:r>
        <w:r>
          <w:rPr>
            <w:noProof/>
          </w:rPr>
          <w:t>46</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2690"/>
      <w:docPartObj>
        <w:docPartGallery w:val="Page Numbers (Top of Page)"/>
        <w:docPartUnique/>
      </w:docPartObj>
    </w:sdtPr>
    <w:sdtEndPr>
      <w:rPr>
        <w:b/>
        <w:bCs/>
      </w:rPr>
    </w:sdtEndPr>
    <w:sdtContent>
      <w:p w14:paraId="544F08B9" w14:textId="77777777" w:rsidR="00503F8A" w:rsidRDefault="00503F8A" w:rsidP="00C2263A">
        <w:pPr>
          <w:pStyle w:val="Header"/>
        </w:pPr>
      </w:p>
      <w:p w14:paraId="544F08BA" w14:textId="475473BA" w:rsidR="00503F8A" w:rsidRPr="00BF79C3" w:rsidRDefault="00503F8A" w:rsidP="00C2263A">
        <w:pPr>
          <w:pStyle w:val="Header"/>
          <w:rPr>
            <w:rFonts w:ascii="News Gothic MT" w:hAnsi="News Gothic MT"/>
            <w:spacing w:val="20"/>
            <w:sz w:val="36"/>
          </w:rPr>
        </w:pPr>
        <w:r w:rsidRPr="00031A0F">
          <w:rPr>
            <w:rFonts w:ascii="News Gothic MT" w:hAnsi="News Gothic MT"/>
            <w:spacing w:val="20"/>
            <w:sz w:val="36"/>
          </w:rPr>
          <w:t>20</w:t>
        </w:r>
        <w:r>
          <w:rPr>
            <w:rFonts w:ascii="News Gothic MT" w:hAnsi="News Gothic MT"/>
            <w:spacing w:val="20"/>
            <w:sz w:val="36"/>
          </w:rPr>
          <w:t>19</w:t>
        </w:r>
        <w:r w:rsidRPr="00031A0F">
          <w:rPr>
            <w:rFonts w:ascii="News Gothic MT" w:hAnsi="News Gothic MT"/>
            <w:spacing w:val="20"/>
            <w:sz w:val="36"/>
          </w:rPr>
          <w:t>-20</w:t>
        </w:r>
        <w:r>
          <w:rPr>
            <w:rFonts w:ascii="News Gothic MT" w:hAnsi="News Gothic MT"/>
            <w:spacing w:val="20"/>
            <w:sz w:val="36"/>
          </w:rPr>
          <w:t>21</w:t>
        </w:r>
        <w:r w:rsidRPr="00031A0F">
          <w:rPr>
            <w:rFonts w:ascii="News Gothic MT" w:hAnsi="News Gothic MT"/>
            <w:spacing w:val="20"/>
            <w:sz w:val="36"/>
          </w:rPr>
          <w:t xml:space="preserve"> Arkansas Statewide Occupational Projections</w:t>
        </w:r>
        <w:r>
          <w:t xml:space="preserve">                                                       </w:t>
        </w:r>
        <w:r w:rsidRPr="00994CE1">
          <w:rPr>
            <w:b/>
            <w:bCs/>
          </w:rPr>
          <w:fldChar w:fldCharType="begin"/>
        </w:r>
        <w:r w:rsidRPr="00994CE1">
          <w:rPr>
            <w:b/>
            <w:bCs/>
          </w:rPr>
          <w:instrText xml:space="preserve"> PAGE   \* MERGEFORMAT </w:instrText>
        </w:r>
        <w:r w:rsidRPr="00994CE1">
          <w:rPr>
            <w:b/>
            <w:bCs/>
          </w:rPr>
          <w:fldChar w:fldCharType="separate"/>
        </w:r>
        <w:r w:rsidRPr="00994CE1">
          <w:rPr>
            <w:b/>
            <w:bCs/>
            <w:noProof/>
          </w:rPr>
          <w:t>78</w:t>
        </w:r>
        <w:r w:rsidRPr="00994CE1">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D48"/>
    <w:multiLevelType w:val="hybridMultilevel"/>
    <w:tmpl w:val="65749E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27C91"/>
    <w:multiLevelType w:val="hybridMultilevel"/>
    <w:tmpl w:val="467212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354B4"/>
    <w:multiLevelType w:val="hybridMultilevel"/>
    <w:tmpl w:val="C0B8CE58"/>
    <w:lvl w:ilvl="0" w:tplc="0FB034A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F3588"/>
    <w:multiLevelType w:val="hybridMultilevel"/>
    <w:tmpl w:val="E33272E2"/>
    <w:lvl w:ilvl="0" w:tplc="408807A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B72545"/>
    <w:multiLevelType w:val="hybridMultilevel"/>
    <w:tmpl w:val="F6687E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D049D"/>
    <w:multiLevelType w:val="hybridMultilevel"/>
    <w:tmpl w:val="340C400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7590C02"/>
    <w:multiLevelType w:val="hybridMultilevel"/>
    <w:tmpl w:val="9C0E51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255C0"/>
    <w:multiLevelType w:val="hybridMultilevel"/>
    <w:tmpl w:val="B770D3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23AC0"/>
    <w:multiLevelType w:val="hybridMultilevel"/>
    <w:tmpl w:val="40B831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23E35"/>
    <w:multiLevelType w:val="hybridMultilevel"/>
    <w:tmpl w:val="55109D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8A293D"/>
    <w:multiLevelType w:val="hybridMultilevel"/>
    <w:tmpl w:val="B526297A"/>
    <w:lvl w:ilvl="0" w:tplc="37F633F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5A9840BC"/>
    <w:multiLevelType w:val="hybridMultilevel"/>
    <w:tmpl w:val="71FE8C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B4DA5"/>
    <w:multiLevelType w:val="hybridMultilevel"/>
    <w:tmpl w:val="CFD84C2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7735C"/>
    <w:multiLevelType w:val="hybridMultilevel"/>
    <w:tmpl w:val="A02080F6"/>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3095FFC"/>
    <w:multiLevelType w:val="hybridMultilevel"/>
    <w:tmpl w:val="1DBC07F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72A37"/>
    <w:multiLevelType w:val="hybridMultilevel"/>
    <w:tmpl w:val="564AAA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0"/>
  </w:num>
  <w:num w:numId="4">
    <w:abstractNumId w:val="8"/>
  </w:num>
  <w:num w:numId="5">
    <w:abstractNumId w:val="1"/>
  </w:num>
  <w:num w:numId="6">
    <w:abstractNumId w:val="9"/>
  </w:num>
  <w:num w:numId="7">
    <w:abstractNumId w:val="13"/>
  </w:num>
  <w:num w:numId="8">
    <w:abstractNumId w:val="15"/>
  </w:num>
  <w:num w:numId="9">
    <w:abstractNumId w:val="11"/>
  </w:num>
  <w:num w:numId="10">
    <w:abstractNumId w:val="7"/>
  </w:num>
  <w:num w:numId="11">
    <w:abstractNumId w:val="5"/>
  </w:num>
  <w:num w:numId="12">
    <w:abstractNumId w:val="4"/>
  </w:num>
  <w:num w:numId="13">
    <w:abstractNumId w:val="12"/>
  </w:num>
  <w:num w:numId="14">
    <w:abstractNumId w:val="6"/>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74"/>
    <w:rsid w:val="0000015D"/>
    <w:rsid w:val="00000443"/>
    <w:rsid w:val="00000DED"/>
    <w:rsid w:val="0000100A"/>
    <w:rsid w:val="000016AE"/>
    <w:rsid w:val="00001C8B"/>
    <w:rsid w:val="000027AA"/>
    <w:rsid w:val="000032CB"/>
    <w:rsid w:val="0000558D"/>
    <w:rsid w:val="00005CA5"/>
    <w:rsid w:val="0000636D"/>
    <w:rsid w:val="000103B5"/>
    <w:rsid w:val="000107A9"/>
    <w:rsid w:val="00010830"/>
    <w:rsid w:val="00010F03"/>
    <w:rsid w:val="0001108B"/>
    <w:rsid w:val="00012505"/>
    <w:rsid w:val="000125F1"/>
    <w:rsid w:val="000134CF"/>
    <w:rsid w:val="000140F2"/>
    <w:rsid w:val="0001410F"/>
    <w:rsid w:val="00014512"/>
    <w:rsid w:val="00014E20"/>
    <w:rsid w:val="00015EEA"/>
    <w:rsid w:val="00016506"/>
    <w:rsid w:val="00016511"/>
    <w:rsid w:val="0001757A"/>
    <w:rsid w:val="000177CA"/>
    <w:rsid w:val="00017953"/>
    <w:rsid w:val="00017E55"/>
    <w:rsid w:val="00020A95"/>
    <w:rsid w:val="00021C15"/>
    <w:rsid w:val="00021FBE"/>
    <w:rsid w:val="00022121"/>
    <w:rsid w:val="00023123"/>
    <w:rsid w:val="0002533D"/>
    <w:rsid w:val="00026F54"/>
    <w:rsid w:val="00027897"/>
    <w:rsid w:val="00027D51"/>
    <w:rsid w:val="0003000E"/>
    <w:rsid w:val="00030832"/>
    <w:rsid w:val="00031D15"/>
    <w:rsid w:val="00032270"/>
    <w:rsid w:val="000332F7"/>
    <w:rsid w:val="000344EF"/>
    <w:rsid w:val="00035579"/>
    <w:rsid w:val="000356CE"/>
    <w:rsid w:val="00036658"/>
    <w:rsid w:val="000366AB"/>
    <w:rsid w:val="00036C02"/>
    <w:rsid w:val="00037440"/>
    <w:rsid w:val="000405DE"/>
    <w:rsid w:val="00041033"/>
    <w:rsid w:val="000413AB"/>
    <w:rsid w:val="00041EA1"/>
    <w:rsid w:val="000420C6"/>
    <w:rsid w:val="00042FEC"/>
    <w:rsid w:val="000448E2"/>
    <w:rsid w:val="00044EA0"/>
    <w:rsid w:val="000452E5"/>
    <w:rsid w:val="0004611E"/>
    <w:rsid w:val="000468E9"/>
    <w:rsid w:val="00046BC3"/>
    <w:rsid w:val="0004717E"/>
    <w:rsid w:val="0004721C"/>
    <w:rsid w:val="00047656"/>
    <w:rsid w:val="00050183"/>
    <w:rsid w:val="00050DFB"/>
    <w:rsid w:val="0005179A"/>
    <w:rsid w:val="00052265"/>
    <w:rsid w:val="000540F2"/>
    <w:rsid w:val="00054493"/>
    <w:rsid w:val="00057144"/>
    <w:rsid w:val="00057C94"/>
    <w:rsid w:val="00060D2E"/>
    <w:rsid w:val="000651A8"/>
    <w:rsid w:val="0006525A"/>
    <w:rsid w:val="000653C2"/>
    <w:rsid w:val="0006588D"/>
    <w:rsid w:val="00066ABD"/>
    <w:rsid w:val="0006740D"/>
    <w:rsid w:val="00067432"/>
    <w:rsid w:val="00070315"/>
    <w:rsid w:val="0007031D"/>
    <w:rsid w:val="00070A2F"/>
    <w:rsid w:val="00072211"/>
    <w:rsid w:val="00072EF7"/>
    <w:rsid w:val="00072F79"/>
    <w:rsid w:val="000730D9"/>
    <w:rsid w:val="000738C8"/>
    <w:rsid w:val="00073B6A"/>
    <w:rsid w:val="00074286"/>
    <w:rsid w:val="000747F1"/>
    <w:rsid w:val="000748CE"/>
    <w:rsid w:val="00074DE6"/>
    <w:rsid w:val="0007514D"/>
    <w:rsid w:val="000764BD"/>
    <w:rsid w:val="00076EDA"/>
    <w:rsid w:val="0007704A"/>
    <w:rsid w:val="00080145"/>
    <w:rsid w:val="000801E3"/>
    <w:rsid w:val="0008120F"/>
    <w:rsid w:val="00081C17"/>
    <w:rsid w:val="000833A9"/>
    <w:rsid w:val="00083D21"/>
    <w:rsid w:val="000845F9"/>
    <w:rsid w:val="0008498B"/>
    <w:rsid w:val="000866A2"/>
    <w:rsid w:val="00087894"/>
    <w:rsid w:val="000913B5"/>
    <w:rsid w:val="000917FC"/>
    <w:rsid w:val="00092570"/>
    <w:rsid w:val="00093116"/>
    <w:rsid w:val="00093C53"/>
    <w:rsid w:val="00094268"/>
    <w:rsid w:val="0009496E"/>
    <w:rsid w:val="00095A90"/>
    <w:rsid w:val="00095E67"/>
    <w:rsid w:val="00095FF4"/>
    <w:rsid w:val="000972A2"/>
    <w:rsid w:val="000A08AB"/>
    <w:rsid w:val="000A0901"/>
    <w:rsid w:val="000A0B66"/>
    <w:rsid w:val="000A0DF4"/>
    <w:rsid w:val="000A14F6"/>
    <w:rsid w:val="000A1757"/>
    <w:rsid w:val="000A5243"/>
    <w:rsid w:val="000A54FB"/>
    <w:rsid w:val="000A5C61"/>
    <w:rsid w:val="000A602C"/>
    <w:rsid w:val="000A6D7D"/>
    <w:rsid w:val="000B0C03"/>
    <w:rsid w:val="000B0FB9"/>
    <w:rsid w:val="000B1250"/>
    <w:rsid w:val="000B1A2C"/>
    <w:rsid w:val="000B1FEC"/>
    <w:rsid w:val="000B237D"/>
    <w:rsid w:val="000B2B47"/>
    <w:rsid w:val="000B3B48"/>
    <w:rsid w:val="000B592E"/>
    <w:rsid w:val="000B62A8"/>
    <w:rsid w:val="000B6E2F"/>
    <w:rsid w:val="000B6F07"/>
    <w:rsid w:val="000C2171"/>
    <w:rsid w:val="000C259B"/>
    <w:rsid w:val="000C4631"/>
    <w:rsid w:val="000C4E86"/>
    <w:rsid w:val="000C5315"/>
    <w:rsid w:val="000C5753"/>
    <w:rsid w:val="000C621F"/>
    <w:rsid w:val="000C642A"/>
    <w:rsid w:val="000C671A"/>
    <w:rsid w:val="000C712A"/>
    <w:rsid w:val="000C718C"/>
    <w:rsid w:val="000C71F6"/>
    <w:rsid w:val="000D0AEA"/>
    <w:rsid w:val="000D0C44"/>
    <w:rsid w:val="000D0FAB"/>
    <w:rsid w:val="000D16E7"/>
    <w:rsid w:val="000D1E05"/>
    <w:rsid w:val="000D1EF7"/>
    <w:rsid w:val="000D2945"/>
    <w:rsid w:val="000D2B0D"/>
    <w:rsid w:val="000D354C"/>
    <w:rsid w:val="000D3822"/>
    <w:rsid w:val="000D42FD"/>
    <w:rsid w:val="000D4BF7"/>
    <w:rsid w:val="000D5E48"/>
    <w:rsid w:val="000D7249"/>
    <w:rsid w:val="000E0016"/>
    <w:rsid w:val="000E04D5"/>
    <w:rsid w:val="000E0ED3"/>
    <w:rsid w:val="000E33E5"/>
    <w:rsid w:val="000E3462"/>
    <w:rsid w:val="000E48C6"/>
    <w:rsid w:val="000E5172"/>
    <w:rsid w:val="000E52F2"/>
    <w:rsid w:val="000E6324"/>
    <w:rsid w:val="000F00F4"/>
    <w:rsid w:val="000F0C9A"/>
    <w:rsid w:val="000F0CEA"/>
    <w:rsid w:val="000F1135"/>
    <w:rsid w:val="000F12EE"/>
    <w:rsid w:val="000F1E05"/>
    <w:rsid w:val="000F21AA"/>
    <w:rsid w:val="000F23FC"/>
    <w:rsid w:val="000F28FE"/>
    <w:rsid w:val="000F32C5"/>
    <w:rsid w:val="000F3CC7"/>
    <w:rsid w:val="000F4405"/>
    <w:rsid w:val="000F4ADC"/>
    <w:rsid w:val="000F5487"/>
    <w:rsid w:val="000F5B13"/>
    <w:rsid w:val="000F6903"/>
    <w:rsid w:val="000F6918"/>
    <w:rsid w:val="000F6AE9"/>
    <w:rsid w:val="001013B7"/>
    <w:rsid w:val="00101989"/>
    <w:rsid w:val="00103FF3"/>
    <w:rsid w:val="00104970"/>
    <w:rsid w:val="001050B5"/>
    <w:rsid w:val="00106411"/>
    <w:rsid w:val="00106D81"/>
    <w:rsid w:val="00106E74"/>
    <w:rsid w:val="00106F5E"/>
    <w:rsid w:val="001071A5"/>
    <w:rsid w:val="00107803"/>
    <w:rsid w:val="00107931"/>
    <w:rsid w:val="00107A5C"/>
    <w:rsid w:val="00107DE6"/>
    <w:rsid w:val="00110319"/>
    <w:rsid w:val="00110536"/>
    <w:rsid w:val="001108BE"/>
    <w:rsid w:val="0011180D"/>
    <w:rsid w:val="00111829"/>
    <w:rsid w:val="00111CEF"/>
    <w:rsid w:val="00112911"/>
    <w:rsid w:val="00113204"/>
    <w:rsid w:val="00113662"/>
    <w:rsid w:val="00114021"/>
    <w:rsid w:val="00115526"/>
    <w:rsid w:val="001157C8"/>
    <w:rsid w:val="00115AAF"/>
    <w:rsid w:val="0011641D"/>
    <w:rsid w:val="0011730A"/>
    <w:rsid w:val="00117716"/>
    <w:rsid w:val="00117E59"/>
    <w:rsid w:val="00120996"/>
    <w:rsid w:val="001218B3"/>
    <w:rsid w:val="00121903"/>
    <w:rsid w:val="00121F1A"/>
    <w:rsid w:val="00122614"/>
    <w:rsid w:val="0012287C"/>
    <w:rsid w:val="00122CEC"/>
    <w:rsid w:val="00123762"/>
    <w:rsid w:val="001237B3"/>
    <w:rsid w:val="00123FC0"/>
    <w:rsid w:val="00124C0F"/>
    <w:rsid w:val="001254DA"/>
    <w:rsid w:val="0012581B"/>
    <w:rsid w:val="00125844"/>
    <w:rsid w:val="001263A3"/>
    <w:rsid w:val="001263DA"/>
    <w:rsid w:val="00126894"/>
    <w:rsid w:val="00127A47"/>
    <w:rsid w:val="0013036F"/>
    <w:rsid w:val="00130AB3"/>
    <w:rsid w:val="00130BC3"/>
    <w:rsid w:val="00131A6B"/>
    <w:rsid w:val="001325D9"/>
    <w:rsid w:val="001329EF"/>
    <w:rsid w:val="00132DE6"/>
    <w:rsid w:val="00133C0B"/>
    <w:rsid w:val="00134282"/>
    <w:rsid w:val="00134741"/>
    <w:rsid w:val="0013580F"/>
    <w:rsid w:val="00135F06"/>
    <w:rsid w:val="00136617"/>
    <w:rsid w:val="00137829"/>
    <w:rsid w:val="00140C42"/>
    <w:rsid w:val="00141415"/>
    <w:rsid w:val="00142102"/>
    <w:rsid w:val="001425AE"/>
    <w:rsid w:val="00142CA2"/>
    <w:rsid w:val="00142D11"/>
    <w:rsid w:val="001431B8"/>
    <w:rsid w:val="00144B7E"/>
    <w:rsid w:val="00145846"/>
    <w:rsid w:val="001459C4"/>
    <w:rsid w:val="00145BAF"/>
    <w:rsid w:val="00146DA1"/>
    <w:rsid w:val="00147333"/>
    <w:rsid w:val="001475D0"/>
    <w:rsid w:val="001509C5"/>
    <w:rsid w:val="001511A9"/>
    <w:rsid w:val="001514A2"/>
    <w:rsid w:val="0015202E"/>
    <w:rsid w:val="001520FB"/>
    <w:rsid w:val="00152637"/>
    <w:rsid w:val="00153D3B"/>
    <w:rsid w:val="001541DE"/>
    <w:rsid w:val="00154881"/>
    <w:rsid w:val="00154937"/>
    <w:rsid w:val="00155CA7"/>
    <w:rsid w:val="00157360"/>
    <w:rsid w:val="00157613"/>
    <w:rsid w:val="00157812"/>
    <w:rsid w:val="001602E1"/>
    <w:rsid w:val="0016057A"/>
    <w:rsid w:val="0016181C"/>
    <w:rsid w:val="001622FE"/>
    <w:rsid w:val="00163B27"/>
    <w:rsid w:val="00163EAC"/>
    <w:rsid w:val="001649AD"/>
    <w:rsid w:val="00164B13"/>
    <w:rsid w:val="00164BDA"/>
    <w:rsid w:val="0016539B"/>
    <w:rsid w:val="00165758"/>
    <w:rsid w:val="00165963"/>
    <w:rsid w:val="00165AE5"/>
    <w:rsid w:val="00165EA2"/>
    <w:rsid w:val="0016621F"/>
    <w:rsid w:val="00166B8B"/>
    <w:rsid w:val="00166DAD"/>
    <w:rsid w:val="00167EA7"/>
    <w:rsid w:val="001709FB"/>
    <w:rsid w:val="00171D91"/>
    <w:rsid w:val="00171F9D"/>
    <w:rsid w:val="00172477"/>
    <w:rsid w:val="00172C10"/>
    <w:rsid w:val="0017356C"/>
    <w:rsid w:val="0017398D"/>
    <w:rsid w:val="00173E2D"/>
    <w:rsid w:val="001740E1"/>
    <w:rsid w:val="00174CEF"/>
    <w:rsid w:val="0017572A"/>
    <w:rsid w:val="0017599D"/>
    <w:rsid w:val="001761FE"/>
    <w:rsid w:val="00177CF8"/>
    <w:rsid w:val="00177EB2"/>
    <w:rsid w:val="001802CA"/>
    <w:rsid w:val="00180C0C"/>
    <w:rsid w:val="00181600"/>
    <w:rsid w:val="00182F41"/>
    <w:rsid w:val="001832A3"/>
    <w:rsid w:val="0018333C"/>
    <w:rsid w:val="00183806"/>
    <w:rsid w:val="00184207"/>
    <w:rsid w:val="00184807"/>
    <w:rsid w:val="00185F4A"/>
    <w:rsid w:val="00186175"/>
    <w:rsid w:val="00186D7B"/>
    <w:rsid w:val="001872A8"/>
    <w:rsid w:val="00190DA3"/>
    <w:rsid w:val="001912AB"/>
    <w:rsid w:val="00191BEA"/>
    <w:rsid w:val="00192902"/>
    <w:rsid w:val="00193200"/>
    <w:rsid w:val="00193CEA"/>
    <w:rsid w:val="001942AE"/>
    <w:rsid w:val="00194476"/>
    <w:rsid w:val="0019466B"/>
    <w:rsid w:val="0019483C"/>
    <w:rsid w:val="00194B43"/>
    <w:rsid w:val="00194DCF"/>
    <w:rsid w:val="0019502A"/>
    <w:rsid w:val="00195877"/>
    <w:rsid w:val="001959B8"/>
    <w:rsid w:val="00197F13"/>
    <w:rsid w:val="001A04B4"/>
    <w:rsid w:val="001A12B5"/>
    <w:rsid w:val="001A1319"/>
    <w:rsid w:val="001A21E8"/>
    <w:rsid w:val="001A481E"/>
    <w:rsid w:val="001A51D7"/>
    <w:rsid w:val="001A5510"/>
    <w:rsid w:val="001A5AB7"/>
    <w:rsid w:val="001A60A5"/>
    <w:rsid w:val="001A63FE"/>
    <w:rsid w:val="001A64FC"/>
    <w:rsid w:val="001A65E8"/>
    <w:rsid w:val="001A6F36"/>
    <w:rsid w:val="001A722B"/>
    <w:rsid w:val="001A790D"/>
    <w:rsid w:val="001A7EDE"/>
    <w:rsid w:val="001B0549"/>
    <w:rsid w:val="001B0A6B"/>
    <w:rsid w:val="001B1336"/>
    <w:rsid w:val="001B2839"/>
    <w:rsid w:val="001B3476"/>
    <w:rsid w:val="001B4032"/>
    <w:rsid w:val="001B7922"/>
    <w:rsid w:val="001B7A20"/>
    <w:rsid w:val="001B7BAE"/>
    <w:rsid w:val="001C10AC"/>
    <w:rsid w:val="001C142F"/>
    <w:rsid w:val="001C1A04"/>
    <w:rsid w:val="001C281B"/>
    <w:rsid w:val="001C2A85"/>
    <w:rsid w:val="001C2F9A"/>
    <w:rsid w:val="001C39A6"/>
    <w:rsid w:val="001C3D12"/>
    <w:rsid w:val="001C444F"/>
    <w:rsid w:val="001C44DB"/>
    <w:rsid w:val="001C475D"/>
    <w:rsid w:val="001C4C01"/>
    <w:rsid w:val="001C50EA"/>
    <w:rsid w:val="001C5C53"/>
    <w:rsid w:val="001C61E9"/>
    <w:rsid w:val="001C6AC3"/>
    <w:rsid w:val="001C6F0C"/>
    <w:rsid w:val="001D27A4"/>
    <w:rsid w:val="001D2807"/>
    <w:rsid w:val="001D349A"/>
    <w:rsid w:val="001D3BAB"/>
    <w:rsid w:val="001D3F2F"/>
    <w:rsid w:val="001D4D65"/>
    <w:rsid w:val="001D5C1D"/>
    <w:rsid w:val="001D6426"/>
    <w:rsid w:val="001D69D1"/>
    <w:rsid w:val="001D6ED2"/>
    <w:rsid w:val="001D7D24"/>
    <w:rsid w:val="001E049E"/>
    <w:rsid w:val="001E05A2"/>
    <w:rsid w:val="001E08B8"/>
    <w:rsid w:val="001E0B60"/>
    <w:rsid w:val="001E0FE5"/>
    <w:rsid w:val="001E1943"/>
    <w:rsid w:val="001E19E4"/>
    <w:rsid w:val="001E1A57"/>
    <w:rsid w:val="001E1B98"/>
    <w:rsid w:val="001E1DC9"/>
    <w:rsid w:val="001E22C4"/>
    <w:rsid w:val="001E238E"/>
    <w:rsid w:val="001E2630"/>
    <w:rsid w:val="001E2D99"/>
    <w:rsid w:val="001E3229"/>
    <w:rsid w:val="001E36F8"/>
    <w:rsid w:val="001E38BB"/>
    <w:rsid w:val="001E410F"/>
    <w:rsid w:val="001E5ED3"/>
    <w:rsid w:val="001E63C8"/>
    <w:rsid w:val="001E641F"/>
    <w:rsid w:val="001E7712"/>
    <w:rsid w:val="001F04C2"/>
    <w:rsid w:val="001F07F9"/>
    <w:rsid w:val="001F1296"/>
    <w:rsid w:val="001F1412"/>
    <w:rsid w:val="001F2075"/>
    <w:rsid w:val="001F307C"/>
    <w:rsid w:val="001F31D8"/>
    <w:rsid w:val="001F4332"/>
    <w:rsid w:val="001F4665"/>
    <w:rsid w:val="001F4D79"/>
    <w:rsid w:val="001F538A"/>
    <w:rsid w:val="001F77F7"/>
    <w:rsid w:val="00201EBC"/>
    <w:rsid w:val="00202B17"/>
    <w:rsid w:val="00203B5F"/>
    <w:rsid w:val="002043F2"/>
    <w:rsid w:val="00204C3A"/>
    <w:rsid w:val="0020510E"/>
    <w:rsid w:val="00205152"/>
    <w:rsid w:val="00205A5A"/>
    <w:rsid w:val="00205A5B"/>
    <w:rsid w:val="002063F4"/>
    <w:rsid w:val="00206FB3"/>
    <w:rsid w:val="00207CB7"/>
    <w:rsid w:val="00210C4F"/>
    <w:rsid w:val="00210DC4"/>
    <w:rsid w:val="00211991"/>
    <w:rsid w:val="00211C73"/>
    <w:rsid w:val="00212694"/>
    <w:rsid w:val="00212F00"/>
    <w:rsid w:val="00213D3E"/>
    <w:rsid w:val="00214A39"/>
    <w:rsid w:val="00215590"/>
    <w:rsid w:val="002158AF"/>
    <w:rsid w:val="00216CE8"/>
    <w:rsid w:val="00216D80"/>
    <w:rsid w:val="002171F6"/>
    <w:rsid w:val="002174D8"/>
    <w:rsid w:val="002201B3"/>
    <w:rsid w:val="00221679"/>
    <w:rsid w:val="00221CC7"/>
    <w:rsid w:val="0022225F"/>
    <w:rsid w:val="002242A3"/>
    <w:rsid w:val="00225E41"/>
    <w:rsid w:val="00226906"/>
    <w:rsid w:val="00226BE9"/>
    <w:rsid w:val="00227A62"/>
    <w:rsid w:val="002305BA"/>
    <w:rsid w:val="002308EB"/>
    <w:rsid w:val="002310E0"/>
    <w:rsid w:val="00231186"/>
    <w:rsid w:val="00231665"/>
    <w:rsid w:val="00231712"/>
    <w:rsid w:val="00231863"/>
    <w:rsid w:val="00231B35"/>
    <w:rsid w:val="00231F2F"/>
    <w:rsid w:val="002327CD"/>
    <w:rsid w:val="00232BE0"/>
    <w:rsid w:val="00234969"/>
    <w:rsid w:val="002350CE"/>
    <w:rsid w:val="00235901"/>
    <w:rsid w:val="0023688A"/>
    <w:rsid w:val="00236C90"/>
    <w:rsid w:val="002379E5"/>
    <w:rsid w:val="002406E6"/>
    <w:rsid w:val="002437BB"/>
    <w:rsid w:val="00243891"/>
    <w:rsid w:val="00243E01"/>
    <w:rsid w:val="00244A43"/>
    <w:rsid w:val="00244CF9"/>
    <w:rsid w:val="00244F55"/>
    <w:rsid w:val="002453EB"/>
    <w:rsid w:val="00245491"/>
    <w:rsid w:val="00246EE1"/>
    <w:rsid w:val="00247564"/>
    <w:rsid w:val="00247F26"/>
    <w:rsid w:val="00250125"/>
    <w:rsid w:val="002510D6"/>
    <w:rsid w:val="002516FD"/>
    <w:rsid w:val="002521D3"/>
    <w:rsid w:val="002525DE"/>
    <w:rsid w:val="002526FB"/>
    <w:rsid w:val="00252FF9"/>
    <w:rsid w:val="00253CDA"/>
    <w:rsid w:val="00253EF4"/>
    <w:rsid w:val="00253F56"/>
    <w:rsid w:val="002547D8"/>
    <w:rsid w:val="0025541E"/>
    <w:rsid w:val="002562E3"/>
    <w:rsid w:val="002574A2"/>
    <w:rsid w:val="00257A59"/>
    <w:rsid w:val="00257B90"/>
    <w:rsid w:val="0026002E"/>
    <w:rsid w:val="00260471"/>
    <w:rsid w:val="00260A2C"/>
    <w:rsid w:val="00260D13"/>
    <w:rsid w:val="002610A1"/>
    <w:rsid w:val="00262485"/>
    <w:rsid w:val="00262D73"/>
    <w:rsid w:val="002631E6"/>
    <w:rsid w:val="00263251"/>
    <w:rsid w:val="00263A44"/>
    <w:rsid w:val="00263DAF"/>
    <w:rsid w:val="002646C6"/>
    <w:rsid w:val="00265501"/>
    <w:rsid w:val="00267624"/>
    <w:rsid w:val="00267A10"/>
    <w:rsid w:val="00267FBE"/>
    <w:rsid w:val="00270083"/>
    <w:rsid w:val="0027113F"/>
    <w:rsid w:val="002712A6"/>
    <w:rsid w:val="00271E3C"/>
    <w:rsid w:val="00271ED6"/>
    <w:rsid w:val="002727F0"/>
    <w:rsid w:val="00272A17"/>
    <w:rsid w:val="00273684"/>
    <w:rsid w:val="00273AF7"/>
    <w:rsid w:val="002749B1"/>
    <w:rsid w:val="00274D3E"/>
    <w:rsid w:val="00274D7D"/>
    <w:rsid w:val="00276B3A"/>
    <w:rsid w:val="00277240"/>
    <w:rsid w:val="00277727"/>
    <w:rsid w:val="0028012C"/>
    <w:rsid w:val="00280337"/>
    <w:rsid w:val="00280F4A"/>
    <w:rsid w:val="002810E3"/>
    <w:rsid w:val="0028115B"/>
    <w:rsid w:val="0028181C"/>
    <w:rsid w:val="00282249"/>
    <w:rsid w:val="0028292F"/>
    <w:rsid w:val="00282C10"/>
    <w:rsid w:val="002838B9"/>
    <w:rsid w:val="002838FD"/>
    <w:rsid w:val="002843DD"/>
    <w:rsid w:val="002847B0"/>
    <w:rsid w:val="00285B4D"/>
    <w:rsid w:val="00285DAF"/>
    <w:rsid w:val="00286561"/>
    <w:rsid w:val="00286977"/>
    <w:rsid w:val="00286EC7"/>
    <w:rsid w:val="0028734A"/>
    <w:rsid w:val="0029123C"/>
    <w:rsid w:val="00291C3F"/>
    <w:rsid w:val="0029238B"/>
    <w:rsid w:val="00292571"/>
    <w:rsid w:val="00293867"/>
    <w:rsid w:val="00293B5A"/>
    <w:rsid w:val="0029745B"/>
    <w:rsid w:val="002976B0"/>
    <w:rsid w:val="00297832"/>
    <w:rsid w:val="002A017F"/>
    <w:rsid w:val="002A01E8"/>
    <w:rsid w:val="002A0266"/>
    <w:rsid w:val="002A0C2F"/>
    <w:rsid w:val="002A0E1B"/>
    <w:rsid w:val="002A136E"/>
    <w:rsid w:val="002A199E"/>
    <w:rsid w:val="002A2A51"/>
    <w:rsid w:val="002A2CED"/>
    <w:rsid w:val="002A3B0B"/>
    <w:rsid w:val="002A5330"/>
    <w:rsid w:val="002A5E28"/>
    <w:rsid w:val="002A6B65"/>
    <w:rsid w:val="002A79B9"/>
    <w:rsid w:val="002B1107"/>
    <w:rsid w:val="002B2115"/>
    <w:rsid w:val="002B2994"/>
    <w:rsid w:val="002B29BC"/>
    <w:rsid w:val="002B2BD2"/>
    <w:rsid w:val="002B32C8"/>
    <w:rsid w:val="002B6728"/>
    <w:rsid w:val="002B6C23"/>
    <w:rsid w:val="002B7C86"/>
    <w:rsid w:val="002C0F1C"/>
    <w:rsid w:val="002C1C92"/>
    <w:rsid w:val="002C24B5"/>
    <w:rsid w:val="002C2850"/>
    <w:rsid w:val="002C3229"/>
    <w:rsid w:val="002C3291"/>
    <w:rsid w:val="002C3621"/>
    <w:rsid w:val="002C4D7E"/>
    <w:rsid w:val="002C5855"/>
    <w:rsid w:val="002C7853"/>
    <w:rsid w:val="002C7FA1"/>
    <w:rsid w:val="002D010E"/>
    <w:rsid w:val="002D19B0"/>
    <w:rsid w:val="002D1E67"/>
    <w:rsid w:val="002D2B40"/>
    <w:rsid w:val="002D2D41"/>
    <w:rsid w:val="002D3421"/>
    <w:rsid w:val="002D420F"/>
    <w:rsid w:val="002D437B"/>
    <w:rsid w:val="002D49F4"/>
    <w:rsid w:val="002D6EF4"/>
    <w:rsid w:val="002D7346"/>
    <w:rsid w:val="002E12CC"/>
    <w:rsid w:val="002E1765"/>
    <w:rsid w:val="002E1F29"/>
    <w:rsid w:val="002E299D"/>
    <w:rsid w:val="002E2C4C"/>
    <w:rsid w:val="002E3583"/>
    <w:rsid w:val="002E3952"/>
    <w:rsid w:val="002E5443"/>
    <w:rsid w:val="002E5597"/>
    <w:rsid w:val="002E691F"/>
    <w:rsid w:val="002F0FFE"/>
    <w:rsid w:val="002F123C"/>
    <w:rsid w:val="002F1BE9"/>
    <w:rsid w:val="002F1DEB"/>
    <w:rsid w:val="002F1DF7"/>
    <w:rsid w:val="002F29DE"/>
    <w:rsid w:val="002F2F17"/>
    <w:rsid w:val="002F342B"/>
    <w:rsid w:val="002F3C6E"/>
    <w:rsid w:val="002F3F38"/>
    <w:rsid w:val="002F5162"/>
    <w:rsid w:val="002F5491"/>
    <w:rsid w:val="002F5B8A"/>
    <w:rsid w:val="0030080F"/>
    <w:rsid w:val="00300FB8"/>
    <w:rsid w:val="00301275"/>
    <w:rsid w:val="00302170"/>
    <w:rsid w:val="00303896"/>
    <w:rsid w:val="003038D0"/>
    <w:rsid w:val="00303D88"/>
    <w:rsid w:val="00303FE3"/>
    <w:rsid w:val="00306751"/>
    <w:rsid w:val="00306B22"/>
    <w:rsid w:val="00306E3A"/>
    <w:rsid w:val="00307190"/>
    <w:rsid w:val="0031000E"/>
    <w:rsid w:val="003101D9"/>
    <w:rsid w:val="00310C60"/>
    <w:rsid w:val="00311001"/>
    <w:rsid w:val="00311427"/>
    <w:rsid w:val="003119FE"/>
    <w:rsid w:val="00311E98"/>
    <w:rsid w:val="003121B8"/>
    <w:rsid w:val="00312DBB"/>
    <w:rsid w:val="00313166"/>
    <w:rsid w:val="003134B5"/>
    <w:rsid w:val="00313D47"/>
    <w:rsid w:val="00314028"/>
    <w:rsid w:val="00314128"/>
    <w:rsid w:val="00314995"/>
    <w:rsid w:val="00314EBF"/>
    <w:rsid w:val="00314EFE"/>
    <w:rsid w:val="00315A79"/>
    <w:rsid w:val="00315A7F"/>
    <w:rsid w:val="00315C7C"/>
    <w:rsid w:val="00316555"/>
    <w:rsid w:val="00317245"/>
    <w:rsid w:val="00317D25"/>
    <w:rsid w:val="0032176F"/>
    <w:rsid w:val="003218AE"/>
    <w:rsid w:val="0032196F"/>
    <w:rsid w:val="00321A04"/>
    <w:rsid w:val="00322847"/>
    <w:rsid w:val="003229A8"/>
    <w:rsid w:val="00322DEF"/>
    <w:rsid w:val="00323ABC"/>
    <w:rsid w:val="0032594F"/>
    <w:rsid w:val="003259EF"/>
    <w:rsid w:val="00325C6B"/>
    <w:rsid w:val="003271EA"/>
    <w:rsid w:val="00327AFC"/>
    <w:rsid w:val="00327DF4"/>
    <w:rsid w:val="00330068"/>
    <w:rsid w:val="00330D70"/>
    <w:rsid w:val="003310CC"/>
    <w:rsid w:val="003320CE"/>
    <w:rsid w:val="00332345"/>
    <w:rsid w:val="00334880"/>
    <w:rsid w:val="00334FA6"/>
    <w:rsid w:val="00336A1E"/>
    <w:rsid w:val="0033770F"/>
    <w:rsid w:val="00337CD2"/>
    <w:rsid w:val="00340B99"/>
    <w:rsid w:val="003413E7"/>
    <w:rsid w:val="00342A32"/>
    <w:rsid w:val="00342FD7"/>
    <w:rsid w:val="00343B40"/>
    <w:rsid w:val="0034514D"/>
    <w:rsid w:val="00345624"/>
    <w:rsid w:val="00345B2D"/>
    <w:rsid w:val="00346027"/>
    <w:rsid w:val="003464B7"/>
    <w:rsid w:val="00346E5B"/>
    <w:rsid w:val="00347AFC"/>
    <w:rsid w:val="00347C13"/>
    <w:rsid w:val="00347C80"/>
    <w:rsid w:val="0035014E"/>
    <w:rsid w:val="003503C4"/>
    <w:rsid w:val="00350BF0"/>
    <w:rsid w:val="00350C36"/>
    <w:rsid w:val="003514C9"/>
    <w:rsid w:val="003519E8"/>
    <w:rsid w:val="003519FE"/>
    <w:rsid w:val="003532CB"/>
    <w:rsid w:val="00353849"/>
    <w:rsid w:val="00354E3C"/>
    <w:rsid w:val="00355725"/>
    <w:rsid w:val="00355C20"/>
    <w:rsid w:val="00355EEB"/>
    <w:rsid w:val="0035677C"/>
    <w:rsid w:val="003567F6"/>
    <w:rsid w:val="003568F9"/>
    <w:rsid w:val="00356F7D"/>
    <w:rsid w:val="00357502"/>
    <w:rsid w:val="00357865"/>
    <w:rsid w:val="003613C5"/>
    <w:rsid w:val="00362214"/>
    <w:rsid w:val="00362BE9"/>
    <w:rsid w:val="003637DC"/>
    <w:rsid w:val="003640B1"/>
    <w:rsid w:val="003645AE"/>
    <w:rsid w:val="003657E9"/>
    <w:rsid w:val="0036587B"/>
    <w:rsid w:val="00366456"/>
    <w:rsid w:val="00367656"/>
    <w:rsid w:val="00371A4B"/>
    <w:rsid w:val="0037344B"/>
    <w:rsid w:val="00374280"/>
    <w:rsid w:val="00375D29"/>
    <w:rsid w:val="003765A0"/>
    <w:rsid w:val="00376A15"/>
    <w:rsid w:val="00376D5B"/>
    <w:rsid w:val="0038054E"/>
    <w:rsid w:val="00380C85"/>
    <w:rsid w:val="003829F8"/>
    <w:rsid w:val="003837B4"/>
    <w:rsid w:val="00384535"/>
    <w:rsid w:val="00384835"/>
    <w:rsid w:val="00384CEA"/>
    <w:rsid w:val="00391A27"/>
    <w:rsid w:val="00392283"/>
    <w:rsid w:val="003926A8"/>
    <w:rsid w:val="00395824"/>
    <w:rsid w:val="00395AF4"/>
    <w:rsid w:val="00395C89"/>
    <w:rsid w:val="00395EF9"/>
    <w:rsid w:val="0039735E"/>
    <w:rsid w:val="00397436"/>
    <w:rsid w:val="0039770D"/>
    <w:rsid w:val="003A026E"/>
    <w:rsid w:val="003A17F0"/>
    <w:rsid w:val="003A2300"/>
    <w:rsid w:val="003A2765"/>
    <w:rsid w:val="003A298C"/>
    <w:rsid w:val="003A2CA3"/>
    <w:rsid w:val="003A406C"/>
    <w:rsid w:val="003A460B"/>
    <w:rsid w:val="003A46C7"/>
    <w:rsid w:val="003A4CCE"/>
    <w:rsid w:val="003A52D6"/>
    <w:rsid w:val="003A54DE"/>
    <w:rsid w:val="003A550C"/>
    <w:rsid w:val="003A618E"/>
    <w:rsid w:val="003A6CE6"/>
    <w:rsid w:val="003A703A"/>
    <w:rsid w:val="003A72AD"/>
    <w:rsid w:val="003A7ED7"/>
    <w:rsid w:val="003B054D"/>
    <w:rsid w:val="003B0760"/>
    <w:rsid w:val="003B0E65"/>
    <w:rsid w:val="003B1716"/>
    <w:rsid w:val="003B1F34"/>
    <w:rsid w:val="003B2A8A"/>
    <w:rsid w:val="003B2A90"/>
    <w:rsid w:val="003B34A6"/>
    <w:rsid w:val="003B3790"/>
    <w:rsid w:val="003B42D7"/>
    <w:rsid w:val="003B4612"/>
    <w:rsid w:val="003B5F77"/>
    <w:rsid w:val="003B60EE"/>
    <w:rsid w:val="003B6828"/>
    <w:rsid w:val="003B76F6"/>
    <w:rsid w:val="003B7FBA"/>
    <w:rsid w:val="003C0294"/>
    <w:rsid w:val="003C0324"/>
    <w:rsid w:val="003C05E8"/>
    <w:rsid w:val="003C109E"/>
    <w:rsid w:val="003C10FF"/>
    <w:rsid w:val="003C11B7"/>
    <w:rsid w:val="003C1855"/>
    <w:rsid w:val="003C2AFA"/>
    <w:rsid w:val="003C42AA"/>
    <w:rsid w:val="003C43C8"/>
    <w:rsid w:val="003C4E06"/>
    <w:rsid w:val="003C616C"/>
    <w:rsid w:val="003C684D"/>
    <w:rsid w:val="003C6C13"/>
    <w:rsid w:val="003C6C9C"/>
    <w:rsid w:val="003C765C"/>
    <w:rsid w:val="003D0D48"/>
    <w:rsid w:val="003D129B"/>
    <w:rsid w:val="003D2702"/>
    <w:rsid w:val="003D2974"/>
    <w:rsid w:val="003D3CB8"/>
    <w:rsid w:val="003D40F2"/>
    <w:rsid w:val="003D4CCC"/>
    <w:rsid w:val="003D545D"/>
    <w:rsid w:val="003D55D5"/>
    <w:rsid w:val="003D5F0C"/>
    <w:rsid w:val="003D629B"/>
    <w:rsid w:val="003D6BF9"/>
    <w:rsid w:val="003D7826"/>
    <w:rsid w:val="003D7882"/>
    <w:rsid w:val="003E28A2"/>
    <w:rsid w:val="003E3460"/>
    <w:rsid w:val="003E444C"/>
    <w:rsid w:val="003E54BD"/>
    <w:rsid w:val="003E5828"/>
    <w:rsid w:val="003E6E05"/>
    <w:rsid w:val="003F0B88"/>
    <w:rsid w:val="003F120A"/>
    <w:rsid w:val="003F1AFA"/>
    <w:rsid w:val="003F24C1"/>
    <w:rsid w:val="003F2643"/>
    <w:rsid w:val="003F2B09"/>
    <w:rsid w:val="003F2B5A"/>
    <w:rsid w:val="003F3068"/>
    <w:rsid w:val="003F3BCE"/>
    <w:rsid w:val="003F3D4D"/>
    <w:rsid w:val="003F4561"/>
    <w:rsid w:val="003F6576"/>
    <w:rsid w:val="003F7CA3"/>
    <w:rsid w:val="003F7F70"/>
    <w:rsid w:val="00400096"/>
    <w:rsid w:val="004008ED"/>
    <w:rsid w:val="00400B47"/>
    <w:rsid w:val="00402107"/>
    <w:rsid w:val="0040302D"/>
    <w:rsid w:val="004037AE"/>
    <w:rsid w:val="00403C8C"/>
    <w:rsid w:val="00404AED"/>
    <w:rsid w:val="00405436"/>
    <w:rsid w:val="004056E6"/>
    <w:rsid w:val="004057C4"/>
    <w:rsid w:val="00407CFA"/>
    <w:rsid w:val="00410B29"/>
    <w:rsid w:val="00410EAB"/>
    <w:rsid w:val="00411D44"/>
    <w:rsid w:val="004138F4"/>
    <w:rsid w:val="00413DAC"/>
    <w:rsid w:val="00414D48"/>
    <w:rsid w:val="00414E26"/>
    <w:rsid w:val="00416F06"/>
    <w:rsid w:val="00417DCC"/>
    <w:rsid w:val="00420190"/>
    <w:rsid w:val="00420854"/>
    <w:rsid w:val="004219B8"/>
    <w:rsid w:val="004227D8"/>
    <w:rsid w:val="004230BB"/>
    <w:rsid w:val="004236B1"/>
    <w:rsid w:val="004241C0"/>
    <w:rsid w:val="0042446A"/>
    <w:rsid w:val="004248CC"/>
    <w:rsid w:val="00424A4E"/>
    <w:rsid w:val="00424A68"/>
    <w:rsid w:val="00426231"/>
    <w:rsid w:val="00427D1C"/>
    <w:rsid w:val="00430A40"/>
    <w:rsid w:val="0043137C"/>
    <w:rsid w:val="00432F39"/>
    <w:rsid w:val="00434531"/>
    <w:rsid w:val="00435889"/>
    <w:rsid w:val="00435A84"/>
    <w:rsid w:val="00435BAF"/>
    <w:rsid w:val="00436DAA"/>
    <w:rsid w:val="0043721E"/>
    <w:rsid w:val="004403EC"/>
    <w:rsid w:val="00440B41"/>
    <w:rsid w:val="00442060"/>
    <w:rsid w:val="00442F71"/>
    <w:rsid w:val="00444C95"/>
    <w:rsid w:val="00444D98"/>
    <w:rsid w:val="0044664D"/>
    <w:rsid w:val="004466A0"/>
    <w:rsid w:val="00450F96"/>
    <w:rsid w:val="004518F8"/>
    <w:rsid w:val="004527E2"/>
    <w:rsid w:val="00452C31"/>
    <w:rsid w:val="00452EAF"/>
    <w:rsid w:val="00453672"/>
    <w:rsid w:val="004541C2"/>
    <w:rsid w:val="00455D04"/>
    <w:rsid w:val="004562F1"/>
    <w:rsid w:val="00456C54"/>
    <w:rsid w:val="004572ED"/>
    <w:rsid w:val="00457512"/>
    <w:rsid w:val="004600BF"/>
    <w:rsid w:val="00460676"/>
    <w:rsid w:val="00461A28"/>
    <w:rsid w:val="00461F57"/>
    <w:rsid w:val="004625CA"/>
    <w:rsid w:val="00462637"/>
    <w:rsid w:val="00462F32"/>
    <w:rsid w:val="00462FD8"/>
    <w:rsid w:val="00464EBB"/>
    <w:rsid w:val="004653AA"/>
    <w:rsid w:val="00465A34"/>
    <w:rsid w:val="00465C2C"/>
    <w:rsid w:val="004706B6"/>
    <w:rsid w:val="00471652"/>
    <w:rsid w:val="00471D56"/>
    <w:rsid w:val="0047261C"/>
    <w:rsid w:val="00472B12"/>
    <w:rsid w:val="00472C36"/>
    <w:rsid w:val="00472D16"/>
    <w:rsid w:val="0047301E"/>
    <w:rsid w:val="00473770"/>
    <w:rsid w:val="00473A13"/>
    <w:rsid w:val="00473DCD"/>
    <w:rsid w:val="00474F4B"/>
    <w:rsid w:val="00474F6B"/>
    <w:rsid w:val="004752D1"/>
    <w:rsid w:val="004754D9"/>
    <w:rsid w:val="00475D9A"/>
    <w:rsid w:val="00476394"/>
    <w:rsid w:val="0047700B"/>
    <w:rsid w:val="00481307"/>
    <w:rsid w:val="0048188C"/>
    <w:rsid w:val="00481B1A"/>
    <w:rsid w:val="00482400"/>
    <w:rsid w:val="00482431"/>
    <w:rsid w:val="00482463"/>
    <w:rsid w:val="00483653"/>
    <w:rsid w:val="0048387E"/>
    <w:rsid w:val="0048411D"/>
    <w:rsid w:val="0048476A"/>
    <w:rsid w:val="00485221"/>
    <w:rsid w:val="00485937"/>
    <w:rsid w:val="004862BE"/>
    <w:rsid w:val="00486655"/>
    <w:rsid w:val="00487DF8"/>
    <w:rsid w:val="00487E48"/>
    <w:rsid w:val="004905C0"/>
    <w:rsid w:val="00491016"/>
    <w:rsid w:val="00491C31"/>
    <w:rsid w:val="00491D37"/>
    <w:rsid w:val="004927B9"/>
    <w:rsid w:val="00492AC6"/>
    <w:rsid w:val="00493581"/>
    <w:rsid w:val="004937B0"/>
    <w:rsid w:val="00494171"/>
    <w:rsid w:val="004942BE"/>
    <w:rsid w:val="00494924"/>
    <w:rsid w:val="004958A7"/>
    <w:rsid w:val="00495B36"/>
    <w:rsid w:val="00495EBB"/>
    <w:rsid w:val="004970FA"/>
    <w:rsid w:val="00497443"/>
    <w:rsid w:val="004977E1"/>
    <w:rsid w:val="004A0077"/>
    <w:rsid w:val="004A10D4"/>
    <w:rsid w:val="004A1551"/>
    <w:rsid w:val="004A2381"/>
    <w:rsid w:val="004A2993"/>
    <w:rsid w:val="004A46B3"/>
    <w:rsid w:val="004A5C76"/>
    <w:rsid w:val="004B0C49"/>
    <w:rsid w:val="004B0FAA"/>
    <w:rsid w:val="004B16BC"/>
    <w:rsid w:val="004B2459"/>
    <w:rsid w:val="004B266B"/>
    <w:rsid w:val="004B2B81"/>
    <w:rsid w:val="004B435E"/>
    <w:rsid w:val="004B43FA"/>
    <w:rsid w:val="004B4BB9"/>
    <w:rsid w:val="004B66DD"/>
    <w:rsid w:val="004B70DF"/>
    <w:rsid w:val="004B78B2"/>
    <w:rsid w:val="004C107A"/>
    <w:rsid w:val="004C1457"/>
    <w:rsid w:val="004C1B56"/>
    <w:rsid w:val="004C32BC"/>
    <w:rsid w:val="004C3A8B"/>
    <w:rsid w:val="004C3A8C"/>
    <w:rsid w:val="004C3D72"/>
    <w:rsid w:val="004C5584"/>
    <w:rsid w:val="004C5E93"/>
    <w:rsid w:val="004C5FCC"/>
    <w:rsid w:val="004C7233"/>
    <w:rsid w:val="004C79E7"/>
    <w:rsid w:val="004D09CB"/>
    <w:rsid w:val="004D0A5C"/>
    <w:rsid w:val="004D0E7C"/>
    <w:rsid w:val="004D0F8F"/>
    <w:rsid w:val="004D1FA5"/>
    <w:rsid w:val="004D276F"/>
    <w:rsid w:val="004D2831"/>
    <w:rsid w:val="004D2FEA"/>
    <w:rsid w:val="004D3412"/>
    <w:rsid w:val="004D3ADA"/>
    <w:rsid w:val="004D3B85"/>
    <w:rsid w:val="004D3FDF"/>
    <w:rsid w:val="004D438E"/>
    <w:rsid w:val="004D5EFF"/>
    <w:rsid w:val="004D6DAB"/>
    <w:rsid w:val="004D750B"/>
    <w:rsid w:val="004E1F6E"/>
    <w:rsid w:val="004E2AE6"/>
    <w:rsid w:val="004E30E5"/>
    <w:rsid w:val="004E334F"/>
    <w:rsid w:val="004E4755"/>
    <w:rsid w:val="004E4967"/>
    <w:rsid w:val="004E598C"/>
    <w:rsid w:val="004E5ABA"/>
    <w:rsid w:val="004E64C5"/>
    <w:rsid w:val="004E77D1"/>
    <w:rsid w:val="004F0287"/>
    <w:rsid w:val="004F03AB"/>
    <w:rsid w:val="004F0C7C"/>
    <w:rsid w:val="004F15B1"/>
    <w:rsid w:val="004F1C76"/>
    <w:rsid w:val="004F1DA7"/>
    <w:rsid w:val="004F4644"/>
    <w:rsid w:val="004F4BDA"/>
    <w:rsid w:val="004F4DC8"/>
    <w:rsid w:val="004F5B62"/>
    <w:rsid w:val="004F6376"/>
    <w:rsid w:val="004F664C"/>
    <w:rsid w:val="004F668C"/>
    <w:rsid w:val="00500311"/>
    <w:rsid w:val="00500F00"/>
    <w:rsid w:val="005024C1"/>
    <w:rsid w:val="0050290A"/>
    <w:rsid w:val="005035D3"/>
    <w:rsid w:val="00503AC6"/>
    <w:rsid w:val="00503F8A"/>
    <w:rsid w:val="00504185"/>
    <w:rsid w:val="00504823"/>
    <w:rsid w:val="00505343"/>
    <w:rsid w:val="00505ABC"/>
    <w:rsid w:val="00505B79"/>
    <w:rsid w:val="005065FD"/>
    <w:rsid w:val="00512CE6"/>
    <w:rsid w:val="005140D6"/>
    <w:rsid w:val="00514A2D"/>
    <w:rsid w:val="005155CB"/>
    <w:rsid w:val="005160EA"/>
    <w:rsid w:val="005167C3"/>
    <w:rsid w:val="00516EC9"/>
    <w:rsid w:val="005201F5"/>
    <w:rsid w:val="00520806"/>
    <w:rsid w:val="00520CAA"/>
    <w:rsid w:val="00520E9E"/>
    <w:rsid w:val="0052118A"/>
    <w:rsid w:val="0052205C"/>
    <w:rsid w:val="005222EF"/>
    <w:rsid w:val="005235F6"/>
    <w:rsid w:val="00524C52"/>
    <w:rsid w:val="005259A2"/>
    <w:rsid w:val="0052633C"/>
    <w:rsid w:val="00527471"/>
    <w:rsid w:val="00527A0C"/>
    <w:rsid w:val="00527CD3"/>
    <w:rsid w:val="005321D1"/>
    <w:rsid w:val="00532C39"/>
    <w:rsid w:val="005333C8"/>
    <w:rsid w:val="00533630"/>
    <w:rsid w:val="00533666"/>
    <w:rsid w:val="00533FAB"/>
    <w:rsid w:val="00534912"/>
    <w:rsid w:val="00534974"/>
    <w:rsid w:val="005349A2"/>
    <w:rsid w:val="00534D59"/>
    <w:rsid w:val="00535CA1"/>
    <w:rsid w:val="00536FF1"/>
    <w:rsid w:val="00537CEB"/>
    <w:rsid w:val="00541DB4"/>
    <w:rsid w:val="00543725"/>
    <w:rsid w:val="00543F98"/>
    <w:rsid w:val="00544078"/>
    <w:rsid w:val="00544633"/>
    <w:rsid w:val="005446B9"/>
    <w:rsid w:val="005453C2"/>
    <w:rsid w:val="00546F80"/>
    <w:rsid w:val="00547F62"/>
    <w:rsid w:val="00550E78"/>
    <w:rsid w:val="00551428"/>
    <w:rsid w:val="005515D9"/>
    <w:rsid w:val="00551F68"/>
    <w:rsid w:val="00552134"/>
    <w:rsid w:val="00553613"/>
    <w:rsid w:val="00553C15"/>
    <w:rsid w:val="00554A6B"/>
    <w:rsid w:val="00555694"/>
    <w:rsid w:val="00555C5D"/>
    <w:rsid w:val="0055643F"/>
    <w:rsid w:val="005578DE"/>
    <w:rsid w:val="005601C6"/>
    <w:rsid w:val="00560DCC"/>
    <w:rsid w:val="0056197F"/>
    <w:rsid w:val="0056432F"/>
    <w:rsid w:val="00564DCA"/>
    <w:rsid w:val="0056509C"/>
    <w:rsid w:val="005653EB"/>
    <w:rsid w:val="00565929"/>
    <w:rsid w:val="0056606D"/>
    <w:rsid w:val="005662AC"/>
    <w:rsid w:val="005664C4"/>
    <w:rsid w:val="00567794"/>
    <w:rsid w:val="00567B9C"/>
    <w:rsid w:val="00567F58"/>
    <w:rsid w:val="0057061E"/>
    <w:rsid w:val="0057106E"/>
    <w:rsid w:val="0057109D"/>
    <w:rsid w:val="00571791"/>
    <w:rsid w:val="0057318D"/>
    <w:rsid w:val="005733F8"/>
    <w:rsid w:val="00574A8C"/>
    <w:rsid w:val="00575F5A"/>
    <w:rsid w:val="00575F8D"/>
    <w:rsid w:val="00576C4B"/>
    <w:rsid w:val="00577DF3"/>
    <w:rsid w:val="0058128E"/>
    <w:rsid w:val="0058151E"/>
    <w:rsid w:val="005815FE"/>
    <w:rsid w:val="00581660"/>
    <w:rsid w:val="00582826"/>
    <w:rsid w:val="00582927"/>
    <w:rsid w:val="00582F49"/>
    <w:rsid w:val="00585C27"/>
    <w:rsid w:val="00586804"/>
    <w:rsid w:val="00586F16"/>
    <w:rsid w:val="0058712D"/>
    <w:rsid w:val="0058774E"/>
    <w:rsid w:val="00587A59"/>
    <w:rsid w:val="00587E66"/>
    <w:rsid w:val="005916B1"/>
    <w:rsid w:val="00591D1D"/>
    <w:rsid w:val="005924CD"/>
    <w:rsid w:val="00593B9D"/>
    <w:rsid w:val="005943D8"/>
    <w:rsid w:val="005952A2"/>
    <w:rsid w:val="005952DC"/>
    <w:rsid w:val="005958ED"/>
    <w:rsid w:val="00596189"/>
    <w:rsid w:val="005976FF"/>
    <w:rsid w:val="00597961"/>
    <w:rsid w:val="00597BCA"/>
    <w:rsid w:val="005A030D"/>
    <w:rsid w:val="005A067B"/>
    <w:rsid w:val="005A094E"/>
    <w:rsid w:val="005A096E"/>
    <w:rsid w:val="005A136E"/>
    <w:rsid w:val="005A1C4A"/>
    <w:rsid w:val="005A275D"/>
    <w:rsid w:val="005A289E"/>
    <w:rsid w:val="005A349D"/>
    <w:rsid w:val="005A437C"/>
    <w:rsid w:val="005A4AD3"/>
    <w:rsid w:val="005A55B5"/>
    <w:rsid w:val="005A6256"/>
    <w:rsid w:val="005A66BF"/>
    <w:rsid w:val="005A68C9"/>
    <w:rsid w:val="005A7322"/>
    <w:rsid w:val="005A756C"/>
    <w:rsid w:val="005A77BF"/>
    <w:rsid w:val="005A7828"/>
    <w:rsid w:val="005B139A"/>
    <w:rsid w:val="005B21FE"/>
    <w:rsid w:val="005B2572"/>
    <w:rsid w:val="005B2C54"/>
    <w:rsid w:val="005B2F4B"/>
    <w:rsid w:val="005B3984"/>
    <w:rsid w:val="005B3A39"/>
    <w:rsid w:val="005B4BA9"/>
    <w:rsid w:val="005B4C4E"/>
    <w:rsid w:val="005B58AB"/>
    <w:rsid w:val="005B6CFB"/>
    <w:rsid w:val="005B7A08"/>
    <w:rsid w:val="005C04B9"/>
    <w:rsid w:val="005C19D3"/>
    <w:rsid w:val="005C21EE"/>
    <w:rsid w:val="005C55C1"/>
    <w:rsid w:val="005C5D60"/>
    <w:rsid w:val="005C62DF"/>
    <w:rsid w:val="005C641E"/>
    <w:rsid w:val="005C6656"/>
    <w:rsid w:val="005C6921"/>
    <w:rsid w:val="005D0BBB"/>
    <w:rsid w:val="005D1195"/>
    <w:rsid w:val="005D1A69"/>
    <w:rsid w:val="005D20F2"/>
    <w:rsid w:val="005D2D3D"/>
    <w:rsid w:val="005D34A4"/>
    <w:rsid w:val="005D3941"/>
    <w:rsid w:val="005D4032"/>
    <w:rsid w:val="005D4604"/>
    <w:rsid w:val="005D51EA"/>
    <w:rsid w:val="005D5565"/>
    <w:rsid w:val="005D6A96"/>
    <w:rsid w:val="005D6D61"/>
    <w:rsid w:val="005D7607"/>
    <w:rsid w:val="005E0F8E"/>
    <w:rsid w:val="005E246F"/>
    <w:rsid w:val="005E2DF5"/>
    <w:rsid w:val="005E4ACE"/>
    <w:rsid w:val="005E4D09"/>
    <w:rsid w:val="005E4F62"/>
    <w:rsid w:val="005E5513"/>
    <w:rsid w:val="005E62F4"/>
    <w:rsid w:val="005E67DB"/>
    <w:rsid w:val="005E6BD7"/>
    <w:rsid w:val="005E7F68"/>
    <w:rsid w:val="005F159D"/>
    <w:rsid w:val="005F20F3"/>
    <w:rsid w:val="005F277D"/>
    <w:rsid w:val="005F2E9E"/>
    <w:rsid w:val="005F376D"/>
    <w:rsid w:val="005F4A23"/>
    <w:rsid w:val="005F4E1F"/>
    <w:rsid w:val="005F4EC2"/>
    <w:rsid w:val="005F530E"/>
    <w:rsid w:val="005F583C"/>
    <w:rsid w:val="005F5E74"/>
    <w:rsid w:val="005F68A7"/>
    <w:rsid w:val="005F7094"/>
    <w:rsid w:val="005F72E9"/>
    <w:rsid w:val="005F7485"/>
    <w:rsid w:val="00600A59"/>
    <w:rsid w:val="00600E32"/>
    <w:rsid w:val="0060188B"/>
    <w:rsid w:val="00602BAB"/>
    <w:rsid w:val="006039AE"/>
    <w:rsid w:val="00603EDB"/>
    <w:rsid w:val="00604C8A"/>
    <w:rsid w:val="00605468"/>
    <w:rsid w:val="00605633"/>
    <w:rsid w:val="00605FED"/>
    <w:rsid w:val="00606F1C"/>
    <w:rsid w:val="006078AA"/>
    <w:rsid w:val="00607A16"/>
    <w:rsid w:val="0061048F"/>
    <w:rsid w:val="006108A8"/>
    <w:rsid w:val="006113BC"/>
    <w:rsid w:val="00611A52"/>
    <w:rsid w:val="00611C8D"/>
    <w:rsid w:val="00611DAD"/>
    <w:rsid w:val="0061324E"/>
    <w:rsid w:val="00614B7F"/>
    <w:rsid w:val="00616A0B"/>
    <w:rsid w:val="00617BDE"/>
    <w:rsid w:val="00621B54"/>
    <w:rsid w:val="00621E3F"/>
    <w:rsid w:val="00622070"/>
    <w:rsid w:val="006226B7"/>
    <w:rsid w:val="00622E7A"/>
    <w:rsid w:val="00623925"/>
    <w:rsid w:val="006246F9"/>
    <w:rsid w:val="0062479C"/>
    <w:rsid w:val="0062688F"/>
    <w:rsid w:val="00627780"/>
    <w:rsid w:val="00627B7C"/>
    <w:rsid w:val="00630D42"/>
    <w:rsid w:val="00631379"/>
    <w:rsid w:val="00631B29"/>
    <w:rsid w:val="00631DB4"/>
    <w:rsid w:val="006331C5"/>
    <w:rsid w:val="00633406"/>
    <w:rsid w:val="006338BA"/>
    <w:rsid w:val="00634046"/>
    <w:rsid w:val="006365CD"/>
    <w:rsid w:val="0063795E"/>
    <w:rsid w:val="00640C1D"/>
    <w:rsid w:val="00641029"/>
    <w:rsid w:val="00641112"/>
    <w:rsid w:val="00641E29"/>
    <w:rsid w:val="00642A01"/>
    <w:rsid w:val="006432C6"/>
    <w:rsid w:val="00643C65"/>
    <w:rsid w:val="00644AFC"/>
    <w:rsid w:val="006457BC"/>
    <w:rsid w:val="00646336"/>
    <w:rsid w:val="00646674"/>
    <w:rsid w:val="00650064"/>
    <w:rsid w:val="00651505"/>
    <w:rsid w:val="006520F5"/>
    <w:rsid w:val="006522E8"/>
    <w:rsid w:val="006529CE"/>
    <w:rsid w:val="00652CDE"/>
    <w:rsid w:val="00653400"/>
    <w:rsid w:val="00655956"/>
    <w:rsid w:val="00655C51"/>
    <w:rsid w:val="00656177"/>
    <w:rsid w:val="0065706C"/>
    <w:rsid w:val="0065788B"/>
    <w:rsid w:val="00657B03"/>
    <w:rsid w:val="00657B83"/>
    <w:rsid w:val="0066005E"/>
    <w:rsid w:val="00661047"/>
    <w:rsid w:val="006610A3"/>
    <w:rsid w:val="006614C9"/>
    <w:rsid w:val="0066181F"/>
    <w:rsid w:val="00662CA2"/>
    <w:rsid w:val="00663D09"/>
    <w:rsid w:val="006648D2"/>
    <w:rsid w:val="00664A57"/>
    <w:rsid w:val="006650CD"/>
    <w:rsid w:val="00665BE2"/>
    <w:rsid w:val="00665CDE"/>
    <w:rsid w:val="0066647F"/>
    <w:rsid w:val="00667680"/>
    <w:rsid w:val="00667AF8"/>
    <w:rsid w:val="006701C7"/>
    <w:rsid w:val="0067039D"/>
    <w:rsid w:val="00671570"/>
    <w:rsid w:val="00671D87"/>
    <w:rsid w:val="00671E7E"/>
    <w:rsid w:val="006721CD"/>
    <w:rsid w:val="00672A4E"/>
    <w:rsid w:val="00672D61"/>
    <w:rsid w:val="00672DA2"/>
    <w:rsid w:val="00673EBC"/>
    <w:rsid w:val="0067432E"/>
    <w:rsid w:val="00674A37"/>
    <w:rsid w:val="0067506D"/>
    <w:rsid w:val="006762B1"/>
    <w:rsid w:val="0067787E"/>
    <w:rsid w:val="00677A4A"/>
    <w:rsid w:val="00680205"/>
    <w:rsid w:val="006805A0"/>
    <w:rsid w:val="006807B2"/>
    <w:rsid w:val="00680E8F"/>
    <w:rsid w:val="0068117A"/>
    <w:rsid w:val="0068402D"/>
    <w:rsid w:val="00684084"/>
    <w:rsid w:val="00684651"/>
    <w:rsid w:val="00684F2A"/>
    <w:rsid w:val="00687962"/>
    <w:rsid w:val="00687E61"/>
    <w:rsid w:val="0069029B"/>
    <w:rsid w:val="00690C96"/>
    <w:rsid w:val="00690D82"/>
    <w:rsid w:val="00691488"/>
    <w:rsid w:val="00693710"/>
    <w:rsid w:val="00694830"/>
    <w:rsid w:val="006950F4"/>
    <w:rsid w:val="006958BC"/>
    <w:rsid w:val="006975C2"/>
    <w:rsid w:val="006A0C99"/>
    <w:rsid w:val="006A1584"/>
    <w:rsid w:val="006A1779"/>
    <w:rsid w:val="006A1BDA"/>
    <w:rsid w:val="006A1E67"/>
    <w:rsid w:val="006A2557"/>
    <w:rsid w:val="006A3292"/>
    <w:rsid w:val="006A4901"/>
    <w:rsid w:val="006A4990"/>
    <w:rsid w:val="006A4C14"/>
    <w:rsid w:val="006A4DDE"/>
    <w:rsid w:val="006A5EFC"/>
    <w:rsid w:val="006A79BB"/>
    <w:rsid w:val="006B07AC"/>
    <w:rsid w:val="006B12BB"/>
    <w:rsid w:val="006B16F2"/>
    <w:rsid w:val="006B1F05"/>
    <w:rsid w:val="006B3762"/>
    <w:rsid w:val="006B3B70"/>
    <w:rsid w:val="006B3BA5"/>
    <w:rsid w:val="006B403D"/>
    <w:rsid w:val="006B41ED"/>
    <w:rsid w:val="006B438B"/>
    <w:rsid w:val="006B498C"/>
    <w:rsid w:val="006B4E63"/>
    <w:rsid w:val="006B4ED4"/>
    <w:rsid w:val="006B5061"/>
    <w:rsid w:val="006B623E"/>
    <w:rsid w:val="006B6451"/>
    <w:rsid w:val="006B6A77"/>
    <w:rsid w:val="006B6F47"/>
    <w:rsid w:val="006B78ED"/>
    <w:rsid w:val="006C0129"/>
    <w:rsid w:val="006C0567"/>
    <w:rsid w:val="006C0A20"/>
    <w:rsid w:val="006C118C"/>
    <w:rsid w:val="006C22C7"/>
    <w:rsid w:val="006C37CB"/>
    <w:rsid w:val="006C4D48"/>
    <w:rsid w:val="006C52FF"/>
    <w:rsid w:val="006C5427"/>
    <w:rsid w:val="006C58AB"/>
    <w:rsid w:val="006C7704"/>
    <w:rsid w:val="006D00BA"/>
    <w:rsid w:val="006D0869"/>
    <w:rsid w:val="006D1AC9"/>
    <w:rsid w:val="006D2932"/>
    <w:rsid w:val="006D2BE9"/>
    <w:rsid w:val="006D352C"/>
    <w:rsid w:val="006D3900"/>
    <w:rsid w:val="006D3D22"/>
    <w:rsid w:val="006D4E47"/>
    <w:rsid w:val="006D505E"/>
    <w:rsid w:val="006D5E8E"/>
    <w:rsid w:val="006D6EC0"/>
    <w:rsid w:val="006D7272"/>
    <w:rsid w:val="006D7578"/>
    <w:rsid w:val="006D7F12"/>
    <w:rsid w:val="006D7F3F"/>
    <w:rsid w:val="006E004D"/>
    <w:rsid w:val="006E0C2C"/>
    <w:rsid w:val="006E1161"/>
    <w:rsid w:val="006E18D7"/>
    <w:rsid w:val="006E1D98"/>
    <w:rsid w:val="006E2E30"/>
    <w:rsid w:val="006E48E5"/>
    <w:rsid w:val="006E4F6A"/>
    <w:rsid w:val="006E5101"/>
    <w:rsid w:val="006E583F"/>
    <w:rsid w:val="006E639F"/>
    <w:rsid w:val="006E65FA"/>
    <w:rsid w:val="006E70FE"/>
    <w:rsid w:val="006E782B"/>
    <w:rsid w:val="006E7EF8"/>
    <w:rsid w:val="006F00EC"/>
    <w:rsid w:val="006F0B7C"/>
    <w:rsid w:val="006F12F6"/>
    <w:rsid w:val="006F1542"/>
    <w:rsid w:val="006F1C73"/>
    <w:rsid w:val="006F268B"/>
    <w:rsid w:val="006F3092"/>
    <w:rsid w:val="006F4A7D"/>
    <w:rsid w:val="006F63F5"/>
    <w:rsid w:val="006F6FF6"/>
    <w:rsid w:val="006F7353"/>
    <w:rsid w:val="006F7611"/>
    <w:rsid w:val="00700C31"/>
    <w:rsid w:val="00700FD0"/>
    <w:rsid w:val="00701739"/>
    <w:rsid w:val="00702806"/>
    <w:rsid w:val="00703144"/>
    <w:rsid w:val="0070350E"/>
    <w:rsid w:val="00703CC0"/>
    <w:rsid w:val="00704351"/>
    <w:rsid w:val="007048EF"/>
    <w:rsid w:val="00705F34"/>
    <w:rsid w:val="007073B0"/>
    <w:rsid w:val="00710330"/>
    <w:rsid w:val="007104C2"/>
    <w:rsid w:val="0071157F"/>
    <w:rsid w:val="00711B35"/>
    <w:rsid w:val="00711F42"/>
    <w:rsid w:val="00713112"/>
    <w:rsid w:val="007132DF"/>
    <w:rsid w:val="0071390F"/>
    <w:rsid w:val="00714786"/>
    <w:rsid w:val="00715C44"/>
    <w:rsid w:val="00715F00"/>
    <w:rsid w:val="00716395"/>
    <w:rsid w:val="00716B2D"/>
    <w:rsid w:val="00716F70"/>
    <w:rsid w:val="007173C8"/>
    <w:rsid w:val="0071773F"/>
    <w:rsid w:val="00717E9D"/>
    <w:rsid w:val="00720144"/>
    <w:rsid w:val="00720543"/>
    <w:rsid w:val="00720D3D"/>
    <w:rsid w:val="007217DD"/>
    <w:rsid w:val="00721809"/>
    <w:rsid w:val="0072196C"/>
    <w:rsid w:val="00721A31"/>
    <w:rsid w:val="007227C0"/>
    <w:rsid w:val="00722EE4"/>
    <w:rsid w:val="00725A1C"/>
    <w:rsid w:val="00726980"/>
    <w:rsid w:val="007277E7"/>
    <w:rsid w:val="00727A0E"/>
    <w:rsid w:val="00727F6D"/>
    <w:rsid w:val="00730393"/>
    <w:rsid w:val="0073384B"/>
    <w:rsid w:val="0073441B"/>
    <w:rsid w:val="00735256"/>
    <w:rsid w:val="00735A43"/>
    <w:rsid w:val="00736FFE"/>
    <w:rsid w:val="0073714B"/>
    <w:rsid w:val="00737773"/>
    <w:rsid w:val="007377BD"/>
    <w:rsid w:val="00741382"/>
    <w:rsid w:val="00742365"/>
    <w:rsid w:val="00742379"/>
    <w:rsid w:val="00742BF6"/>
    <w:rsid w:val="007432DD"/>
    <w:rsid w:val="0074416B"/>
    <w:rsid w:val="007446F8"/>
    <w:rsid w:val="00745060"/>
    <w:rsid w:val="007463C2"/>
    <w:rsid w:val="00747A70"/>
    <w:rsid w:val="00747E02"/>
    <w:rsid w:val="007510F2"/>
    <w:rsid w:val="00751C5F"/>
    <w:rsid w:val="0075280E"/>
    <w:rsid w:val="00754E7D"/>
    <w:rsid w:val="00754FFE"/>
    <w:rsid w:val="0075500A"/>
    <w:rsid w:val="007553FC"/>
    <w:rsid w:val="00755463"/>
    <w:rsid w:val="007558FC"/>
    <w:rsid w:val="00755CE3"/>
    <w:rsid w:val="00756995"/>
    <w:rsid w:val="0075737C"/>
    <w:rsid w:val="007607CE"/>
    <w:rsid w:val="00760B47"/>
    <w:rsid w:val="00760DCB"/>
    <w:rsid w:val="007614E3"/>
    <w:rsid w:val="00761ED6"/>
    <w:rsid w:val="00762786"/>
    <w:rsid w:val="00762CFB"/>
    <w:rsid w:val="007635B4"/>
    <w:rsid w:val="00763CC1"/>
    <w:rsid w:val="007649A6"/>
    <w:rsid w:val="00765391"/>
    <w:rsid w:val="00765C6B"/>
    <w:rsid w:val="00766667"/>
    <w:rsid w:val="007671C4"/>
    <w:rsid w:val="0076760C"/>
    <w:rsid w:val="0077040A"/>
    <w:rsid w:val="007719CB"/>
    <w:rsid w:val="007721F1"/>
    <w:rsid w:val="00772531"/>
    <w:rsid w:val="007726B2"/>
    <w:rsid w:val="00772BD4"/>
    <w:rsid w:val="00772CD3"/>
    <w:rsid w:val="00773014"/>
    <w:rsid w:val="0077423A"/>
    <w:rsid w:val="007751D7"/>
    <w:rsid w:val="00775992"/>
    <w:rsid w:val="0077682F"/>
    <w:rsid w:val="00780064"/>
    <w:rsid w:val="007806B4"/>
    <w:rsid w:val="007808A3"/>
    <w:rsid w:val="00780BFA"/>
    <w:rsid w:val="007814D9"/>
    <w:rsid w:val="00781957"/>
    <w:rsid w:val="00781B07"/>
    <w:rsid w:val="00781C78"/>
    <w:rsid w:val="007827B6"/>
    <w:rsid w:val="00782CF7"/>
    <w:rsid w:val="007830DF"/>
    <w:rsid w:val="007831DF"/>
    <w:rsid w:val="0078402D"/>
    <w:rsid w:val="00784A82"/>
    <w:rsid w:val="00785F78"/>
    <w:rsid w:val="0078692E"/>
    <w:rsid w:val="00786D2D"/>
    <w:rsid w:val="00786F26"/>
    <w:rsid w:val="00790490"/>
    <w:rsid w:val="007905CD"/>
    <w:rsid w:val="00790A64"/>
    <w:rsid w:val="00790FDA"/>
    <w:rsid w:val="00792369"/>
    <w:rsid w:val="007929B5"/>
    <w:rsid w:val="00792E4B"/>
    <w:rsid w:val="0079307E"/>
    <w:rsid w:val="007932CD"/>
    <w:rsid w:val="00793546"/>
    <w:rsid w:val="0079380D"/>
    <w:rsid w:val="00793A11"/>
    <w:rsid w:val="00793BAB"/>
    <w:rsid w:val="00794EE5"/>
    <w:rsid w:val="0079508D"/>
    <w:rsid w:val="0079607B"/>
    <w:rsid w:val="007969DB"/>
    <w:rsid w:val="007975A0"/>
    <w:rsid w:val="007A021B"/>
    <w:rsid w:val="007A0426"/>
    <w:rsid w:val="007A0D94"/>
    <w:rsid w:val="007A18C2"/>
    <w:rsid w:val="007A21A9"/>
    <w:rsid w:val="007A2549"/>
    <w:rsid w:val="007A2D91"/>
    <w:rsid w:val="007A2FC6"/>
    <w:rsid w:val="007A30E9"/>
    <w:rsid w:val="007A31A9"/>
    <w:rsid w:val="007A35C4"/>
    <w:rsid w:val="007A4928"/>
    <w:rsid w:val="007A4D7C"/>
    <w:rsid w:val="007A52A7"/>
    <w:rsid w:val="007A5B4C"/>
    <w:rsid w:val="007A605A"/>
    <w:rsid w:val="007A6C48"/>
    <w:rsid w:val="007A7DBD"/>
    <w:rsid w:val="007B1BF5"/>
    <w:rsid w:val="007B20A3"/>
    <w:rsid w:val="007B2492"/>
    <w:rsid w:val="007B35C6"/>
    <w:rsid w:val="007B364D"/>
    <w:rsid w:val="007B3946"/>
    <w:rsid w:val="007B4536"/>
    <w:rsid w:val="007B484A"/>
    <w:rsid w:val="007B605D"/>
    <w:rsid w:val="007B64BE"/>
    <w:rsid w:val="007B7529"/>
    <w:rsid w:val="007C143B"/>
    <w:rsid w:val="007C2021"/>
    <w:rsid w:val="007C2FD5"/>
    <w:rsid w:val="007C3124"/>
    <w:rsid w:val="007C3564"/>
    <w:rsid w:val="007C3CD4"/>
    <w:rsid w:val="007C3F4E"/>
    <w:rsid w:val="007C63B9"/>
    <w:rsid w:val="007C6470"/>
    <w:rsid w:val="007C6A09"/>
    <w:rsid w:val="007C7826"/>
    <w:rsid w:val="007C79B0"/>
    <w:rsid w:val="007C7AE6"/>
    <w:rsid w:val="007D199E"/>
    <w:rsid w:val="007D2885"/>
    <w:rsid w:val="007D3C7C"/>
    <w:rsid w:val="007D3EBB"/>
    <w:rsid w:val="007D46BB"/>
    <w:rsid w:val="007D4816"/>
    <w:rsid w:val="007D4D70"/>
    <w:rsid w:val="007D4D76"/>
    <w:rsid w:val="007D5795"/>
    <w:rsid w:val="007D64DC"/>
    <w:rsid w:val="007D6AE3"/>
    <w:rsid w:val="007D756D"/>
    <w:rsid w:val="007D7DBF"/>
    <w:rsid w:val="007D7F28"/>
    <w:rsid w:val="007E0336"/>
    <w:rsid w:val="007E0E92"/>
    <w:rsid w:val="007E0F45"/>
    <w:rsid w:val="007E139C"/>
    <w:rsid w:val="007E2725"/>
    <w:rsid w:val="007E2979"/>
    <w:rsid w:val="007E2E23"/>
    <w:rsid w:val="007E37F9"/>
    <w:rsid w:val="007E3A2A"/>
    <w:rsid w:val="007E461C"/>
    <w:rsid w:val="007E4DBC"/>
    <w:rsid w:val="007E657C"/>
    <w:rsid w:val="007E6670"/>
    <w:rsid w:val="007E6D37"/>
    <w:rsid w:val="007F0964"/>
    <w:rsid w:val="007F10A9"/>
    <w:rsid w:val="007F155B"/>
    <w:rsid w:val="007F1848"/>
    <w:rsid w:val="007F1F9B"/>
    <w:rsid w:val="007F1FCE"/>
    <w:rsid w:val="007F259D"/>
    <w:rsid w:val="007F2FCB"/>
    <w:rsid w:val="007F36B9"/>
    <w:rsid w:val="007F3ABD"/>
    <w:rsid w:val="007F3BA4"/>
    <w:rsid w:val="007F4A98"/>
    <w:rsid w:val="007F5108"/>
    <w:rsid w:val="007F52A9"/>
    <w:rsid w:val="007F5349"/>
    <w:rsid w:val="007F5C1A"/>
    <w:rsid w:val="007F5E18"/>
    <w:rsid w:val="007F5EEA"/>
    <w:rsid w:val="007F6010"/>
    <w:rsid w:val="007F6C51"/>
    <w:rsid w:val="007F768A"/>
    <w:rsid w:val="007F7771"/>
    <w:rsid w:val="007F7DFD"/>
    <w:rsid w:val="00800ADA"/>
    <w:rsid w:val="008012BD"/>
    <w:rsid w:val="008019B9"/>
    <w:rsid w:val="00802393"/>
    <w:rsid w:val="008035A4"/>
    <w:rsid w:val="00804D10"/>
    <w:rsid w:val="00805384"/>
    <w:rsid w:val="008053D4"/>
    <w:rsid w:val="00805584"/>
    <w:rsid w:val="00805843"/>
    <w:rsid w:val="008058CB"/>
    <w:rsid w:val="00805BE4"/>
    <w:rsid w:val="00805EFF"/>
    <w:rsid w:val="00806270"/>
    <w:rsid w:val="00806573"/>
    <w:rsid w:val="00806C1F"/>
    <w:rsid w:val="00806D0F"/>
    <w:rsid w:val="00806E9D"/>
    <w:rsid w:val="00807547"/>
    <w:rsid w:val="00810047"/>
    <w:rsid w:val="008100AE"/>
    <w:rsid w:val="00811142"/>
    <w:rsid w:val="00811410"/>
    <w:rsid w:val="00812742"/>
    <w:rsid w:val="008128B0"/>
    <w:rsid w:val="00812E8E"/>
    <w:rsid w:val="00813246"/>
    <w:rsid w:val="00813560"/>
    <w:rsid w:val="00814225"/>
    <w:rsid w:val="0081484B"/>
    <w:rsid w:val="0081547A"/>
    <w:rsid w:val="008158D7"/>
    <w:rsid w:val="0081613D"/>
    <w:rsid w:val="008167CE"/>
    <w:rsid w:val="00817536"/>
    <w:rsid w:val="00817EC7"/>
    <w:rsid w:val="00817ED8"/>
    <w:rsid w:val="008200A0"/>
    <w:rsid w:val="008206A7"/>
    <w:rsid w:val="008214DD"/>
    <w:rsid w:val="008223FE"/>
    <w:rsid w:val="0082289E"/>
    <w:rsid w:val="008230C9"/>
    <w:rsid w:val="008239FB"/>
    <w:rsid w:val="00823A90"/>
    <w:rsid w:val="00824B98"/>
    <w:rsid w:val="008256ED"/>
    <w:rsid w:val="0082604D"/>
    <w:rsid w:val="008261D8"/>
    <w:rsid w:val="008268B1"/>
    <w:rsid w:val="00827289"/>
    <w:rsid w:val="00827D4B"/>
    <w:rsid w:val="008302A8"/>
    <w:rsid w:val="008337B6"/>
    <w:rsid w:val="00833F26"/>
    <w:rsid w:val="008342B3"/>
    <w:rsid w:val="0083569E"/>
    <w:rsid w:val="0083576C"/>
    <w:rsid w:val="0083644F"/>
    <w:rsid w:val="0083647E"/>
    <w:rsid w:val="00837312"/>
    <w:rsid w:val="008373F4"/>
    <w:rsid w:val="00837C61"/>
    <w:rsid w:val="0084085B"/>
    <w:rsid w:val="00841282"/>
    <w:rsid w:val="00843593"/>
    <w:rsid w:val="00843C14"/>
    <w:rsid w:val="00845723"/>
    <w:rsid w:val="00846EED"/>
    <w:rsid w:val="008474A0"/>
    <w:rsid w:val="00847957"/>
    <w:rsid w:val="00847AE3"/>
    <w:rsid w:val="00847C4A"/>
    <w:rsid w:val="00850335"/>
    <w:rsid w:val="0085074B"/>
    <w:rsid w:val="0085082C"/>
    <w:rsid w:val="008514A5"/>
    <w:rsid w:val="0085155D"/>
    <w:rsid w:val="008526F4"/>
    <w:rsid w:val="00853EAC"/>
    <w:rsid w:val="00853F62"/>
    <w:rsid w:val="00854F1E"/>
    <w:rsid w:val="00856000"/>
    <w:rsid w:val="008566CC"/>
    <w:rsid w:val="00857002"/>
    <w:rsid w:val="00857745"/>
    <w:rsid w:val="00857879"/>
    <w:rsid w:val="00857BF2"/>
    <w:rsid w:val="0086028E"/>
    <w:rsid w:val="00860B8E"/>
    <w:rsid w:val="00861590"/>
    <w:rsid w:val="008619F8"/>
    <w:rsid w:val="00861AD9"/>
    <w:rsid w:val="00862442"/>
    <w:rsid w:val="00862A31"/>
    <w:rsid w:val="00862BB8"/>
    <w:rsid w:val="008640F7"/>
    <w:rsid w:val="008641FA"/>
    <w:rsid w:val="008649BE"/>
    <w:rsid w:val="00864CD3"/>
    <w:rsid w:val="00865C9E"/>
    <w:rsid w:val="00866FF1"/>
    <w:rsid w:val="00867805"/>
    <w:rsid w:val="00871829"/>
    <w:rsid w:val="00871C0C"/>
    <w:rsid w:val="0087256A"/>
    <w:rsid w:val="00872C13"/>
    <w:rsid w:val="00873281"/>
    <w:rsid w:val="00873BD5"/>
    <w:rsid w:val="00873D22"/>
    <w:rsid w:val="00874123"/>
    <w:rsid w:val="008745BC"/>
    <w:rsid w:val="00874893"/>
    <w:rsid w:val="00874D40"/>
    <w:rsid w:val="00876279"/>
    <w:rsid w:val="00876729"/>
    <w:rsid w:val="00876920"/>
    <w:rsid w:val="00876F00"/>
    <w:rsid w:val="0087749F"/>
    <w:rsid w:val="008812D4"/>
    <w:rsid w:val="0088135C"/>
    <w:rsid w:val="00882FF9"/>
    <w:rsid w:val="00883373"/>
    <w:rsid w:val="00883885"/>
    <w:rsid w:val="00884321"/>
    <w:rsid w:val="00884764"/>
    <w:rsid w:val="00884CA8"/>
    <w:rsid w:val="00885798"/>
    <w:rsid w:val="00885D8A"/>
    <w:rsid w:val="008866C7"/>
    <w:rsid w:val="00886C3F"/>
    <w:rsid w:val="00887A27"/>
    <w:rsid w:val="00887BA9"/>
    <w:rsid w:val="00890265"/>
    <w:rsid w:val="008920CA"/>
    <w:rsid w:val="00892E4B"/>
    <w:rsid w:val="008947AA"/>
    <w:rsid w:val="008959CA"/>
    <w:rsid w:val="0089778D"/>
    <w:rsid w:val="008A10DF"/>
    <w:rsid w:val="008A1396"/>
    <w:rsid w:val="008A2621"/>
    <w:rsid w:val="008A3AF0"/>
    <w:rsid w:val="008A433A"/>
    <w:rsid w:val="008A454F"/>
    <w:rsid w:val="008A4B7A"/>
    <w:rsid w:val="008A5472"/>
    <w:rsid w:val="008A5863"/>
    <w:rsid w:val="008A5D79"/>
    <w:rsid w:val="008A6464"/>
    <w:rsid w:val="008A7390"/>
    <w:rsid w:val="008B022B"/>
    <w:rsid w:val="008B0DD6"/>
    <w:rsid w:val="008B0F83"/>
    <w:rsid w:val="008B2E2F"/>
    <w:rsid w:val="008B3E03"/>
    <w:rsid w:val="008B4969"/>
    <w:rsid w:val="008B52F0"/>
    <w:rsid w:val="008B5911"/>
    <w:rsid w:val="008B5B7F"/>
    <w:rsid w:val="008B6543"/>
    <w:rsid w:val="008B68F9"/>
    <w:rsid w:val="008B7308"/>
    <w:rsid w:val="008B7E7A"/>
    <w:rsid w:val="008C0FFE"/>
    <w:rsid w:val="008C16FB"/>
    <w:rsid w:val="008C191D"/>
    <w:rsid w:val="008C1A58"/>
    <w:rsid w:val="008C1ABE"/>
    <w:rsid w:val="008C1EB8"/>
    <w:rsid w:val="008C2DF5"/>
    <w:rsid w:val="008C4606"/>
    <w:rsid w:val="008C4A13"/>
    <w:rsid w:val="008C4B9A"/>
    <w:rsid w:val="008C5950"/>
    <w:rsid w:val="008C5E42"/>
    <w:rsid w:val="008C64C2"/>
    <w:rsid w:val="008C6782"/>
    <w:rsid w:val="008C7E22"/>
    <w:rsid w:val="008C7F57"/>
    <w:rsid w:val="008D0388"/>
    <w:rsid w:val="008D0B8D"/>
    <w:rsid w:val="008D0FBB"/>
    <w:rsid w:val="008D11C4"/>
    <w:rsid w:val="008D14A0"/>
    <w:rsid w:val="008D2B47"/>
    <w:rsid w:val="008D2D5B"/>
    <w:rsid w:val="008D3310"/>
    <w:rsid w:val="008D358B"/>
    <w:rsid w:val="008D3961"/>
    <w:rsid w:val="008D4FAA"/>
    <w:rsid w:val="008D4FC8"/>
    <w:rsid w:val="008D59E5"/>
    <w:rsid w:val="008D6643"/>
    <w:rsid w:val="008E25D9"/>
    <w:rsid w:val="008E2F85"/>
    <w:rsid w:val="008E3659"/>
    <w:rsid w:val="008E391B"/>
    <w:rsid w:val="008E464C"/>
    <w:rsid w:val="008E4C5D"/>
    <w:rsid w:val="008E4E48"/>
    <w:rsid w:val="008E53CD"/>
    <w:rsid w:val="008E5C93"/>
    <w:rsid w:val="008E7185"/>
    <w:rsid w:val="008E7618"/>
    <w:rsid w:val="008F14B6"/>
    <w:rsid w:val="008F19F6"/>
    <w:rsid w:val="008F1FE2"/>
    <w:rsid w:val="008F22FA"/>
    <w:rsid w:val="008F3754"/>
    <w:rsid w:val="008F3DB5"/>
    <w:rsid w:val="008F4DCB"/>
    <w:rsid w:val="008F508A"/>
    <w:rsid w:val="008F6828"/>
    <w:rsid w:val="008F6CB0"/>
    <w:rsid w:val="008F7478"/>
    <w:rsid w:val="008F75BA"/>
    <w:rsid w:val="00900F3A"/>
    <w:rsid w:val="009015FE"/>
    <w:rsid w:val="00901BAD"/>
    <w:rsid w:val="00901E2C"/>
    <w:rsid w:val="00902C94"/>
    <w:rsid w:val="00903057"/>
    <w:rsid w:val="009036F9"/>
    <w:rsid w:val="00903D12"/>
    <w:rsid w:val="00903D5C"/>
    <w:rsid w:val="00903D5E"/>
    <w:rsid w:val="0090456A"/>
    <w:rsid w:val="00904CC8"/>
    <w:rsid w:val="00905EEE"/>
    <w:rsid w:val="00906809"/>
    <w:rsid w:val="00906B62"/>
    <w:rsid w:val="00907419"/>
    <w:rsid w:val="00907CD9"/>
    <w:rsid w:val="00910E27"/>
    <w:rsid w:val="009123DF"/>
    <w:rsid w:val="009127E5"/>
    <w:rsid w:val="00912CAE"/>
    <w:rsid w:val="00913878"/>
    <w:rsid w:val="00913DDD"/>
    <w:rsid w:val="0091405E"/>
    <w:rsid w:val="00914313"/>
    <w:rsid w:val="00915A8B"/>
    <w:rsid w:val="00916219"/>
    <w:rsid w:val="009201C8"/>
    <w:rsid w:val="0092034B"/>
    <w:rsid w:val="00921CBE"/>
    <w:rsid w:val="00924436"/>
    <w:rsid w:val="0092552E"/>
    <w:rsid w:val="00925A5B"/>
    <w:rsid w:val="00926199"/>
    <w:rsid w:val="00926997"/>
    <w:rsid w:val="00926F60"/>
    <w:rsid w:val="009271C4"/>
    <w:rsid w:val="009272F6"/>
    <w:rsid w:val="009273D8"/>
    <w:rsid w:val="0092794A"/>
    <w:rsid w:val="00927B62"/>
    <w:rsid w:val="00927F57"/>
    <w:rsid w:val="00930839"/>
    <w:rsid w:val="00930C44"/>
    <w:rsid w:val="00932B3E"/>
    <w:rsid w:val="00932B8B"/>
    <w:rsid w:val="00932E5C"/>
    <w:rsid w:val="009334CE"/>
    <w:rsid w:val="00933785"/>
    <w:rsid w:val="00934E6B"/>
    <w:rsid w:val="00935B09"/>
    <w:rsid w:val="00935D93"/>
    <w:rsid w:val="00935FB8"/>
    <w:rsid w:val="009360C3"/>
    <w:rsid w:val="0093627B"/>
    <w:rsid w:val="009402F6"/>
    <w:rsid w:val="00940B6C"/>
    <w:rsid w:val="009419C0"/>
    <w:rsid w:val="00942A5C"/>
    <w:rsid w:val="00942D80"/>
    <w:rsid w:val="00942DE5"/>
    <w:rsid w:val="00943DFE"/>
    <w:rsid w:val="009452C6"/>
    <w:rsid w:val="009455FA"/>
    <w:rsid w:val="009471BF"/>
    <w:rsid w:val="009500F9"/>
    <w:rsid w:val="00950613"/>
    <w:rsid w:val="0095105B"/>
    <w:rsid w:val="00951104"/>
    <w:rsid w:val="00951A60"/>
    <w:rsid w:val="00951E39"/>
    <w:rsid w:val="00952DE1"/>
    <w:rsid w:val="0095351A"/>
    <w:rsid w:val="0095388A"/>
    <w:rsid w:val="009543CF"/>
    <w:rsid w:val="0095694E"/>
    <w:rsid w:val="00957090"/>
    <w:rsid w:val="0095724C"/>
    <w:rsid w:val="0096079D"/>
    <w:rsid w:val="00960ECB"/>
    <w:rsid w:val="0096117D"/>
    <w:rsid w:val="009617F5"/>
    <w:rsid w:val="00962281"/>
    <w:rsid w:val="00962AFD"/>
    <w:rsid w:val="00963105"/>
    <w:rsid w:val="0096365D"/>
    <w:rsid w:val="00963669"/>
    <w:rsid w:val="0096574D"/>
    <w:rsid w:val="009658F1"/>
    <w:rsid w:val="009667BC"/>
    <w:rsid w:val="0096794A"/>
    <w:rsid w:val="0096797F"/>
    <w:rsid w:val="00970B8A"/>
    <w:rsid w:val="00970D90"/>
    <w:rsid w:val="00972F7E"/>
    <w:rsid w:val="00973C32"/>
    <w:rsid w:val="00973C5F"/>
    <w:rsid w:val="00973DE2"/>
    <w:rsid w:val="009744E5"/>
    <w:rsid w:val="009745B7"/>
    <w:rsid w:val="0097468E"/>
    <w:rsid w:val="00974B22"/>
    <w:rsid w:val="00974FE0"/>
    <w:rsid w:val="00975022"/>
    <w:rsid w:val="009755DA"/>
    <w:rsid w:val="0097619F"/>
    <w:rsid w:val="00976A9D"/>
    <w:rsid w:val="00980294"/>
    <w:rsid w:val="009807EB"/>
    <w:rsid w:val="00981D7C"/>
    <w:rsid w:val="00981EDE"/>
    <w:rsid w:val="009825D5"/>
    <w:rsid w:val="009825DD"/>
    <w:rsid w:val="00983720"/>
    <w:rsid w:val="00983E03"/>
    <w:rsid w:val="00984FC7"/>
    <w:rsid w:val="00985038"/>
    <w:rsid w:val="00986C8D"/>
    <w:rsid w:val="00987B36"/>
    <w:rsid w:val="00990011"/>
    <w:rsid w:val="009900EF"/>
    <w:rsid w:val="00990151"/>
    <w:rsid w:val="0099017C"/>
    <w:rsid w:val="0099017D"/>
    <w:rsid w:val="00991D7E"/>
    <w:rsid w:val="00993436"/>
    <w:rsid w:val="009936EB"/>
    <w:rsid w:val="0099470F"/>
    <w:rsid w:val="00994A9B"/>
    <w:rsid w:val="00994CE1"/>
    <w:rsid w:val="00994F4C"/>
    <w:rsid w:val="00994FE7"/>
    <w:rsid w:val="0099567B"/>
    <w:rsid w:val="0099624A"/>
    <w:rsid w:val="009966F7"/>
    <w:rsid w:val="009971D7"/>
    <w:rsid w:val="009978A4"/>
    <w:rsid w:val="00997B59"/>
    <w:rsid w:val="009A0092"/>
    <w:rsid w:val="009A05D8"/>
    <w:rsid w:val="009A0671"/>
    <w:rsid w:val="009A0DC9"/>
    <w:rsid w:val="009A11D7"/>
    <w:rsid w:val="009A1980"/>
    <w:rsid w:val="009A2BEF"/>
    <w:rsid w:val="009A2CCB"/>
    <w:rsid w:val="009A3277"/>
    <w:rsid w:val="009A5342"/>
    <w:rsid w:val="009A5444"/>
    <w:rsid w:val="009A5F24"/>
    <w:rsid w:val="009A78B6"/>
    <w:rsid w:val="009A7B3E"/>
    <w:rsid w:val="009B15DF"/>
    <w:rsid w:val="009B19E9"/>
    <w:rsid w:val="009B2088"/>
    <w:rsid w:val="009B26FC"/>
    <w:rsid w:val="009B2F1A"/>
    <w:rsid w:val="009B39C7"/>
    <w:rsid w:val="009B3AE3"/>
    <w:rsid w:val="009B4329"/>
    <w:rsid w:val="009B492A"/>
    <w:rsid w:val="009B6008"/>
    <w:rsid w:val="009B60FC"/>
    <w:rsid w:val="009B64F1"/>
    <w:rsid w:val="009B6C4C"/>
    <w:rsid w:val="009B6FF4"/>
    <w:rsid w:val="009C09A9"/>
    <w:rsid w:val="009C1454"/>
    <w:rsid w:val="009C2A08"/>
    <w:rsid w:val="009C3B3E"/>
    <w:rsid w:val="009C3F88"/>
    <w:rsid w:val="009C4497"/>
    <w:rsid w:val="009C6C1C"/>
    <w:rsid w:val="009C7040"/>
    <w:rsid w:val="009D0412"/>
    <w:rsid w:val="009D09E9"/>
    <w:rsid w:val="009D222E"/>
    <w:rsid w:val="009D2353"/>
    <w:rsid w:val="009D2664"/>
    <w:rsid w:val="009D26BE"/>
    <w:rsid w:val="009D2D4D"/>
    <w:rsid w:val="009D35F2"/>
    <w:rsid w:val="009D3D70"/>
    <w:rsid w:val="009D4138"/>
    <w:rsid w:val="009D6182"/>
    <w:rsid w:val="009D74A1"/>
    <w:rsid w:val="009E0E57"/>
    <w:rsid w:val="009E105C"/>
    <w:rsid w:val="009E1467"/>
    <w:rsid w:val="009E15F6"/>
    <w:rsid w:val="009E1C22"/>
    <w:rsid w:val="009E1E05"/>
    <w:rsid w:val="009E2DC8"/>
    <w:rsid w:val="009E3C1B"/>
    <w:rsid w:val="009E4088"/>
    <w:rsid w:val="009E47C6"/>
    <w:rsid w:val="009E5169"/>
    <w:rsid w:val="009E6683"/>
    <w:rsid w:val="009E677A"/>
    <w:rsid w:val="009E700F"/>
    <w:rsid w:val="009F1067"/>
    <w:rsid w:val="009F3020"/>
    <w:rsid w:val="009F312D"/>
    <w:rsid w:val="009F3513"/>
    <w:rsid w:val="009F398F"/>
    <w:rsid w:val="009F3E09"/>
    <w:rsid w:val="009F4177"/>
    <w:rsid w:val="009F4AA4"/>
    <w:rsid w:val="009F52B5"/>
    <w:rsid w:val="009F62DB"/>
    <w:rsid w:val="009F692B"/>
    <w:rsid w:val="009F72A5"/>
    <w:rsid w:val="009F7A55"/>
    <w:rsid w:val="009F7A79"/>
    <w:rsid w:val="00A0173F"/>
    <w:rsid w:val="00A0198E"/>
    <w:rsid w:val="00A01E83"/>
    <w:rsid w:val="00A03CC3"/>
    <w:rsid w:val="00A04004"/>
    <w:rsid w:val="00A04D88"/>
    <w:rsid w:val="00A04E89"/>
    <w:rsid w:val="00A0571D"/>
    <w:rsid w:val="00A05818"/>
    <w:rsid w:val="00A05BFD"/>
    <w:rsid w:val="00A06A7D"/>
    <w:rsid w:val="00A071F7"/>
    <w:rsid w:val="00A073E0"/>
    <w:rsid w:val="00A077D1"/>
    <w:rsid w:val="00A104C7"/>
    <w:rsid w:val="00A116BC"/>
    <w:rsid w:val="00A13511"/>
    <w:rsid w:val="00A13886"/>
    <w:rsid w:val="00A13F78"/>
    <w:rsid w:val="00A1464F"/>
    <w:rsid w:val="00A14683"/>
    <w:rsid w:val="00A1619D"/>
    <w:rsid w:val="00A201F6"/>
    <w:rsid w:val="00A20A37"/>
    <w:rsid w:val="00A211DF"/>
    <w:rsid w:val="00A2125A"/>
    <w:rsid w:val="00A21E74"/>
    <w:rsid w:val="00A221EF"/>
    <w:rsid w:val="00A2242B"/>
    <w:rsid w:val="00A22950"/>
    <w:rsid w:val="00A2309C"/>
    <w:rsid w:val="00A23658"/>
    <w:rsid w:val="00A23B71"/>
    <w:rsid w:val="00A23F14"/>
    <w:rsid w:val="00A243B2"/>
    <w:rsid w:val="00A24A8D"/>
    <w:rsid w:val="00A25009"/>
    <w:rsid w:val="00A25281"/>
    <w:rsid w:val="00A268A6"/>
    <w:rsid w:val="00A26B64"/>
    <w:rsid w:val="00A26D9F"/>
    <w:rsid w:val="00A27DB9"/>
    <w:rsid w:val="00A27DF7"/>
    <w:rsid w:val="00A3098D"/>
    <w:rsid w:val="00A314D9"/>
    <w:rsid w:val="00A31587"/>
    <w:rsid w:val="00A3219E"/>
    <w:rsid w:val="00A3256C"/>
    <w:rsid w:val="00A327A1"/>
    <w:rsid w:val="00A32887"/>
    <w:rsid w:val="00A330E4"/>
    <w:rsid w:val="00A330F3"/>
    <w:rsid w:val="00A35574"/>
    <w:rsid w:val="00A35AA1"/>
    <w:rsid w:val="00A36DCC"/>
    <w:rsid w:val="00A3750C"/>
    <w:rsid w:val="00A377F2"/>
    <w:rsid w:val="00A40B55"/>
    <w:rsid w:val="00A41C66"/>
    <w:rsid w:val="00A42CFC"/>
    <w:rsid w:val="00A43368"/>
    <w:rsid w:val="00A43CFC"/>
    <w:rsid w:val="00A43E29"/>
    <w:rsid w:val="00A44629"/>
    <w:rsid w:val="00A45748"/>
    <w:rsid w:val="00A4657D"/>
    <w:rsid w:val="00A4755D"/>
    <w:rsid w:val="00A50489"/>
    <w:rsid w:val="00A51628"/>
    <w:rsid w:val="00A51DAE"/>
    <w:rsid w:val="00A52297"/>
    <w:rsid w:val="00A53F38"/>
    <w:rsid w:val="00A54122"/>
    <w:rsid w:val="00A5457E"/>
    <w:rsid w:val="00A54688"/>
    <w:rsid w:val="00A55618"/>
    <w:rsid w:val="00A55FAA"/>
    <w:rsid w:val="00A5668A"/>
    <w:rsid w:val="00A57832"/>
    <w:rsid w:val="00A57C06"/>
    <w:rsid w:val="00A57F51"/>
    <w:rsid w:val="00A60909"/>
    <w:rsid w:val="00A60A95"/>
    <w:rsid w:val="00A62EB0"/>
    <w:rsid w:val="00A638FC"/>
    <w:rsid w:val="00A63C0D"/>
    <w:rsid w:val="00A63F36"/>
    <w:rsid w:val="00A6454C"/>
    <w:rsid w:val="00A6489A"/>
    <w:rsid w:val="00A6526D"/>
    <w:rsid w:val="00A6628C"/>
    <w:rsid w:val="00A6634A"/>
    <w:rsid w:val="00A676C8"/>
    <w:rsid w:val="00A67849"/>
    <w:rsid w:val="00A71325"/>
    <w:rsid w:val="00A71A95"/>
    <w:rsid w:val="00A72AD5"/>
    <w:rsid w:val="00A72E0C"/>
    <w:rsid w:val="00A740A8"/>
    <w:rsid w:val="00A74339"/>
    <w:rsid w:val="00A74788"/>
    <w:rsid w:val="00A7538E"/>
    <w:rsid w:val="00A75DEB"/>
    <w:rsid w:val="00A75E63"/>
    <w:rsid w:val="00A75FED"/>
    <w:rsid w:val="00A760B3"/>
    <w:rsid w:val="00A76DD6"/>
    <w:rsid w:val="00A76EFC"/>
    <w:rsid w:val="00A77578"/>
    <w:rsid w:val="00A77CAA"/>
    <w:rsid w:val="00A77E91"/>
    <w:rsid w:val="00A80DB7"/>
    <w:rsid w:val="00A817C9"/>
    <w:rsid w:val="00A81F8A"/>
    <w:rsid w:val="00A825AC"/>
    <w:rsid w:val="00A83653"/>
    <w:rsid w:val="00A847D8"/>
    <w:rsid w:val="00A849B4"/>
    <w:rsid w:val="00A907F0"/>
    <w:rsid w:val="00A90B7F"/>
    <w:rsid w:val="00A91E1F"/>
    <w:rsid w:val="00A9267D"/>
    <w:rsid w:val="00A93198"/>
    <w:rsid w:val="00A9345E"/>
    <w:rsid w:val="00A93628"/>
    <w:rsid w:val="00A9373E"/>
    <w:rsid w:val="00A93823"/>
    <w:rsid w:val="00A93BE9"/>
    <w:rsid w:val="00A93D5C"/>
    <w:rsid w:val="00A9436B"/>
    <w:rsid w:val="00A957D3"/>
    <w:rsid w:val="00A9682F"/>
    <w:rsid w:val="00A972E0"/>
    <w:rsid w:val="00A97ACF"/>
    <w:rsid w:val="00AA00C6"/>
    <w:rsid w:val="00AA215D"/>
    <w:rsid w:val="00AA2559"/>
    <w:rsid w:val="00AA30EC"/>
    <w:rsid w:val="00AA33BC"/>
    <w:rsid w:val="00AA3CDA"/>
    <w:rsid w:val="00AA4798"/>
    <w:rsid w:val="00AA6286"/>
    <w:rsid w:val="00AA7F52"/>
    <w:rsid w:val="00AB1B9B"/>
    <w:rsid w:val="00AB1F9D"/>
    <w:rsid w:val="00AB2AA2"/>
    <w:rsid w:val="00AB2E5B"/>
    <w:rsid w:val="00AB3667"/>
    <w:rsid w:val="00AB3977"/>
    <w:rsid w:val="00AB4046"/>
    <w:rsid w:val="00AB4545"/>
    <w:rsid w:val="00AB4A7B"/>
    <w:rsid w:val="00AB4DEF"/>
    <w:rsid w:val="00AB575A"/>
    <w:rsid w:val="00AB6869"/>
    <w:rsid w:val="00AB692E"/>
    <w:rsid w:val="00AB74B2"/>
    <w:rsid w:val="00AC054E"/>
    <w:rsid w:val="00AC08CE"/>
    <w:rsid w:val="00AC0D8F"/>
    <w:rsid w:val="00AC1DF5"/>
    <w:rsid w:val="00AC1EE0"/>
    <w:rsid w:val="00AC2845"/>
    <w:rsid w:val="00AC2AA6"/>
    <w:rsid w:val="00AC2B12"/>
    <w:rsid w:val="00AC5CBC"/>
    <w:rsid w:val="00AC61C4"/>
    <w:rsid w:val="00AC6383"/>
    <w:rsid w:val="00AC6D8C"/>
    <w:rsid w:val="00AC7DD0"/>
    <w:rsid w:val="00AD0481"/>
    <w:rsid w:val="00AD1C06"/>
    <w:rsid w:val="00AD2562"/>
    <w:rsid w:val="00AD25C3"/>
    <w:rsid w:val="00AD2B7A"/>
    <w:rsid w:val="00AD377D"/>
    <w:rsid w:val="00AD45C9"/>
    <w:rsid w:val="00AD5D81"/>
    <w:rsid w:val="00AD61FF"/>
    <w:rsid w:val="00AD76C3"/>
    <w:rsid w:val="00AD790D"/>
    <w:rsid w:val="00AE04DD"/>
    <w:rsid w:val="00AE0564"/>
    <w:rsid w:val="00AE077C"/>
    <w:rsid w:val="00AE089A"/>
    <w:rsid w:val="00AE0F8A"/>
    <w:rsid w:val="00AE13A8"/>
    <w:rsid w:val="00AE28CB"/>
    <w:rsid w:val="00AE2C45"/>
    <w:rsid w:val="00AE3113"/>
    <w:rsid w:val="00AE3989"/>
    <w:rsid w:val="00AE3ADF"/>
    <w:rsid w:val="00AE4E71"/>
    <w:rsid w:val="00AE65F4"/>
    <w:rsid w:val="00AE66CA"/>
    <w:rsid w:val="00AE6A01"/>
    <w:rsid w:val="00AE6FC2"/>
    <w:rsid w:val="00AE7E82"/>
    <w:rsid w:val="00AF09B2"/>
    <w:rsid w:val="00AF0DA1"/>
    <w:rsid w:val="00AF0F26"/>
    <w:rsid w:val="00AF14E6"/>
    <w:rsid w:val="00AF3F05"/>
    <w:rsid w:val="00AF5267"/>
    <w:rsid w:val="00AF5DFD"/>
    <w:rsid w:val="00AF6CE5"/>
    <w:rsid w:val="00B019AE"/>
    <w:rsid w:val="00B01A44"/>
    <w:rsid w:val="00B020F5"/>
    <w:rsid w:val="00B023B1"/>
    <w:rsid w:val="00B02D60"/>
    <w:rsid w:val="00B0378B"/>
    <w:rsid w:val="00B038F0"/>
    <w:rsid w:val="00B06606"/>
    <w:rsid w:val="00B0704E"/>
    <w:rsid w:val="00B07441"/>
    <w:rsid w:val="00B07845"/>
    <w:rsid w:val="00B078C1"/>
    <w:rsid w:val="00B1006A"/>
    <w:rsid w:val="00B117A0"/>
    <w:rsid w:val="00B11F76"/>
    <w:rsid w:val="00B12A5C"/>
    <w:rsid w:val="00B12F30"/>
    <w:rsid w:val="00B134AD"/>
    <w:rsid w:val="00B13B47"/>
    <w:rsid w:val="00B147C6"/>
    <w:rsid w:val="00B14E1A"/>
    <w:rsid w:val="00B1517D"/>
    <w:rsid w:val="00B162EB"/>
    <w:rsid w:val="00B17A5E"/>
    <w:rsid w:val="00B17E1B"/>
    <w:rsid w:val="00B20A12"/>
    <w:rsid w:val="00B219C4"/>
    <w:rsid w:val="00B21EC5"/>
    <w:rsid w:val="00B223BD"/>
    <w:rsid w:val="00B241BB"/>
    <w:rsid w:val="00B243BC"/>
    <w:rsid w:val="00B2465A"/>
    <w:rsid w:val="00B24722"/>
    <w:rsid w:val="00B247ED"/>
    <w:rsid w:val="00B2482E"/>
    <w:rsid w:val="00B25EF1"/>
    <w:rsid w:val="00B26F32"/>
    <w:rsid w:val="00B27413"/>
    <w:rsid w:val="00B319EA"/>
    <w:rsid w:val="00B33911"/>
    <w:rsid w:val="00B34661"/>
    <w:rsid w:val="00B347D5"/>
    <w:rsid w:val="00B35398"/>
    <w:rsid w:val="00B3691A"/>
    <w:rsid w:val="00B36D9E"/>
    <w:rsid w:val="00B37F89"/>
    <w:rsid w:val="00B37FA1"/>
    <w:rsid w:val="00B408D2"/>
    <w:rsid w:val="00B42F74"/>
    <w:rsid w:val="00B431ED"/>
    <w:rsid w:val="00B43A1F"/>
    <w:rsid w:val="00B44554"/>
    <w:rsid w:val="00B44ABD"/>
    <w:rsid w:val="00B44D95"/>
    <w:rsid w:val="00B463F7"/>
    <w:rsid w:val="00B47C4E"/>
    <w:rsid w:val="00B5098B"/>
    <w:rsid w:val="00B51221"/>
    <w:rsid w:val="00B51CFF"/>
    <w:rsid w:val="00B51E07"/>
    <w:rsid w:val="00B51E0B"/>
    <w:rsid w:val="00B52729"/>
    <w:rsid w:val="00B52ECA"/>
    <w:rsid w:val="00B539A7"/>
    <w:rsid w:val="00B54732"/>
    <w:rsid w:val="00B54E77"/>
    <w:rsid w:val="00B553E3"/>
    <w:rsid w:val="00B557CD"/>
    <w:rsid w:val="00B5636A"/>
    <w:rsid w:val="00B5748B"/>
    <w:rsid w:val="00B57DFB"/>
    <w:rsid w:val="00B60651"/>
    <w:rsid w:val="00B60B35"/>
    <w:rsid w:val="00B60E68"/>
    <w:rsid w:val="00B61D79"/>
    <w:rsid w:val="00B62EC8"/>
    <w:rsid w:val="00B6311C"/>
    <w:rsid w:val="00B6381D"/>
    <w:rsid w:val="00B63875"/>
    <w:rsid w:val="00B64B8E"/>
    <w:rsid w:val="00B64C59"/>
    <w:rsid w:val="00B65052"/>
    <w:rsid w:val="00B65A0C"/>
    <w:rsid w:val="00B65B1A"/>
    <w:rsid w:val="00B65B78"/>
    <w:rsid w:val="00B670ED"/>
    <w:rsid w:val="00B67348"/>
    <w:rsid w:val="00B67888"/>
    <w:rsid w:val="00B67C5D"/>
    <w:rsid w:val="00B724D5"/>
    <w:rsid w:val="00B727BA"/>
    <w:rsid w:val="00B731E6"/>
    <w:rsid w:val="00B737A8"/>
    <w:rsid w:val="00B739DB"/>
    <w:rsid w:val="00B749AC"/>
    <w:rsid w:val="00B75731"/>
    <w:rsid w:val="00B77D3E"/>
    <w:rsid w:val="00B816C0"/>
    <w:rsid w:val="00B820A5"/>
    <w:rsid w:val="00B8215C"/>
    <w:rsid w:val="00B8412D"/>
    <w:rsid w:val="00B84906"/>
    <w:rsid w:val="00B849A2"/>
    <w:rsid w:val="00B84BF4"/>
    <w:rsid w:val="00B85137"/>
    <w:rsid w:val="00B85163"/>
    <w:rsid w:val="00B8525E"/>
    <w:rsid w:val="00B85584"/>
    <w:rsid w:val="00B857E0"/>
    <w:rsid w:val="00B85DFF"/>
    <w:rsid w:val="00B85F39"/>
    <w:rsid w:val="00B87BEB"/>
    <w:rsid w:val="00B87C9D"/>
    <w:rsid w:val="00B87F47"/>
    <w:rsid w:val="00B90DDB"/>
    <w:rsid w:val="00B92269"/>
    <w:rsid w:val="00B92675"/>
    <w:rsid w:val="00B926D6"/>
    <w:rsid w:val="00B92AC7"/>
    <w:rsid w:val="00B94905"/>
    <w:rsid w:val="00B96829"/>
    <w:rsid w:val="00B974C2"/>
    <w:rsid w:val="00B97B01"/>
    <w:rsid w:val="00BA09AA"/>
    <w:rsid w:val="00BA0E4A"/>
    <w:rsid w:val="00BA144E"/>
    <w:rsid w:val="00BA1519"/>
    <w:rsid w:val="00BA3F82"/>
    <w:rsid w:val="00BA4771"/>
    <w:rsid w:val="00BA4BBA"/>
    <w:rsid w:val="00BA514C"/>
    <w:rsid w:val="00BA66A7"/>
    <w:rsid w:val="00BA712B"/>
    <w:rsid w:val="00BA7768"/>
    <w:rsid w:val="00BA7B69"/>
    <w:rsid w:val="00BB04C3"/>
    <w:rsid w:val="00BB06CA"/>
    <w:rsid w:val="00BB1CEB"/>
    <w:rsid w:val="00BB22DD"/>
    <w:rsid w:val="00BB2335"/>
    <w:rsid w:val="00BB28FE"/>
    <w:rsid w:val="00BB2C21"/>
    <w:rsid w:val="00BB3DF1"/>
    <w:rsid w:val="00BB3F64"/>
    <w:rsid w:val="00BB6330"/>
    <w:rsid w:val="00BB73D4"/>
    <w:rsid w:val="00BB7B36"/>
    <w:rsid w:val="00BC0CD9"/>
    <w:rsid w:val="00BC10E9"/>
    <w:rsid w:val="00BC1332"/>
    <w:rsid w:val="00BC2340"/>
    <w:rsid w:val="00BC26F4"/>
    <w:rsid w:val="00BC2FAB"/>
    <w:rsid w:val="00BC35A9"/>
    <w:rsid w:val="00BC390B"/>
    <w:rsid w:val="00BC4DE0"/>
    <w:rsid w:val="00BC4F66"/>
    <w:rsid w:val="00BC5276"/>
    <w:rsid w:val="00BC54D5"/>
    <w:rsid w:val="00BC5703"/>
    <w:rsid w:val="00BC5D5D"/>
    <w:rsid w:val="00BC750D"/>
    <w:rsid w:val="00BD00E2"/>
    <w:rsid w:val="00BD030B"/>
    <w:rsid w:val="00BD052B"/>
    <w:rsid w:val="00BD0F6A"/>
    <w:rsid w:val="00BD11E0"/>
    <w:rsid w:val="00BD136B"/>
    <w:rsid w:val="00BD1EF6"/>
    <w:rsid w:val="00BD2044"/>
    <w:rsid w:val="00BD2906"/>
    <w:rsid w:val="00BD37B1"/>
    <w:rsid w:val="00BD3FC6"/>
    <w:rsid w:val="00BD45E4"/>
    <w:rsid w:val="00BD4A18"/>
    <w:rsid w:val="00BD4A7F"/>
    <w:rsid w:val="00BD5F90"/>
    <w:rsid w:val="00BD6185"/>
    <w:rsid w:val="00BD6C76"/>
    <w:rsid w:val="00BD78F8"/>
    <w:rsid w:val="00BE0EA6"/>
    <w:rsid w:val="00BE1238"/>
    <w:rsid w:val="00BE1293"/>
    <w:rsid w:val="00BE18CE"/>
    <w:rsid w:val="00BE327B"/>
    <w:rsid w:val="00BE45D8"/>
    <w:rsid w:val="00BE4783"/>
    <w:rsid w:val="00BE5752"/>
    <w:rsid w:val="00BE5A3D"/>
    <w:rsid w:val="00BE655C"/>
    <w:rsid w:val="00BE6C0A"/>
    <w:rsid w:val="00BE6C96"/>
    <w:rsid w:val="00BE6C9F"/>
    <w:rsid w:val="00BE7736"/>
    <w:rsid w:val="00BF0DD4"/>
    <w:rsid w:val="00BF2553"/>
    <w:rsid w:val="00BF29E6"/>
    <w:rsid w:val="00BF2B5E"/>
    <w:rsid w:val="00BF2BAC"/>
    <w:rsid w:val="00BF3EAA"/>
    <w:rsid w:val="00BF43DD"/>
    <w:rsid w:val="00BF43E7"/>
    <w:rsid w:val="00BF4D3F"/>
    <w:rsid w:val="00BF5462"/>
    <w:rsid w:val="00BF5D97"/>
    <w:rsid w:val="00BF5F85"/>
    <w:rsid w:val="00BF71B1"/>
    <w:rsid w:val="00BF7396"/>
    <w:rsid w:val="00BF7431"/>
    <w:rsid w:val="00BF79C3"/>
    <w:rsid w:val="00C01CB7"/>
    <w:rsid w:val="00C02850"/>
    <w:rsid w:val="00C0321F"/>
    <w:rsid w:val="00C03342"/>
    <w:rsid w:val="00C04E80"/>
    <w:rsid w:val="00C05753"/>
    <w:rsid w:val="00C064C3"/>
    <w:rsid w:val="00C06983"/>
    <w:rsid w:val="00C06D5F"/>
    <w:rsid w:val="00C06E1E"/>
    <w:rsid w:val="00C076FF"/>
    <w:rsid w:val="00C1001F"/>
    <w:rsid w:val="00C10165"/>
    <w:rsid w:val="00C103AF"/>
    <w:rsid w:val="00C11772"/>
    <w:rsid w:val="00C11B84"/>
    <w:rsid w:val="00C12024"/>
    <w:rsid w:val="00C1222E"/>
    <w:rsid w:val="00C12421"/>
    <w:rsid w:val="00C12D35"/>
    <w:rsid w:val="00C13E1D"/>
    <w:rsid w:val="00C14BD6"/>
    <w:rsid w:val="00C14CC8"/>
    <w:rsid w:val="00C1554C"/>
    <w:rsid w:val="00C155D2"/>
    <w:rsid w:val="00C15639"/>
    <w:rsid w:val="00C162E3"/>
    <w:rsid w:val="00C1630D"/>
    <w:rsid w:val="00C168F1"/>
    <w:rsid w:val="00C20161"/>
    <w:rsid w:val="00C20374"/>
    <w:rsid w:val="00C2092E"/>
    <w:rsid w:val="00C2133A"/>
    <w:rsid w:val="00C2263A"/>
    <w:rsid w:val="00C23620"/>
    <w:rsid w:val="00C23FA5"/>
    <w:rsid w:val="00C24726"/>
    <w:rsid w:val="00C24764"/>
    <w:rsid w:val="00C247D8"/>
    <w:rsid w:val="00C24B7C"/>
    <w:rsid w:val="00C2515B"/>
    <w:rsid w:val="00C260E9"/>
    <w:rsid w:val="00C26A08"/>
    <w:rsid w:val="00C26A83"/>
    <w:rsid w:val="00C26EB6"/>
    <w:rsid w:val="00C274C1"/>
    <w:rsid w:val="00C31B3A"/>
    <w:rsid w:val="00C31CE1"/>
    <w:rsid w:val="00C32448"/>
    <w:rsid w:val="00C334C0"/>
    <w:rsid w:val="00C33930"/>
    <w:rsid w:val="00C33E05"/>
    <w:rsid w:val="00C36355"/>
    <w:rsid w:val="00C368C1"/>
    <w:rsid w:val="00C36AB7"/>
    <w:rsid w:val="00C36D03"/>
    <w:rsid w:val="00C36E3F"/>
    <w:rsid w:val="00C36F1F"/>
    <w:rsid w:val="00C3732C"/>
    <w:rsid w:val="00C37B67"/>
    <w:rsid w:val="00C37D49"/>
    <w:rsid w:val="00C37D70"/>
    <w:rsid w:val="00C37E9E"/>
    <w:rsid w:val="00C4012A"/>
    <w:rsid w:val="00C40EE4"/>
    <w:rsid w:val="00C4135B"/>
    <w:rsid w:val="00C414EC"/>
    <w:rsid w:val="00C437ED"/>
    <w:rsid w:val="00C4400C"/>
    <w:rsid w:val="00C4471B"/>
    <w:rsid w:val="00C448A5"/>
    <w:rsid w:val="00C44ACE"/>
    <w:rsid w:val="00C45409"/>
    <w:rsid w:val="00C45445"/>
    <w:rsid w:val="00C45932"/>
    <w:rsid w:val="00C47C6C"/>
    <w:rsid w:val="00C47CE0"/>
    <w:rsid w:val="00C5034F"/>
    <w:rsid w:val="00C51503"/>
    <w:rsid w:val="00C52B71"/>
    <w:rsid w:val="00C53611"/>
    <w:rsid w:val="00C53C66"/>
    <w:rsid w:val="00C53C9F"/>
    <w:rsid w:val="00C552B6"/>
    <w:rsid w:val="00C55630"/>
    <w:rsid w:val="00C56DD8"/>
    <w:rsid w:val="00C57AD0"/>
    <w:rsid w:val="00C57AF9"/>
    <w:rsid w:val="00C62271"/>
    <w:rsid w:val="00C626EF"/>
    <w:rsid w:val="00C627CD"/>
    <w:rsid w:val="00C62FA4"/>
    <w:rsid w:val="00C63B00"/>
    <w:rsid w:val="00C63DAF"/>
    <w:rsid w:val="00C64190"/>
    <w:rsid w:val="00C642F1"/>
    <w:rsid w:val="00C64EDD"/>
    <w:rsid w:val="00C659C0"/>
    <w:rsid w:val="00C6724E"/>
    <w:rsid w:val="00C67654"/>
    <w:rsid w:val="00C676BC"/>
    <w:rsid w:val="00C67CA8"/>
    <w:rsid w:val="00C700B3"/>
    <w:rsid w:val="00C70C00"/>
    <w:rsid w:val="00C70F2C"/>
    <w:rsid w:val="00C72567"/>
    <w:rsid w:val="00C72AA6"/>
    <w:rsid w:val="00C72DB3"/>
    <w:rsid w:val="00C73835"/>
    <w:rsid w:val="00C7387A"/>
    <w:rsid w:val="00C74067"/>
    <w:rsid w:val="00C769A2"/>
    <w:rsid w:val="00C770A0"/>
    <w:rsid w:val="00C775E7"/>
    <w:rsid w:val="00C77B2B"/>
    <w:rsid w:val="00C80335"/>
    <w:rsid w:val="00C809FA"/>
    <w:rsid w:val="00C81150"/>
    <w:rsid w:val="00C81A26"/>
    <w:rsid w:val="00C823C9"/>
    <w:rsid w:val="00C83E25"/>
    <w:rsid w:val="00C84EC8"/>
    <w:rsid w:val="00C85365"/>
    <w:rsid w:val="00C86A1B"/>
    <w:rsid w:val="00C86B5C"/>
    <w:rsid w:val="00C871D9"/>
    <w:rsid w:val="00C87312"/>
    <w:rsid w:val="00C87447"/>
    <w:rsid w:val="00C915CA"/>
    <w:rsid w:val="00C91FD8"/>
    <w:rsid w:val="00C92561"/>
    <w:rsid w:val="00C92E90"/>
    <w:rsid w:val="00C935DE"/>
    <w:rsid w:val="00C948CF"/>
    <w:rsid w:val="00C94964"/>
    <w:rsid w:val="00C951A0"/>
    <w:rsid w:val="00C96CE6"/>
    <w:rsid w:val="00C96E8C"/>
    <w:rsid w:val="00C97F9D"/>
    <w:rsid w:val="00CA0DC6"/>
    <w:rsid w:val="00CA12A9"/>
    <w:rsid w:val="00CA140B"/>
    <w:rsid w:val="00CA2194"/>
    <w:rsid w:val="00CA26DD"/>
    <w:rsid w:val="00CA310D"/>
    <w:rsid w:val="00CA4297"/>
    <w:rsid w:val="00CA670B"/>
    <w:rsid w:val="00CA677F"/>
    <w:rsid w:val="00CA7323"/>
    <w:rsid w:val="00CB01BD"/>
    <w:rsid w:val="00CB0680"/>
    <w:rsid w:val="00CB2329"/>
    <w:rsid w:val="00CB2979"/>
    <w:rsid w:val="00CB2AE2"/>
    <w:rsid w:val="00CB330C"/>
    <w:rsid w:val="00CB348B"/>
    <w:rsid w:val="00CB37E7"/>
    <w:rsid w:val="00CB37F0"/>
    <w:rsid w:val="00CB4577"/>
    <w:rsid w:val="00CB57AD"/>
    <w:rsid w:val="00CB5B95"/>
    <w:rsid w:val="00CB5F62"/>
    <w:rsid w:val="00CB6225"/>
    <w:rsid w:val="00CB6643"/>
    <w:rsid w:val="00CB6963"/>
    <w:rsid w:val="00CB7301"/>
    <w:rsid w:val="00CB7E88"/>
    <w:rsid w:val="00CC06C3"/>
    <w:rsid w:val="00CC0906"/>
    <w:rsid w:val="00CC1140"/>
    <w:rsid w:val="00CC1457"/>
    <w:rsid w:val="00CC1FE9"/>
    <w:rsid w:val="00CC3351"/>
    <w:rsid w:val="00CC34CB"/>
    <w:rsid w:val="00CC46B0"/>
    <w:rsid w:val="00CC492E"/>
    <w:rsid w:val="00CC4EB5"/>
    <w:rsid w:val="00CC5298"/>
    <w:rsid w:val="00CC5318"/>
    <w:rsid w:val="00CC5C5A"/>
    <w:rsid w:val="00CC6060"/>
    <w:rsid w:val="00CC701A"/>
    <w:rsid w:val="00CC71E6"/>
    <w:rsid w:val="00CC77FD"/>
    <w:rsid w:val="00CC79C0"/>
    <w:rsid w:val="00CD096B"/>
    <w:rsid w:val="00CD0FEF"/>
    <w:rsid w:val="00CD15F4"/>
    <w:rsid w:val="00CD1D04"/>
    <w:rsid w:val="00CD2124"/>
    <w:rsid w:val="00CD29AD"/>
    <w:rsid w:val="00CD2CD3"/>
    <w:rsid w:val="00CD4C06"/>
    <w:rsid w:val="00CD6185"/>
    <w:rsid w:val="00CD631F"/>
    <w:rsid w:val="00CD69F8"/>
    <w:rsid w:val="00CD6C9D"/>
    <w:rsid w:val="00CD78FC"/>
    <w:rsid w:val="00CD7E61"/>
    <w:rsid w:val="00CD7F2C"/>
    <w:rsid w:val="00CE066B"/>
    <w:rsid w:val="00CE085B"/>
    <w:rsid w:val="00CE09A8"/>
    <w:rsid w:val="00CE0E82"/>
    <w:rsid w:val="00CE1CC9"/>
    <w:rsid w:val="00CE2A75"/>
    <w:rsid w:val="00CE2EE3"/>
    <w:rsid w:val="00CE31BB"/>
    <w:rsid w:val="00CE3C5E"/>
    <w:rsid w:val="00CE3E4F"/>
    <w:rsid w:val="00CE3F85"/>
    <w:rsid w:val="00CE461E"/>
    <w:rsid w:val="00CE4717"/>
    <w:rsid w:val="00CE4A74"/>
    <w:rsid w:val="00CE5CA0"/>
    <w:rsid w:val="00CE7D3C"/>
    <w:rsid w:val="00CF0717"/>
    <w:rsid w:val="00CF0AE2"/>
    <w:rsid w:val="00CF0C6F"/>
    <w:rsid w:val="00CF1511"/>
    <w:rsid w:val="00CF1D9F"/>
    <w:rsid w:val="00CF206B"/>
    <w:rsid w:val="00CF2B88"/>
    <w:rsid w:val="00CF2FCC"/>
    <w:rsid w:val="00CF328E"/>
    <w:rsid w:val="00CF3A2D"/>
    <w:rsid w:val="00CF3D8C"/>
    <w:rsid w:val="00CF4DE4"/>
    <w:rsid w:val="00CF4E60"/>
    <w:rsid w:val="00CF4FAA"/>
    <w:rsid w:val="00CF5367"/>
    <w:rsid w:val="00CF5944"/>
    <w:rsid w:val="00CF5E96"/>
    <w:rsid w:val="00CF6B47"/>
    <w:rsid w:val="00CF795D"/>
    <w:rsid w:val="00D0165A"/>
    <w:rsid w:val="00D02964"/>
    <w:rsid w:val="00D030C5"/>
    <w:rsid w:val="00D033CD"/>
    <w:rsid w:val="00D03D52"/>
    <w:rsid w:val="00D0433D"/>
    <w:rsid w:val="00D04B9C"/>
    <w:rsid w:val="00D05131"/>
    <w:rsid w:val="00D05C88"/>
    <w:rsid w:val="00D06201"/>
    <w:rsid w:val="00D074F2"/>
    <w:rsid w:val="00D110BF"/>
    <w:rsid w:val="00D11249"/>
    <w:rsid w:val="00D1174F"/>
    <w:rsid w:val="00D11798"/>
    <w:rsid w:val="00D12D4A"/>
    <w:rsid w:val="00D13266"/>
    <w:rsid w:val="00D13D02"/>
    <w:rsid w:val="00D14CF9"/>
    <w:rsid w:val="00D1540E"/>
    <w:rsid w:val="00D16105"/>
    <w:rsid w:val="00D16D3B"/>
    <w:rsid w:val="00D204D3"/>
    <w:rsid w:val="00D206A0"/>
    <w:rsid w:val="00D20773"/>
    <w:rsid w:val="00D207B6"/>
    <w:rsid w:val="00D20DCB"/>
    <w:rsid w:val="00D20F77"/>
    <w:rsid w:val="00D21232"/>
    <w:rsid w:val="00D212A0"/>
    <w:rsid w:val="00D213B3"/>
    <w:rsid w:val="00D2154B"/>
    <w:rsid w:val="00D21E30"/>
    <w:rsid w:val="00D229C8"/>
    <w:rsid w:val="00D23292"/>
    <w:rsid w:val="00D23361"/>
    <w:rsid w:val="00D234CB"/>
    <w:rsid w:val="00D23DFE"/>
    <w:rsid w:val="00D24853"/>
    <w:rsid w:val="00D24CA2"/>
    <w:rsid w:val="00D25E27"/>
    <w:rsid w:val="00D26F49"/>
    <w:rsid w:val="00D309CF"/>
    <w:rsid w:val="00D31707"/>
    <w:rsid w:val="00D31B43"/>
    <w:rsid w:val="00D31C1F"/>
    <w:rsid w:val="00D31ED0"/>
    <w:rsid w:val="00D3355A"/>
    <w:rsid w:val="00D3404E"/>
    <w:rsid w:val="00D35513"/>
    <w:rsid w:val="00D35D4B"/>
    <w:rsid w:val="00D3678C"/>
    <w:rsid w:val="00D369B6"/>
    <w:rsid w:val="00D36F02"/>
    <w:rsid w:val="00D376EB"/>
    <w:rsid w:val="00D37B03"/>
    <w:rsid w:val="00D37D19"/>
    <w:rsid w:val="00D37F8B"/>
    <w:rsid w:val="00D408A9"/>
    <w:rsid w:val="00D40C66"/>
    <w:rsid w:val="00D41991"/>
    <w:rsid w:val="00D419D6"/>
    <w:rsid w:val="00D41CFD"/>
    <w:rsid w:val="00D41E42"/>
    <w:rsid w:val="00D41E61"/>
    <w:rsid w:val="00D4208C"/>
    <w:rsid w:val="00D423C5"/>
    <w:rsid w:val="00D42EF2"/>
    <w:rsid w:val="00D42F88"/>
    <w:rsid w:val="00D43649"/>
    <w:rsid w:val="00D438B2"/>
    <w:rsid w:val="00D43F12"/>
    <w:rsid w:val="00D44286"/>
    <w:rsid w:val="00D4483C"/>
    <w:rsid w:val="00D459C4"/>
    <w:rsid w:val="00D459E4"/>
    <w:rsid w:val="00D468DA"/>
    <w:rsid w:val="00D47793"/>
    <w:rsid w:val="00D47FA7"/>
    <w:rsid w:val="00D50E4D"/>
    <w:rsid w:val="00D5188E"/>
    <w:rsid w:val="00D51EF9"/>
    <w:rsid w:val="00D529FB"/>
    <w:rsid w:val="00D534B2"/>
    <w:rsid w:val="00D54594"/>
    <w:rsid w:val="00D54723"/>
    <w:rsid w:val="00D5488B"/>
    <w:rsid w:val="00D54A56"/>
    <w:rsid w:val="00D54EE6"/>
    <w:rsid w:val="00D55793"/>
    <w:rsid w:val="00D557EC"/>
    <w:rsid w:val="00D55FE1"/>
    <w:rsid w:val="00D568C9"/>
    <w:rsid w:val="00D56AE3"/>
    <w:rsid w:val="00D56C60"/>
    <w:rsid w:val="00D57675"/>
    <w:rsid w:val="00D57789"/>
    <w:rsid w:val="00D578AE"/>
    <w:rsid w:val="00D60CB4"/>
    <w:rsid w:val="00D60CD7"/>
    <w:rsid w:val="00D62092"/>
    <w:rsid w:val="00D6228D"/>
    <w:rsid w:val="00D62779"/>
    <w:rsid w:val="00D62BEB"/>
    <w:rsid w:val="00D62DCE"/>
    <w:rsid w:val="00D63262"/>
    <w:rsid w:val="00D63A10"/>
    <w:rsid w:val="00D64985"/>
    <w:rsid w:val="00D64D12"/>
    <w:rsid w:val="00D64FE3"/>
    <w:rsid w:val="00D65A94"/>
    <w:rsid w:val="00D65F8C"/>
    <w:rsid w:val="00D66160"/>
    <w:rsid w:val="00D6654A"/>
    <w:rsid w:val="00D7073D"/>
    <w:rsid w:val="00D70F7A"/>
    <w:rsid w:val="00D7246A"/>
    <w:rsid w:val="00D727A3"/>
    <w:rsid w:val="00D7332A"/>
    <w:rsid w:val="00D73728"/>
    <w:rsid w:val="00D74938"/>
    <w:rsid w:val="00D7520A"/>
    <w:rsid w:val="00D75F1E"/>
    <w:rsid w:val="00D769BC"/>
    <w:rsid w:val="00D774B0"/>
    <w:rsid w:val="00D77AB7"/>
    <w:rsid w:val="00D80B4B"/>
    <w:rsid w:val="00D81AE0"/>
    <w:rsid w:val="00D823E9"/>
    <w:rsid w:val="00D8388D"/>
    <w:rsid w:val="00D850CB"/>
    <w:rsid w:val="00D853AB"/>
    <w:rsid w:val="00D85FEB"/>
    <w:rsid w:val="00D86305"/>
    <w:rsid w:val="00D86823"/>
    <w:rsid w:val="00D86BDC"/>
    <w:rsid w:val="00D8767D"/>
    <w:rsid w:val="00D903A1"/>
    <w:rsid w:val="00D9078E"/>
    <w:rsid w:val="00D909DC"/>
    <w:rsid w:val="00D9148E"/>
    <w:rsid w:val="00D915DF"/>
    <w:rsid w:val="00D91785"/>
    <w:rsid w:val="00D919A2"/>
    <w:rsid w:val="00D91D81"/>
    <w:rsid w:val="00D91FD7"/>
    <w:rsid w:val="00D93E6E"/>
    <w:rsid w:val="00D94706"/>
    <w:rsid w:val="00D95437"/>
    <w:rsid w:val="00D97B88"/>
    <w:rsid w:val="00DA00C5"/>
    <w:rsid w:val="00DA0247"/>
    <w:rsid w:val="00DA059A"/>
    <w:rsid w:val="00DA184F"/>
    <w:rsid w:val="00DA1AEF"/>
    <w:rsid w:val="00DA1DE7"/>
    <w:rsid w:val="00DA224B"/>
    <w:rsid w:val="00DA257E"/>
    <w:rsid w:val="00DA264E"/>
    <w:rsid w:val="00DA2BC0"/>
    <w:rsid w:val="00DA34A5"/>
    <w:rsid w:val="00DA45DB"/>
    <w:rsid w:val="00DA4BB0"/>
    <w:rsid w:val="00DA5191"/>
    <w:rsid w:val="00DA5414"/>
    <w:rsid w:val="00DA6DC8"/>
    <w:rsid w:val="00DB024A"/>
    <w:rsid w:val="00DB051D"/>
    <w:rsid w:val="00DB0B4C"/>
    <w:rsid w:val="00DB1048"/>
    <w:rsid w:val="00DB188B"/>
    <w:rsid w:val="00DB2490"/>
    <w:rsid w:val="00DB24EA"/>
    <w:rsid w:val="00DB27CD"/>
    <w:rsid w:val="00DB2FD0"/>
    <w:rsid w:val="00DB391E"/>
    <w:rsid w:val="00DB3A00"/>
    <w:rsid w:val="00DB451B"/>
    <w:rsid w:val="00DB4574"/>
    <w:rsid w:val="00DB5A74"/>
    <w:rsid w:val="00DB65CC"/>
    <w:rsid w:val="00DC00C4"/>
    <w:rsid w:val="00DC04E4"/>
    <w:rsid w:val="00DC1666"/>
    <w:rsid w:val="00DC2AB4"/>
    <w:rsid w:val="00DC4333"/>
    <w:rsid w:val="00DC4407"/>
    <w:rsid w:val="00DC478B"/>
    <w:rsid w:val="00DC4B7B"/>
    <w:rsid w:val="00DC587F"/>
    <w:rsid w:val="00DC59B4"/>
    <w:rsid w:val="00DC6651"/>
    <w:rsid w:val="00DC6AE9"/>
    <w:rsid w:val="00DC6C98"/>
    <w:rsid w:val="00DC6CC1"/>
    <w:rsid w:val="00DC6DF1"/>
    <w:rsid w:val="00DC7543"/>
    <w:rsid w:val="00DC77F8"/>
    <w:rsid w:val="00DC795D"/>
    <w:rsid w:val="00DD15FC"/>
    <w:rsid w:val="00DD20B7"/>
    <w:rsid w:val="00DD2CCA"/>
    <w:rsid w:val="00DD2F7B"/>
    <w:rsid w:val="00DD330F"/>
    <w:rsid w:val="00DD33C5"/>
    <w:rsid w:val="00DD42A4"/>
    <w:rsid w:val="00DD468A"/>
    <w:rsid w:val="00DD4C54"/>
    <w:rsid w:val="00DD5887"/>
    <w:rsid w:val="00DD6220"/>
    <w:rsid w:val="00DD654B"/>
    <w:rsid w:val="00DD664E"/>
    <w:rsid w:val="00DD6A96"/>
    <w:rsid w:val="00DD6B70"/>
    <w:rsid w:val="00DD77E0"/>
    <w:rsid w:val="00DE00B2"/>
    <w:rsid w:val="00DE0AAE"/>
    <w:rsid w:val="00DE0AE5"/>
    <w:rsid w:val="00DE0D7D"/>
    <w:rsid w:val="00DE1848"/>
    <w:rsid w:val="00DE1CF1"/>
    <w:rsid w:val="00DE2C59"/>
    <w:rsid w:val="00DE3E56"/>
    <w:rsid w:val="00DE3F29"/>
    <w:rsid w:val="00DE4388"/>
    <w:rsid w:val="00DE500E"/>
    <w:rsid w:val="00DE5A5B"/>
    <w:rsid w:val="00DE6A5C"/>
    <w:rsid w:val="00DE73C7"/>
    <w:rsid w:val="00DE77BE"/>
    <w:rsid w:val="00DE784A"/>
    <w:rsid w:val="00DE79CB"/>
    <w:rsid w:val="00DF223C"/>
    <w:rsid w:val="00DF2AC8"/>
    <w:rsid w:val="00DF36B0"/>
    <w:rsid w:val="00DF5817"/>
    <w:rsid w:val="00DF5EAE"/>
    <w:rsid w:val="00DF67E1"/>
    <w:rsid w:val="00E01D32"/>
    <w:rsid w:val="00E02359"/>
    <w:rsid w:val="00E02558"/>
    <w:rsid w:val="00E02F1D"/>
    <w:rsid w:val="00E031DC"/>
    <w:rsid w:val="00E042BF"/>
    <w:rsid w:val="00E0435B"/>
    <w:rsid w:val="00E04C92"/>
    <w:rsid w:val="00E04FA2"/>
    <w:rsid w:val="00E055C0"/>
    <w:rsid w:val="00E123B5"/>
    <w:rsid w:val="00E12429"/>
    <w:rsid w:val="00E143F0"/>
    <w:rsid w:val="00E149E2"/>
    <w:rsid w:val="00E14BDA"/>
    <w:rsid w:val="00E1618C"/>
    <w:rsid w:val="00E16AB9"/>
    <w:rsid w:val="00E17894"/>
    <w:rsid w:val="00E1790B"/>
    <w:rsid w:val="00E17A8C"/>
    <w:rsid w:val="00E2090C"/>
    <w:rsid w:val="00E20C51"/>
    <w:rsid w:val="00E21085"/>
    <w:rsid w:val="00E21556"/>
    <w:rsid w:val="00E21D36"/>
    <w:rsid w:val="00E21DD6"/>
    <w:rsid w:val="00E22035"/>
    <w:rsid w:val="00E221C6"/>
    <w:rsid w:val="00E22E34"/>
    <w:rsid w:val="00E26E20"/>
    <w:rsid w:val="00E27097"/>
    <w:rsid w:val="00E31327"/>
    <w:rsid w:val="00E31F25"/>
    <w:rsid w:val="00E33648"/>
    <w:rsid w:val="00E35050"/>
    <w:rsid w:val="00E355FB"/>
    <w:rsid w:val="00E36118"/>
    <w:rsid w:val="00E37013"/>
    <w:rsid w:val="00E4034D"/>
    <w:rsid w:val="00E405F3"/>
    <w:rsid w:val="00E40C2E"/>
    <w:rsid w:val="00E41176"/>
    <w:rsid w:val="00E414C9"/>
    <w:rsid w:val="00E41938"/>
    <w:rsid w:val="00E41BD9"/>
    <w:rsid w:val="00E426FB"/>
    <w:rsid w:val="00E42B4C"/>
    <w:rsid w:val="00E43979"/>
    <w:rsid w:val="00E440C8"/>
    <w:rsid w:val="00E44FA2"/>
    <w:rsid w:val="00E4578A"/>
    <w:rsid w:val="00E46693"/>
    <w:rsid w:val="00E46E8D"/>
    <w:rsid w:val="00E473CD"/>
    <w:rsid w:val="00E477EA"/>
    <w:rsid w:val="00E50D03"/>
    <w:rsid w:val="00E50DF7"/>
    <w:rsid w:val="00E51571"/>
    <w:rsid w:val="00E5272D"/>
    <w:rsid w:val="00E5524A"/>
    <w:rsid w:val="00E559CA"/>
    <w:rsid w:val="00E5660F"/>
    <w:rsid w:val="00E57BD3"/>
    <w:rsid w:val="00E57C76"/>
    <w:rsid w:val="00E60F31"/>
    <w:rsid w:val="00E61595"/>
    <w:rsid w:val="00E61A1B"/>
    <w:rsid w:val="00E64C89"/>
    <w:rsid w:val="00E65F52"/>
    <w:rsid w:val="00E6784F"/>
    <w:rsid w:val="00E678FD"/>
    <w:rsid w:val="00E67BCD"/>
    <w:rsid w:val="00E707C7"/>
    <w:rsid w:val="00E70CBC"/>
    <w:rsid w:val="00E71407"/>
    <w:rsid w:val="00E71F76"/>
    <w:rsid w:val="00E7207E"/>
    <w:rsid w:val="00E729BC"/>
    <w:rsid w:val="00E72BAB"/>
    <w:rsid w:val="00E73C19"/>
    <w:rsid w:val="00E73E56"/>
    <w:rsid w:val="00E7402A"/>
    <w:rsid w:val="00E75741"/>
    <w:rsid w:val="00E768EB"/>
    <w:rsid w:val="00E76E28"/>
    <w:rsid w:val="00E776FE"/>
    <w:rsid w:val="00E7793B"/>
    <w:rsid w:val="00E77C1D"/>
    <w:rsid w:val="00E77F0B"/>
    <w:rsid w:val="00E80DD2"/>
    <w:rsid w:val="00E81166"/>
    <w:rsid w:val="00E820DB"/>
    <w:rsid w:val="00E833D2"/>
    <w:rsid w:val="00E83BE4"/>
    <w:rsid w:val="00E84188"/>
    <w:rsid w:val="00E843C4"/>
    <w:rsid w:val="00E855DC"/>
    <w:rsid w:val="00E85C2F"/>
    <w:rsid w:val="00E86351"/>
    <w:rsid w:val="00E869EB"/>
    <w:rsid w:val="00E87493"/>
    <w:rsid w:val="00E87D9D"/>
    <w:rsid w:val="00E90071"/>
    <w:rsid w:val="00E90E34"/>
    <w:rsid w:val="00E914AF"/>
    <w:rsid w:val="00E91638"/>
    <w:rsid w:val="00E9277B"/>
    <w:rsid w:val="00E93D93"/>
    <w:rsid w:val="00E94FC3"/>
    <w:rsid w:val="00E95B97"/>
    <w:rsid w:val="00E96254"/>
    <w:rsid w:val="00E96966"/>
    <w:rsid w:val="00E977B6"/>
    <w:rsid w:val="00E97A0F"/>
    <w:rsid w:val="00EA0B0E"/>
    <w:rsid w:val="00EA0E3E"/>
    <w:rsid w:val="00EA1276"/>
    <w:rsid w:val="00EA327C"/>
    <w:rsid w:val="00EA35CE"/>
    <w:rsid w:val="00EA3782"/>
    <w:rsid w:val="00EA3A03"/>
    <w:rsid w:val="00EA4707"/>
    <w:rsid w:val="00EA50E5"/>
    <w:rsid w:val="00EA5125"/>
    <w:rsid w:val="00EA6D34"/>
    <w:rsid w:val="00EA7415"/>
    <w:rsid w:val="00EA75AB"/>
    <w:rsid w:val="00EB0A9A"/>
    <w:rsid w:val="00EB1A3D"/>
    <w:rsid w:val="00EB2400"/>
    <w:rsid w:val="00EB2407"/>
    <w:rsid w:val="00EB2D71"/>
    <w:rsid w:val="00EB3C6E"/>
    <w:rsid w:val="00EB3CA7"/>
    <w:rsid w:val="00EB5328"/>
    <w:rsid w:val="00EB682B"/>
    <w:rsid w:val="00EB6F81"/>
    <w:rsid w:val="00EB7333"/>
    <w:rsid w:val="00EC04BD"/>
    <w:rsid w:val="00EC0822"/>
    <w:rsid w:val="00EC15E7"/>
    <w:rsid w:val="00EC1FB0"/>
    <w:rsid w:val="00EC201E"/>
    <w:rsid w:val="00EC2EAB"/>
    <w:rsid w:val="00EC3D56"/>
    <w:rsid w:val="00EC3EDB"/>
    <w:rsid w:val="00EC4880"/>
    <w:rsid w:val="00EC4D9E"/>
    <w:rsid w:val="00EC52E4"/>
    <w:rsid w:val="00EC548C"/>
    <w:rsid w:val="00EC5A42"/>
    <w:rsid w:val="00EC60BB"/>
    <w:rsid w:val="00ED0228"/>
    <w:rsid w:val="00ED12D0"/>
    <w:rsid w:val="00ED1415"/>
    <w:rsid w:val="00ED1A95"/>
    <w:rsid w:val="00ED1E2F"/>
    <w:rsid w:val="00ED1FD1"/>
    <w:rsid w:val="00ED2247"/>
    <w:rsid w:val="00ED2E49"/>
    <w:rsid w:val="00ED3532"/>
    <w:rsid w:val="00ED367F"/>
    <w:rsid w:val="00ED4B08"/>
    <w:rsid w:val="00ED6431"/>
    <w:rsid w:val="00ED67EC"/>
    <w:rsid w:val="00ED72D1"/>
    <w:rsid w:val="00EE0039"/>
    <w:rsid w:val="00EE02AA"/>
    <w:rsid w:val="00EE0949"/>
    <w:rsid w:val="00EE099F"/>
    <w:rsid w:val="00EE0CE2"/>
    <w:rsid w:val="00EE15C9"/>
    <w:rsid w:val="00EE192C"/>
    <w:rsid w:val="00EE19BA"/>
    <w:rsid w:val="00EE1AC9"/>
    <w:rsid w:val="00EE22B7"/>
    <w:rsid w:val="00EE37A8"/>
    <w:rsid w:val="00EE50C3"/>
    <w:rsid w:val="00EE687D"/>
    <w:rsid w:val="00EE6BD5"/>
    <w:rsid w:val="00EE77BE"/>
    <w:rsid w:val="00EF0794"/>
    <w:rsid w:val="00EF23FD"/>
    <w:rsid w:val="00EF3436"/>
    <w:rsid w:val="00EF36A3"/>
    <w:rsid w:val="00EF3BB7"/>
    <w:rsid w:val="00EF3F6E"/>
    <w:rsid w:val="00EF4768"/>
    <w:rsid w:val="00EF47C7"/>
    <w:rsid w:val="00EF4A9D"/>
    <w:rsid w:val="00EF4FC1"/>
    <w:rsid w:val="00EF5718"/>
    <w:rsid w:val="00EF66E8"/>
    <w:rsid w:val="00EF7F79"/>
    <w:rsid w:val="00F000A0"/>
    <w:rsid w:val="00F001AA"/>
    <w:rsid w:val="00F02236"/>
    <w:rsid w:val="00F02F03"/>
    <w:rsid w:val="00F03505"/>
    <w:rsid w:val="00F047D1"/>
    <w:rsid w:val="00F05A4B"/>
    <w:rsid w:val="00F05E95"/>
    <w:rsid w:val="00F063CC"/>
    <w:rsid w:val="00F1079B"/>
    <w:rsid w:val="00F107EC"/>
    <w:rsid w:val="00F10A90"/>
    <w:rsid w:val="00F10B0C"/>
    <w:rsid w:val="00F117FA"/>
    <w:rsid w:val="00F11972"/>
    <w:rsid w:val="00F12531"/>
    <w:rsid w:val="00F12B78"/>
    <w:rsid w:val="00F12C57"/>
    <w:rsid w:val="00F12EC7"/>
    <w:rsid w:val="00F13472"/>
    <w:rsid w:val="00F1391C"/>
    <w:rsid w:val="00F13F57"/>
    <w:rsid w:val="00F14BED"/>
    <w:rsid w:val="00F14D43"/>
    <w:rsid w:val="00F15F43"/>
    <w:rsid w:val="00F160A8"/>
    <w:rsid w:val="00F16552"/>
    <w:rsid w:val="00F165C9"/>
    <w:rsid w:val="00F17227"/>
    <w:rsid w:val="00F20083"/>
    <w:rsid w:val="00F20AB5"/>
    <w:rsid w:val="00F217C6"/>
    <w:rsid w:val="00F22150"/>
    <w:rsid w:val="00F22268"/>
    <w:rsid w:val="00F225C4"/>
    <w:rsid w:val="00F22F51"/>
    <w:rsid w:val="00F2335E"/>
    <w:rsid w:val="00F240F3"/>
    <w:rsid w:val="00F24C97"/>
    <w:rsid w:val="00F26BB5"/>
    <w:rsid w:val="00F26F8A"/>
    <w:rsid w:val="00F27747"/>
    <w:rsid w:val="00F278D4"/>
    <w:rsid w:val="00F27EC7"/>
    <w:rsid w:val="00F30858"/>
    <w:rsid w:val="00F30C22"/>
    <w:rsid w:val="00F319AC"/>
    <w:rsid w:val="00F31F08"/>
    <w:rsid w:val="00F33224"/>
    <w:rsid w:val="00F3455D"/>
    <w:rsid w:val="00F34FA5"/>
    <w:rsid w:val="00F35E38"/>
    <w:rsid w:val="00F35E8D"/>
    <w:rsid w:val="00F3648D"/>
    <w:rsid w:val="00F40040"/>
    <w:rsid w:val="00F41079"/>
    <w:rsid w:val="00F419AB"/>
    <w:rsid w:val="00F41BDB"/>
    <w:rsid w:val="00F420A2"/>
    <w:rsid w:val="00F420B2"/>
    <w:rsid w:val="00F42736"/>
    <w:rsid w:val="00F4278C"/>
    <w:rsid w:val="00F4284D"/>
    <w:rsid w:val="00F42D57"/>
    <w:rsid w:val="00F43338"/>
    <w:rsid w:val="00F4500C"/>
    <w:rsid w:val="00F4685D"/>
    <w:rsid w:val="00F47505"/>
    <w:rsid w:val="00F47521"/>
    <w:rsid w:val="00F4752D"/>
    <w:rsid w:val="00F476E2"/>
    <w:rsid w:val="00F47E52"/>
    <w:rsid w:val="00F51632"/>
    <w:rsid w:val="00F51721"/>
    <w:rsid w:val="00F52DA3"/>
    <w:rsid w:val="00F5317B"/>
    <w:rsid w:val="00F5367B"/>
    <w:rsid w:val="00F537A8"/>
    <w:rsid w:val="00F54135"/>
    <w:rsid w:val="00F548F6"/>
    <w:rsid w:val="00F55A76"/>
    <w:rsid w:val="00F55E8C"/>
    <w:rsid w:val="00F560CA"/>
    <w:rsid w:val="00F567CD"/>
    <w:rsid w:val="00F56CDC"/>
    <w:rsid w:val="00F57F34"/>
    <w:rsid w:val="00F57F46"/>
    <w:rsid w:val="00F6125D"/>
    <w:rsid w:val="00F6167F"/>
    <w:rsid w:val="00F6243D"/>
    <w:rsid w:val="00F62453"/>
    <w:rsid w:val="00F638F1"/>
    <w:rsid w:val="00F63F4D"/>
    <w:rsid w:val="00F64117"/>
    <w:rsid w:val="00F643A9"/>
    <w:rsid w:val="00F6559E"/>
    <w:rsid w:val="00F655A3"/>
    <w:rsid w:val="00F66132"/>
    <w:rsid w:val="00F66254"/>
    <w:rsid w:val="00F67ADC"/>
    <w:rsid w:val="00F67C08"/>
    <w:rsid w:val="00F70AA4"/>
    <w:rsid w:val="00F71D44"/>
    <w:rsid w:val="00F72DE8"/>
    <w:rsid w:val="00F72E7F"/>
    <w:rsid w:val="00F73A80"/>
    <w:rsid w:val="00F73BAB"/>
    <w:rsid w:val="00F73BF6"/>
    <w:rsid w:val="00F74105"/>
    <w:rsid w:val="00F75231"/>
    <w:rsid w:val="00F754BD"/>
    <w:rsid w:val="00F75A64"/>
    <w:rsid w:val="00F75E8C"/>
    <w:rsid w:val="00F75E9B"/>
    <w:rsid w:val="00F764F8"/>
    <w:rsid w:val="00F76E1F"/>
    <w:rsid w:val="00F776E6"/>
    <w:rsid w:val="00F77CE6"/>
    <w:rsid w:val="00F77E40"/>
    <w:rsid w:val="00F77FCF"/>
    <w:rsid w:val="00F81266"/>
    <w:rsid w:val="00F81C83"/>
    <w:rsid w:val="00F82E5E"/>
    <w:rsid w:val="00F83261"/>
    <w:rsid w:val="00F83BA9"/>
    <w:rsid w:val="00F84007"/>
    <w:rsid w:val="00F854BD"/>
    <w:rsid w:val="00F863C1"/>
    <w:rsid w:val="00F87988"/>
    <w:rsid w:val="00F904FF"/>
    <w:rsid w:val="00F905D0"/>
    <w:rsid w:val="00F90AE1"/>
    <w:rsid w:val="00F90DEC"/>
    <w:rsid w:val="00F912CA"/>
    <w:rsid w:val="00F92700"/>
    <w:rsid w:val="00F92B71"/>
    <w:rsid w:val="00F95737"/>
    <w:rsid w:val="00F96E05"/>
    <w:rsid w:val="00F97570"/>
    <w:rsid w:val="00F97822"/>
    <w:rsid w:val="00F97E9A"/>
    <w:rsid w:val="00FA0777"/>
    <w:rsid w:val="00FA1240"/>
    <w:rsid w:val="00FA1765"/>
    <w:rsid w:val="00FA1A9C"/>
    <w:rsid w:val="00FA1C4F"/>
    <w:rsid w:val="00FA29FE"/>
    <w:rsid w:val="00FA2F82"/>
    <w:rsid w:val="00FA32D5"/>
    <w:rsid w:val="00FA4A97"/>
    <w:rsid w:val="00FA5461"/>
    <w:rsid w:val="00FA65F4"/>
    <w:rsid w:val="00FA669D"/>
    <w:rsid w:val="00FA688C"/>
    <w:rsid w:val="00FA690A"/>
    <w:rsid w:val="00FA72F9"/>
    <w:rsid w:val="00FA7A74"/>
    <w:rsid w:val="00FB028B"/>
    <w:rsid w:val="00FB03BB"/>
    <w:rsid w:val="00FB079A"/>
    <w:rsid w:val="00FB08B0"/>
    <w:rsid w:val="00FB1367"/>
    <w:rsid w:val="00FB1D65"/>
    <w:rsid w:val="00FB1E1A"/>
    <w:rsid w:val="00FB25FC"/>
    <w:rsid w:val="00FB32E3"/>
    <w:rsid w:val="00FB406B"/>
    <w:rsid w:val="00FB469F"/>
    <w:rsid w:val="00FB4EE9"/>
    <w:rsid w:val="00FB5E8C"/>
    <w:rsid w:val="00FB6076"/>
    <w:rsid w:val="00FB6375"/>
    <w:rsid w:val="00FB6892"/>
    <w:rsid w:val="00FC04CE"/>
    <w:rsid w:val="00FC0FA2"/>
    <w:rsid w:val="00FC130B"/>
    <w:rsid w:val="00FC1CF5"/>
    <w:rsid w:val="00FC2334"/>
    <w:rsid w:val="00FC235D"/>
    <w:rsid w:val="00FC2C98"/>
    <w:rsid w:val="00FC3C97"/>
    <w:rsid w:val="00FC4B91"/>
    <w:rsid w:val="00FC4F3C"/>
    <w:rsid w:val="00FC5496"/>
    <w:rsid w:val="00FC58B5"/>
    <w:rsid w:val="00FC61BE"/>
    <w:rsid w:val="00FC6D7B"/>
    <w:rsid w:val="00FC6FE4"/>
    <w:rsid w:val="00FC77C8"/>
    <w:rsid w:val="00FC7FBB"/>
    <w:rsid w:val="00FD0558"/>
    <w:rsid w:val="00FD0805"/>
    <w:rsid w:val="00FD0A0A"/>
    <w:rsid w:val="00FD0B85"/>
    <w:rsid w:val="00FD0C06"/>
    <w:rsid w:val="00FD1F8F"/>
    <w:rsid w:val="00FD2C11"/>
    <w:rsid w:val="00FD2F8A"/>
    <w:rsid w:val="00FD3232"/>
    <w:rsid w:val="00FD3E0F"/>
    <w:rsid w:val="00FD5032"/>
    <w:rsid w:val="00FD592D"/>
    <w:rsid w:val="00FD6102"/>
    <w:rsid w:val="00FD6521"/>
    <w:rsid w:val="00FD7794"/>
    <w:rsid w:val="00FE040A"/>
    <w:rsid w:val="00FE0F73"/>
    <w:rsid w:val="00FE17CB"/>
    <w:rsid w:val="00FE21A2"/>
    <w:rsid w:val="00FE27C6"/>
    <w:rsid w:val="00FE2DD9"/>
    <w:rsid w:val="00FE3AD4"/>
    <w:rsid w:val="00FE3CF5"/>
    <w:rsid w:val="00FE481A"/>
    <w:rsid w:val="00FE49EF"/>
    <w:rsid w:val="00FE5615"/>
    <w:rsid w:val="00FE6962"/>
    <w:rsid w:val="00FE6A73"/>
    <w:rsid w:val="00FE6F38"/>
    <w:rsid w:val="00FE7999"/>
    <w:rsid w:val="00FF1226"/>
    <w:rsid w:val="00FF1765"/>
    <w:rsid w:val="00FF1B04"/>
    <w:rsid w:val="00FF288C"/>
    <w:rsid w:val="00FF28B2"/>
    <w:rsid w:val="00FF5C9B"/>
    <w:rsid w:val="00FF6F54"/>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EC0E8"/>
  <w15:docId w15:val="{28DD12AF-E73B-4DBE-A43A-C5C2D200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4E89"/>
    <w:rPr>
      <w:rFonts w:ascii="Times New Roman" w:eastAsia="Times New Roman" w:hAnsi="Times New Roman"/>
      <w:sz w:val="24"/>
      <w:szCs w:val="24"/>
    </w:rPr>
  </w:style>
  <w:style w:type="paragraph" w:styleId="Heading1">
    <w:name w:val="heading 1"/>
    <w:basedOn w:val="Normal"/>
    <w:next w:val="Normal"/>
    <w:link w:val="Heading1Char"/>
    <w:qFormat/>
    <w:rsid w:val="00A35574"/>
    <w:pPr>
      <w:keepNext/>
      <w:jc w:val="right"/>
      <w:outlineLvl w:val="0"/>
    </w:pPr>
    <w:rPr>
      <w:rFonts w:ascii="Arial" w:hAnsi="Arial" w:cs="Arial"/>
      <w:color w:val="C0C0C0"/>
      <w:sz w:val="44"/>
    </w:rPr>
  </w:style>
  <w:style w:type="paragraph" w:styleId="Heading2">
    <w:name w:val="heading 2"/>
    <w:basedOn w:val="Normal"/>
    <w:next w:val="Normal"/>
    <w:link w:val="Heading2Char"/>
    <w:qFormat/>
    <w:rsid w:val="00A35574"/>
    <w:pPr>
      <w:keepNext/>
      <w:outlineLvl w:val="1"/>
    </w:pPr>
    <w:rPr>
      <w:rFonts w:ascii="Arial" w:hAnsi="Arial" w:cs="Arial"/>
      <w:sz w:val="28"/>
    </w:rPr>
  </w:style>
  <w:style w:type="paragraph" w:styleId="Heading3">
    <w:name w:val="heading 3"/>
    <w:basedOn w:val="Normal"/>
    <w:next w:val="Normal"/>
    <w:link w:val="Heading3Char"/>
    <w:qFormat/>
    <w:rsid w:val="00A35574"/>
    <w:pPr>
      <w:keepNext/>
      <w:jc w:val="center"/>
      <w:outlineLvl w:val="2"/>
    </w:pPr>
    <w:rPr>
      <w:rFonts w:ascii="Arial" w:hAnsi="Arial" w:cs="Arial"/>
      <w:b/>
      <w:bCs/>
      <w:sz w:val="20"/>
      <w:szCs w:val="20"/>
    </w:rPr>
  </w:style>
  <w:style w:type="paragraph" w:styleId="Heading4">
    <w:name w:val="heading 4"/>
    <w:basedOn w:val="Normal"/>
    <w:next w:val="Normal"/>
    <w:link w:val="Heading4Char"/>
    <w:qFormat/>
    <w:rsid w:val="00A35574"/>
    <w:pPr>
      <w:keepNext/>
      <w:jc w:val="center"/>
      <w:outlineLvl w:val="3"/>
    </w:pPr>
    <w:rPr>
      <w:rFonts w:ascii="Arial" w:hAnsi="Arial" w:cs="Arial"/>
      <w:sz w:val="28"/>
    </w:rPr>
  </w:style>
  <w:style w:type="paragraph" w:styleId="Heading5">
    <w:name w:val="heading 5"/>
    <w:basedOn w:val="Normal"/>
    <w:next w:val="Normal"/>
    <w:link w:val="Heading5Char"/>
    <w:qFormat/>
    <w:rsid w:val="00A35574"/>
    <w:pPr>
      <w:keepNext/>
      <w:outlineLvl w:val="4"/>
    </w:pPr>
    <w:rPr>
      <w:sz w:val="36"/>
    </w:rPr>
  </w:style>
  <w:style w:type="paragraph" w:styleId="Heading6">
    <w:name w:val="heading 6"/>
    <w:basedOn w:val="Normal"/>
    <w:next w:val="Normal"/>
    <w:link w:val="Heading6Char"/>
    <w:qFormat/>
    <w:rsid w:val="00A35574"/>
    <w:pPr>
      <w:keepNext/>
      <w:jc w:val="right"/>
      <w:outlineLvl w:val="5"/>
    </w:pPr>
    <w:rPr>
      <w:rFonts w:ascii="Arial" w:hAnsi="Arial" w:cs="Arial"/>
      <w:sz w:val="44"/>
    </w:rPr>
  </w:style>
  <w:style w:type="paragraph" w:styleId="Heading7">
    <w:name w:val="heading 7"/>
    <w:basedOn w:val="Normal"/>
    <w:next w:val="Normal"/>
    <w:link w:val="Heading7Char"/>
    <w:qFormat/>
    <w:rsid w:val="00A35574"/>
    <w:pPr>
      <w:keepNext/>
      <w:jc w:val="both"/>
      <w:outlineLvl w:val="6"/>
    </w:pPr>
    <w:rPr>
      <w:b/>
      <w:bCs/>
    </w:rPr>
  </w:style>
  <w:style w:type="paragraph" w:styleId="Heading8">
    <w:name w:val="heading 8"/>
    <w:basedOn w:val="Normal"/>
    <w:next w:val="Normal"/>
    <w:link w:val="Heading8Char"/>
    <w:qFormat/>
    <w:rsid w:val="00A35574"/>
    <w:pPr>
      <w:keepNext/>
      <w:outlineLvl w:val="7"/>
    </w:pPr>
    <w:rPr>
      <w:rFonts w:ascii="Arial" w:hAnsi="Arial" w:cs="Arial"/>
      <w:sz w:val="44"/>
    </w:rPr>
  </w:style>
  <w:style w:type="paragraph" w:styleId="Heading9">
    <w:name w:val="heading 9"/>
    <w:basedOn w:val="Normal"/>
    <w:next w:val="Normal"/>
    <w:link w:val="Heading9Char"/>
    <w:qFormat/>
    <w:rsid w:val="00A35574"/>
    <w:pPr>
      <w:keepNext/>
      <w:jc w:val="right"/>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574"/>
    <w:rPr>
      <w:rFonts w:ascii="Arial" w:eastAsia="Times New Roman" w:hAnsi="Arial" w:cs="Arial"/>
      <w:color w:val="C0C0C0"/>
      <w:sz w:val="44"/>
      <w:szCs w:val="24"/>
    </w:rPr>
  </w:style>
  <w:style w:type="character" w:customStyle="1" w:styleId="Heading2Char">
    <w:name w:val="Heading 2 Char"/>
    <w:basedOn w:val="DefaultParagraphFont"/>
    <w:link w:val="Heading2"/>
    <w:rsid w:val="00A35574"/>
    <w:rPr>
      <w:rFonts w:ascii="Arial" w:eastAsia="Times New Roman" w:hAnsi="Arial" w:cs="Arial"/>
      <w:sz w:val="28"/>
      <w:szCs w:val="24"/>
    </w:rPr>
  </w:style>
  <w:style w:type="character" w:customStyle="1" w:styleId="Heading3Char">
    <w:name w:val="Heading 3 Char"/>
    <w:basedOn w:val="DefaultParagraphFont"/>
    <w:link w:val="Heading3"/>
    <w:rsid w:val="00A35574"/>
    <w:rPr>
      <w:rFonts w:ascii="Arial" w:eastAsia="Times New Roman" w:hAnsi="Arial" w:cs="Arial"/>
      <w:b/>
      <w:bCs/>
      <w:sz w:val="20"/>
      <w:szCs w:val="20"/>
    </w:rPr>
  </w:style>
  <w:style w:type="character" w:customStyle="1" w:styleId="Heading4Char">
    <w:name w:val="Heading 4 Char"/>
    <w:basedOn w:val="DefaultParagraphFont"/>
    <w:link w:val="Heading4"/>
    <w:rsid w:val="00A35574"/>
    <w:rPr>
      <w:rFonts w:ascii="Arial" w:eastAsia="Times New Roman" w:hAnsi="Arial" w:cs="Arial"/>
      <w:sz w:val="28"/>
      <w:szCs w:val="24"/>
    </w:rPr>
  </w:style>
  <w:style w:type="character" w:customStyle="1" w:styleId="Heading5Char">
    <w:name w:val="Heading 5 Char"/>
    <w:basedOn w:val="DefaultParagraphFont"/>
    <w:link w:val="Heading5"/>
    <w:rsid w:val="00A35574"/>
    <w:rPr>
      <w:rFonts w:ascii="Times New Roman" w:eastAsia="Times New Roman" w:hAnsi="Times New Roman" w:cs="Times New Roman"/>
      <w:sz w:val="36"/>
      <w:szCs w:val="24"/>
    </w:rPr>
  </w:style>
  <w:style w:type="character" w:customStyle="1" w:styleId="Heading6Char">
    <w:name w:val="Heading 6 Char"/>
    <w:basedOn w:val="DefaultParagraphFont"/>
    <w:link w:val="Heading6"/>
    <w:rsid w:val="00A35574"/>
    <w:rPr>
      <w:rFonts w:ascii="Arial" w:eastAsia="Times New Roman" w:hAnsi="Arial" w:cs="Arial"/>
      <w:sz w:val="44"/>
      <w:szCs w:val="24"/>
    </w:rPr>
  </w:style>
  <w:style w:type="character" w:customStyle="1" w:styleId="Heading7Char">
    <w:name w:val="Heading 7 Char"/>
    <w:basedOn w:val="DefaultParagraphFont"/>
    <w:link w:val="Heading7"/>
    <w:rsid w:val="00A35574"/>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rsid w:val="00A35574"/>
    <w:rPr>
      <w:rFonts w:ascii="Arial" w:eastAsia="Times New Roman" w:hAnsi="Arial" w:cs="Arial"/>
      <w:sz w:val="44"/>
      <w:szCs w:val="24"/>
    </w:rPr>
  </w:style>
  <w:style w:type="character" w:customStyle="1" w:styleId="Heading9Char">
    <w:name w:val="Heading 9 Char"/>
    <w:basedOn w:val="DefaultParagraphFont"/>
    <w:link w:val="Heading9"/>
    <w:rsid w:val="00A35574"/>
    <w:rPr>
      <w:rFonts w:ascii="Arial" w:eastAsia="Times New Roman" w:hAnsi="Arial" w:cs="Arial"/>
      <w:b/>
      <w:bCs/>
      <w:sz w:val="20"/>
      <w:szCs w:val="20"/>
    </w:rPr>
  </w:style>
  <w:style w:type="paragraph" w:customStyle="1" w:styleId="Title1">
    <w:name w:val="Title1"/>
    <w:basedOn w:val="Normal"/>
    <w:rsid w:val="00A35574"/>
    <w:pPr>
      <w:pBdr>
        <w:top w:val="single" w:sz="8" w:space="1" w:color="000000" w:shadow="1"/>
        <w:left w:val="single" w:sz="8" w:space="4" w:color="000000" w:shadow="1"/>
        <w:bottom w:val="single" w:sz="8" w:space="1" w:color="000000" w:shadow="1"/>
        <w:right w:val="single" w:sz="8" w:space="4" w:color="000000" w:shadow="1"/>
      </w:pBdr>
      <w:shd w:val="clear" w:color="auto" w:fill="C0C0C0"/>
    </w:pPr>
  </w:style>
  <w:style w:type="paragraph" w:customStyle="1" w:styleId="Headers">
    <w:name w:val="Headers"/>
    <w:next w:val="Header"/>
    <w:rsid w:val="00A35574"/>
    <w:rPr>
      <w:rFonts w:ascii="Times New Roman" w:eastAsia="Times New Roman" w:hAnsi="Times New Roman"/>
    </w:rPr>
  </w:style>
  <w:style w:type="paragraph" w:styleId="Header">
    <w:name w:val="header"/>
    <w:basedOn w:val="Normal"/>
    <w:link w:val="HeaderChar"/>
    <w:rsid w:val="00A35574"/>
    <w:pPr>
      <w:tabs>
        <w:tab w:val="center" w:pos="4320"/>
        <w:tab w:val="right" w:pos="8640"/>
      </w:tabs>
    </w:pPr>
  </w:style>
  <w:style w:type="character" w:customStyle="1" w:styleId="HeaderChar">
    <w:name w:val="Header Char"/>
    <w:basedOn w:val="DefaultParagraphFont"/>
    <w:link w:val="Header"/>
    <w:rsid w:val="00A35574"/>
    <w:rPr>
      <w:rFonts w:ascii="Times New Roman" w:eastAsia="Times New Roman" w:hAnsi="Times New Roman" w:cs="Times New Roman"/>
      <w:sz w:val="24"/>
      <w:szCs w:val="24"/>
    </w:rPr>
  </w:style>
  <w:style w:type="paragraph" w:styleId="Footer">
    <w:name w:val="footer"/>
    <w:basedOn w:val="Normal"/>
    <w:link w:val="FooterChar"/>
    <w:uiPriority w:val="99"/>
    <w:rsid w:val="00A35574"/>
    <w:pPr>
      <w:tabs>
        <w:tab w:val="center" w:pos="4320"/>
        <w:tab w:val="right" w:pos="8640"/>
      </w:tabs>
    </w:pPr>
  </w:style>
  <w:style w:type="character" w:customStyle="1" w:styleId="FooterChar">
    <w:name w:val="Footer Char"/>
    <w:basedOn w:val="DefaultParagraphFont"/>
    <w:link w:val="Footer"/>
    <w:uiPriority w:val="99"/>
    <w:rsid w:val="00A35574"/>
    <w:rPr>
      <w:rFonts w:ascii="Times New Roman" w:eastAsia="Times New Roman" w:hAnsi="Times New Roman" w:cs="Times New Roman"/>
      <w:sz w:val="24"/>
      <w:szCs w:val="24"/>
    </w:rPr>
  </w:style>
  <w:style w:type="character" w:styleId="PageNumber">
    <w:name w:val="page number"/>
    <w:basedOn w:val="DefaultParagraphFont"/>
    <w:rsid w:val="00A35574"/>
  </w:style>
  <w:style w:type="paragraph" w:styleId="DocumentMap">
    <w:name w:val="Document Map"/>
    <w:basedOn w:val="Normal"/>
    <w:link w:val="DocumentMapChar"/>
    <w:semiHidden/>
    <w:rsid w:val="00A35574"/>
    <w:pPr>
      <w:shd w:val="clear" w:color="auto" w:fill="000080"/>
    </w:pPr>
    <w:rPr>
      <w:rFonts w:ascii="Tahoma" w:hAnsi="Tahoma" w:cs="Tahoma"/>
    </w:rPr>
  </w:style>
  <w:style w:type="character" w:customStyle="1" w:styleId="DocumentMapChar">
    <w:name w:val="Document Map Char"/>
    <w:basedOn w:val="DefaultParagraphFont"/>
    <w:link w:val="DocumentMap"/>
    <w:semiHidden/>
    <w:rsid w:val="00A35574"/>
    <w:rPr>
      <w:rFonts w:ascii="Tahoma" w:eastAsia="Times New Roman" w:hAnsi="Tahoma" w:cs="Tahoma"/>
      <w:sz w:val="24"/>
      <w:szCs w:val="24"/>
      <w:shd w:val="clear" w:color="auto" w:fill="000080"/>
    </w:rPr>
  </w:style>
  <w:style w:type="paragraph" w:styleId="TOC1">
    <w:name w:val="toc 1"/>
    <w:basedOn w:val="Normal"/>
    <w:next w:val="Normal"/>
    <w:autoRedefine/>
    <w:semiHidden/>
    <w:rsid w:val="005A136E"/>
    <w:pPr>
      <w:spacing w:after="120"/>
      <w:jc w:val="center"/>
    </w:pPr>
    <w:rPr>
      <w:rFonts w:ascii="Arial" w:hAnsi="Arial" w:cs="Arial"/>
      <w:b/>
    </w:rPr>
  </w:style>
  <w:style w:type="paragraph" w:styleId="Title">
    <w:name w:val="Title"/>
    <w:basedOn w:val="Normal"/>
    <w:link w:val="TitleChar"/>
    <w:qFormat/>
    <w:rsid w:val="00A35574"/>
    <w:pPr>
      <w:jc w:val="center"/>
    </w:pPr>
    <w:rPr>
      <w:b/>
      <w:bCs/>
      <w:sz w:val="28"/>
    </w:rPr>
  </w:style>
  <w:style w:type="character" w:customStyle="1" w:styleId="TitleChar">
    <w:name w:val="Title Char"/>
    <w:basedOn w:val="DefaultParagraphFont"/>
    <w:link w:val="Title"/>
    <w:rsid w:val="00A35574"/>
    <w:rPr>
      <w:rFonts w:ascii="Times New Roman" w:eastAsia="Times New Roman" w:hAnsi="Times New Roman" w:cs="Times New Roman"/>
      <w:b/>
      <w:bCs/>
      <w:sz w:val="28"/>
      <w:szCs w:val="24"/>
    </w:rPr>
  </w:style>
  <w:style w:type="paragraph" w:styleId="BodyText">
    <w:name w:val="Body Text"/>
    <w:basedOn w:val="Normal"/>
    <w:link w:val="BodyTextChar"/>
    <w:rsid w:val="00A35574"/>
    <w:pPr>
      <w:jc w:val="right"/>
    </w:pPr>
    <w:rPr>
      <w:rFonts w:ascii="Arial Narrow" w:hAnsi="Arial Narrow"/>
      <w:color w:val="C0C0C0"/>
      <w:sz w:val="52"/>
    </w:rPr>
  </w:style>
  <w:style w:type="character" w:customStyle="1" w:styleId="BodyTextChar">
    <w:name w:val="Body Text Char"/>
    <w:basedOn w:val="DefaultParagraphFont"/>
    <w:link w:val="BodyText"/>
    <w:rsid w:val="00A35574"/>
    <w:rPr>
      <w:rFonts w:ascii="Arial Narrow" w:eastAsia="Times New Roman" w:hAnsi="Arial Narrow" w:cs="Times New Roman"/>
      <w:color w:val="C0C0C0"/>
      <w:sz w:val="52"/>
      <w:szCs w:val="24"/>
    </w:rPr>
  </w:style>
  <w:style w:type="paragraph" w:customStyle="1" w:styleId="xl27">
    <w:name w:val="xl27"/>
    <w:basedOn w:val="Normal"/>
    <w:rsid w:val="00A35574"/>
    <w:pPr>
      <w:spacing w:before="100" w:beforeAutospacing="1" w:after="100" w:afterAutospacing="1"/>
    </w:pPr>
    <w:rPr>
      <w:rFonts w:ascii="Arial" w:eastAsia="Arial Unicode MS" w:hAnsi="Arial" w:cs="Arial"/>
      <w:b/>
      <w:bCs/>
    </w:rPr>
  </w:style>
  <w:style w:type="paragraph" w:styleId="BodyText2">
    <w:name w:val="Body Text 2"/>
    <w:basedOn w:val="Normal"/>
    <w:link w:val="BodyText2Char"/>
    <w:rsid w:val="00A35574"/>
    <w:pPr>
      <w:jc w:val="right"/>
    </w:pPr>
    <w:rPr>
      <w:rFonts w:ascii="Arial" w:hAnsi="Arial" w:cs="Arial"/>
      <w:sz w:val="44"/>
    </w:rPr>
  </w:style>
  <w:style w:type="character" w:customStyle="1" w:styleId="BodyText2Char">
    <w:name w:val="Body Text 2 Char"/>
    <w:basedOn w:val="DefaultParagraphFont"/>
    <w:link w:val="BodyText2"/>
    <w:rsid w:val="00A35574"/>
    <w:rPr>
      <w:rFonts w:ascii="Arial" w:eastAsia="Times New Roman" w:hAnsi="Arial" w:cs="Arial"/>
      <w:sz w:val="44"/>
      <w:szCs w:val="24"/>
    </w:rPr>
  </w:style>
  <w:style w:type="paragraph" w:customStyle="1" w:styleId="xl28">
    <w:name w:val="xl28"/>
    <w:basedOn w:val="Normal"/>
    <w:rsid w:val="00A35574"/>
    <w:pPr>
      <w:spacing w:before="100" w:beforeAutospacing="1" w:after="100" w:afterAutospacing="1"/>
      <w:jc w:val="right"/>
    </w:pPr>
    <w:rPr>
      <w:rFonts w:ascii="Arial" w:eastAsia="Arial Unicode MS" w:hAnsi="Arial" w:cs="Arial"/>
      <w:b/>
      <w:bCs/>
    </w:rPr>
  </w:style>
  <w:style w:type="paragraph" w:styleId="BodyText3">
    <w:name w:val="Body Text 3"/>
    <w:basedOn w:val="Normal"/>
    <w:link w:val="BodyText3Char"/>
    <w:rsid w:val="00A35574"/>
    <w:pPr>
      <w:tabs>
        <w:tab w:val="left" w:pos="7920"/>
        <w:tab w:val="left" w:pos="12780"/>
        <w:tab w:val="left" w:pos="13680"/>
      </w:tabs>
      <w:jc w:val="right"/>
    </w:pPr>
    <w:rPr>
      <w:rFonts w:ascii="Arial" w:hAnsi="Arial" w:cs="Arial"/>
    </w:rPr>
  </w:style>
  <w:style w:type="character" w:customStyle="1" w:styleId="BodyText3Char">
    <w:name w:val="Body Text 3 Char"/>
    <w:basedOn w:val="DefaultParagraphFont"/>
    <w:link w:val="BodyText3"/>
    <w:rsid w:val="00A35574"/>
    <w:rPr>
      <w:rFonts w:ascii="Arial" w:eastAsia="Times New Roman" w:hAnsi="Arial" w:cs="Arial"/>
      <w:sz w:val="24"/>
      <w:szCs w:val="24"/>
    </w:rPr>
  </w:style>
  <w:style w:type="paragraph" w:styleId="BodyTextIndent">
    <w:name w:val="Body Text Indent"/>
    <w:basedOn w:val="Normal"/>
    <w:link w:val="BodyTextIndentChar"/>
    <w:rsid w:val="00A35574"/>
    <w:pPr>
      <w:ind w:left="288"/>
    </w:pPr>
    <w:rPr>
      <w:rFonts w:ascii="Arial" w:hAnsi="Arial" w:cs="Arial"/>
    </w:rPr>
  </w:style>
  <w:style w:type="character" w:customStyle="1" w:styleId="BodyTextIndentChar">
    <w:name w:val="Body Text Indent Char"/>
    <w:basedOn w:val="DefaultParagraphFont"/>
    <w:link w:val="BodyTextIndent"/>
    <w:rsid w:val="00A35574"/>
    <w:rPr>
      <w:rFonts w:ascii="Arial" w:eastAsia="Times New Roman" w:hAnsi="Arial" w:cs="Arial"/>
      <w:sz w:val="24"/>
      <w:szCs w:val="24"/>
    </w:rPr>
  </w:style>
  <w:style w:type="paragraph" w:customStyle="1" w:styleId="xl24">
    <w:name w:val="xl24"/>
    <w:basedOn w:val="Normal"/>
    <w:rsid w:val="00A355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5">
    <w:name w:val="xl25"/>
    <w:basedOn w:val="Normal"/>
    <w:rsid w:val="00A35574"/>
    <w:pPr>
      <w:pBdr>
        <w:left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A35574"/>
    <w:pPr>
      <w:pBdr>
        <w:left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9">
    <w:name w:val="xl29"/>
    <w:basedOn w:val="Normal"/>
    <w:rsid w:val="00A3557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A35574"/>
    <w:pPr>
      <w:pBdr>
        <w:left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1">
    <w:name w:val="xl31"/>
    <w:basedOn w:val="Normal"/>
    <w:rsid w:val="00A35574"/>
    <w:pPr>
      <w:pBdr>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xl32">
    <w:name w:val="xl32"/>
    <w:basedOn w:val="Normal"/>
    <w:rsid w:val="00A35574"/>
    <w:pPr>
      <w:pBdr>
        <w:left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33">
    <w:name w:val="xl33"/>
    <w:basedOn w:val="Normal"/>
    <w:rsid w:val="00A3557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4">
    <w:name w:val="xl34"/>
    <w:basedOn w:val="Normal"/>
    <w:rsid w:val="00A355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Caption">
    <w:name w:val="caption"/>
    <w:basedOn w:val="Normal"/>
    <w:next w:val="Normal"/>
    <w:qFormat/>
    <w:rsid w:val="00A35574"/>
    <w:pPr>
      <w:spacing w:before="60" w:after="60"/>
    </w:pPr>
    <w:rPr>
      <w:rFonts w:ascii="Arial" w:hAnsi="Arial" w:cs="Arial"/>
      <w:sz w:val="36"/>
    </w:rPr>
  </w:style>
  <w:style w:type="paragraph" w:customStyle="1" w:styleId="xl35">
    <w:name w:val="xl35"/>
    <w:basedOn w:val="Normal"/>
    <w:rsid w:val="00A35574"/>
    <w:pPr>
      <w:pBdr>
        <w:left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6">
    <w:name w:val="xl36"/>
    <w:basedOn w:val="Normal"/>
    <w:rsid w:val="00A3557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7">
    <w:name w:val="xl37"/>
    <w:basedOn w:val="Normal"/>
    <w:rsid w:val="00A35574"/>
    <w:pPr>
      <w:pBdr>
        <w:left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8">
    <w:name w:val="xl38"/>
    <w:basedOn w:val="Normal"/>
    <w:rsid w:val="00A355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A355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52">
    <w:name w:val="xl52"/>
    <w:basedOn w:val="Normal"/>
    <w:rsid w:val="00A35574"/>
    <w:pPr>
      <w:pBdr>
        <w:left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40">
    <w:name w:val="xl40"/>
    <w:basedOn w:val="Normal"/>
    <w:rsid w:val="00A35574"/>
    <w:pPr>
      <w:spacing w:before="100" w:beforeAutospacing="1" w:after="100" w:afterAutospacing="1"/>
    </w:pPr>
    <w:rPr>
      <w:rFonts w:ascii="Arial" w:eastAsia="Arial Unicode MS" w:hAnsi="Arial" w:cs="Arial"/>
      <w:color w:val="000000"/>
    </w:rPr>
  </w:style>
  <w:style w:type="paragraph" w:styleId="FootnoteText">
    <w:name w:val="footnote text"/>
    <w:basedOn w:val="Normal"/>
    <w:link w:val="FootnoteTextChar"/>
    <w:semiHidden/>
    <w:rsid w:val="00A35574"/>
    <w:rPr>
      <w:sz w:val="20"/>
      <w:szCs w:val="20"/>
    </w:rPr>
  </w:style>
  <w:style w:type="character" w:customStyle="1" w:styleId="FootnoteTextChar">
    <w:name w:val="Footnote Text Char"/>
    <w:basedOn w:val="DefaultParagraphFont"/>
    <w:link w:val="FootnoteText"/>
    <w:semiHidden/>
    <w:rsid w:val="00A35574"/>
    <w:rPr>
      <w:rFonts w:ascii="Times New Roman" w:eastAsia="Times New Roman" w:hAnsi="Times New Roman" w:cs="Times New Roman"/>
      <w:sz w:val="20"/>
      <w:szCs w:val="20"/>
    </w:rPr>
  </w:style>
  <w:style w:type="character" w:styleId="FootnoteReference">
    <w:name w:val="footnote reference"/>
    <w:basedOn w:val="DefaultParagraphFont"/>
    <w:semiHidden/>
    <w:rsid w:val="00A35574"/>
    <w:rPr>
      <w:vertAlign w:val="superscript"/>
    </w:rPr>
  </w:style>
  <w:style w:type="character" w:styleId="FollowedHyperlink">
    <w:name w:val="FollowedHyperlink"/>
    <w:basedOn w:val="DefaultParagraphFont"/>
    <w:uiPriority w:val="99"/>
    <w:rsid w:val="00A35574"/>
    <w:rPr>
      <w:color w:val="800080"/>
      <w:u w:val="single"/>
    </w:rPr>
  </w:style>
  <w:style w:type="paragraph" w:styleId="BalloonText">
    <w:name w:val="Balloon Text"/>
    <w:basedOn w:val="Normal"/>
    <w:link w:val="BalloonTextChar"/>
    <w:semiHidden/>
    <w:rsid w:val="00A35574"/>
    <w:rPr>
      <w:rFonts w:ascii="Tahoma" w:hAnsi="Tahoma" w:cs="Tahoma"/>
      <w:sz w:val="16"/>
      <w:szCs w:val="16"/>
    </w:rPr>
  </w:style>
  <w:style w:type="character" w:customStyle="1" w:styleId="BalloonTextChar">
    <w:name w:val="Balloon Text Char"/>
    <w:basedOn w:val="DefaultParagraphFont"/>
    <w:link w:val="BalloonText"/>
    <w:semiHidden/>
    <w:rsid w:val="00A35574"/>
    <w:rPr>
      <w:rFonts w:ascii="Tahoma" w:eastAsia="Times New Roman" w:hAnsi="Tahoma" w:cs="Tahoma"/>
      <w:sz w:val="16"/>
      <w:szCs w:val="16"/>
    </w:rPr>
  </w:style>
  <w:style w:type="paragraph" w:styleId="ListParagraph">
    <w:name w:val="List Paragraph"/>
    <w:basedOn w:val="Normal"/>
    <w:uiPriority w:val="34"/>
    <w:qFormat/>
    <w:rsid w:val="00B347D5"/>
    <w:pPr>
      <w:ind w:left="720"/>
      <w:contextualSpacing/>
    </w:pPr>
  </w:style>
  <w:style w:type="table" w:styleId="TableGrid">
    <w:name w:val="Table Grid"/>
    <w:basedOn w:val="TableNormal"/>
    <w:uiPriority w:val="59"/>
    <w:rsid w:val="001C4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4C0F"/>
    <w:rPr>
      <w:color w:val="0000FF"/>
      <w:u w:val="single"/>
    </w:rPr>
  </w:style>
  <w:style w:type="paragraph" w:customStyle="1" w:styleId="xl65">
    <w:name w:val="xl65"/>
    <w:basedOn w:val="Normal"/>
    <w:rsid w:val="00124C0F"/>
    <w:pPr>
      <w:spacing w:before="100" w:beforeAutospacing="1" w:after="100" w:afterAutospacing="1"/>
    </w:pPr>
    <w:rPr>
      <w:rFonts w:ascii="Arial" w:hAnsi="Arial" w:cs="Arial"/>
      <w:sz w:val="20"/>
      <w:szCs w:val="20"/>
    </w:rPr>
  </w:style>
  <w:style w:type="paragraph" w:customStyle="1" w:styleId="xl66">
    <w:name w:val="xl66"/>
    <w:basedOn w:val="Normal"/>
    <w:rsid w:val="00124C0F"/>
    <w:pPr>
      <w:spacing w:before="100" w:beforeAutospacing="1" w:after="100" w:afterAutospacing="1"/>
    </w:pPr>
    <w:rPr>
      <w:rFonts w:ascii="Arial" w:hAnsi="Arial" w:cs="Arial"/>
      <w:sz w:val="20"/>
      <w:szCs w:val="20"/>
    </w:rPr>
  </w:style>
  <w:style w:type="paragraph" w:customStyle="1" w:styleId="xl67">
    <w:name w:val="xl67"/>
    <w:basedOn w:val="Normal"/>
    <w:rsid w:val="00124C0F"/>
    <w:pPr>
      <w:spacing w:before="100" w:beforeAutospacing="1" w:after="100" w:afterAutospacing="1"/>
    </w:pPr>
    <w:rPr>
      <w:rFonts w:ascii="Arial" w:hAnsi="Arial" w:cs="Arial"/>
      <w:sz w:val="20"/>
      <w:szCs w:val="20"/>
    </w:rPr>
  </w:style>
  <w:style w:type="paragraph" w:customStyle="1" w:styleId="xl68">
    <w:name w:val="xl68"/>
    <w:basedOn w:val="Normal"/>
    <w:rsid w:val="00124C0F"/>
    <w:pPr>
      <w:spacing w:before="100" w:beforeAutospacing="1" w:after="100" w:afterAutospacing="1"/>
    </w:pPr>
    <w:rPr>
      <w:rFonts w:ascii="Arial" w:hAnsi="Arial" w:cs="Arial"/>
      <w:b/>
      <w:bCs/>
      <w:sz w:val="20"/>
      <w:szCs w:val="20"/>
    </w:rPr>
  </w:style>
  <w:style w:type="paragraph" w:customStyle="1" w:styleId="xl69">
    <w:name w:val="xl69"/>
    <w:basedOn w:val="Normal"/>
    <w:rsid w:val="00124C0F"/>
    <w:pPr>
      <w:spacing w:before="100" w:beforeAutospacing="1" w:after="100" w:afterAutospacing="1"/>
    </w:pPr>
    <w:rPr>
      <w:rFonts w:ascii="Arial" w:hAnsi="Arial" w:cs="Arial"/>
      <w:b/>
      <w:bCs/>
      <w:sz w:val="20"/>
      <w:szCs w:val="20"/>
    </w:rPr>
  </w:style>
  <w:style w:type="paragraph" w:customStyle="1" w:styleId="xl70">
    <w:name w:val="xl70"/>
    <w:basedOn w:val="Normal"/>
    <w:rsid w:val="00124C0F"/>
    <w:pPr>
      <w:spacing w:before="100" w:beforeAutospacing="1" w:after="100" w:afterAutospacing="1"/>
    </w:pPr>
    <w:rPr>
      <w:rFonts w:ascii="Arial" w:hAnsi="Arial" w:cs="Arial"/>
      <w:b/>
      <w:bCs/>
      <w:sz w:val="20"/>
      <w:szCs w:val="20"/>
    </w:rPr>
  </w:style>
  <w:style w:type="paragraph" w:customStyle="1" w:styleId="xl71">
    <w:name w:val="xl71"/>
    <w:basedOn w:val="Normal"/>
    <w:rsid w:val="00124C0F"/>
    <w:pPr>
      <w:spacing w:before="100" w:beforeAutospacing="1" w:after="100" w:afterAutospacing="1"/>
    </w:pPr>
    <w:rPr>
      <w:b/>
      <w:bCs/>
    </w:rPr>
  </w:style>
  <w:style w:type="paragraph" w:customStyle="1" w:styleId="xl72">
    <w:name w:val="xl72"/>
    <w:basedOn w:val="Normal"/>
    <w:rsid w:val="00124C0F"/>
    <w:pPr>
      <w:spacing w:before="100" w:beforeAutospacing="1" w:after="100" w:afterAutospacing="1"/>
    </w:pPr>
    <w:rPr>
      <w:rFonts w:ascii="Arial" w:hAnsi="Arial" w:cs="Arial"/>
      <w:i/>
      <w:iCs/>
      <w:sz w:val="20"/>
      <w:szCs w:val="20"/>
    </w:rPr>
  </w:style>
  <w:style w:type="paragraph" w:customStyle="1" w:styleId="xl73">
    <w:name w:val="xl73"/>
    <w:basedOn w:val="Normal"/>
    <w:rsid w:val="00124C0F"/>
    <w:pPr>
      <w:spacing w:before="100" w:beforeAutospacing="1" w:after="100" w:afterAutospacing="1"/>
    </w:pPr>
    <w:rPr>
      <w:rFonts w:ascii="Arial" w:hAnsi="Arial" w:cs="Arial"/>
      <w:i/>
      <w:iCs/>
      <w:sz w:val="20"/>
      <w:szCs w:val="20"/>
    </w:rPr>
  </w:style>
  <w:style w:type="paragraph" w:customStyle="1" w:styleId="xl74">
    <w:name w:val="xl74"/>
    <w:basedOn w:val="Normal"/>
    <w:rsid w:val="00124C0F"/>
    <w:pPr>
      <w:spacing w:before="100" w:beforeAutospacing="1" w:after="100" w:afterAutospacing="1"/>
    </w:pPr>
    <w:rPr>
      <w:rFonts w:ascii="Arial" w:hAnsi="Arial" w:cs="Arial"/>
      <w:i/>
      <w:iCs/>
      <w:sz w:val="20"/>
      <w:szCs w:val="20"/>
    </w:rPr>
  </w:style>
  <w:style w:type="paragraph" w:customStyle="1" w:styleId="xl75">
    <w:name w:val="xl75"/>
    <w:basedOn w:val="Normal"/>
    <w:rsid w:val="00124C0F"/>
    <w:pPr>
      <w:spacing w:before="100" w:beforeAutospacing="1" w:after="100" w:afterAutospacing="1"/>
    </w:pPr>
    <w:rPr>
      <w:i/>
      <w:iCs/>
    </w:rPr>
  </w:style>
  <w:style w:type="paragraph" w:customStyle="1" w:styleId="xl76">
    <w:name w:val="xl76"/>
    <w:basedOn w:val="Normal"/>
    <w:rsid w:val="00124C0F"/>
    <w:pPr>
      <w:spacing w:before="100" w:beforeAutospacing="1" w:after="100" w:afterAutospacing="1"/>
    </w:pPr>
  </w:style>
  <w:style w:type="paragraph" w:customStyle="1" w:styleId="xl77">
    <w:name w:val="xl77"/>
    <w:basedOn w:val="Normal"/>
    <w:rsid w:val="00124C0F"/>
    <w:pPr>
      <w:spacing w:before="100" w:beforeAutospacing="1" w:after="100" w:afterAutospacing="1"/>
    </w:pPr>
    <w:rPr>
      <w:i/>
      <w:iCs/>
    </w:rPr>
  </w:style>
  <w:style w:type="paragraph" w:customStyle="1" w:styleId="Default">
    <w:name w:val="Default"/>
    <w:rsid w:val="00E67BCD"/>
    <w:pPr>
      <w:autoSpaceDE w:val="0"/>
      <w:autoSpaceDN w:val="0"/>
      <w:adjustRightInd w:val="0"/>
    </w:pPr>
    <w:rPr>
      <w:rFonts w:ascii="Arial" w:hAnsi="Arial" w:cs="Arial"/>
      <w:color w:val="000000"/>
      <w:sz w:val="24"/>
      <w:szCs w:val="24"/>
    </w:rPr>
  </w:style>
  <w:style w:type="paragraph" w:customStyle="1" w:styleId="xl63">
    <w:name w:val="xl63"/>
    <w:basedOn w:val="Normal"/>
    <w:rsid w:val="00384535"/>
    <w:pPr>
      <w:spacing w:before="100" w:beforeAutospacing="1" w:after="100" w:afterAutospacing="1"/>
    </w:pPr>
    <w:rPr>
      <w:b/>
      <w:bCs/>
    </w:rPr>
  </w:style>
  <w:style w:type="paragraph" w:customStyle="1" w:styleId="xl78">
    <w:name w:val="xl78"/>
    <w:basedOn w:val="Normal"/>
    <w:rsid w:val="00384535"/>
    <w:pPr>
      <w:spacing w:before="100" w:beforeAutospacing="1" w:after="100" w:afterAutospacing="1"/>
    </w:pPr>
    <w:rPr>
      <w:i/>
      <w:iCs/>
    </w:rPr>
  </w:style>
  <w:style w:type="paragraph" w:styleId="NoSpacing">
    <w:name w:val="No Spacing"/>
    <w:uiPriority w:val="1"/>
    <w:qFormat/>
    <w:rsid w:val="00BB1CEB"/>
    <w:rPr>
      <w:rFonts w:ascii="Times New Roman" w:eastAsia="Times New Roman" w:hAnsi="Times New Roman"/>
      <w:sz w:val="24"/>
      <w:szCs w:val="24"/>
    </w:rPr>
  </w:style>
  <w:style w:type="paragraph" w:customStyle="1" w:styleId="msonormal0">
    <w:name w:val="msonormal"/>
    <w:basedOn w:val="Normal"/>
    <w:rsid w:val="00C4471B"/>
    <w:pPr>
      <w:spacing w:before="100" w:beforeAutospacing="1" w:after="100" w:afterAutospacing="1"/>
    </w:pPr>
  </w:style>
  <w:style w:type="paragraph" w:customStyle="1" w:styleId="xl64">
    <w:name w:val="xl64"/>
    <w:basedOn w:val="Normal"/>
    <w:rsid w:val="00C4471B"/>
    <w:pPr>
      <w:spacing w:before="100" w:beforeAutospacing="1" w:after="100" w:afterAutospacing="1"/>
    </w:pPr>
    <w:rPr>
      <w:b/>
      <w:bCs/>
      <w:i/>
      <w:iCs/>
    </w:rPr>
  </w:style>
  <w:style w:type="paragraph" w:customStyle="1" w:styleId="xl79">
    <w:name w:val="xl79"/>
    <w:basedOn w:val="Normal"/>
    <w:rsid w:val="00060D2E"/>
    <w:pPr>
      <w:spacing w:before="100" w:beforeAutospacing="1" w:after="100" w:afterAutospacing="1"/>
    </w:pPr>
    <w:rPr>
      <w:i/>
      <w:iCs/>
    </w:rPr>
  </w:style>
  <w:style w:type="table" w:styleId="GridTable4-Accent5">
    <w:name w:val="Grid Table 4 Accent 5"/>
    <w:basedOn w:val="TableNormal"/>
    <w:uiPriority w:val="49"/>
    <w:rsid w:val="00FE21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UnresolvedMention">
    <w:name w:val="Unresolved Mention"/>
    <w:basedOn w:val="DefaultParagraphFont"/>
    <w:uiPriority w:val="99"/>
    <w:semiHidden/>
    <w:unhideWhenUsed/>
    <w:rsid w:val="0018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498">
      <w:bodyDiv w:val="1"/>
      <w:marLeft w:val="0"/>
      <w:marRight w:val="0"/>
      <w:marTop w:val="0"/>
      <w:marBottom w:val="0"/>
      <w:divBdr>
        <w:top w:val="none" w:sz="0" w:space="0" w:color="auto"/>
        <w:left w:val="none" w:sz="0" w:space="0" w:color="auto"/>
        <w:bottom w:val="none" w:sz="0" w:space="0" w:color="auto"/>
        <w:right w:val="none" w:sz="0" w:space="0" w:color="auto"/>
      </w:divBdr>
    </w:div>
    <w:div w:id="3367153">
      <w:bodyDiv w:val="1"/>
      <w:marLeft w:val="0"/>
      <w:marRight w:val="0"/>
      <w:marTop w:val="0"/>
      <w:marBottom w:val="0"/>
      <w:divBdr>
        <w:top w:val="none" w:sz="0" w:space="0" w:color="auto"/>
        <w:left w:val="none" w:sz="0" w:space="0" w:color="auto"/>
        <w:bottom w:val="none" w:sz="0" w:space="0" w:color="auto"/>
        <w:right w:val="none" w:sz="0" w:space="0" w:color="auto"/>
      </w:divBdr>
    </w:div>
    <w:div w:id="4981426">
      <w:bodyDiv w:val="1"/>
      <w:marLeft w:val="0"/>
      <w:marRight w:val="0"/>
      <w:marTop w:val="0"/>
      <w:marBottom w:val="0"/>
      <w:divBdr>
        <w:top w:val="none" w:sz="0" w:space="0" w:color="auto"/>
        <w:left w:val="none" w:sz="0" w:space="0" w:color="auto"/>
        <w:bottom w:val="none" w:sz="0" w:space="0" w:color="auto"/>
        <w:right w:val="none" w:sz="0" w:space="0" w:color="auto"/>
      </w:divBdr>
    </w:div>
    <w:div w:id="6056936">
      <w:bodyDiv w:val="1"/>
      <w:marLeft w:val="0"/>
      <w:marRight w:val="0"/>
      <w:marTop w:val="0"/>
      <w:marBottom w:val="0"/>
      <w:divBdr>
        <w:top w:val="none" w:sz="0" w:space="0" w:color="auto"/>
        <w:left w:val="none" w:sz="0" w:space="0" w:color="auto"/>
        <w:bottom w:val="none" w:sz="0" w:space="0" w:color="auto"/>
        <w:right w:val="none" w:sz="0" w:space="0" w:color="auto"/>
      </w:divBdr>
    </w:div>
    <w:div w:id="7485320">
      <w:bodyDiv w:val="1"/>
      <w:marLeft w:val="0"/>
      <w:marRight w:val="0"/>
      <w:marTop w:val="0"/>
      <w:marBottom w:val="0"/>
      <w:divBdr>
        <w:top w:val="none" w:sz="0" w:space="0" w:color="auto"/>
        <w:left w:val="none" w:sz="0" w:space="0" w:color="auto"/>
        <w:bottom w:val="none" w:sz="0" w:space="0" w:color="auto"/>
        <w:right w:val="none" w:sz="0" w:space="0" w:color="auto"/>
      </w:divBdr>
    </w:div>
    <w:div w:id="11616624">
      <w:bodyDiv w:val="1"/>
      <w:marLeft w:val="0"/>
      <w:marRight w:val="0"/>
      <w:marTop w:val="0"/>
      <w:marBottom w:val="0"/>
      <w:divBdr>
        <w:top w:val="none" w:sz="0" w:space="0" w:color="auto"/>
        <w:left w:val="none" w:sz="0" w:space="0" w:color="auto"/>
        <w:bottom w:val="none" w:sz="0" w:space="0" w:color="auto"/>
        <w:right w:val="none" w:sz="0" w:space="0" w:color="auto"/>
      </w:divBdr>
    </w:div>
    <w:div w:id="11996174">
      <w:bodyDiv w:val="1"/>
      <w:marLeft w:val="0"/>
      <w:marRight w:val="0"/>
      <w:marTop w:val="0"/>
      <w:marBottom w:val="0"/>
      <w:divBdr>
        <w:top w:val="none" w:sz="0" w:space="0" w:color="auto"/>
        <w:left w:val="none" w:sz="0" w:space="0" w:color="auto"/>
        <w:bottom w:val="none" w:sz="0" w:space="0" w:color="auto"/>
        <w:right w:val="none" w:sz="0" w:space="0" w:color="auto"/>
      </w:divBdr>
    </w:div>
    <w:div w:id="16276785">
      <w:bodyDiv w:val="1"/>
      <w:marLeft w:val="0"/>
      <w:marRight w:val="0"/>
      <w:marTop w:val="0"/>
      <w:marBottom w:val="0"/>
      <w:divBdr>
        <w:top w:val="none" w:sz="0" w:space="0" w:color="auto"/>
        <w:left w:val="none" w:sz="0" w:space="0" w:color="auto"/>
        <w:bottom w:val="none" w:sz="0" w:space="0" w:color="auto"/>
        <w:right w:val="none" w:sz="0" w:space="0" w:color="auto"/>
      </w:divBdr>
    </w:div>
    <w:div w:id="22052656">
      <w:bodyDiv w:val="1"/>
      <w:marLeft w:val="0"/>
      <w:marRight w:val="0"/>
      <w:marTop w:val="0"/>
      <w:marBottom w:val="0"/>
      <w:divBdr>
        <w:top w:val="none" w:sz="0" w:space="0" w:color="auto"/>
        <w:left w:val="none" w:sz="0" w:space="0" w:color="auto"/>
        <w:bottom w:val="none" w:sz="0" w:space="0" w:color="auto"/>
        <w:right w:val="none" w:sz="0" w:space="0" w:color="auto"/>
      </w:divBdr>
    </w:div>
    <w:div w:id="27799925">
      <w:bodyDiv w:val="1"/>
      <w:marLeft w:val="0"/>
      <w:marRight w:val="0"/>
      <w:marTop w:val="0"/>
      <w:marBottom w:val="0"/>
      <w:divBdr>
        <w:top w:val="none" w:sz="0" w:space="0" w:color="auto"/>
        <w:left w:val="none" w:sz="0" w:space="0" w:color="auto"/>
        <w:bottom w:val="none" w:sz="0" w:space="0" w:color="auto"/>
        <w:right w:val="none" w:sz="0" w:space="0" w:color="auto"/>
      </w:divBdr>
    </w:div>
    <w:div w:id="28191191">
      <w:bodyDiv w:val="1"/>
      <w:marLeft w:val="0"/>
      <w:marRight w:val="0"/>
      <w:marTop w:val="0"/>
      <w:marBottom w:val="0"/>
      <w:divBdr>
        <w:top w:val="none" w:sz="0" w:space="0" w:color="auto"/>
        <w:left w:val="none" w:sz="0" w:space="0" w:color="auto"/>
        <w:bottom w:val="none" w:sz="0" w:space="0" w:color="auto"/>
        <w:right w:val="none" w:sz="0" w:space="0" w:color="auto"/>
      </w:divBdr>
    </w:div>
    <w:div w:id="53504424">
      <w:bodyDiv w:val="1"/>
      <w:marLeft w:val="0"/>
      <w:marRight w:val="0"/>
      <w:marTop w:val="0"/>
      <w:marBottom w:val="0"/>
      <w:divBdr>
        <w:top w:val="none" w:sz="0" w:space="0" w:color="auto"/>
        <w:left w:val="none" w:sz="0" w:space="0" w:color="auto"/>
        <w:bottom w:val="none" w:sz="0" w:space="0" w:color="auto"/>
        <w:right w:val="none" w:sz="0" w:space="0" w:color="auto"/>
      </w:divBdr>
    </w:div>
    <w:div w:id="56636942">
      <w:bodyDiv w:val="1"/>
      <w:marLeft w:val="0"/>
      <w:marRight w:val="0"/>
      <w:marTop w:val="0"/>
      <w:marBottom w:val="0"/>
      <w:divBdr>
        <w:top w:val="none" w:sz="0" w:space="0" w:color="auto"/>
        <w:left w:val="none" w:sz="0" w:space="0" w:color="auto"/>
        <w:bottom w:val="none" w:sz="0" w:space="0" w:color="auto"/>
        <w:right w:val="none" w:sz="0" w:space="0" w:color="auto"/>
      </w:divBdr>
    </w:div>
    <w:div w:id="57561923">
      <w:bodyDiv w:val="1"/>
      <w:marLeft w:val="0"/>
      <w:marRight w:val="0"/>
      <w:marTop w:val="0"/>
      <w:marBottom w:val="0"/>
      <w:divBdr>
        <w:top w:val="none" w:sz="0" w:space="0" w:color="auto"/>
        <w:left w:val="none" w:sz="0" w:space="0" w:color="auto"/>
        <w:bottom w:val="none" w:sz="0" w:space="0" w:color="auto"/>
        <w:right w:val="none" w:sz="0" w:space="0" w:color="auto"/>
      </w:divBdr>
    </w:div>
    <w:div w:id="74473331">
      <w:bodyDiv w:val="1"/>
      <w:marLeft w:val="0"/>
      <w:marRight w:val="0"/>
      <w:marTop w:val="0"/>
      <w:marBottom w:val="0"/>
      <w:divBdr>
        <w:top w:val="none" w:sz="0" w:space="0" w:color="auto"/>
        <w:left w:val="none" w:sz="0" w:space="0" w:color="auto"/>
        <w:bottom w:val="none" w:sz="0" w:space="0" w:color="auto"/>
        <w:right w:val="none" w:sz="0" w:space="0" w:color="auto"/>
      </w:divBdr>
    </w:div>
    <w:div w:id="93288408">
      <w:bodyDiv w:val="1"/>
      <w:marLeft w:val="0"/>
      <w:marRight w:val="0"/>
      <w:marTop w:val="0"/>
      <w:marBottom w:val="0"/>
      <w:divBdr>
        <w:top w:val="none" w:sz="0" w:space="0" w:color="auto"/>
        <w:left w:val="none" w:sz="0" w:space="0" w:color="auto"/>
        <w:bottom w:val="none" w:sz="0" w:space="0" w:color="auto"/>
        <w:right w:val="none" w:sz="0" w:space="0" w:color="auto"/>
      </w:divBdr>
    </w:div>
    <w:div w:id="100299205">
      <w:bodyDiv w:val="1"/>
      <w:marLeft w:val="0"/>
      <w:marRight w:val="0"/>
      <w:marTop w:val="0"/>
      <w:marBottom w:val="0"/>
      <w:divBdr>
        <w:top w:val="none" w:sz="0" w:space="0" w:color="auto"/>
        <w:left w:val="none" w:sz="0" w:space="0" w:color="auto"/>
        <w:bottom w:val="none" w:sz="0" w:space="0" w:color="auto"/>
        <w:right w:val="none" w:sz="0" w:space="0" w:color="auto"/>
      </w:divBdr>
    </w:div>
    <w:div w:id="114762391">
      <w:bodyDiv w:val="1"/>
      <w:marLeft w:val="0"/>
      <w:marRight w:val="0"/>
      <w:marTop w:val="0"/>
      <w:marBottom w:val="0"/>
      <w:divBdr>
        <w:top w:val="none" w:sz="0" w:space="0" w:color="auto"/>
        <w:left w:val="none" w:sz="0" w:space="0" w:color="auto"/>
        <w:bottom w:val="none" w:sz="0" w:space="0" w:color="auto"/>
        <w:right w:val="none" w:sz="0" w:space="0" w:color="auto"/>
      </w:divBdr>
    </w:div>
    <w:div w:id="121847722">
      <w:bodyDiv w:val="1"/>
      <w:marLeft w:val="0"/>
      <w:marRight w:val="0"/>
      <w:marTop w:val="0"/>
      <w:marBottom w:val="0"/>
      <w:divBdr>
        <w:top w:val="none" w:sz="0" w:space="0" w:color="auto"/>
        <w:left w:val="none" w:sz="0" w:space="0" w:color="auto"/>
        <w:bottom w:val="none" w:sz="0" w:space="0" w:color="auto"/>
        <w:right w:val="none" w:sz="0" w:space="0" w:color="auto"/>
      </w:divBdr>
    </w:div>
    <w:div w:id="133375944">
      <w:bodyDiv w:val="1"/>
      <w:marLeft w:val="0"/>
      <w:marRight w:val="0"/>
      <w:marTop w:val="0"/>
      <w:marBottom w:val="0"/>
      <w:divBdr>
        <w:top w:val="none" w:sz="0" w:space="0" w:color="auto"/>
        <w:left w:val="none" w:sz="0" w:space="0" w:color="auto"/>
        <w:bottom w:val="none" w:sz="0" w:space="0" w:color="auto"/>
        <w:right w:val="none" w:sz="0" w:space="0" w:color="auto"/>
      </w:divBdr>
    </w:div>
    <w:div w:id="141585392">
      <w:bodyDiv w:val="1"/>
      <w:marLeft w:val="0"/>
      <w:marRight w:val="0"/>
      <w:marTop w:val="0"/>
      <w:marBottom w:val="0"/>
      <w:divBdr>
        <w:top w:val="none" w:sz="0" w:space="0" w:color="auto"/>
        <w:left w:val="none" w:sz="0" w:space="0" w:color="auto"/>
        <w:bottom w:val="none" w:sz="0" w:space="0" w:color="auto"/>
        <w:right w:val="none" w:sz="0" w:space="0" w:color="auto"/>
      </w:divBdr>
    </w:div>
    <w:div w:id="145821675">
      <w:bodyDiv w:val="1"/>
      <w:marLeft w:val="0"/>
      <w:marRight w:val="0"/>
      <w:marTop w:val="0"/>
      <w:marBottom w:val="0"/>
      <w:divBdr>
        <w:top w:val="none" w:sz="0" w:space="0" w:color="auto"/>
        <w:left w:val="none" w:sz="0" w:space="0" w:color="auto"/>
        <w:bottom w:val="none" w:sz="0" w:space="0" w:color="auto"/>
        <w:right w:val="none" w:sz="0" w:space="0" w:color="auto"/>
      </w:divBdr>
    </w:div>
    <w:div w:id="146556751">
      <w:bodyDiv w:val="1"/>
      <w:marLeft w:val="0"/>
      <w:marRight w:val="0"/>
      <w:marTop w:val="0"/>
      <w:marBottom w:val="0"/>
      <w:divBdr>
        <w:top w:val="none" w:sz="0" w:space="0" w:color="auto"/>
        <w:left w:val="none" w:sz="0" w:space="0" w:color="auto"/>
        <w:bottom w:val="none" w:sz="0" w:space="0" w:color="auto"/>
        <w:right w:val="none" w:sz="0" w:space="0" w:color="auto"/>
      </w:divBdr>
    </w:div>
    <w:div w:id="148719899">
      <w:bodyDiv w:val="1"/>
      <w:marLeft w:val="0"/>
      <w:marRight w:val="0"/>
      <w:marTop w:val="0"/>
      <w:marBottom w:val="0"/>
      <w:divBdr>
        <w:top w:val="none" w:sz="0" w:space="0" w:color="auto"/>
        <w:left w:val="none" w:sz="0" w:space="0" w:color="auto"/>
        <w:bottom w:val="none" w:sz="0" w:space="0" w:color="auto"/>
        <w:right w:val="none" w:sz="0" w:space="0" w:color="auto"/>
      </w:divBdr>
    </w:div>
    <w:div w:id="149174465">
      <w:bodyDiv w:val="1"/>
      <w:marLeft w:val="0"/>
      <w:marRight w:val="0"/>
      <w:marTop w:val="0"/>
      <w:marBottom w:val="0"/>
      <w:divBdr>
        <w:top w:val="none" w:sz="0" w:space="0" w:color="auto"/>
        <w:left w:val="none" w:sz="0" w:space="0" w:color="auto"/>
        <w:bottom w:val="none" w:sz="0" w:space="0" w:color="auto"/>
        <w:right w:val="none" w:sz="0" w:space="0" w:color="auto"/>
      </w:divBdr>
    </w:div>
    <w:div w:id="149761953">
      <w:bodyDiv w:val="1"/>
      <w:marLeft w:val="0"/>
      <w:marRight w:val="0"/>
      <w:marTop w:val="0"/>
      <w:marBottom w:val="0"/>
      <w:divBdr>
        <w:top w:val="none" w:sz="0" w:space="0" w:color="auto"/>
        <w:left w:val="none" w:sz="0" w:space="0" w:color="auto"/>
        <w:bottom w:val="none" w:sz="0" w:space="0" w:color="auto"/>
        <w:right w:val="none" w:sz="0" w:space="0" w:color="auto"/>
      </w:divBdr>
    </w:div>
    <w:div w:id="169149609">
      <w:bodyDiv w:val="1"/>
      <w:marLeft w:val="0"/>
      <w:marRight w:val="0"/>
      <w:marTop w:val="0"/>
      <w:marBottom w:val="0"/>
      <w:divBdr>
        <w:top w:val="none" w:sz="0" w:space="0" w:color="auto"/>
        <w:left w:val="none" w:sz="0" w:space="0" w:color="auto"/>
        <w:bottom w:val="none" w:sz="0" w:space="0" w:color="auto"/>
        <w:right w:val="none" w:sz="0" w:space="0" w:color="auto"/>
      </w:divBdr>
    </w:div>
    <w:div w:id="171996850">
      <w:bodyDiv w:val="1"/>
      <w:marLeft w:val="0"/>
      <w:marRight w:val="0"/>
      <w:marTop w:val="0"/>
      <w:marBottom w:val="0"/>
      <w:divBdr>
        <w:top w:val="none" w:sz="0" w:space="0" w:color="auto"/>
        <w:left w:val="none" w:sz="0" w:space="0" w:color="auto"/>
        <w:bottom w:val="none" w:sz="0" w:space="0" w:color="auto"/>
        <w:right w:val="none" w:sz="0" w:space="0" w:color="auto"/>
      </w:divBdr>
    </w:div>
    <w:div w:id="183905215">
      <w:bodyDiv w:val="1"/>
      <w:marLeft w:val="0"/>
      <w:marRight w:val="0"/>
      <w:marTop w:val="0"/>
      <w:marBottom w:val="0"/>
      <w:divBdr>
        <w:top w:val="none" w:sz="0" w:space="0" w:color="auto"/>
        <w:left w:val="none" w:sz="0" w:space="0" w:color="auto"/>
        <w:bottom w:val="none" w:sz="0" w:space="0" w:color="auto"/>
        <w:right w:val="none" w:sz="0" w:space="0" w:color="auto"/>
      </w:divBdr>
    </w:div>
    <w:div w:id="186871439">
      <w:bodyDiv w:val="1"/>
      <w:marLeft w:val="0"/>
      <w:marRight w:val="0"/>
      <w:marTop w:val="0"/>
      <w:marBottom w:val="0"/>
      <w:divBdr>
        <w:top w:val="none" w:sz="0" w:space="0" w:color="auto"/>
        <w:left w:val="none" w:sz="0" w:space="0" w:color="auto"/>
        <w:bottom w:val="none" w:sz="0" w:space="0" w:color="auto"/>
        <w:right w:val="none" w:sz="0" w:space="0" w:color="auto"/>
      </w:divBdr>
    </w:div>
    <w:div w:id="193544463">
      <w:bodyDiv w:val="1"/>
      <w:marLeft w:val="0"/>
      <w:marRight w:val="0"/>
      <w:marTop w:val="0"/>
      <w:marBottom w:val="0"/>
      <w:divBdr>
        <w:top w:val="none" w:sz="0" w:space="0" w:color="auto"/>
        <w:left w:val="none" w:sz="0" w:space="0" w:color="auto"/>
        <w:bottom w:val="none" w:sz="0" w:space="0" w:color="auto"/>
        <w:right w:val="none" w:sz="0" w:space="0" w:color="auto"/>
      </w:divBdr>
    </w:div>
    <w:div w:id="203323975">
      <w:bodyDiv w:val="1"/>
      <w:marLeft w:val="0"/>
      <w:marRight w:val="0"/>
      <w:marTop w:val="0"/>
      <w:marBottom w:val="0"/>
      <w:divBdr>
        <w:top w:val="none" w:sz="0" w:space="0" w:color="auto"/>
        <w:left w:val="none" w:sz="0" w:space="0" w:color="auto"/>
        <w:bottom w:val="none" w:sz="0" w:space="0" w:color="auto"/>
        <w:right w:val="none" w:sz="0" w:space="0" w:color="auto"/>
      </w:divBdr>
    </w:div>
    <w:div w:id="210502439">
      <w:bodyDiv w:val="1"/>
      <w:marLeft w:val="0"/>
      <w:marRight w:val="0"/>
      <w:marTop w:val="0"/>
      <w:marBottom w:val="0"/>
      <w:divBdr>
        <w:top w:val="none" w:sz="0" w:space="0" w:color="auto"/>
        <w:left w:val="none" w:sz="0" w:space="0" w:color="auto"/>
        <w:bottom w:val="none" w:sz="0" w:space="0" w:color="auto"/>
        <w:right w:val="none" w:sz="0" w:space="0" w:color="auto"/>
      </w:divBdr>
    </w:div>
    <w:div w:id="216405129">
      <w:bodyDiv w:val="1"/>
      <w:marLeft w:val="0"/>
      <w:marRight w:val="0"/>
      <w:marTop w:val="0"/>
      <w:marBottom w:val="0"/>
      <w:divBdr>
        <w:top w:val="none" w:sz="0" w:space="0" w:color="auto"/>
        <w:left w:val="none" w:sz="0" w:space="0" w:color="auto"/>
        <w:bottom w:val="none" w:sz="0" w:space="0" w:color="auto"/>
        <w:right w:val="none" w:sz="0" w:space="0" w:color="auto"/>
      </w:divBdr>
    </w:div>
    <w:div w:id="224489724">
      <w:bodyDiv w:val="1"/>
      <w:marLeft w:val="0"/>
      <w:marRight w:val="0"/>
      <w:marTop w:val="0"/>
      <w:marBottom w:val="0"/>
      <w:divBdr>
        <w:top w:val="none" w:sz="0" w:space="0" w:color="auto"/>
        <w:left w:val="none" w:sz="0" w:space="0" w:color="auto"/>
        <w:bottom w:val="none" w:sz="0" w:space="0" w:color="auto"/>
        <w:right w:val="none" w:sz="0" w:space="0" w:color="auto"/>
      </w:divBdr>
    </w:div>
    <w:div w:id="231044678">
      <w:bodyDiv w:val="1"/>
      <w:marLeft w:val="0"/>
      <w:marRight w:val="0"/>
      <w:marTop w:val="0"/>
      <w:marBottom w:val="0"/>
      <w:divBdr>
        <w:top w:val="none" w:sz="0" w:space="0" w:color="auto"/>
        <w:left w:val="none" w:sz="0" w:space="0" w:color="auto"/>
        <w:bottom w:val="none" w:sz="0" w:space="0" w:color="auto"/>
        <w:right w:val="none" w:sz="0" w:space="0" w:color="auto"/>
      </w:divBdr>
    </w:div>
    <w:div w:id="238296206">
      <w:bodyDiv w:val="1"/>
      <w:marLeft w:val="0"/>
      <w:marRight w:val="0"/>
      <w:marTop w:val="0"/>
      <w:marBottom w:val="0"/>
      <w:divBdr>
        <w:top w:val="none" w:sz="0" w:space="0" w:color="auto"/>
        <w:left w:val="none" w:sz="0" w:space="0" w:color="auto"/>
        <w:bottom w:val="none" w:sz="0" w:space="0" w:color="auto"/>
        <w:right w:val="none" w:sz="0" w:space="0" w:color="auto"/>
      </w:divBdr>
    </w:div>
    <w:div w:id="254829396">
      <w:bodyDiv w:val="1"/>
      <w:marLeft w:val="0"/>
      <w:marRight w:val="0"/>
      <w:marTop w:val="0"/>
      <w:marBottom w:val="0"/>
      <w:divBdr>
        <w:top w:val="none" w:sz="0" w:space="0" w:color="auto"/>
        <w:left w:val="none" w:sz="0" w:space="0" w:color="auto"/>
        <w:bottom w:val="none" w:sz="0" w:space="0" w:color="auto"/>
        <w:right w:val="none" w:sz="0" w:space="0" w:color="auto"/>
      </w:divBdr>
    </w:div>
    <w:div w:id="260264224">
      <w:bodyDiv w:val="1"/>
      <w:marLeft w:val="0"/>
      <w:marRight w:val="0"/>
      <w:marTop w:val="0"/>
      <w:marBottom w:val="0"/>
      <w:divBdr>
        <w:top w:val="none" w:sz="0" w:space="0" w:color="auto"/>
        <w:left w:val="none" w:sz="0" w:space="0" w:color="auto"/>
        <w:bottom w:val="none" w:sz="0" w:space="0" w:color="auto"/>
        <w:right w:val="none" w:sz="0" w:space="0" w:color="auto"/>
      </w:divBdr>
    </w:div>
    <w:div w:id="260919615">
      <w:bodyDiv w:val="1"/>
      <w:marLeft w:val="0"/>
      <w:marRight w:val="0"/>
      <w:marTop w:val="0"/>
      <w:marBottom w:val="0"/>
      <w:divBdr>
        <w:top w:val="none" w:sz="0" w:space="0" w:color="auto"/>
        <w:left w:val="none" w:sz="0" w:space="0" w:color="auto"/>
        <w:bottom w:val="none" w:sz="0" w:space="0" w:color="auto"/>
        <w:right w:val="none" w:sz="0" w:space="0" w:color="auto"/>
      </w:divBdr>
    </w:div>
    <w:div w:id="264271987">
      <w:bodyDiv w:val="1"/>
      <w:marLeft w:val="0"/>
      <w:marRight w:val="0"/>
      <w:marTop w:val="0"/>
      <w:marBottom w:val="0"/>
      <w:divBdr>
        <w:top w:val="none" w:sz="0" w:space="0" w:color="auto"/>
        <w:left w:val="none" w:sz="0" w:space="0" w:color="auto"/>
        <w:bottom w:val="none" w:sz="0" w:space="0" w:color="auto"/>
        <w:right w:val="none" w:sz="0" w:space="0" w:color="auto"/>
      </w:divBdr>
    </w:div>
    <w:div w:id="272707370">
      <w:bodyDiv w:val="1"/>
      <w:marLeft w:val="0"/>
      <w:marRight w:val="0"/>
      <w:marTop w:val="0"/>
      <w:marBottom w:val="0"/>
      <w:divBdr>
        <w:top w:val="none" w:sz="0" w:space="0" w:color="auto"/>
        <w:left w:val="none" w:sz="0" w:space="0" w:color="auto"/>
        <w:bottom w:val="none" w:sz="0" w:space="0" w:color="auto"/>
        <w:right w:val="none" w:sz="0" w:space="0" w:color="auto"/>
      </w:divBdr>
    </w:div>
    <w:div w:id="277369447">
      <w:bodyDiv w:val="1"/>
      <w:marLeft w:val="0"/>
      <w:marRight w:val="0"/>
      <w:marTop w:val="0"/>
      <w:marBottom w:val="0"/>
      <w:divBdr>
        <w:top w:val="none" w:sz="0" w:space="0" w:color="auto"/>
        <w:left w:val="none" w:sz="0" w:space="0" w:color="auto"/>
        <w:bottom w:val="none" w:sz="0" w:space="0" w:color="auto"/>
        <w:right w:val="none" w:sz="0" w:space="0" w:color="auto"/>
      </w:divBdr>
      <w:divsChild>
        <w:div w:id="79835807">
          <w:marLeft w:val="0"/>
          <w:marRight w:val="0"/>
          <w:marTop w:val="0"/>
          <w:marBottom w:val="0"/>
          <w:divBdr>
            <w:top w:val="none" w:sz="0" w:space="0" w:color="auto"/>
            <w:left w:val="none" w:sz="0" w:space="0" w:color="auto"/>
            <w:bottom w:val="none" w:sz="0" w:space="0" w:color="auto"/>
            <w:right w:val="none" w:sz="0" w:space="0" w:color="auto"/>
          </w:divBdr>
          <w:divsChild>
            <w:div w:id="1648438822">
              <w:marLeft w:val="0"/>
              <w:marRight w:val="0"/>
              <w:marTop w:val="0"/>
              <w:marBottom w:val="0"/>
              <w:divBdr>
                <w:top w:val="none" w:sz="0" w:space="0" w:color="auto"/>
                <w:left w:val="none" w:sz="0" w:space="0" w:color="auto"/>
                <w:bottom w:val="none" w:sz="0" w:space="0" w:color="auto"/>
                <w:right w:val="none" w:sz="0" w:space="0" w:color="auto"/>
              </w:divBdr>
              <w:divsChild>
                <w:div w:id="646670092">
                  <w:marLeft w:val="0"/>
                  <w:marRight w:val="0"/>
                  <w:marTop w:val="0"/>
                  <w:marBottom w:val="0"/>
                  <w:divBdr>
                    <w:top w:val="none" w:sz="0" w:space="0" w:color="auto"/>
                    <w:left w:val="none" w:sz="0" w:space="0" w:color="auto"/>
                    <w:bottom w:val="none" w:sz="0" w:space="0" w:color="auto"/>
                    <w:right w:val="none" w:sz="0" w:space="0" w:color="auto"/>
                  </w:divBdr>
                  <w:divsChild>
                    <w:div w:id="2059089384">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286158481">
      <w:bodyDiv w:val="1"/>
      <w:marLeft w:val="0"/>
      <w:marRight w:val="0"/>
      <w:marTop w:val="0"/>
      <w:marBottom w:val="0"/>
      <w:divBdr>
        <w:top w:val="none" w:sz="0" w:space="0" w:color="auto"/>
        <w:left w:val="none" w:sz="0" w:space="0" w:color="auto"/>
        <w:bottom w:val="none" w:sz="0" w:space="0" w:color="auto"/>
        <w:right w:val="none" w:sz="0" w:space="0" w:color="auto"/>
      </w:divBdr>
    </w:div>
    <w:div w:id="286814412">
      <w:bodyDiv w:val="1"/>
      <w:marLeft w:val="0"/>
      <w:marRight w:val="0"/>
      <w:marTop w:val="0"/>
      <w:marBottom w:val="0"/>
      <w:divBdr>
        <w:top w:val="none" w:sz="0" w:space="0" w:color="auto"/>
        <w:left w:val="none" w:sz="0" w:space="0" w:color="auto"/>
        <w:bottom w:val="none" w:sz="0" w:space="0" w:color="auto"/>
        <w:right w:val="none" w:sz="0" w:space="0" w:color="auto"/>
      </w:divBdr>
    </w:div>
    <w:div w:id="292945947">
      <w:bodyDiv w:val="1"/>
      <w:marLeft w:val="0"/>
      <w:marRight w:val="0"/>
      <w:marTop w:val="0"/>
      <w:marBottom w:val="0"/>
      <w:divBdr>
        <w:top w:val="none" w:sz="0" w:space="0" w:color="auto"/>
        <w:left w:val="none" w:sz="0" w:space="0" w:color="auto"/>
        <w:bottom w:val="none" w:sz="0" w:space="0" w:color="auto"/>
        <w:right w:val="none" w:sz="0" w:space="0" w:color="auto"/>
      </w:divBdr>
    </w:div>
    <w:div w:id="300111800">
      <w:bodyDiv w:val="1"/>
      <w:marLeft w:val="0"/>
      <w:marRight w:val="0"/>
      <w:marTop w:val="0"/>
      <w:marBottom w:val="0"/>
      <w:divBdr>
        <w:top w:val="none" w:sz="0" w:space="0" w:color="auto"/>
        <w:left w:val="none" w:sz="0" w:space="0" w:color="auto"/>
        <w:bottom w:val="none" w:sz="0" w:space="0" w:color="auto"/>
        <w:right w:val="none" w:sz="0" w:space="0" w:color="auto"/>
      </w:divBdr>
      <w:divsChild>
        <w:div w:id="1156149003">
          <w:marLeft w:val="0"/>
          <w:marRight w:val="0"/>
          <w:marTop w:val="0"/>
          <w:marBottom w:val="0"/>
          <w:divBdr>
            <w:top w:val="none" w:sz="0" w:space="0" w:color="auto"/>
            <w:left w:val="none" w:sz="0" w:space="0" w:color="auto"/>
            <w:bottom w:val="none" w:sz="0" w:space="0" w:color="auto"/>
            <w:right w:val="none" w:sz="0" w:space="0" w:color="auto"/>
          </w:divBdr>
          <w:divsChild>
            <w:div w:id="142742391">
              <w:marLeft w:val="0"/>
              <w:marRight w:val="0"/>
              <w:marTop w:val="0"/>
              <w:marBottom w:val="0"/>
              <w:divBdr>
                <w:top w:val="none" w:sz="0" w:space="0" w:color="auto"/>
                <w:left w:val="none" w:sz="0" w:space="0" w:color="auto"/>
                <w:bottom w:val="none" w:sz="0" w:space="0" w:color="auto"/>
                <w:right w:val="none" w:sz="0" w:space="0" w:color="auto"/>
              </w:divBdr>
              <w:divsChild>
                <w:div w:id="799302990">
                  <w:marLeft w:val="0"/>
                  <w:marRight w:val="0"/>
                  <w:marTop w:val="0"/>
                  <w:marBottom w:val="0"/>
                  <w:divBdr>
                    <w:top w:val="none" w:sz="0" w:space="0" w:color="auto"/>
                    <w:left w:val="none" w:sz="0" w:space="0" w:color="auto"/>
                    <w:bottom w:val="none" w:sz="0" w:space="0" w:color="auto"/>
                    <w:right w:val="none" w:sz="0" w:space="0" w:color="auto"/>
                  </w:divBdr>
                  <w:divsChild>
                    <w:div w:id="1711035499">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306591042">
      <w:bodyDiv w:val="1"/>
      <w:marLeft w:val="0"/>
      <w:marRight w:val="0"/>
      <w:marTop w:val="0"/>
      <w:marBottom w:val="0"/>
      <w:divBdr>
        <w:top w:val="none" w:sz="0" w:space="0" w:color="auto"/>
        <w:left w:val="none" w:sz="0" w:space="0" w:color="auto"/>
        <w:bottom w:val="none" w:sz="0" w:space="0" w:color="auto"/>
        <w:right w:val="none" w:sz="0" w:space="0" w:color="auto"/>
      </w:divBdr>
    </w:div>
    <w:div w:id="316611093">
      <w:bodyDiv w:val="1"/>
      <w:marLeft w:val="0"/>
      <w:marRight w:val="0"/>
      <w:marTop w:val="0"/>
      <w:marBottom w:val="0"/>
      <w:divBdr>
        <w:top w:val="none" w:sz="0" w:space="0" w:color="auto"/>
        <w:left w:val="none" w:sz="0" w:space="0" w:color="auto"/>
        <w:bottom w:val="none" w:sz="0" w:space="0" w:color="auto"/>
        <w:right w:val="none" w:sz="0" w:space="0" w:color="auto"/>
      </w:divBdr>
    </w:div>
    <w:div w:id="317074920">
      <w:bodyDiv w:val="1"/>
      <w:marLeft w:val="0"/>
      <w:marRight w:val="0"/>
      <w:marTop w:val="0"/>
      <w:marBottom w:val="0"/>
      <w:divBdr>
        <w:top w:val="none" w:sz="0" w:space="0" w:color="auto"/>
        <w:left w:val="none" w:sz="0" w:space="0" w:color="auto"/>
        <w:bottom w:val="none" w:sz="0" w:space="0" w:color="auto"/>
        <w:right w:val="none" w:sz="0" w:space="0" w:color="auto"/>
      </w:divBdr>
      <w:divsChild>
        <w:div w:id="1459256619">
          <w:marLeft w:val="0"/>
          <w:marRight w:val="0"/>
          <w:marTop w:val="0"/>
          <w:marBottom w:val="0"/>
          <w:divBdr>
            <w:top w:val="none" w:sz="0" w:space="0" w:color="auto"/>
            <w:left w:val="none" w:sz="0" w:space="0" w:color="auto"/>
            <w:bottom w:val="none" w:sz="0" w:space="0" w:color="auto"/>
            <w:right w:val="none" w:sz="0" w:space="0" w:color="auto"/>
          </w:divBdr>
          <w:divsChild>
            <w:div w:id="974717147">
              <w:marLeft w:val="0"/>
              <w:marRight w:val="0"/>
              <w:marTop w:val="0"/>
              <w:marBottom w:val="0"/>
              <w:divBdr>
                <w:top w:val="none" w:sz="0" w:space="0" w:color="auto"/>
                <w:left w:val="none" w:sz="0" w:space="0" w:color="auto"/>
                <w:bottom w:val="none" w:sz="0" w:space="0" w:color="auto"/>
                <w:right w:val="none" w:sz="0" w:space="0" w:color="auto"/>
              </w:divBdr>
              <w:divsChild>
                <w:div w:id="386997735">
                  <w:marLeft w:val="0"/>
                  <w:marRight w:val="0"/>
                  <w:marTop w:val="0"/>
                  <w:marBottom w:val="0"/>
                  <w:divBdr>
                    <w:top w:val="none" w:sz="0" w:space="0" w:color="auto"/>
                    <w:left w:val="none" w:sz="0" w:space="0" w:color="auto"/>
                    <w:bottom w:val="none" w:sz="0" w:space="0" w:color="auto"/>
                    <w:right w:val="none" w:sz="0" w:space="0" w:color="auto"/>
                  </w:divBdr>
                  <w:divsChild>
                    <w:div w:id="1156529650">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320087321">
      <w:bodyDiv w:val="1"/>
      <w:marLeft w:val="0"/>
      <w:marRight w:val="0"/>
      <w:marTop w:val="0"/>
      <w:marBottom w:val="0"/>
      <w:divBdr>
        <w:top w:val="none" w:sz="0" w:space="0" w:color="auto"/>
        <w:left w:val="none" w:sz="0" w:space="0" w:color="auto"/>
        <w:bottom w:val="none" w:sz="0" w:space="0" w:color="auto"/>
        <w:right w:val="none" w:sz="0" w:space="0" w:color="auto"/>
      </w:divBdr>
      <w:divsChild>
        <w:div w:id="1996495727">
          <w:marLeft w:val="0"/>
          <w:marRight w:val="0"/>
          <w:marTop w:val="0"/>
          <w:marBottom w:val="0"/>
          <w:divBdr>
            <w:top w:val="none" w:sz="0" w:space="0" w:color="auto"/>
            <w:left w:val="none" w:sz="0" w:space="0" w:color="auto"/>
            <w:bottom w:val="none" w:sz="0" w:space="0" w:color="auto"/>
            <w:right w:val="none" w:sz="0" w:space="0" w:color="auto"/>
          </w:divBdr>
          <w:divsChild>
            <w:div w:id="1485388227">
              <w:marLeft w:val="0"/>
              <w:marRight w:val="0"/>
              <w:marTop w:val="0"/>
              <w:marBottom w:val="0"/>
              <w:divBdr>
                <w:top w:val="none" w:sz="0" w:space="0" w:color="auto"/>
                <w:left w:val="none" w:sz="0" w:space="0" w:color="auto"/>
                <w:bottom w:val="none" w:sz="0" w:space="0" w:color="auto"/>
                <w:right w:val="none" w:sz="0" w:space="0" w:color="auto"/>
              </w:divBdr>
              <w:divsChild>
                <w:div w:id="1097410845">
                  <w:marLeft w:val="0"/>
                  <w:marRight w:val="0"/>
                  <w:marTop w:val="0"/>
                  <w:marBottom w:val="0"/>
                  <w:divBdr>
                    <w:top w:val="none" w:sz="0" w:space="0" w:color="auto"/>
                    <w:left w:val="none" w:sz="0" w:space="0" w:color="auto"/>
                    <w:bottom w:val="none" w:sz="0" w:space="0" w:color="auto"/>
                    <w:right w:val="none" w:sz="0" w:space="0" w:color="auto"/>
                  </w:divBdr>
                  <w:divsChild>
                    <w:div w:id="2019454732">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327635939">
      <w:bodyDiv w:val="1"/>
      <w:marLeft w:val="0"/>
      <w:marRight w:val="0"/>
      <w:marTop w:val="0"/>
      <w:marBottom w:val="0"/>
      <w:divBdr>
        <w:top w:val="none" w:sz="0" w:space="0" w:color="auto"/>
        <w:left w:val="none" w:sz="0" w:space="0" w:color="auto"/>
        <w:bottom w:val="none" w:sz="0" w:space="0" w:color="auto"/>
        <w:right w:val="none" w:sz="0" w:space="0" w:color="auto"/>
      </w:divBdr>
    </w:div>
    <w:div w:id="331644705">
      <w:bodyDiv w:val="1"/>
      <w:marLeft w:val="0"/>
      <w:marRight w:val="0"/>
      <w:marTop w:val="0"/>
      <w:marBottom w:val="0"/>
      <w:divBdr>
        <w:top w:val="none" w:sz="0" w:space="0" w:color="auto"/>
        <w:left w:val="none" w:sz="0" w:space="0" w:color="auto"/>
        <w:bottom w:val="none" w:sz="0" w:space="0" w:color="auto"/>
        <w:right w:val="none" w:sz="0" w:space="0" w:color="auto"/>
      </w:divBdr>
    </w:div>
    <w:div w:id="365451019">
      <w:bodyDiv w:val="1"/>
      <w:marLeft w:val="0"/>
      <w:marRight w:val="0"/>
      <w:marTop w:val="0"/>
      <w:marBottom w:val="0"/>
      <w:divBdr>
        <w:top w:val="none" w:sz="0" w:space="0" w:color="auto"/>
        <w:left w:val="none" w:sz="0" w:space="0" w:color="auto"/>
        <w:bottom w:val="none" w:sz="0" w:space="0" w:color="auto"/>
        <w:right w:val="none" w:sz="0" w:space="0" w:color="auto"/>
      </w:divBdr>
    </w:div>
    <w:div w:id="388068153">
      <w:bodyDiv w:val="1"/>
      <w:marLeft w:val="0"/>
      <w:marRight w:val="0"/>
      <w:marTop w:val="0"/>
      <w:marBottom w:val="0"/>
      <w:divBdr>
        <w:top w:val="none" w:sz="0" w:space="0" w:color="auto"/>
        <w:left w:val="none" w:sz="0" w:space="0" w:color="auto"/>
        <w:bottom w:val="none" w:sz="0" w:space="0" w:color="auto"/>
        <w:right w:val="none" w:sz="0" w:space="0" w:color="auto"/>
      </w:divBdr>
    </w:div>
    <w:div w:id="392504613">
      <w:bodyDiv w:val="1"/>
      <w:marLeft w:val="0"/>
      <w:marRight w:val="0"/>
      <w:marTop w:val="0"/>
      <w:marBottom w:val="0"/>
      <w:divBdr>
        <w:top w:val="none" w:sz="0" w:space="0" w:color="auto"/>
        <w:left w:val="none" w:sz="0" w:space="0" w:color="auto"/>
        <w:bottom w:val="none" w:sz="0" w:space="0" w:color="auto"/>
        <w:right w:val="none" w:sz="0" w:space="0" w:color="auto"/>
      </w:divBdr>
    </w:div>
    <w:div w:id="393311850">
      <w:bodyDiv w:val="1"/>
      <w:marLeft w:val="0"/>
      <w:marRight w:val="0"/>
      <w:marTop w:val="0"/>
      <w:marBottom w:val="0"/>
      <w:divBdr>
        <w:top w:val="none" w:sz="0" w:space="0" w:color="auto"/>
        <w:left w:val="none" w:sz="0" w:space="0" w:color="auto"/>
        <w:bottom w:val="none" w:sz="0" w:space="0" w:color="auto"/>
        <w:right w:val="none" w:sz="0" w:space="0" w:color="auto"/>
      </w:divBdr>
    </w:div>
    <w:div w:id="399520039">
      <w:bodyDiv w:val="1"/>
      <w:marLeft w:val="0"/>
      <w:marRight w:val="0"/>
      <w:marTop w:val="0"/>
      <w:marBottom w:val="0"/>
      <w:divBdr>
        <w:top w:val="none" w:sz="0" w:space="0" w:color="auto"/>
        <w:left w:val="none" w:sz="0" w:space="0" w:color="auto"/>
        <w:bottom w:val="none" w:sz="0" w:space="0" w:color="auto"/>
        <w:right w:val="none" w:sz="0" w:space="0" w:color="auto"/>
      </w:divBdr>
    </w:div>
    <w:div w:id="422577375">
      <w:bodyDiv w:val="1"/>
      <w:marLeft w:val="0"/>
      <w:marRight w:val="0"/>
      <w:marTop w:val="0"/>
      <w:marBottom w:val="0"/>
      <w:divBdr>
        <w:top w:val="none" w:sz="0" w:space="0" w:color="auto"/>
        <w:left w:val="none" w:sz="0" w:space="0" w:color="auto"/>
        <w:bottom w:val="none" w:sz="0" w:space="0" w:color="auto"/>
        <w:right w:val="none" w:sz="0" w:space="0" w:color="auto"/>
      </w:divBdr>
    </w:div>
    <w:div w:id="430707924">
      <w:bodyDiv w:val="1"/>
      <w:marLeft w:val="0"/>
      <w:marRight w:val="0"/>
      <w:marTop w:val="0"/>
      <w:marBottom w:val="0"/>
      <w:divBdr>
        <w:top w:val="none" w:sz="0" w:space="0" w:color="auto"/>
        <w:left w:val="none" w:sz="0" w:space="0" w:color="auto"/>
        <w:bottom w:val="none" w:sz="0" w:space="0" w:color="auto"/>
        <w:right w:val="none" w:sz="0" w:space="0" w:color="auto"/>
      </w:divBdr>
      <w:divsChild>
        <w:div w:id="1327199758">
          <w:marLeft w:val="0"/>
          <w:marRight w:val="0"/>
          <w:marTop w:val="0"/>
          <w:marBottom w:val="0"/>
          <w:divBdr>
            <w:top w:val="none" w:sz="0" w:space="0" w:color="auto"/>
            <w:left w:val="none" w:sz="0" w:space="0" w:color="auto"/>
            <w:bottom w:val="none" w:sz="0" w:space="0" w:color="auto"/>
            <w:right w:val="none" w:sz="0" w:space="0" w:color="auto"/>
          </w:divBdr>
          <w:divsChild>
            <w:div w:id="874929444">
              <w:marLeft w:val="0"/>
              <w:marRight w:val="0"/>
              <w:marTop w:val="0"/>
              <w:marBottom w:val="0"/>
              <w:divBdr>
                <w:top w:val="none" w:sz="0" w:space="0" w:color="auto"/>
                <w:left w:val="none" w:sz="0" w:space="0" w:color="auto"/>
                <w:bottom w:val="none" w:sz="0" w:space="0" w:color="auto"/>
                <w:right w:val="none" w:sz="0" w:space="0" w:color="auto"/>
              </w:divBdr>
              <w:divsChild>
                <w:div w:id="157816668">
                  <w:marLeft w:val="0"/>
                  <w:marRight w:val="0"/>
                  <w:marTop w:val="0"/>
                  <w:marBottom w:val="0"/>
                  <w:divBdr>
                    <w:top w:val="none" w:sz="0" w:space="0" w:color="auto"/>
                    <w:left w:val="none" w:sz="0" w:space="0" w:color="auto"/>
                    <w:bottom w:val="none" w:sz="0" w:space="0" w:color="auto"/>
                    <w:right w:val="none" w:sz="0" w:space="0" w:color="auto"/>
                  </w:divBdr>
                  <w:divsChild>
                    <w:div w:id="682442279">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456610120">
      <w:bodyDiv w:val="1"/>
      <w:marLeft w:val="0"/>
      <w:marRight w:val="0"/>
      <w:marTop w:val="0"/>
      <w:marBottom w:val="0"/>
      <w:divBdr>
        <w:top w:val="none" w:sz="0" w:space="0" w:color="auto"/>
        <w:left w:val="none" w:sz="0" w:space="0" w:color="auto"/>
        <w:bottom w:val="none" w:sz="0" w:space="0" w:color="auto"/>
        <w:right w:val="none" w:sz="0" w:space="0" w:color="auto"/>
      </w:divBdr>
    </w:div>
    <w:div w:id="457264059">
      <w:bodyDiv w:val="1"/>
      <w:marLeft w:val="0"/>
      <w:marRight w:val="0"/>
      <w:marTop w:val="0"/>
      <w:marBottom w:val="0"/>
      <w:divBdr>
        <w:top w:val="none" w:sz="0" w:space="0" w:color="auto"/>
        <w:left w:val="none" w:sz="0" w:space="0" w:color="auto"/>
        <w:bottom w:val="none" w:sz="0" w:space="0" w:color="auto"/>
        <w:right w:val="none" w:sz="0" w:space="0" w:color="auto"/>
      </w:divBdr>
    </w:div>
    <w:div w:id="472481123">
      <w:bodyDiv w:val="1"/>
      <w:marLeft w:val="0"/>
      <w:marRight w:val="0"/>
      <w:marTop w:val="0"/>
      <w:marBottom w:val="0"/>
      <w:divBdr>
        <w:top w:val="none" w:sz="0" w:space="0" w:color="auto"/>
        <w:left w:val="none" w:sz="0" w:space="0" w:color="auto"/>
        <w:bottom w:val="none" w:sz="0" w:space="0" w:color="auto"/>
        <w:right w:val="none" w:sz="0" w:space="0" w:color="auto"/>
      </w:divBdr>
    </w:div>
    <w:div w:id="473373432">
      <w:bodyDiv w:val="1"/>
      <w:marLeft w:val="0"/>
      <w:marRight w:val="0"/>
      <w:marTop w:val="0"/>
      <w:marBottom w:val="0"/>
      <w:divBdr>
        <w:top w:val="none" w:sz="0" w:space="0" w:color="auto"/>
        <w:left w:val="none" w:sz="0" w:space="0" w:color="auto"/>
        <w:bottom w:val="none" w:sz="0" w:space="0" w:color="auto"/>
        <w:right w:val="none" w:sz="0" w:space="0" w:color="auto"/>
      </w:divBdr>
    </w:div>
    <w:div w:id="474030655">
      <w:bodyDiv w:val="1"/>
      <w:marLeft w:val="0"/>
      <w:marRight w:val="0"/>
      <w:marTop w:val="0"/>
      <w:marBottom w:val="0"/>
      <w:divBdr>
        <w:top w:val="none" w:sz="0" w:space="0" w:color="auto"/>
        <w:left w:val="none" w:sz="0" w:space="0" w:color="auto"/>
        <w:bottom w:val="none" w:sz="0" w:space="0" w:color="auto"/>
        <w:right w:val="none" w:sz="0" w:space="0" w:color="auto"/>
      </w:divBdr>
    </w:div>
    <w:div w:id="477839636">
      <w:bodyDiv w:val="1"/>
      <w:marLeft w:val="0"/>
      <w:marRight w:val="0"/>
      <w:marTop w:val="0"/>
      <w:marBottom w:val="0"/>
      <w:divBdr>
        <w:top w:val="none" w:sz="0" w:space="0" w:color="auto"/>
        <w:left w:val="none" w:sz="0" w:space="0" w:color="auto"/>
        <w:bottom w:val="none" w:sz="0" w:space="0" w:color="auto"/>
        <w:right w:val="none" w:sz="0" w:space="0" w:color="auto"/>
      </w:divBdr>
    </w:div>
    <w:div w:id="522864933">
      <w:bodyDiv w:val="1"/>
      <w:marLeft w:val="0"/>
      <w:marRight w:val="0"/>
      <w:marTop w:val="0"/>
      <w:marBottom w:val="0"/>
      <w:divBdr>
        <w:top w:val="none" w:sz="0" w:space="0" w:color="auto"/>
        <w:left w:val="none" w:sz="0" w:space="0" w:color="auto"/>
        <w:bottom w:val="none" w:sz="0" w:space="0" w:color="auto"/>
        <w:right w:val="none" w:sz="0" w:space="0" w:color="auto"/>
      </w:divBdr>
    </w:div>
    <w:div w:id="529874722">
      <w:bodyDiv w:val="1"/>
      <w:marLeft w:val="0"/>
      <w:marRight w:val="0"/>
      <w:marTop w:val="0"/>
      <w:marBottom w:val="0"/>
      <w:divBdr>
        <w:top w:val="none" w:sz="0" w:space="0" w:color="auto"/>
        <w:left w:val="none" w:sz="0" w:space="0" w:color="auto"/>
        <w:bottom w:val="none" w:sz="0" w:space="0" w:color="auto"/>
        <w:right w:val="none" w:sz="0" w:space="0" w:color="auto"/>
      </w:divBdr>
    </w:div>
    <w:div w:id="536237121">
      <w:bodyDiv w:val="1"/>
      <w:marLeft w:val="0"/>
      <w:marRight w:val="0"/>
      <w:marTop w:val="0"/>
      <w:marBottom w:val="0"/>
      <w:divBdr>
        <w:top w:val="none" w:sz="0" w:space="0" w:color="auto"/>
        <w:left w:val="none" w:sz="0" w:space="0" w:color="auto"/>
        <w:bottom w:val="none" w:sz="0" w:space="0" w:color="auto"/>
        <w:right w:val="none" w:sz="0" w:space="0" w:color="auto"/>
      </w:divBdr>
    </w:div>
    <w:div w:id="536354217">
      <w:bodyDiv w:val="1"/>
      <w:marLeft w:val="0"/>
      <w:marRight w:val="0"/>
      <w:marTop w:val="0"/>
      <w:marBottom w:val="0"/>
      <w:divBdr>
        <w:top w:val="none" w:sz="0" w:space="0" w:color="auto"/>
        <w:left w:val="none" w:sz="0" w:space="0" w:color="auto"/>
        <w:bottom w:val="none" w:sz="0" w:space="0" w:color="auto"/>
        <w:right w:val="none" w:sz="0" w:space="0" w:color="auto"/>
      </w:divBdr>
    </w:div>
    <w:div w:id="539703577">
      <w:bodyDiv w:val="1"/>
      <w:marLeft w:val="0"/>
      <w:marRight w:val="0"/>
      <w:marTop w:val="0"/>
      <w:marBottom w:val="0"/>
      <w:divBdr>
        <w:top w:val="none" w:sz="0" w:space="0" w:color="auto"/>
        <w:left w:val="none" w:sz="0" w:space="0" w:color="auto"/>
        <w:bottom w:val="none" w:sz="0" w:space="0" w:color="auto"/>
        <w:right w:val="none" w:sz="0" w:space="0" w:color="auto"/>
      </w:divBdr>
    </w:div>
    <w:div w:id="543054994">
      <w:bodyDiv w:val="1"/>
      <w:marLeft w:val="0"/>
      <w:marRight w:val="0"/>
      <w:marTop w:val="0"/>
      <w:marBottom w:val="0"/>
      <w:divBdr>
        <w:top w:val="none" w:sz="0" w:space="0" w:color="auto"/>
        <w:left w:val="none" w:sz="0" w:space="0" w:color="auto"/>
        <w:bottom w:val="none" w:sz="0" w:space="0" w:color="auto"/>
        <w:right w:val="none" w:sz="0" w:space="0" w:color="auto"/>
      </w:divBdr>
    </w:div>
    <w:div w:id="551577709">
      <w:bodyDiv w:val="1"/>
      <w:marLeft w:val="0"/>
      <w:marRight w:val="0"/>
      <w:marTop w:val="0"/>
      <w:marBottom w:val="0"/>
      <w:divBdr>
        <w:top w:val="none" w:sz="0" w:space="0" w:color="auto"/>
        <w:left w:val="none" w:sz="0" w:space="0" w:color="auto"/>
        <w:bottom w:val="none" w:sz="0" w:space="0" w:color="auto"/>
        <w:right w:val="none" w:sz="0" w:space="0" w:color="auto"/>
      </w:divBdr>
    </w:div>
    <w:div w:id="553734826">
      <w:bodyDiv w:val="1"/>
      <w:marLeft w:val="0"/>
      <w:marRight w:val="0"/>
      <w:marTop w:val="0"/>
      <w:marBottom w:val="0"/>
      <w:divBdr>
        <w:top w:val="none" w:sz="0" w:space="0" w:color="auto"/>
        <w:left w:val="none" w:sz="0" w:space="0" w:color="auto"/>
        <w:bottom w:val="none" w:sz="0" w:space="0" w:color="auto"/>
        <w:right w:val="none" w:sz="0" w:space="0" w:color="auto"/>
      </w:divBdr>
    </w:div>
    <w:div w:id="554241798">
      <w:bodyDiv w:val="1"/>
      <w:marLeft w:val="0"/>
      <w:marRight w:val="0"/>
      <w:marTop w:val="0"/>
      <w:marBottom w:val="0"/>
      <w:divBdr>
        <w:top w:val="none" w:sz="0" w:space="0" w:color="auto"/>
        <w:left w:val="none" w:sz="0" w:space="0" w:color="auto"/>
        <w:bottom w:val="none" w:sz="0" w:space="0" w:color="auto"/>
        <w:right w:val="none" w:sz="0" w:space="0" w:color="auto"/>
      </w:divBdr>
    </w:div>
    <w:div w:id="556822942">
      <w:bodyDiv w:val="1"/>
      <w:marLeft w:val="0"/>
      <w:marRight w:val="0"/>
      <w:marTop w:val="0"/>
      <w:marBottom w:val="0"/>
      <w:divBdr>
        <w:top w:val="none" w:sz="0" w:space="0" w:color="auto"/>
        <w:left w:val="none" w:sz="0" w:space="0" w:color="auto"/>
        <w:bottom w:val="none" w:sz="0" w:space="0" w:color="auto"/>
        <w:right w:val="none" w:sz="0" w:space="0" w:color="auto"/>
      </w:divBdr>
    </w:div>
    <w:div w:id="569462739">
      <w:bodyDiv w:val="1"/>
      <w:marLeft w:val="0"/>
      <w:marRight w:val="0"/>
      <w:marTop w:val="0"/>
      <w:marBottom w:val="0"/>
      <w:divBdr>
        <w:top w:val="none" w:sz="0" w:space="0" w:color="auto"/>
        <w:left w:val="none" w:sz="0" w:space="0" w:color="auto"/>
        <w:bottom w:val="none" w:sz="0" w:space="0" w:color="auto"/>
        <w:right w:val="none" w:sz="0" w:space="0" w:color="auto"/>
      </w:divBdr>
    </w:div>
    <w:div w:id="571963708">
      <w:bodyDiv w:val="1"/>
      <w:marLeft w:val="0"/>
      <w:marRight w:val="0"/>
      <w:marTop w:val="0"/>
      <w:marBottom w:val="0"/>
      <w:divBdr>
        <w:top w:val="none" w:sz="0" w:space="0" w:color="auto"/>
        <w:left w:val="none" w:sz="0" w:space="0" w:color="auto"/>
        <w:bottom w:val="none" w:sz="0" w:space="0" w:color="auto"/>
        <w:right w:val="none" w:sz="0" w:space="0" w:color="auto"/>
      </w:divBdr>
    </w:div>
    <w:div w:id="601449801">
      <w:bodyDiv w:val="1"/>
      <w:marLeft w:val="0"/>
      <w:marRight w:val="0"/>
      <w:marTop w:val="0"/>
      <w:marBottom w:val="0"/>
      <w:divBdr>
        <w:top w:val="none" w:sz="0" w:space="0" w:color="auto"/>
        <w:left w:val="none" w:sz="0" w:space="0" w:color="auto"/>
        <w:bottom w:val="none" w:sz="0" w:space="0" w:color="auto"/>
        <w:right w:val="none" w:sz="0" w:space="0" w:color="auto"/>
      </w:divBdr>
    </w:div>
    <w:div w:id="602349005">
      <w:bodyDiv w:val="1"/>
      <w:marLeft w:val="0"/>
      <w:marRight w:val="0"/>
      <w:marTop w:val="0"/>
      <w:marBottom w:val="0"/>
      <w:divBdr>
        <w:top w:val="none" w:sz="0" w:space="0" w:color="auto"/>
        <w:left w:val="none" w:sz="0" w:space="0" w:color="auto"/>
        <w:bottom w:val="none" w:sz="0" w:space="0" w:color="auto"/>
        <w:right w:val="none" w:sz="0" w:space="0" w:color="auto"/>
      </w:divBdr>
    </w:div>
    <w:div w:id="605508038">
      <w:bodyDiv w:val="1"/>
      <w:marLeft w:val="0"/>
      <w:marRight w:val="0"/>
      <w:marTop w:val="0"/>
      <w:marBottom w:val="0"/>
      <w:divBdr>
        <w:top w:val="none" w:sz="0" w:space="0" w:color="auto"/>
        <w:left w:val="none" w:sz="0" w:space="0" w:color="auto"/>
        <w:bottom w:val="none" w:sz="0" w:space="0" w:color="auto"/>
        <w:right w:val="none" w:sz="0" w:space="0" w:color="auto"/>
      </w:divBdr>
    </w:div>
    <w:div w:id="607011162">
      <w:bodyDiv w:val="1"/>
      <w:marLeft w:val="0"/>
      <w:marRight w:val="0"/>
      <w:marTop w:val="0"/>
      <w:marBottom w:val="0"/>
      <w:divBdr>
        <w:top w:val="none" w:sz="0" w:space="0" w:color="auto"/>
        <w:left w:val="none" w:sz="0" w:space="0" w:color="auto"/>
        <w:bottom w:val="none" w:sz="0" w:space="0" w:color="auto"/>
        <w:right w:val="none" w:sz="0" w:space="0" w:color="auto"/>
      </w:divBdr>
    </w:div>
    <w:div w:id="611980851">
      <w:bodyDiv w:val="1"/>
      <w:marLeft w:val="0"/>
      <w:marRight w:val="0"/>
      <w:marTop w:val="0"/>
      <w:marBottom w:val="0"/>
      <w:divBdr>
        <w:top w:val="none" w:sz="0" w:space="0" w:color="auto"/>
        <w:left w:val="none" w:sz="0" w:space="0" w:color="auto"/>
        <w:bottom w:val="none" w:sz="0" w:space="0" w:color="auto"/>
        <w:right w:val="none" w:sz="0" w:space="0" w:color="auto"/>
      </w:divBdr>
    </w:div>
    <w:div w:id="614367029">
      <w:bodyDiv w:val="1"/>
      <w:marLeft w:val="0"/>
      <w:marRight w:val="0"/>
      <w:marTop w:val="0"/>
      <w:marBottom w:val="0"/>
      <w:divBdr>
        <w:top w:val="none" w:sz="0" w:space="0" w:color="auto"/>
        <w:left w:val="none" w:sz="0" w:space="0" w:color="auto"/>
        <w:bottom w:val="none" w:sz="0" w:space="0" w:color="auto"/>
        <w:right w:val="none" w:sz="0" w:space="0" w:color="auto"/>
      </w:divBdr>
    </w:div>
    <w:div w:id="625701074">
      <w:bodyDiv w:val="1"/>
      <w:marLeft w:val="0"/>
      <w:marRight w:val="0"/>
      <w:marTop w:val="0"/>
      <w:marBottom w:val="0"/>
      <w:divBdr>
        <w:top w:val="none" w:sz="0" w:space="0" w:color="auto"/>
        <w:left w:val="none" w:sz="0" w:space="0" w:color="auto"/>
        <w:bottom w:val="none" w:sz="0" w:space="0" w:color="auto"/>
        <w:right w:val="none" w:sz="0" w:space="0" w:color="auto"/>
      </w:divBdr>
    </w:div>
    <w:div w:id="639306867">
      <w:bodyDiv w:val="1"/>
      <w:marLeft w:val="0"/>
      <w:marRight w:val="0"/>
      <w:marTop w:val="0"/>
      <w:marBottom w:val="0"/>
      <w:divBdr>
        <w:top w:val="none" w:sz="0" w:space="0" w:color="auto"/>
        <w:left w:val="none" w:sz="0" w:space="0" w:color="auto"/>
        <w:bottom w:val="none" w:sz="0" w:space="0" w:color="auto"/>
        <w:right w:val="none" w:sz="0" w:space="0" w:color="auto"/>
      </w:divBdr>
      <w:divsChild>
        <w:div w:id="1714382996">
          <w:marLeft w:val="0"/>
          <w:marRight w:val="0"/>
          <w:marTop w:val="0"/>
          <w:marBottom w:val="0"/>
          <w:divBdr>
            <w:top w:val="none" w:sz="0" w:space="0" w:color="auto"/>
            <w:left w:val="none" w:sz="0" w:space="0" w:color="auto"/>
            <w:bottom w:val="none" w:sz="0" w:space="0" w:color="auto"/>
            <w:right w:val="none" w:sz="0" w:space="0" w:color="auto"/>
          </w:divBdr>
          <w:divsChild>
            <w:div w:id="2037190079">
              <w:marLeft w:val="0"/>
              <w:marRight w:val="0"/>
              <w:marTop w:val="0"/>
              <w:marBottom w:val="0"/>
              <w:divBdr>
                <w:top w:val="none" w:sz="0" w:space="0" w:color="auto"/>
                <w:left w:val="none" w:sz="0" w:space="0" w:color="auto"/>
                <w:bottom w:val="none" w:sz="0" w:space="0" w:color="auto"/>
                <w:right w:val="none" w:sz="0" w:space="0" w:color="auto"/>
              </w:divBdr>
              <w:divsChild>
                <w:div w:id="365954608">
                  <w:marLeft w:val="0"/>
                  <w:marRight w:val="0"/>
                  <w:marTop w:val="0"/>
                  <w:marBottom w:val="0"/>
                  <w:divBdr>
                    <w:top w:val="none" w:sz="0" w:space="0" w:color="auto"/>
                    <w:left w:val="none" w:sz="0" w:space="0" w:color="auto"/>
                    <w:bottom w:val="none" w:sz="0" w:space="0" w:color="auto"/>
                    <w:right w:val="none" w:sz="0" w:space="0" w:color="auto"/>
                  </w:divBdr>
                  <w:divsChild>
                    <w:div w:id="1185823745">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642588795">
      <w:bodyDiv w:val="1"/>
      <w:marLeft w:val="0"/>
      <w:marRight w:val="0"/>
      <w:marTop w:val="0"/>
      <w:marBottom w:val="0"/>
      <w:divBdr>
        <w:top w:val="none" w:sz="0" w:space="0" w:color="auto"/>
        <w:left w:val="none" w:sz="0" w:space="0" w:color="auto"/>
        <w:bottom w:val="none" w:sz="0" w:space="0" w:color="auto"/>
        <w:right w:val="none" w:sz="0" w:space="0" w:color="auto"/>
      </w:divBdr>
    </w:div>
    <w:div w:id="648830588">
      <w:bodyDiv w:val="1"/>
      <w:marLeft w:val="0"/>
      <w:marRight w:val="0"/>
      <w:marTop w:val="0"/>
      <w:marBottom w:val="0"/>
      <w:divBdr>
        <w:top w:val="none" w:sz="0" w:space="0" w:color="auto"/>
        <w:left w:val="none" w:sz="0" w:space="0" w:color="auto"/>
        <w:bottom w:val="none" w:sz="0" w:space="0" w:color="auto"/>
        <w:right w:val="none" w:sz="0" w:space="0" w:color="auto"/>
      </w:divBdr>
    </w:div>
    <w:div w:id="654576725">
      <w:bodyDiv w:val="1"/>
      <w:marLeft w:val="0"/>
      <w:marRight w:val="0"/>
      <w:marTop w:val="0"/>
      <w:marBottom w:val="0"/>
      <w:divBdr>
        <w:top w:val="none" w:sz="0" w:space="0" w:color="auto"/>
        <w:left w:val="none" w:sz="0" w:space="0" w:color="auto"/>
        <w:bottom w:val="none" w:sz="0" w:space="0" w:color="auto"/>
        <w:right w:val="none" w:sz="0" w:space="0" w:color="auto"/>
      </w:divBdr>
    </w:div>
    <w:div w:id="658533203">
      <w:bodyDiv w:val="1"/>
      <w:marLeft w:val="0"/>
      <w:marRight w:val="0"/>
      <w:marTop w:val="0"/>
      <w:marBottom w:val="0"/>
      <w:divBdr>
        <w:top w:val="none" w:sz="0" w:space="0" w:color="auto"/>
        <w:left w:val="none" w:sz="0" w:space="0" w:color="auto"/>
        <w:bottom w:val="none" w:sz="0" w:space="0" w:color="auto"/>
        <w:right w:val="none" w:sz="0" w:space="0" w:color="auto"/>
      </w:divBdr>
      <w:divsChild>
        <w:div w:id="1120419418">
          <w:marLeft w:val="0"/>
          <w:marRight w:val="0"/>
          <w:marTop w:val="0"/>
          <w:marBottom w:val="0"/>
          <w:divBdr>
            <w:top w:val="none" w:sz="0" w:space="0" w:color="auto"/>
            <w:left w:val="none" w:sz="0" w:space="0" w:color="auto"/>
            <w:bottom w:val="none" w:sz="0" w:space="0" w:color="auto"/>
            <w:right w:val="none" w:sz="0" w:space="0" w:color="auto"/>
          </w:divBdr>
          <w:divsChild>
            <w:div w:id="1570730267">
              <w:marLeft w:val="0"/>
              <w:marRight w:val="0"/>
              <w:marTop w:val="0"/>
              <w:marBottom w:val="0"/>
              <w:divBdr>
                <w:top w:val="none" w:sz="0" w:space="0" w:color="auto"/>
                <w:left w:val="none" w:sz="0" w:space="0" w:color="auto"/>
                <w:bottom w:val="none" w:sz="0" w:space="0" w:color="auto"/>
                <w:right w:val="none" w:sz="0" w:space="0" w:color="auto"/>
              </w:divBdr>
              <w:divsChild>
                <w:div w:id="854340857">
                  <w:marLeft w:val="0"/>
                  <w:marRight w:val="0"/>
                  <w:marTop w:val="0"/>
                  <w:marBottom w:val="0"/>
                  <w:divBdr>
                    <w:top w:val="none" w:sz="0" w:space="0" w:color="auto"/>
                    <w:left w:val="none" w:sz="0" w:space="0" w:color="auto"/>
                    <w:bottom w:val="none" w:sz="0" w:space="0" w:color="auto"/>
                    <w:right w:val="none" w:sz="0" w:space="0" w:color="auto"/>
                  </w:divBdr>
                  <w:divsChild>
                    <w:div w:id="1446343976">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663363879">
      <w:bodyDiv w:val="1"/>
      <w:marLeft w:val="0"/>
      <w:marRight w:val="0"/>
      <w:marTop w:val="0"/>
      <w:marBottom w:val="0"/>
      <w:divBdr>
        <w:top w:val="none" w:sz="0" w:space="0" w:color="auto"/>
        <w:left w:val="none" w:sz="0" w:space="0" w:color="auto"/>
        <w:bottom w:val="none" w:sz="0" w:space="0" w:color="auto"/>
        <w:right w:val="none" w:sz="0" w:space="0" w:color="auto"/>
      </w:divBdr>
    </w:div>
    <w:div w:id="670716047">
      <w:bodyDiv w:val="1"/>
      <w:marLeft w:val="0"/>
      <w:marRight w:val="0"/>
      <w:marTop w:val="0"/>
      <w:marBottom w:val="0"/>
      <w:divBdr>
        <w:top w:val="none" w:sz="0" w:space="0" w:color="auto"/>
        <w:left w:val="none" w:sz="0" w:space="0" w:color="auto"/>
        <w:bottom w:val="none" w:sz="0" w:space="0" w:color="auto"/>
        <w:right w:val="none" w:sz="0" w:space="0" w:color="auto"/>
      </w:divBdr>
    </w:div>
    <w:div w:id="671108132">
      <w:bodyDiv w:val="1"/>
      <w:marLeft w:val="0"/>
      <w:marRight w:val="0"/>
      <w:marTop w:val="0"/>
      <w:marBottom w:val="0"/>
      <w:divBdr>
        <w:top w:val="none" w:sz="0" w:space="0" w:color="auto"/>
        <w:left w:val="none" w:sz="0" w:space="0" w:color="auto"/>
        <w:bottom w:val="none" w:sz="0" w:space="0" w:color="auto"/>
        <w:right w:val="none" w:sz="0" w:space="0" w:color="auto"/>
      </w:divBdr>
      <w:divsChild>
        <w:div w:id="1603998302">
          <w:marLeft w:val="0"/>
          <w:marRight w:val="0"/>
          <w:marTop w:val="0"/>
          <w:marBottom w:val="0"/>
          <w:divBdr>
            <w:top w:val="none" w:sz="0" w:space="0" w:color="auto"/>
            <w:left w:val="none" w:sz="0" w:space="0" w:color="auto"/>
            <w:bottom w:val="none" w:sz="0" w:space="0" w:color="auto"/>
            <w:right w:val="none" w:sz="0" w:space="0" w:color="auto"/>
          </w:divBdr>
          <w:divsChild>
            <w:div w:id="2076318881">
              <w:marLeft w:val="0"/>
              <w:marRight w:val="0"/>
              <w:marTop w:val="0"/>
              <w:marBottom w:val="0"/>
              <w:divBdr>
                <w:top w:val="none" w:sz="0" w:space="0" w:color="auto"/>
                <w:left w:val="none" w:sz="0" w:space="0" w:color="auto"/>
                <w:bottom w:val="none" w:sz="0" w:space="0" w:color="auto"/>
                <w:right w:val="none" w:sz="0" w:space="0" w:color="auto"/>
              </w:divBdr>
              <w:divsChild>
                <w:div w:id="1316181038">
                  <w:marLeft w:val="0"/>
                  <w:marRight w:val="0"/>
                  <w:marTop w:val="0"/>
                  <w:marBottom w:val="0"/>
                  <w:divBdr>
                    <w:top w:val="none" w:sz="0" w:space="0" w:color="auto"/>
                    <w:left w:val="none" w:sz="0" w:space="0" w:color="auto"/>
                    <w:bottom w:val="none" w:sz="0" w:space="0" w:color="auto"/>
                    <w:right w:val="none" w:sz="0" w:space="0" w:color="auto"/>
                  </w:divBdr>
                  <w:divsChild>
                    <w:div w:id="1852836403">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679743523">
      <w:bodyDiv w:val="1"/>
      <w:marLeft w:val="0"/>
      <w:marRight w:val="0"/>
      <w:marTop w:val="0"/>
      <w:marBottom w:val="0"/>
      <w:divBdr>
        <w:top w:val="none" w:sz="0" w:space="0" w:color="auto"/>
        <w:left w:val="none" w:sz="0" w:space="0" w:color="auto"/>
        <w:bottom w:val="none" w:sz="0" w:space="0" w:color="auto"/>
        <w:right w:val="none" w:sz="0" w:space="0" w:color="auto"/>
      </w:divBdr>
    </w:div>
    <w:div w:id="698773426">
      <w:bodyDiv w:val="1"/>
      <w:marLeft w:val="0"/>
      <w:marRight w:val="0"/>
      <w:marTop w:val="0"/>
      <w:marBottom w:val="0"/>
      <w:divBdr>
        <w:top w:val="none" w:sz="0" w:space="0" w:color="auto"/>
        <w:left w:val="none" w:sz="0" w:space="0" w:color="auto"/>
        <w:bottom w:val="none" w:sz="0" w:space="0" w:color="auto"/>
        <w:right w:val="none" w:sz="0" w:space="0" w:color="auto"/>
      </w:divBdr>
    </w:div>
    <w:div w:id="723680949">
      <w:bodyDiv w:val="1"/>
      <w:marLeft w:val="0"/>
      <w:marRight w:val="0"/>
      <w:marTop w:val="0"/>
      <w:marBottom w:val="0"/>
      <w:divBdr>
        <w:top w:val="none" w:sz="0" w:space="0" w:color="auto"/>
        <w:left w:val="none" w:sz="0" w:space="0" w:color="auto"/>
        <w:bottom w:val="none" w:sz="0" w:space="0" w:color="auto"/>
        <w:right w:val="none" w:sz="0" w:space="0" w:color="auto"/>
      </w:divBdr>
    </w:div>
    <w:div w:id="724569517">
      <w:bodyDiv w:val="1"/>
      <w:marLeft w:val="0"/>
      <w:marRight w:val="0"/>
      <w:marTop w:val="0"/>
      <w:marBottom w:val="0"/>
      <w:divBdr>
        <w:top w:val="none" w:sz="0" w:space="0" w:color="auto"/>
        <w:left w:val="none" w:sz="0" w:space="0" w:color="auto"/>
        <w:bottom w:val="none" w:sz="0" w:space="0" w:color="auto"/>
        <w:right w:val="none" w:sz="0" w:space="0" w:color="auto"/>
      </w:divBdr>
    </w:div>
    <w:div w:id="747918906">
      <w:bodyDiv w:val="1"/>
      <w:marLeft w:val="0"/>
      <w:marRight w:val="0"/>
      <w:marTop w:val="0"/>
      <w:marBottom w:val="0"/>
      <w:divBdr>
        <w:top w:val="none" w:sz="0" w:space="0" w:color="auto"/>
        <w:left w:val="none" w:sz="0" w:space="0" w:color="auto"/>
        <w:bottom w:val="none" w:sz="0" w:space="0" w:color="auto"/>
        <w:right w:val="none" w:sz="0" w:space="0" w:color="auto"/>
      </w:divBdr>
    </w:div>
    <w:div w:id="750662828">
      <w:bodyDiv w:val="1"/>
      <w:marLeft w:val="0"/>
      <w:marRight w:val="0"/>
      <w:marTop w:val="0"/>
      <w:marBottom w:val="0"/>
      <w:divBdr>
        <w:top w:val="none" w:sz="0" w:space="0" w:color="auto"/>
        <w:left w:val="none" w:sz="0" w:space="0" w:color="auto"/>
        <w:bottom w:val="none" w:sz="0" w:space="0" w:color="auto"/>
        <w:right w:val="none" w:sz="0" w:space="0" w:color="auto"/>
      </w:divBdr>
      <w:divsChild>
        <w:div w:id="72557478">
          <w:marLeft w:val="0"/>
          <w:marRight w:val="0"/>
          <w:marTop w:val="0"/>
          <w:marBottom w:val="0"/>
          <w:divBdr>
            <w:top w:val="none" w:sz="0" w:space="0" w:color="auto"/>
            <w:left w:val="none" w:sz="0" w:space="0" w:color="auto"/>
            <w:bottom w:val="none" w:sz="0" w:space="0" w:color="auto"/>
            <w:right w:val="none" w:sz="0" w:space="0" w:color="auto"/>
          </w:divBdr>
          <w:divsChild>
            <w:div w:id="1831016453">
              <w:marLeft w:val="0"/>
              <w:marRight w:val="0"/>
              <w:marTop w:val="0"/>
              <w:marBottom w:val="0"/>
              <w:divBdr>
                <w:top w:val="none" w:sz="0" w:space="0" w:color="auto"/>
                <w:left w:val="none" w:sz="0" w:space="0" w:color="auto"/>
                <w:bottom w:val="none" w:sz="0" w:space="0" w:color="auto"/>
                <w:right w:val="none" w:sz="0" w:space="0" w:color="auto"/>
              </w:divBdr>
              <w:divsChild>
                <w:div w:id="1366903846">
                  <w:marLeft w:val="0"/>
                  <w:marRight w:val="0"/>
                  <w:marTop w:val="0"/>
                  <w:marBottom w:val="0"/>
                  <w:divBdr>
                    <w:top w:val="none" w:sz="0" w:space="0" w:color="auto"/>
                    <w:left w:val="none" w:sz="0" w:space="0" w:color="auto"/>
                    <w:bottom w:val="none" w:sz="0" w:space="0" w:color="auto"/>
                    <w:right w:val="none" w:sz="0" w:space="0" w:color="auto"/>
                  </w:divBdr>
                  <w:divsChild>
                    <w:div w:id="895310833">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750859184">
      <w:bodyDiv w:val="1"/>
      <w:marLeft w:val="0"/>
      <w:marRight w:val="0"/>
      <w:marTop w:val="0"/>
      <w:marBottom w:val="0"/>
      <w:divBdr>
        <w:top w:val="none" w:sz="0" w:space="0" w:color="auto"/>
        <w:left w:val="none" w:sz="0" w:space="0" w:color="auto"/>
        <w:bottom w:val="none" w:sz="0" w:space="0" w:color="auto"/>
        <w:right w:val="none" w:sz="0" w:space="0" w:color="auto"/>
      </w:divBdr>
    </w:div>
    <w:div w:id="760416624">
      <w:bodyDiv w:val="1"/>
      <w:marLeft w:val="0"/>
      <w:marRight w:val="0"/>
      <w:marTop w:val="0"/>
      <w:marBottom w:val="0"/>
      <w:divBdr>
        <w:top w:val="none" w:sz="0" w:space="0" w:color="auto"/>
        <w:left w:val="none" w:sz="0" w:space="0" w:color="auto"/>
        <w:bottom w:val="none" w:sz="0" w:space="0" w:color="auto"/>
        <w:right w:val="none" w:sz="0" w:space="0" w:color="auto"/>
      </w:divBdr>
      <w:divsChild>
        <w:div w:id="2016767155">
          <w:marLeft w:val="0"/>
          <w:marRight w:val="0"/>
          <w:marTop w:val="0"/>
          <w:marBottom w:val="0"/>
          <w:divBdr>
            <w:top w:val="none" w:sz="0" w:space="0" w:color="auto"/>
            <w:left w:val="none" w:sz="0" w:space="0" w:color="auto"/>
            <w:bottom w:val="none" w:sz="0" w:space="0" w:color="auto"/>
            <w:right w:val="none" w:sz="0" w:space="0" w:color="auto"/>
          </w:divBdr>
          <w:divsChild>
            <w:div w:id="318310580">
              <w:marLeft w:val="0"/>
              <w:marRight w:val="0"/>
              <w:marTop w:val="0"/>
              <w:marBottom w:val="0"/>
              <w:divBdr>
                <w:top w:val="none" w:sz="0" w:space="0" w:color="auto"/>
                <w:left w:val="none" w:sz="0" w:space="0" w:color="auto"/>
                <w:bottom w:val="none" w:sz="0" w:space="0" w:color="auto"/>
                <w:right w:val="none" w:sz="0" w:space="0" w:color="auto"/>
              </w:divBdr>
              <w:divsChild>
                <w:div w:id="1806970040">
                  <w:marLeft w:val="0"/>
                  <w:marRight w:val="0"/>
                  <w:marTop w:val="0"/>
                  <w:marBottom w:val="0"/>
                  <w:divBdr>
                    <w:top w:val="none" w:sz="0" w:space="0" w:color="auto"/>
                    <w:left w:val="none" w:sz="0" w:space="0" w:color="auto"/>
                    <w:bottom w:val="none" w:sz="0" w:space="0" w:color="auto"/>
                    <w:right w:val="none" w:sz="0" w:space="0" w:color="auto"/>
                  </w:divBdr>
                  <w:divsChild>
                    <w:div w:id="495657435">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774981542">
      <w:bodyDiv w:val="1"/>
      <w:marLeft w:val="0"/>
      <w:marRight w:val="0"/>
      <w:marTop w:val="0"/>
      <w:marBottom w:val="0"/>
      <w:divBdr>
        <w:top w:val="none" w:sz="0" w:space="0" w:color="auto"/>
        <w:left w:val="none" w:sz="0" w:space="0" w:color="auto"/>
        <w:bottom w:val="none" w:sz="0" w:space="0" w:color="auto"/>
        <w:right w:val="none" w:sz="0" w:space="0" w:color="auto"/>
      </w:divBdr>
    </w:div>
    <w:div w:id="779253954">
      <w:bodyDiv w:val="1"/>
      <w:marLeft w:val="0"/>
      <w:marRight w:val="0"/>
      <w:marTop w:val="0"/>
      <w:marBottom w:val="0"/>
      <w:divBdr>
        <w:top w:val="none" w:sz="0" w:space="0" w:color="auto"/>
        <w:left w:val="none" w:sz="0" w:space="0" w:color="auto"/>
        <w:bottom w:val="none" w:sz="0" w:space="0" w:color="auto"/>
        <w:right w:val="none" w:sz="0" w:space="0" w:color="auto"/>
      </w:divBdr>
    </w:div>
    <w:div w:id="793404556">
      <w:bodyDiv w:val="1"/>
      <w:marLeft w:val="0"/>
      <w:marRight w:val="0"/>
      <w:marTop w:val="0"/>
      <w:marBottom w:val="0"/>
      <w:divBdr>
        <w:top w:val="none" w:sz="0" w:space="0" w:color="auto"/>
        <w:left w:val="none" w:sz="0" w:space="0" w:color="auto"/>
        <w:bottom w:val="none" w:sz="0" w:space="0" w:color="auto"/>
        <w:right w:val="none" w:sz="0" w:space="0" w:color="auto"/>
      </w:divBdr>
    </w:div>
    <w:div w:id="803238032">
      <w:bodyDiv w:val="1"/>
      <w:marLeft w:val="0"/>
      <w:marRight w:val="0"/>
      <w:marTop w:val="0"/>
      <w:marBottom w:val="0"/>
      <w:divBdr>
        <w:top w:val="none" w:sz="0" w:space="0" w:color="auto"/>
        <w:left w:val="none" w:sz="0" w:space="0" w:color="auto"/>
        <w:bottom w:val="none" w:sz="0" w:space="0" w:color="auto"/>
        <w:right w:val="none" w:sz="0" w:space="0" w:color="auto"/>
      </w:divBdr>
    </w:div>
    <w:div w:id="816578952">
      <w:bodyDiv w:val="1"/>
      <w:marLeft w:val="0"/>
      <w:marRight w:val="0"/>
      <w:marTop w:val="0"/>
      <w:marBottom w:val="0"/>
      <w:divBdr>
        <w:top w:val="none" w:sz="0" w:space="0" w:color="auto"/>
        <w:left w:val="none" w:sz="0" w:space="0" w:color="auto"/>
        <w:bottom w:val="none" w:sz="0" w:space="0" w:color="auto"/>
        <w:right w:val="none" w:sz="0" w:space="0" w:color="auto"/>
      </w:divBdr>
    </w:div>
    <w:div w:id="821963273">
      <w:bodyDiv w:val="1"/>
      <w:marLeft w:val="0"/>
      <w:marRight w:val="0"/>
      <w:marTop w:val="0"/>
      <w:marBottom w:val="0"/>
      <w:divBdr>
        <w:top w:val="none" w:sz="0" w:space="0" w:color="auto"/>
        <w:left w:val="none" w:sz="0" w:space="0" w:color="auto"/>
        <w:bottom w:val="none" w:sz="0" w:space="0" w:color="auto"/>
        <w:right w:val="none" w:sz="0" w:space="0" w:color="auto"/>
      </w:divBdr>
    </w:div>
    <w:div w:id="830832293">
      <w:bodyDiv w:val="1"/>
      <w:marLeft w:val="0"/>
      <w:marRight w:val="0"/>
      <w:marTop w:val="0"/>
      <w:marBottom w:val="0"/>
      <w:divBdr>
        <w:top w:val="none" w:sz="0" w:space="0" w:color="auto"/>
        <w:left w:val="none" w:sz="0" w:space="0" w:color="auto"/>
        <w:bottom w:val="none" w:sz="0" w:space="0" w:color="auto"/>
        <w:right w:val="none" w:sz="0" w:space="0" w:color="auto"/>
      </w:divBdr>
    </w:div>
    <w:div w:id="833228496">
      <w:bodyDiv w:val="1"/>
      <w:marLeft w:val="0"/>
      <w:marRight w:val="0"/>
      <w:marTop w:val="0"/>
      <w:marBottom w:val="0"/>
      <w:divBdr>
        <w:top w:val="none" w:sz="0" w:space="0" w:color="auto"/>
        <w:left w:val="none" w:sz="0" w:space="0" w:color="auto"/>
        <w:bottom w:val="none" w:sz="0" w:space="0" w:color="auto"/>
        <w:right w:val="none" w:sz="0" w:space="0" w:color="auto"/>
      </w:divBdr>
    </w:div>
    <w:div w:id="837428680">
      <w:bodyDiv w:val="1"/>
      <w:marLeft w:val="0"/>
      <w:marRight w:val="0"/>
      <w:marTop w:val="0"/>
      <w:marBottom w:val="0"/>
      <w:divBdr>
        <w:top w:val="none" w:sz="0" w:space="0" w:color="auto"/>
        <w:left w:val="none" w:sz="0" w:space="0" w:color="auto"/>
        <w:bottom w:val="none" w:sz="0" w:space="0" w:color="auto"/>
        <w:right w:val="none" w:sz="0" w:space="0" w:color="auto"/>
      </w:divBdr>
    </w:div>
    <w:div w:id="848060854">
      <w:bodyDiv w:val="1"/>
      <w:marLeft w:val="0"/>
      <w:marRight w:val="0"/>
      <w:marTop w:val="0"/>
      <w:marBottom w:val="0"/>
      <w:divBdr>
        <w:top w:val="none" w:sz="0" w:space="0" w:color="auto"/>
        <w:left w:val="none" w:sz="0" w:space="0" w:color="auto"/>
        <w:bottom w:val="none" w:sz="0" w:space="0" w:color="auto"/>
        <w:right w:val="none" w:sz="0" w:space="0" w:color="auto"/>
      </w:divBdr>
      <w:divsChild>
        <w:div w:id="544492764">
          <w:marLeft w:val="0"/>
          <w:marRight w:val="0"/>
          <w:marTop w:val="0"/>
          <w:marBottom w:val="0"/>
          <w:divBdr>
            <w:top w:val="none" w:sz="0" w:space="0" w:color="auto"/>
            <w:left w:val="none" w:sz="0" w:space="0" w:color="auto"/>
            <w:bottom w:val="none" w:sz="0" w:space="0" w:color="auto"/>
            <w:right w:val="none" w:sz="0" w:space="0" w:color="auto"/>
          </w:divBdr>
          <w:divsChild>
            <w:div w:id="131489516">
              <w:marLeft w:val="0"/>
              <w:marRight w:val="0"/>
              <w:marTop w:val="0"/>
              <w:marBottom w:val="0"/>
              <w:divBdr>
                <w:top w:val="none" w:sz="0" w:space="0" w:color="auto"/>
                <w:left w:val="none" w:sz="0" w:space="0" w:color="auto"/>
                <w:bottom w:val="none" w:sz="0" w:space="0" w:color="auto"/>
                <w:right w:val="none" w:sz="0" w:space="0" w:color="auto"/>
              </w:divBdr>
              <w:divsChild>
                <w:div w:id="529104408">
                  <w:marLeft w:val="0"/>
                  <w:marRight w:val="0"/>
                  <w:marTop w:val="0"/>
                  <w:marBottom w:val="0"/>
                  <w:divBdr>
                    <w:top w:val="none" w:sz="0" w:space="0" w:color="auto"/>
                    <w:left w:val="none" w:sz="0" w:space="0" w:color="auto"/>
                    <w:bottom w:val="none" w:sz="0" w:space="0" w:color="auto"/>
                    <w:right w:val="none" w:sz="0" w:space="0" w:color="auto"/>
                  </w:divBdr>
                  <w:divsChild>
                    <w:div w:id="1233856305">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848569242">
      <w:bodyDiv w:val="1"/>
      <w:marLeft w:val="0"/>
      <w:marRight w:val="0"/>
      <w:marTop w:val="0"/>
      <w:marBottom w:val="0"/>
      <w:divBdr>
        <w:top w:val="none" w:sz="0" w:space="0" w:color="auto"/>
        <w:left w:val="none" w:sz="0" w:space="0" w:color="auto"/>
        <w:bottom w:val="none" w:sz="0" w:space="0" w:color="auto"/>
        <w:right w:val="none" w:sz="0" w:space="0" w:color="auto"/>
      </w:divBdr>
    </w:div>
    <w:div w:id="861557693">
      <w:bodyDiv w:val="1"/>
      <w:marLeft w:val="0"/>
      <w:marRight w:val="0"/>
      <w:marTop w:val="0"/>
      <w:marBottom w:val="0"/>
      <w:divBdr>
        <w:top w:val="none" w:sz="0" w:space="0" w:color="auto"/>
        <w:left w:val="none" w:sz="0" w:space="0" w:color="auto"/>
        <w:bottom w:val="none" w:sz="0" w:space="0" w:color="auto"/>
        <w:right w:val="none" w:sz="0" w:space="0" w:color="auto"/>
      </w:divBdr>
    </w:div>
    <w:div w:id="864831181">
      <w:bodyDiv w:val="1"/>
      <w:marLeft w:val="0"/>
      <w:marRight w:val="0"/>
      <w:marTop w:val="0"/>
      <w:marBottom w:val="0"/>
      <w:divBdr>
        <w:top w:val="none" w:sz="0" w:space="0" w:color="auto"/>
        <w:left w:val="none" w:sz="0" w:space="0" w:color="auto"/>
        <w:bottom w:val="none" w:sz="0" w:space="0" w:color="auto"/>
        <w:right w:val="none" w:sz="0" w:space="0" w:color="auto"/>
      </w:divBdr>
    </w:div>
    <w:div w:id="869807428">
      <w:bodyDiv w:val="1"/>
      <w:marLeft w:val="0"/>
      <w:marRight w:val="0"/>
      <w:marTop w:val="0"/>
      <w:marBottom w:val="0"/>
      <w:divBdr>
        <w:top w:val="none" w:sz="0" w:space="0" w:color="auto"/>
        <w:left w:val="none" w:sz="0" w:space="0" w:color="auto"/>
        <w:bottom w:val="none" w:sz="0" w:space="0" w:color="auto"/>
        <w:right w:val="none" w:sz="0" w:space="0" w:color="auto"/>
      </w:divBdr>
    </w:div>
    <w:div w:id="875972418">
      <w:bodyDiv w:val="1"/>
      <w:marLeft w:val="0"/>
      <w:marRight w:val="0"/>
      <w:marTop w:val="0"/>
      <w:marBottom w:val="0"/>
      <w:divBdr>
        <w:top w:val="none" w:sz="0" w:space="0" w:color="auto"/>
        <w:left w:val="none" w:sz="0" w:space="0" w:color="auto"/>
        <w:bottom w:val="none" w:sz="0" w:space="0" w:color="auto"/>
        <w:right w:val="none" w:sz="0" w:space="0" w:color="auto"/>
      </w:divBdr>
    </w:div>
    <w:div w:id="879442047">
      <w:bodyDiv w:val="1"/>
      <w:marLeft w:val="0"/>
      <w:marRight w:val="0"/>
      <w:marTop w:val="0"/>
      <w:marBottom w:val="0"/>
      <w:divBdr>
        <w:top w:val="none" w:sz="0" w:space="0" w:color="auto"/>
        <w:left w:val="none" w:sz="0" w:space="0" w:color="auto"/>
        <w:bottom w:val="none" w:sz="0" w:space="0" w:color="auto"/>
        <w:right w:val="none" w:sz="0" w:space="0" w:color="auto"/>
      </w:divBdr>
    </w:div>
    <w:div w:id="879584491">
      <w:bodyDiv w:val="1"/>
      <w:marLeft w:val="0"/>
      <w:marRight w:val="0"/>
      <w:marTop w:val="0"/>
      <w:marBottom w:val="0"/>
      <w:divBdr>
        <w:top w:val="none" w:sz="0" w:space="0" w:color="auto"/>
        <w:left w:val="none" w:sz="0" w:space="0" w:color="auto"/>
        <w:bottom w:val="none" w:sz="0" w:space="0" w:color="auto"/>
        <w:right w:val="none" w:sz="0" w:space="0" w:color="auto"/>
      </w:divBdr>
    </w:div>
    <w:div w:id="879628428">
      <w:bodyDiv w:val="1"/>
      <w:marLeft w:val="0"/>
      <w:marRight w:val="0"/>
      <w:marTop w:val="0"/>
      <w:marBottom w:val="0"/>
      <w:divBdr>
        <w:top w:val="none" w:sz="0" w:space="0" w:color="auto"/>
        <w:left w:val="none" w:sz="0" w:space="0" w:color="auto"/>
        <w:bottom w:val="none" w:sz="0" w:space="0" w:color="auto"/>
        <w:right w:val="none" w:sz="0" w:space="0" w:color="auto"/>
      </w:divBdr>
    </w:div>
    <w:div w:id="905070691">
      <w:bodyDiv w:val="1"/>
      <w:marLeft w:val="0"/>
      <w:marRight w:val="0"/>
      <w:marTop w:val="0"/>
      <w:marBottom w:val="0"/>
      <w:divBdr>
        <w:top w:val="none" w:sz="0" w:space="0" w:color="auto"/>
        <w:left w:val="none" w:sz="0" w:space="0" w:color="auto"/>
        <w:bottom w:val="none" w:sz="0" w:space="0" w:color="auto"/>
        <w:right w:val="none" w:sz="0" w:space="0" w:color="auto"/>
      </w:divBdr>
    </w:div>
    <w:div w:id="920679046">
      <w:bodyDiv w:val="1"/>
      <w:marLeft w:val="0"/>
      <w:marRight w:val="0"/>
      <w:marTop w:val="0"/>
      <w:marBottom w:val="0"/>
      <w:divBdr>
        <w:top w:val="none" w:sz="0" w:space="0" w:color="auto"/>
        <w:left w:val="none" w:sz="0" w:space="0" w:color="auto"/>
        <w:bottom w:val="none" w:sz="0" w:space="0" w:color="auto"/>
        <w:right w:val="none" w:sz="0" w:space="0" w:color="auto"/>
      </w:divBdr>
    </w:div>
    <w:div w:id="924724984">
      <w:bodyDiv w:val="1"/>
      <w:marLeft w:val="0"/>
      <w:marRight w:val="0"/>
      <w:marTop w:val="0"/>
      <w:marBottom w:val="0"/>
      <w:divBdr>
        <w:top w:val="none" w:sz="0" w:space="0" w:color="auto"/>
        <w:left w:val="none" w:sz="0" w:space="0" w:color="auto"/>
        <w:bottom w:val="none" w:sz="0" w:space="0" w:color="auto"/>
        <w:right w:val="none" w:sz="0" w:space="0" w:color="auto"/>
      </w:divBdr>
    </w:div>
    <w:div w:id="925578579">
      <w:bodyDiv w:val="1"/>
      <w:marLeft w:val="0"/>
      <w:marRight w:val="0"/>
      <w:marTop w:val="0"/>
      <w:marBottom w:val="0"/>
      <w:divBdr>
        <w:top w:val="none" w:sz="0" w:space="0" w:color="auto"/>
        <w:left w:val="none" w:sz="0" w:space="0" w:color="auto"/>
        <w:bottom w:val="none" w:sz="0" w:space="0" w:color="auto"/>
        <w:right w:val="none" w:sz="0" w:space="0" w:color="auto"/>
      </w:divBdr>
    </w:div>
    <w:div w:id="931666813">
      <w:bodyDiv w:val="1"/>
      <w:marLeft w:val="0"/>
      <w:marRight w:val="0"/>
      <w:marTop w:val="0"/>
      <w:marBottom w:val="0"/>
      <w:divBdr>
        <w:top w:val="none" w:sz="0" w:space="0" w:color="auto"/>
        <w:left w:val="none" w:sz="0" w:space="0" w:color="auto"/>
        <w:bottom w:val="none" w:sz="0" w:space="0" w:color="auto"/>
        <w:right w:val="none" w:sz="0" w:space="0" w:color="auto"/>
      </w:divBdr>
    </w:div>
    <w:div w:id="936594476">
      <w:bodyDiv w:val="1"/>
      <w:marLeft w:val="0"/>
      <w:marRight w:val="0"/>
      <w:marTop w:val="0"/>
      <w:marBottom w:val="0"/>
      <w:divBdr>
        <w:top w:val="none" w:sz="0" w:space="0" w:color="auto"/>
        <w:left w:val="none" w:sz="0" w:space="0" w:color="auto"/>
        <w:bottom w:val="none" w:sz="0" w:space="0" w:color="auto"/>
        <w:right w:val="none" w:sz="0" w:space="0" w:color="auto"/>
      </w:divBdr>
    </w:div>
    <w:div w:id="938567103">
      <w:bodyDiv w:val="1"/>
      <w:marLeft w:val="0"/>
      <w:marRight w:val="0"/>
      <w:marTop w:val="0"/>
      <w:marBottom w:val="0"/>
      <w:divBdr>
        <w:top w:val="none" w:sz="0" w:space="0" w:color="auto"/>
        <w:left w:val="none" w:sz="0" w:space="0" w:color="auto"/>
        <w:bottom w:val="none" w:sz="0" w:space="0" w:color="auto"/>
        <w:right w:val="none" w:sz="0" w:space="0" w:color="auto"/>
      </w:divBdr>
    </w:div>
    <w:div w:id="966007582">
      <w:bodyDiv w:val="1"/>
      <w:marLeft w:val="0"/>
      <w:marRight w:val="0"/>
      <w:marTop w:val="0"/>
      <w:marBottom w:val="0"/>
      <w:divBdr>
        <w:top w:val="none" w:sz="0" w:space="0" w:color="auto"/>
        <w:left w:val="none" w:sz="0" w:space="0" w:color="auto"/>
        <w:bottom w:val="none" w:sz="0" w:space="0" w:color="auto"/>
        <w:right w:val="none" w:sz="0" w:space="0" w:color="auto"/>
      </w:divBdr>
    </w:div>
    <w:div w:id="972060184">
      <w:bodyDiv w:val="1"/>
      <w:marLeft w:val="0"/>
      <w:marRight w:val="0"/>
      <w:marTop w:val="0"/>
      <w:marBottom w:val="0"/>
      <w:divBdr>
        <w:top w:val="none" w:sz="0" w:space="0" w:color="auto"/>
        <w:left w:val="none" w:sz="0" w:space="0" w:color="auto"/>
        <w:bottom w:val="none" w:sz="0" w:space="0" w:color="auto"/>
        <w:right w:val="none" w:sz="0" w:space="0" w:color="auto"/>
      </w:divBdr>
    </w:div>
    <w:div w:id="981078045">
      <w:bodyDiv w:val="1"/>
      <w:marLeft w:val="0"/>
      <w:marRight w:val="0"/>
      <w:marTop w:val="0"/>
      <w:marBottom w:val="0"/>
      <w:divBdr>
        <w:top w:val="none" w:sz="0" w:space="0" w:color="auto"/>
        <w:left w:val="none" w:sz="0" w:space="0" w:color="auto"/>
        <w:bottom w:val="none" w:sz="0" w:space="0" w:color="auto"/>
        <w:right w:val="none" w:sz="0" w:space="0" w:color="auto"/>
      </w:divBdr>
    </w:div>
    <w:div w:id="982468051">
      <w:bodyDiv w:val="1"/>
      <w:marLeft w:val="0"/>
      <w:marRight w:val="0"/>
      <w:marTop w:val="0"/>
      <w:marBottom w:val="0"/>
      <w:divBdr>
        <w:top w:val="none" w:sz="0" w:space="0" w:color="auto"/>
        <w:left w:val="none" w:sz="0" w:space="0" w:color="auto"/>
        <w:bottom w:val="none" w:sz="0" w:space="0" w:color="auto"/>
        <w:right w:val="none" w:sz="0" w:space="0" w:color="auto"/>
      </w:divBdr>
    </w:div>
    <w:div w:id="985595997">
      <w:bodyDiv w:val="1"/>
      <w:marLeft w:val="0"/>
      <w:marRight w:val="0"/>
      <w:marTop w:val="0"/>
      <w:marBottom w:val="0"/>
      <w:divBdr>
        <w:top w:val="none" w:sz="0" w:space="0" w:color="auto"/>
        <w:left w:val="none" w:sz="0" w:space="0" w:color="auto"/>
        <w:bottom w:val="none" w:sz="0" w:space="0" w:color="auto"/>
        <w:right w:val="none" w:sz="0" w:space="0" w:color="auto"/>
      </w:divBdr>
      <w:divsChild>
        <w:div w:id="699816761">
          <w:marLeft w:val="0"/>
          <w:marRight w:val="0"/>
          <w:marTop w:val="0"/>
          <w:marBottom w:val="0"/>
          <w:divBdr>
            <w:top w:val="none" w:sz="0" w:space="0" w:color="auto"/>
            <w:left w:val="none" w:sz="0" w:space="0" w:color="auto"/>
            <w:bottom w:val="none" w:sz="0" w:space="0" w:color="auto"/>
            <w:right w:val="none" w:sz="0" w:space="0" w:color="auto"/>
          </w:divBdr>
          <w:divsChild>
            <w:div w:id="2080201465">
              <w:marLeft w:val="0"/>
              <w:marRight w:val="0"/>
              <w:marTop w:val="0"/>
              <w:marBottom w:val="0"/>
              <w:divBdr>
                <w:top w:val="none" w:sz="0" w:space="0" w:color="auto"/>
                <w:left w:val="none" w:sz="0" w:space="0" w:color="auto"/>
                <w:bottom w:val="none" w:sz="0" w:space="0" w:color="auto"/>
                <w:right w:val="none" w:sz="0" w:space="0" w:color="auto"/>
              </w:divBdr>
              <w:divsChild>
                <w:div w:id="201019070">
                  <w:marLeft w:val="0"/>
                  <w:marRight w:val="0"/>
                  <w:marTop w:val="0"/>
                  <w:marBottom w:val="0"/>
                  <w:divBdr>
                    <w:top w:val="none" w:sz="0" w:space="0" w:color="auto"/>
                    <w:left w:val="none" w:sz="0" w:space="0" w:color="auto"/>
                    <w:bottom w:val="none" w:sz="0" w:space="0" w:color="auto"/>
                    <w:right w:val="none" w:sz="0" w:space="0" w:color="auto"/>
                  </w:divBdr>
                  <w:divsChild>
                    <w:div w:id="60106325">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986595141">
      <w:bodyDiv w:val="1"/>
      <w:marLeft w:val="0"/>
      <w:marRight w:val="0"/>
      <w:marTop w:val="0"/>
      <w:marBottom w:val="0"/>
      <w:divBdr>
        <w:top w:val="none" w:sz="0" w:space="0" w:color="auto"/>
        <w:left w:val="none" w:sz="0" w:space="0" w:color="auto"/>
        <w:bottom w:val="none" w:sz="0" w:space="0" w:color="auto"/>
        <w:right w:val="none" w:sz="0" w:space="0" w:color="auto"/>
      </w:divBdr>
    </w:div>
    <w:div w:id="987123847">
      <w:bodyDiv w:val="1"/>
      <w:marLeft w:val="0"/>
      <w:marRight w:val="0"/>
      <w:marTop w:val="0"/>
      <w:marBottom w:val="0"/>
      <w:divBdr>
        <w:top w:val="none" w:sz="0" w:space="0" w:color="auto"/>
        <w:left w:val="none" w:sz="0" w:space="0" w:color="auto"/>
        <w:bottom w:val="none" w:sz="0" w:space="0" w:color="auto"/>
        <w:right w:val="none" w:sz="0" w:space="0" w:color="auto"/>
      </w:divBdr>
    </w:div>
    <w:div w:id="989480516">
      <w:bodyDiv w:val="1"/>
      <w:marLeft w:val="0"/>
      <w:marRight w:val="0"/>
      <w:marTop w:val="0"/>
      <w:marBottom w:val="0"/>
      <w:divBdr>
        <w:top w:val="none" w:sz="0" w:space="0" w:color="auto"/>
        <w:left w:val="none" w:sz="0" w:space="0" w:color="auto"/>
        <w:bottom w:val="none" w:sz="0" w:space="0" w:color="auto"/>
        <w:right w:val="none" w:sz="0" w:space="0" w:color="auto"/>
      </w:divBdr>
    </w:div>
    <w:div w:id="995843651">
      <w:bodyDiv w:val="1"/>
      <w:marLeft w:val="0"/>
      <w:marRight w:val="0"/>
      <w:marTop w:val="0"/>
      <w:marBottom w:val="0"/>
      <w:divBdr>
        <w:top w:val="none" w:sz="0" w:space="0" w:color="auto"/>
        <w:left w:val="none" w:sz="0" w:space="0" w:color="auto"/>
        <w:bottom w:val="none" w:sz="0" w:space="0" w:color="auto"/>
        <w:right w:val="none" w:sz="0" w:space="0" w:color="auto"/>
      </w:divBdr>
    </w:div>
    <w:div w:id="1019355991">
      <w:bodyDiv w:val="1"/>
      <w:marLeft w:val="0"/>
      <w:marRight w:val="0"/>
      <w:marTop w:val="0"/>
      <w:marBottom w:val="0"/>
      <w:divBdr>
        <w:top w:val="none" w:sz="0" w:space="0" w:color="auto"/>
        <w:left w:val="none" w:sz="0" w:space="0" w:color="auto"/>
        <w:bottom w:val="none" w:sz="0" w:space="0" w:color="auto"/>
        <w:right w:val="none" w:sz="0" w:space="0" w:color="auto"/>
      </w:divBdr>
    </w:div>
    <w:div w:id="1025711279">
      <w:bodyDiv w:val="1"/>
      <w:marLeft w:val="0"/>
      <w:marRight w:val="0"/>
      <w:marTop w:val="0"/>
      <w:marBottom w:val="0"/>
      <w:divBdr>
        <w:top w:val="none" w:sz="0" w:space="0" w:color="auto"/>
        <w:left w:val="none" w:sz="0" w:space="0" w:color="auto"/>
        <w:bottom w:val="none" w:sz="0" w:space="0" w:color="auto"/>
        <w:right w:val="none" w:sz="0" w:space="0" w:color="auto"/>
      </w:divBdr>
    </w:div>
    <w:div w:id="1026565833">
      <w:bodyDiv w:val="1"/>
      <w:marLeft w:val="0"/>
      <w:marRight w:val="0"/>
      <w:marTop w:val="0"/>
      <w:marBottom w:val="0"/>
      <w:divBdr>
        <w:top w:val="none" w:sz="0" w:space="0" w:color="auto"/>
        <w:left w:val="none" w:sz="0" w:space="0" w:color="auto"/>
        <w:bottom w:val="none" w:sz="0" w:space="0" w:color="auto"/>
        <w:right w:val="none" w:sz="0" w:space="0" w:color="auto"/>
      </w:divBdr>
    </w:div>
    <w:div w:id="1028608255">
      <w:bodyDiv w:val="1"/>
      <w:marLeft w:val="0"/>
      <w:marRight w:val="0"/>
      <w:marTop w:val="0"/>
      <w:marBottom w:val="0"/>
      <w:divBdr>
        <w:top w:val="none" w:sz="0" w:space="0" w:color="auto"/>
        <w:left w:val="none" w:sz="0" w:space="0" w:color="auto"/>
        <w:bottom w:val="none" w:sz="0" w:space="0" w:color="auto"/>
        <w:right w:val="none" w:sz="0" w:space="0" w:color="auto"/>
      </w:divBdr>
    </w:div>
    <w:div w:id="1033918656">
      <w:bodyDiv w:val="1"/>
      <w:marLeft w:val="0"/>
      <w:marRight w:val="0"/>
      <w:marTop w:val="0"/>
      <w:marBottom w:val="0"/>
      <w:divBdr>
        <w:top w:val="none" w:sz="0" w:space="0" w:color="auto"/>
        <w:left w:val="none" w:sz="0" w:space="0" w:color="auto"/>
        <w:bottom w:val="none" w:sz="0" w:space="0" w:color="auto"/>
        <w:right w:val="none" w:sz="0" w:space="0" w:color="auto"/>
      </w:divBdr>
    </w:div>
    <w:div w:id="1035085019">
      <w:bodyDiv w:val="1"/>
      <w:marLeft w:val="0"/>
      <w:marRight w:val="0"/>
      <w:marTop w:val="0"/>
      <w:marBottom w:val="0"/>
      <w:divBdr>
        <w:top w:val="none" w:sz="0" w:space="0" w:color="auto"/>
        <w:left w:val="none" w:sz="0" w:space="0" w:color="auto"/>
        <w:bottom w:val="none" w:sz="0" w:space="0" w:color="auto"/>
        <w:right w:val="none" w:sz="0" w:space="0" w:color="auto"/>
      </w:divBdr>
    </w:div>
    <w:div w:id="1045980460">
      <w:bodyDiv w:val="1"/>
      <w:marLeft w:val="0"/>
      <w:marRight w:val="0"/>
      <w:marTop w:val="0"/>
      <w:marBottom w:val="0"/>
      <w:divBdr>
        <w:top w:val="none" w:sz="0" w:space="0" w:color="auto"/>
        <w:left w:val="none" w:sz="0" w:space="0" w:color="auto"/>
        <w:bottom w:val="none" w:sz="0" w:space="0" w:color="auto"/>
        <w:right w:val="none" w:sz="0" w:space="0" w:color="auto"/>
      </w:divBdr>
    </w:div>
    <w:div w:id="1048186737">
      <w:bodyDiv w:val="1"/>
      <w:marLeft w:val="0"/>
      <w:marRight w:val="0"/>
      <w:marTop w:val="0"/>
      <w:marBottom w:val="0"/>
      <w:divBdr>
        <w:top w:val="none" w:sz="0" w:space="0" w:color="auto"/>
        <w:left w:val="none" w:sz="0" w:space="0" w:color="auto"/>
        <w:bottom w:val="none" w:sz="0" w:space="0" w:color="auto"/>
        <w:right w:val="none" w:sz="0" w:space="0" w:color="auto"/>
      </w:divBdr>
    </w:div>
    <w:div w:id="1048720879">
      <w:bodyDiv w:val="1"/>
      <w:marLeft w:val="0"/>
      <w:marRight w:val="0"/>
      <w:marTop w:val="0"/>
      <w:marBottom w:val="0"/>
      <w:divBdr>
        <w:top w:val="none" w:sz="0" w:space="0" w:color="auto"/>
        <w:left w:val="none" w:sz="0" w:space="0" w:color="auto"/>
        <w:bottom w:val="none" w:sz="0" w:space="0" w:color="auto"/>
        <w:right w:val="none" w:sz="0" w:space="0" w:color="auto"/>
      </w:divBdr>
    </w:div>
    <w:div w:id="1080909907">
      <w:bodyDiv w:val="1"/>
      <w:marLeft w:val="0"/>
      <w:marRight w:val="0"/>
      <w:marTop w:val="0"/>
      <w:marBottom w:val="0"/>
      <w:divBdr>
        <w:top w:val="none" w:sz="0" w:space="0" w:color="auto"/>
        <w:left w:val="none" w:sz="0" w:space="0" w:color="auto"/>
        <w:bottom w:val="none" w:sz="0" w:space="0" w:color="auto"/>
        <w:right w:val="none" w:sz="0" w:space="0" w:color="auto"/>
      </w:divBdr>
    </w:div>
    <w:div w:id="1090925317">
      <w:bodyDiv w:val="1"/>
      <w:marLeft w:val="0"/>
      <w:marRight w:val="0"/>
      <w:marTop w:val="0"/>
      <w:marBottom w:val="0"/>
      <w:divBdr>
        <w:top w:val="none" w:sz="0" w:space="0" w:color="auto"/>
        <w:left w:val="none" w:sz="0" w:space="0" w:color="auto"/>
        <w:bottom w:val="none" w:sz="0" w:space="0" w:color="auto"/>
        <w:right w:val="none" w:sz="0" w:space="0" w:color="auto"/>
      </w:divBdr>
    </w:div>
    <w:div w:id="1091196982">
      <w:bodyDiv w:val="1"/>
      <w:marLeft w:val="0"/>
      <w:marRight w:val="0"/>
      <w:marTop w:val="0"/>
      <w:marBottom w:val="0"/>
      <w:divBdr>
        <w:top w:val="none" w:sz="0" w:space="0" w:color="auto"/>
        <w:left w:val="none" w:sz="0" w:space="0" w:color="auto"/>
        <w:bottom w:val="none" w:sz="0" w:space="0" w:color="auto"/>
        <w:right w:val="none" w:sz="0" w:space="0" w:color="auto"/>
      </w:divBdr>
    </w:div>
    <w:div w:id="1098060431">
      <w:bodyDiv w:val="1"/>
      <w:marLeft w:val="0"/>
      <w:marRight w:val="0"/>
      <w:marTop w:val="0"/>
      <w:marBottom w:val="0"/>
      <w:divBdr>
        <w:top w:val="none" w:sz="0" w:space="0" w:color="auto"/>
        <w:left w:val="none" w:sz="0" w:space="0" w:color="auto"/>
        <w:bottom w:val="none" w:sz="0" w:space="0" w:color="auto"/>
        <w:right w:val="none" w:sz="0" w:space="0" w:color="auto"/>
      </w:divBdr>
    </w:div>
    <w:div w:id="1101413964">
      <w:bodyDiv w:val="1"/>
      <w:marLeft w:val="0"/>
      <w:marRight w:val="0"/>
      <w:marTop w:val="0"/>
      <w:marBottom w:val="0"/>
      <w:divBdr>
        <w:top w:val="none" w:sz="0" w:space="0" w:color="auto"/>
        <w:left w:val="none" w:sz="0" w:space="0" w:color="auto"/>
        <w:bottom w:val="none" w:sz="0" w:space="0" w:color="auto"/>
        <w:right w:val="none" w:sz="0" w:space="0" w:color="auto"/>
      </w:divBdr>
    </w:div>
    <w:div w:id="1122310635">
      <w:bodyDiv w:val="1"/>
      <w:marLeft w:val="0"/>
      <w:marRight w:val="0"/>
      <w:marTop w:val="0"/>
      <w:marBottom w:val="0"/>
      <w:divBdr>
        <w:top w:val="none" w:sz="0" w:space="0" w:color="auto"/>
        <w:left w:val="none" w:sz="0" w:space="0" w:color="auto"/>
        <w:bottom w:val="none" w:sz="0" w:space="0" w:color="auto"/>
        <w:right w:val="none" w:sz="0" w:space="0" w:color="auto"/>
      </w:divBdr>
    </w:div>
    <w:div w:id="1129737535">
      <w:bodyDiv w:val="1"/>
      <w:marLeft w:val="0"/>
      <w:marRight w:val="0"/>
      <w:marTop w:val="0"/>
      <w:marBottom w:val="0"/>
      <w:divBdr>
        <w:top w:val="none" w:sz="0" w:space="0" w:color="auto"/>
        <w:left w:val="none" w:sz="0" w:space="0" w:color="auto"/>
        <w:bottom w:val="none" w:sz="0" w:space="0" w:color="auto"/>
        <w:right w:val="none" w:sz="0" w:space="0" w:color="auto"/>
      </w:divBdr>
    </w:div>
    <w:div w:id="1156263822">
      <w:bodyDiv w:val="1"/>
      <w:marLeft w:val="0"/>
      <w:marRight w:val="0"/>
      <w:marTop w:val="0"/>
      <w:marBottom w:val="0"/>
      <w:divBdr>
        <w:top w:val="none" w:sz="0" w:space="0" w:color="auto"/>
        <w:left w:val="none" w:sz="0" w:space="0" w:color="auto"/>
        <w:bottom w:val="none" w:sz="0" w:space="0" w:color="auto"/>
        <w:right w:val="none" w:sz="0" w:space="0" w:color="auto"/>
      </w:divBdr>
    </w:div>
    <w:div w:id="1164473984">
      <w:bodyDiv w:val="1"/>
      <w:marLeft w:val="0"/>
      <w:marRight w:val="0"/>
      <w:marTop w:val="0"/>
      <w:marBottom w:val="0"/>
      <w:divBdr>
        <w:top w:val="none" w:sz="0" w:space="0" w:color="auto"/>
        <w:left w:val="none" w:sz="0" w:space="0" w:color="auto"/>
        <w:bottom w:val="none" w:sz="0" w:space="0" w:color="auto"/>
        <w:right w:val="none" w:sz="0" w:space="0" w:color="auto"/>
      </w:divBdr>
    </w:div>
    <w:div w:id="1167356793">
      <w:bodyDiv w:val="1"/>
      <w:marLeft w:val="0"/>
      <w:marRight w:val="0"/>
      <w:marTop w:val="0"/>
      <w:marBottom w:val="0"/>
      <w:divBdr>
        <w:top w:val="none" w:sz="0" w:space="0" w:color="auto"/>
        <w:left w:val="none" w:sz="0" w:space="0" w:color="auto"/>
        <w:bottom w:val="none" w:sz="0" w:space="0" w:color="auto"/>
        <w:right w:val="none" w:sz="0" w:space="0" w:color="auto"/>
      </w:divBdr>
    </w:div>
    <w:div w:id="1172139344">
      <w:bodyDiv w:val="1"/>
      <w:marLeft w:val="0"/>
      <w:marRight w:val="0"/>
      <w:marTop w:val="0"/>
      <w:marBottom w:val="0"/>
      <w:divBdr>
        <w:top w:val="none" w:sz="0" w:space="0" w:color="auto"/>
        <w:left w:val="none" w:sz="0" w:space="0" w:color="auto"/>
        <w:bottom w:val="none" w:sz="0" w:space="0" w:color="auto"/>
        <w:right w:val="none" w:sz="0" w:space="0" w:color="auto"/>
      </w:divBdr>
    </w:div>
    <w:div w:id="1175267445">
      <w:bodyDiv w:val="1"/>
      <w:marLeft w:val="0"/>
      <w:marRight w:val="0"/>
      <w:marTop w:val="0"/>
      <w:marBottom w:val="0"/>
      <w:divBdr>
        <w:top w:val="none" w:sz="0" w:space="0" w:color="auto"/>
        <w:left w:val="none" w:sz="0" w:space="0" w:color="auto"/>
        <w:bottom w:val="none" w:sz="0" w:space="0" w:color="auto"/>
        <w:right w:val="none" w:sz="0" w:space="0" w:color="auto"/>
      </w:divBdr>
    </w:div>
    <w:div w:id="1176264613">
      <w:bodyDiv w:val="1"/>
      <w:marLeft w:val="0"/>
      <w:marRight w:val="0"/>
      <w:marTop w:val="0"/>
      <w:marBottom w:val="0"/>
      <w:divBdr>
        <w:top w:val="none" w:sz="0" w:space="0" w:color="auto"/>
        <w:left w:val="none" w:sz="0" w:space="0" w:color="auto"/>
        <w:bottom w:val="none" w:sz="0" w:space="0" w:color="auto"/>
        <w:right w:val="none" w:sz="0" w:space="0" w:color="auto"/>
      </w:divBdr>
    </w:div>
    <w:div w:id="1181117161">
      <w:bodyDiv w:val="1"/>
      <w:marLeft w:val="0"/>
      <w:marRight w:val="0"/>
      <w:marTop w:val="0"/>
      <w:marBottom w:val="0"/>
      <w:divBdr>
        <w:top w:val="none" w:sz="0" w:space="0" w:color="auto"/>
        <w:left w:val="none" w:sz="0" w:space="0" w:color="auto"/>
        <w:bottom w:val="none" w:sz="0" w:space="0" w:color="auto"/>
        <w:right w:val="none" w:sz="0" w:space="0" w:color="auto"/>
      </w:divBdr>
    </w:div>
    <w:div w:id="1186482323">
      <w:bodyDiv w:val="1"/>
      <w:marLeft w:val="0"/>
      <w:marRight w:val="0"/>
      <w:marTop w:val="0"/>
      <w:marBottom w:val="0"/>
      <w:divBdr>
        <w:top w:val="none" w:sz="0" w:space="0" w:color="auto"/>
        <w:left w:val="none" w:sz="0" w:space="0" w:color="auto"/>
        <w:bottom w:val="none" w:sz="0" w:space="0" w:color="auto"/>
        <w:right w:val="none" w:sz="0" w:space="0" w:color="auto"/>
      </w:divBdr>
    </w:div>
    <w:div w:id="1203783889">
      <w:bodyDiv w:val="1"/>
      <w:marLeft w:val="0"/>
      <w:marRight w:val="0"/>
      <w:marTop w:val="0"/>
      <w:marBottom w:val="0"/>
      <w:divBdr>
        <w:top w:val="none" w:sz="0" w:space="0" w:color="auto"/>
        <w:left w:val="none" w:sz="0" w:space="0" w:color="auto"/>
        <w:bottom w:val="none" w:sz="0" w:space="0" w:color="auto"/>
        <w:right w:val="none" w:sz="0" w:space="0" w:color="auto"/>
      </w:divBdr>
      <w:divsChild>
        <w:div w:id="598441681">
          <w:marLeft w:val="0"/>
          <w:marRight w:val="0"/>
          <w:marTop w:val="0"/>
          <w:marBottom w:val="0"/>
          <w:divBdr>
            <w:top w:val="none" w:sz="0" w:space="0" w:color="auto"/>
            <w:left w:val="none" w:sz="0" w:space="0" w:color="auto"/>
            <w:bottom w:val="none" w:sz="0" w:space="0" w:color="auto"/>
            <w:right w:val="none" w:sz="0" w:space="0" w:color="auto"/>
          </w:divBdr>
          <w:divsChild>
            <w:div w:id="297489471">
              <w:marLeft w:val="0"/>
              <w:marRight w:val="0"/>
              <w:marTop w:val="0"/>
              <w:marBottom w:val="0"/>
              <w:divBdr>
                <w:top w:val="none" w:sz="0" w:space="0" w:color="auto"/>
                <w:left w:val="none" w:sz="0" w:space="0" w:color="auto"/>
                <w:bottom w:val="none" w:sz="0" w:space="0" w:color="auto"/>
                <w:right w:val="none" w:sz="0" w:space="0" w:color="auto"/>
              </w:divBdr>
              <w:divsChild>
                <w:div w:id="271399924">
                  <w:marLeft w:val="0"/>
                  <w:marRight w:val="0"/>
                  <w:marTop w:val="0"/>
                  <w:marBottom w:val="0"/>
                  <w:divBdr>
                    <w:top w:val="none" w:sz="0" w:space="0" w:color="auto"/>
                    <w:left w:val="none" w:sz="0" w:space="0" w:color="auto"/>
                    <w:bottom w:val="none" w:sz="0" w:space="0" w:color="auto"/>
                    <w:right w:val="none" w:sz="0" w:space="0" w:color="auto"/>
                  </w:divBdr>
                  <w:divsChild>
                    <w:div w:id="1124159317">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239631883">
      <w:bodyDiv w:val="1"/>
      <w:marLeft w:val="0"/>
      <w:marRight w:val="0"/>
      <w:marTop w:val="0"/>
      <w:marBottom w:val="0"/>
      <w:divBdr>
        <w:top w:val="none" w:sz="0" w:space="0" w:color="auto"/>
        <w:left w:val="none" w:sz="0" w:space="0" w:color="auto"/>
        <w:bottom w:val="none" w:sz="0" w:space="0" w:color="auto"/>
        <w:right w:val="none" w:sz="0" w:space="0" w:color="auto"/>
      </w:divBdr>
      <w:divsChild>
        <w:div w:id="1159537438">
          <w:marLeft w:val="0"/>
          <w:marRight w:val="0"/>
          <w:marTop w:val="0"/>
          <w:marBottom w:val="0"/>
          <w:divBdr>
            <w:top w:val="none" w:sz="0" w:space="0" w:color="auto"/>
            <w:left w:val="none" w:sz="0" w:space="0" w:color="auto"/>
            <w:bottom w:val="none" w:sz="0" w:space="0" w:color="auto"/>
            <w:right w:val="none" w:sz="0" w:space="0" w:color="auto"/>
          </w:divBdr>
          <w:divsChild>
            <w:div w:id="1060980195">
              <w:marLeft w:val="0"/>
              <w:marRight w:val="0"/>
              <w:marTop w:val="0"/>
              <w:marBottom w:val="0"/>
              <w:divBdr>
                <w:top w:val="none" w:sz="0" w:space="0" w:color="auto"/>
                <w:left w:val="none" w:sz="0" w:space="0" w:color="auto"/>
                <w:bottom w:val="none" w:sz="0" w:space="0" w:color="auto"/>
                <w:right w:val="none" w:sz="0" w:space="0" w:color="auto"/>
              </w:divBdr>
              <w:divsChild>
                <w:div w:id="2022968202">
                  <w:marLeft w:val="0"/>
                  <w:marRight w:val="0"/>
                  <w:marTop w:val="0"/>
                  <w:marBottom w:val="0"/>
                  <w:divBdr>
                    <w:top w:val="none" w:sz="0" w:space="0" w:color="auto"/>
                    <w:left w:val="none" w:sz="0" w:space="0" w:color="auto"/>
                    <w:bottom w:val="none" w:sz="0" w:space="0" w:color="auto"/>
                    <w:right w:val="none" w:sz="0" w:space="0" w:color="auto"/>
                  </w:divBdr>
                  <w:divsChild>
                    <w:div w:id="760418742">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240284819">
      <w:bodyDiv w:val="1"/>
      <w:marLeft w:val="0"/>
      <w:marRight w:val="0"/>
      <w:marTop w:val="0"/>
      <w:marBottom w:val="0"/>
      <w:divBdr>
        <w:top w:val="none" w:sz="0" w:space="0" w:color="auto"/>
        <w:left w:val="none" w:sz="0" w:space="0" w:color="auto"/>
        <w:bottom w:val="none" w:sz="0" w:space="0" w:color="auto"/>
        <w:right w:val="none" w:sz="0" w:space="0" w:color="auto"/>
      </w:divBdr>
    </w:div>
    <w:div w:id="1243638672">
      <w:bodyDiv w:val="1"/>
      <w:marLeft w:val="0"/>
      <w:marRight w:val="0"/>
      <w:marTop w:val="0"/>
      <w:marBottom w:val="0"/>
      <w:divBdr>
        <w:top w:val="none" w:sz="0" w:space="0" w:color="auto"/>
        <w:left w:val="none" w:sz="0" w:space="0" w:color="auto"/>
        <w:bottom w:val="none" w:sz="0" w:space="0" w:color="auto"/>
        <w:right w:val="none" w:sz="0" w:space="0" w:color="auto"/>
      </w:divBdr>
    </w:div>
    <w:div w:id="1253473427">
      <w:bodyDiv w:val="1"/>
      <w:marLeft w:val="0"/>
      <w:marRight w:val="0"/>
      <w:marTop w:val="0"/>
      <w:marBottom w:val="0"/>
      <w:divBdr>
        <w:top w:val="none" w:sz="0" w:space="0" w:color="auto"/>
        <w:left w:val="none" w:sz="0" w:space="0" w:color="auto"/>
        <w:bottom w:val="none" w:sz="0" w:space="0" w:color="auto"/>
        <w:right w:val="none" w:sz="0" w:space="0" w:color="auto"/>
      </w:divBdr>
    </w:div>
    <w:div w:id="1255213176">
      <w:bodyDiv w:val="1"/>
      <w:marLeft w:val="0"/>
      <w:marRight w:val="0"/>
      <w:marTop w:val="0"/>
      <w:marBottom w:val="0"/>
      <w:divBdr>
        <w:top w:val="none" w:sz="0" w:space="0" w:color="auto"/>
        <w:left w:val="none" w:sz="0" w:space="0" w:color="auto"/>
        <w:bottom w:val="none" w:sz="0" w:space="0" w:color="auto"/>
        <w:right w:val="none" w:sz="0" w:space="0" w:color="auto"/>
      </w:divBdr>
    </w:div>
    <w:div w:id="1258515055">
      <w:bodyDiv w:val="1"/>
      <w:marLeft w:val="0"/>
      <w:marRight w:val="0"/>
      <w:marTop w:val="0"/>
      <w:marBottom w:val="0"/>
      <w:divBdr>
        <w:top w:val="none" w:sz="0" w:space="0" w:color="auto"/>
        <w:left w:val="none" w:sz="0" w:space="0" w:color="auto"/>
        <w:bottom w:val="none" w:sz="0" w:space="0" w:color="auto"/>
        <w:right w:val="none" w:sz="0" w:space="0" w:color="auto"/>
      </w:divBdr>
    </w:div>
    <w:div w:id="1258715744">
      <w:bodyDiv w:val="1"/>
      <w:marLeft w:val="0"/>
      <w:marRight w:val="0"/>
      <w:marTop w:val="0"/>
      <w:marBottom w:val="0"/>
      <w:divBdr>
        <w:top w:val="none" w:sz="0" w:space="0" w:color="auto"/>
        <w:left w:val="none" w:sz="0" w:space="0" w:color="auto"/>
        <w:bottom w:val="none" w:sz="0" w:space="0" w:color="auto"/>
        <w:right w:val="none" w:sz="0" w:space="0" w:color="auto"/>
      </w:divBdr>
    </w:div>
    <w:div w:id="1259363559">
      <w:bodyDiv w:val="1"/>
      <w:marLeft w:val="0"/>
      <w:marRight w:val="0"/>
      <w:marTop w:val="0"/>
      <w:marBottom w:val="0"/>
      <w:divBdr>
        <w:top w:val="none" w:sz="0" w:space="0" w:color="auto"/>
        <w:left w:val="none" w:sz="0" w:space="0" w:color="auto"/>
        <w:bottom w:val="none" w:sz="0" w:space="0" w:color="auto"/>
        <w:right w:val="none" w:sz="0" w:space="0" w:color="auto"/>
      </w:divBdr>
    </w:div>
    <w:div w:id="1286883685">
      <w:bodyDiv w:val="1"/>
      <w:marLeft w:val="0"/>
      <w:marRight w:val="0"/>
      <w:marTop w:val="0"/>
      <w:marBottom w:val="0"/>
      <w:divBdr>
        <w:top w:val="none" w:sz="0" w:space="0" w:color="auto"/>
        <w:left w:val="none" w:sz="0" w:space="0" w:color="auto"/>
        <w:bottom w:val="none" w:sz="0" w:space="0" w:color="auto"/>
        <w:right w:val="none" w:sz="0" w:space="0" w:color="auto"/>
      </w:divBdr>
    </w:div>
    <w:div w:id="1310015168">
      <w:bodyDiv w:val="1"/>
      <w:marLeft w:val="0"/>
      <w:marRight w:val="0"/>
      <w:marTop w:val="0"/>
      <w:marBottom w:val="0"/>
      <w:divBdr>
        <w:top w:val="none" w:sz="0" w:space="0" w:color="auto"/>
        <w:left w:val="none" w:sz="0" w:space="0" w:color="auto"/>
        <w:bottom w:val="none" w:sz="0" w:space="0" w:color="auto"/>
        <w:right w:val="none" w:sz="0" w:space="0" w:color="auto"/>
      </w:divBdr>
    </w:div>
    <w:div w:id="1323850119">
      <w:bodyDiv w:val="1"/>
      <w:marLeft w:val="0"/>
      <w:marRight w:val="0"/>
      <w:marTop w:val="0"/>
      <w:marBottom w:val="0"/>
      <w:divBdr>
        <w:top w:val="none" w:sz="0" w:space="0" w:color="auto"/>
        <w:left w:val="none" w:sz="0" w:space="0" w:color="auto"/>
        <w:bottom w:val="none" w:sz="0" w:space="0" w:color="auto"/>
        <w:right w:val="none" w:sz="0" w:space="0" w:color="auto"/>
      </w:divBdr>
    </w:div>
    <w:div w:id="1328561164">
      <w:bodyDiv w:val="1"/>
      <w:marLeft w:val="0"/>
      <w:marRight w:val="0"/>
      <w:marTop w:val="0"/>
      <w:marBottom w:val="0"/>
      <w:divBdr>
        <w:top w:val="none" w:sz="0" w:space="0" w:color="auto"/>
        <w:left w:val="none" w:sz="0" w:space="0" w:color="auto"/>
        <w:bottom w:val="none" w:sz="0" w:space="0" w:color="auto"/>
        <w:right w:val="none" w:sz="0" w:space="0" w:color="auto"/>
      </w:divBdr>
    </w:div>
    <w:div w:id="1328634379">
      <w:bodyDiv w:val="1"/>
      <w:marLeft w:val="0"/>
      <w:marRight w:val="0"/>
      <w:marTop w:val="0"/>
      <w:marBottom w:val="0"/>
      <w:divBdr>
        <w:top w:val="none" w:sz="0" w:space="0" w:color="auto"/>
        <w:left w:val="none" w:sz="0" w:space="0" w:color="auto"/>
        <w:bottom w:val="none" w:sz="0" w:space="0" w:color="auto"/>
        <w:right w:val="none" w:sz="0" w:space="0" w:color="auto"/>
      </w:divBdr>
    </w:div>
    <w:div w:id="1338464176">
      <w:bodyDiv w:val="1"/>
      <w:marLeft w:val="0"/>
      <w:marRight w:val="0"/>
      <w:marTop w:val="0"/>
      <w:marBottom w:val="0"/>
      <w:divBdr>
        <w:top w:val="none" w:sz="0" w:space="0" w:color="auto"/>
        <w:left w:val="none" w:sz="0" w:space="0" w:color="auto"/>
        <w:bottom w:val="none" w:sz="0" w:space="0" w:color="auto"/>
        <w:right w:val="none" w:sz="0" w:space="0" w:color="auto"/>
      </w:divBdr>
    </w:div>
    <w:div w:id="1338583739">
      <w:bodyDiv w:val="1"/>
      <w:marLeft w:val="0"/>
      <w:marRight w:val="0"/>
      <w:marTop w:val="0"/>
      <w:marBottom w:val="0"/>
      <w:divBdr>
        <w:top w:val="none" w:sz="0" w:space="0" w:color="auto"/>
        <w:left w:val="none" w:sz="0" w:space="0" w:color="auto"/>
        <w:bottom w:val="none" w:sz="0" w:space="0" w:color="auto"/>
        <w:right w:val="none" w:sz="0" w:space="0" w:color="auto"/>
      </w:divBdr>
    </w:div>
    <w:div w:id="1341395922">
      <w:bodyDiv w:val="1"/>
      <w:marLeft w:val="0"/>
      <w:marRight w:val="0"/>
      <w:marTop w:val="0"/>
      <w:marBottom w:val="0"/>
      <w:divBdr>
        <w:top w:val="none" w:sz="0" w:space="0" w:color="auto"/>
        <w:left w:val="none" w:sz="0" w:space="0" w:color="auto"/>
        <w:bottom w:val="none" w:sz="0" w:space="0" w:color="auto"/>
        <w:right w:val="none" w:sz="0" w:space="0" w:color="auto"/>
      </w:divBdr>
    </w:div>
    <w:div w:id="1349982830">
      <w:bodyDiv w:val="1"/>
      <w:marLeft w:val="0"/>
      <w:marRight w:val="0"/>
      <w:marTop w:val="0"/>
      <w:marBottom w:val="0"/>
      <w:divBdr>
        <w:top w:val="none" w:sz="0" w:space="0" w:color="auto"/>
        <w:left w:val="none" w:sz="0" w:space="0" w:color="auto"/>
        <w:bottom w:val="none" w:sz="0" w:space="0" w:color="auto"/>
        <w:right w:val="none" w:sz="0" w:space="0" w:color="auto"/>
      </w:divBdr>
      <w:divsChild>
        <w:div w:id="1860267615">
          <w:marLeft w:val="0"/>
          <w:marRight w:val="0"/>
          <w:marTop w:val="0"/>
          <w:marBottom w:val="0"/>
          <w:divBdr>
            <w:top w:val="none" w:sz="0" w:space="0" w:color="auto"/>
            <w:left w:val="none" w:sz="0" w:space="0" w:color="auto"/>
            <w:bottom w:val="none" w:sz="0" w:space="0" w:color="auto"/>
            <w:right w:val="none" w:sz="0" w:space="0" w:color="auto"/>
          </w:divBdr>
          <w:divsChild>
            <w:div w:id="1388188302">
              <w:marLeft w:val="0"/>
              <w:marRight w:val="0"/>
              <w:marTop w:val="0"/>
              <w:marBottom w:val="0"/>
              <w:divBdr>
                <w:top w:val="none" w:sz="0" w:space="0" w:color="auto"/>
                <w:left w:val="none" w:sz="0" w:space="0" w:color="auto"/>
                <w:bottom w:val="none" w:sz="0" w:space="0" w:color="auto"/>
                <w:right w:val="none" w:sz="0" w:space="0" w:color="auto"/>
              </w:divBdr>
              <w:divsChild>
                <w:div w:id="2111701494">
                  <w:marLeft w:val="0"/>
                  <w:marRight w:val="0"/>
                  <w:marTop w:val="0"/>
                  <w:marBottom w:val="0"/>
                  <w:divBdr>
                    <w:top w:val="none" w:sz="0" w:space="0" w:color="auto"/>
                    <w:left w:val="none" w:sz="0" w:space="0" w:color="auto"/>
                    <w:bottom w:val="none" w:sz="0" w:space="0" w:color="auto"/>
                    <w:right w:val="none" w:sz="0" w:space="0" w:color="auto"/>
                  </w:divBdr>
                  <w:divsChild>
                    <w:div w:id="1042631041">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351104882">
      <w:bodyDiv w:val="1"/>
      <w:marLeft w:val="0"/>
      <w:marRight w:val="0"/>
      <w:marTop w:val="0"/>
      <w:marBottom w:val="0"/>
      <w:divBdr>
        <w:top w:val="none" w:sz="0" w:space="0" w:color="auto"/>
        <w:left w:val="none" w:sz="0" w:space="0" w:color="auto"/>
        <w:bottom w:val="none" w:sz="0" w:space="0" w:color="auto"/>
        <w:right w:val="none" w:sz="0" w:space="0" w:color="auto"/>
      </w:divBdr>
    </w:div>
    <w:div w:id="1361279937">
      <w:bodyDiv w:val="1"/>
      <w:marLeft w:val="0"/>
      <w:marRight w:val="0"/>
      <w:marTop w:val="0"/>
      <w:marBottom w:val="0"/>
      <w:divBdr>
        <w:top w:val="none" w:sz="0" w:space="0" w:color="auto"/>
        <w:left w:val="none" w:sz="0" w:space="0" w:color="auto"/>
        <w:bottom w:val="none" w:sz="0" w:space="0" w:color="auto"/>
        <w:right w:val="none" w:sz="0" w:space="0" w:color="auto"/>
      </w:divBdr>
    </w:div>
    <w:div w:id="1361928468">
      <w:bodyDiv w:val="1"/>
      <w:marLeft w:val="0"/>
      <w:marRight w:val="0"/>
      <w:marTop w:val="0"/>
      <w:marBottom w:val="0"/>
      <w:divBdr>
        <w:top w:val="none" w:sz="0" w:space="0" w:color="auto"/>
        <w:left w:val="none" w:sz="0" w:space="0" w:color="auto"/>
        <w:bottom w:val="none" w:sz="0" w:space="0" w:color="auto"/>
        <w:right w:val="none" w:sz="0" w:space="0" w:color="auto"/>
      </w:divBdr>
    </w:div>
    <w:div w:id="1371756924">
      <w:bodyDiv w:val="1"/>
      <w:marLeft w:val="0"/>
      <w:marRight w:val="0"/>
      <w:marTop w:val="0"/>
      <w:marBottom w:val="0"/>
      <w:divBdr>
        <w:top w:val="none" w:sz="0" w:space="0" w:color="auto"/>
        <w:left w:val="none" w:sz="0" w:space="0" w:color="auto"/>
        <w:bottom w:val="none" w:sz="0" w:space="0" w:color="auto"/>
        <w:right w:val="none" w:sz="0" w:space="0" w:color="auto"/>
      </w:divBdr>
    </w:div>
    <w:div w:id="1397702611">
      <w:bodyDiv w:val="1"/>
      <w:marLeft w:val="0"/>
      <w:marRight w:val="0"/>
      <w:marTop w:val="0"/>
      <w:marBottom w:val="0"/>
      <w:divBdr>
        <w:top w:val="none" w:sz="0" w:space="0" w:color="auto"/>
        <w:left w:val="none" w:sz="0" w:space="0" w:color="auto"/>
        <w:bottom w:val="none" w:sz="0" w:space="0" w:color="auto"/>
        <w:right w:val="none" w:sz="0" w:space="0" w:color="auto"/>
      </w:divBdr>
      <w:divsChild>
        <w:div w:id="620569998">
          <w:marLeft w:val="0"/>
          <w:marRight w:val="0"/>
          <w:marTop w:val="0"/>
          <w:marBottom w:val="0"/>
          <w:divBdr>
            <w:top w:val="none" w:sz="0" w:space="0" w:color="auto"/>
            <w:left w:val="none" w:sz="0" w:space="0" w:color="auto"/>
            <w:bottom w:val="none" w:sz="0" w:space="0" w:color="auto"/>
            <w:right w:val="none" w:sz="0" w:space="0" w:color="auto"/>
          </w:divBdr>
          <w:divsChild>
            <w:div w:id="1315527704">
              <w:marLeft w:val="0"/>
              <w:marRight w:val="0"/>
              <w:marTop w:val="0"/>
              <w:marBottom w:val="0"/>
              <w:divBdr>
                <w:top w:val="none" w:sz="0" w:space="0" w:color="auto"/>
                <w:left w:val="none" w:sz="0" w:space="0" w:color="auto"/>
                <w:bottom w:val="none" w:sz="0" w:space="0" w:color="auto"/>
                <w:right w:val="none" w:sz="0" w:space="0" w:color="auto"/>
              </w:divBdr>
              <w:divsChild>
                <w:div w:id="1204248705">
                  <w:marLeft w:val="0"/>
                  <w:marRight w:val="0"/>
                  <w:marTop w:val="0"/>
                  <w:marBottom w:val="0"/>
                  <w:divBdr>
                    <w:top w:val="none" w:sz="0" w:space="0" w:color="auto"/>
                    <w:left w:val="none" w:sz="0" w:space="0" w:color="auto"/>
                    <w:bottom w:val="none" w:sz="0" w:space="0" w:color="auto"/>
                    <w:right w:val="none" w:sz="0" w:space="0" w:color="auto"/>
                  </w:divBdr>
                  <w:divsChild>
                    <w:div w:id="112555375">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405686541">
      <w:bodyDiv w:val="1"/>
      <w:marLeft w:val="0"/>
      <w:marRight w:val="0"/>
      <w:marTop w:val="0"/>
      <w:marBottom w:val="0"/>
      <w:divBdr>
        <w:top w:val="none" w:sz="0" w:space="0" w:color="auto"/>
        <w:left w:val="none" w:sz="0" w:space="0" w:color="auto"/>
        <w:bottom w:val="none" w:sz="0" w:space="0" w:color="auto"/>
        <w:right w:val="none" w:sz="0" w:space="0" w:color="auto"/>
      </w:divBdr>
    </w:div>
    <w:div w:id="1409305380">
      <w:bodyDiv w:val="1"/>
      <w:marLeft w:val="0"/>
      <w:marRight w:val="0"/>
      <w:marTop w:val="0"/>
      <w:marBottom w:val="0"/>
      <w:divBdr>
        <w:top w:val="none" w:sz="0" w:space="0" w:color="auto"/>
        <w:left w:val="none" w:sz="0" w:space="0" w:color="auto"/>
        <w:bottom w:val="none" w:sz="0" w:space="0" w:color="auto"/>
        <w:right w:val="none" w:sz="0" w:space="0" w:color="auto"/>
      </w:divBdr>
    </w:div>
    <w:div w:id="1414086991">
      <w:bodyDiv w:val="1"/>
      <w:marLeft w:val="0"/>
      <w:marRight w:val="0"/>
      <w:marTop w:val="0"/>
      <w:marBottom w:val="0"/>
      <w:divBdr>
        <w:top w:val="none" w:sz="0" w:space="0" w:color="auto"/>
        <w:left w:val="none" w:sz="0" w:space="0" w:color="auto"/>
        <w:bottom w:val="none" w:sz="0" w:space="0" w:color="auto"/>
        <w:right w:val="none" w:sz="0" w:space="0" w:color="auto"/>
      </w:divBdr>
    </w:div>
    <w:div w:id="1421414298">
      <w:bodyDiv w:val="1"/>
      <w:marLeft w:val="0"/>
      <w:marRight w:val="0"/>
      <w:marTop w:val="0"/>
      <w:marBottom w:val="0"/>
      <w:divBdr>
        <w:top w:val="none" w:sz="0" w:space="0" w:color="auto"/>
        <w:left w:val="none" w:sz="0" w:space="0" w:color="auto"/>
        <w:bottom w:val="none" w:sz="0" w:space="0" w:color="auto"/>
        <w:right w:val="none" w:sz="0" w:space="0" w:color="auto"/>
      </w:divBdr>
    </w:div>
    <w:div w:id="1434940143">
      <w:bodyDiv w:val="1"/>
      <w:marLeft w:val="0"/>
      <w:marRight w:val="0"/>
      <w:marTop w:val="0"/>
      <w:marBottom w:val="0"/>
      <w:divBdr>
        <w:top w:val="none" w:sz="0" w:space="0" w:color="auto"/>
        <w:left w:val="none" w:sz="0" w:space="0" w:color="auto"/>
        <w:bottom w:val="none" w:sz="0" w:space="0" w:color="auto"/>
        <w:right w:val="none" w:sz="0" w:space="0" w:color="auto"/>
      </w:divBdr>
    </w:div>
    <w:div w:id="1438401667">
      <w:bodyDiv w:val="1"/>
      <w:marLeft w:val="0"/>
      <w:marRight w:val="0"/>
      <w:marTop w:val="0"/>
      <w:marBottom w:val="0"/>
      <w:divBdr>
        <w:top w:val="none" w:sz="0" w:space="0" w:color="auto"/>
        <w:left w:val="none" w:sz="0" w:space="0" w:color="auto"/>
        <w:bottom w:val="none" w:sz="0" w:space="0" w:color="auto"/>
        <w:right w:val="none" w:sz="0" w:space="0" w:color="auto"/>
      </w:divBdr>
    </w:div>
    <w:div w:id="1441530702">
      <w:bodyDiv w:val="1"/>
      <w:marLeft w:val="0"/>
      <w:marRight w:val="0"/>
      <w:marTop w:val="0"/>
      <w:marBottom w:val="0"/>
      <w:divBdr>
        <w:top w:val="none" w:sz="0" w:space="0" w:color="auto"/>
        <w:left w:val="none" w:sz="0" w:space="0" w:color="auto"/>
        <w:bottom w:val="none" w:sz="0" w:space="0" w:color="auto"/>
        <w:right w:val="none" w:sz="0" w:space="0" w:color="auto"/>
      </w:divBdr>
    </w:div>
    <w:div w:id="1444153370">
      <w:bodyDiv w:val="1"/>
      <w:marLeft w:val="0"/>
      <w:marRight w:val="0"/>
      <w:marTop w:val="0"/>
      <w:marBottom w:val="0"/>
      <w:divBdr>
        <w:top w:val="none" w:sz="0" w:space="0" w:color="auto"/>
        <w:left w:val="none" w:sz="0" w:space="0" w:color="auto"/>
        <w:bottom w:val="none" w:sz="0" w:space="0" w:color="auto"/>
        <w:right w:val="none" w:sz="0" w:space="0" w:color="auto"/>
      </w:divBdr>
    </w:div>
    <w:div w:id="1445659833">
      <w:bodyDiv w:val="1"/>
      <w:marLeft w:val="0"/>
      <w:marRight w:val="0"/>
      <w:marTop w:val="0"/>
      <w:marBottom w:val="0"/>
      <w:divBdr>
        <w:top w:val="none" w:sz="0" w:space="0" w:color="auto"/>
        <w:left w:val="none" w:sz="0" w:space="0" w:color="auto"/>
        <w:bottom w:val="none" w:sz="0" w:space="0" w:color="auto"/>
        <w:right w:val="none" w:sz="0" w:space="0" w:color="auto"/>
      </w:divBdr>
    </w:div>
    <w:div w:id="1460101842">
      <w:bodyDiv w:val="1"/>
      <w:marLeft w:val="0"/>
      <w:marRight w:val="0"/>
      <w:marTop w:val="0"/>
      <w:marBottom w:val="0"/>
      <w:divBdr>
        <w:top w:val="none" w:sz="0" w:space="0" w:color="auto"/>
        <w:left w:val="none" w:sz="0" w:space="0" w:color="auto"/>
        <w:bottom w:val="none" w:sz="0" w:space="0" w:color="auto"/>
        <w:right w:val="none" w:sz="0" w:space="0" w:color="auto"/>
      </w:divBdr>
    </w:div>
    <w:div w:id="1469006369">
      <w:bodyDiv w:val="1"/>
      <w:marLeft w:val="0"/>
      <w:marRight w:val="0"/>
      <w:marTop w:val="0"/>
      <w:marBottom w:val="0"/>
      <w:divBdr>
        <w:top w:val="none" w:sz="0" w:space="0" w:color="auto"/>
        <w:left w:val="none" w:sz="0" w:space="0" w:color="auto"/>
        <w:bottom w:val="none" w:sz="0" w:space="0" w:color="auto"/>
        <w:right w:val="none" w:sz="0" w:space="0" w:color="auto"/>
      </w:divBdr>
    </w:div>
    <w:div w:id="1503936936">
      <w:bodyDiv w:val="1"/>
      <w:marLeft w:val="0"/>
      <w:marRight w:val="0"/>
      <w:marTop w:val="0"/>
      <w:marBottom w:val="0"/>
      <w:divBdr>
        <w:top w:val="none" w:sz="0" w:space="0" w:color="auto"/>
        <w:left w:val="none" w:sz="0" w:space="0" w:color="auto"/>
        <w:bottom w:val="none" w:sz="0" w:space="0" w:color="auto"/>
        <w:right w:val="none" w:sz="0" w:space="0" w:color="auto"/>
      </w:divBdr>
    </w:div>
    <w:div w:id="1507135921">
      <w:bodyDiv w:val="1"/>
      <w:marLeft w:val="0"/>
      <w:marRight w:val="0"/>
      <w:marTop w:val="0"/>
      <w:marBottom w:val="0"/>
      <w:divBdr>
        <w:top w:val="none" w:sz="0" w:space="0" w:color="auto"/>
        <w:left w:val="none" w:sz="0" w:space="0" w:color="auto"/>
        <w:bottom w:val="none" w:sz="0" w:space="0" w:color="auto"/>
        <w:right w:val="none" w:sz="0" w:space="0" w:color="auto"/>
      </w:divBdr>
    </w:div>
    <w:div w:id="1508325454">
      <w:bodyDiv w:val="1"/>
      <w:marLeft w:val="0"/>
      <w:marRight w:val="0"/>
      <w:marTop w:val="0"/>
      <w:marBottom w:val="0"/>
      <w:divBdr>
        <w:top w:val="none" w:sz="0" w:space="0" w:color="auto"/>
        <w:left w:val="none" w:sz="0" w:space="0" w:color="auto"/>
        <w:bottom w:val="none" w:sz="0" w:space="0" w:color="auto"/>
        <w:right w:val="none" w:sz="0" w:space="0" w:color="auto"/>
      </w:divBdr>
    </w:div>
    <w:div w:id="1508596241">
      <w:bodyDiv w:val="1"/>
      <w:marLeft w:val="0"/>
      <w:marRight w:val="0"/>
      <w:marTop w:val="0"/>
      <w:marBottom w:val="0"/>
      <w:divBdr>
        <w:top w:val="none" w:sz="0" w:space="0" w:color="auto"/>
        <w:left w:val="none" w:sz="0" w:space="0" w:color="auto"/>
        <w:bottom w:val="none" w:sz="0" w:space="0" w:color="auto"/>
        <w:right w:val="none" w:sz="0" w:space="0" w:color="auto"/>
      </w:divBdr>
    </w:div>
    <w:div w:id="1515414900">
      <w:bodyDiv w:val="1"/>
      <w:marLeft w:val="0"/>
      <w:marRight w:val="0"/>
      <w:marTop w:val="0"/>
      <w:marBottom w:val="0"/>
      <w:divBdr>
        <w:top w:val="none" w:sz="0" w:space="0" w:color="auto"/>
        <w:left w:val="none" w:sz="0" w:space="0" w:color="auto"/>
        <w:bottom w:val="none" w:sz="0" w:space="0" w:color="auto"/>
        <w:right w:val="none" w:sz="0" w:space="0" w:color="auto"/>
      </w:divBdr>
    </w:div>
    <w:div w:id="1525246367">
      <w:bodyDiv w:val="1"/>
      <w:marLeft w:val="0"/>
      <w:marRight w:val="0"/>
      <w:marTop w:val="0"/>
      <w:marBottom w:val="0"/>
      <w:divBdr>
        <w:top w:val="none" w:sz="0" w:space="0" w:color="auto"/>
        <w:left w:val="none" w:sz="0" w:space="0" w:color="auto"/>
        <w:bottom w:val="none" w:sz="0" w:space="0" w:color="auto"/>
        <w:right w:val="none" w:sz="0" w:space="0" w:color="auto"/>
      </w:divBdr>
    </w:div>
    <w:div w:id="1525249921">
      <w:bodyDiv w:val="1"/>
      <w:marLeft w:val="0"/>
      <w:marRight w:val="0"/>
      <w:marTop w:val="0"/>
      <w:marBottom w:val="0"/>
      <w:divBdr>
        <w:top w:val="none" w:sz="0" w:space="0" w:color="auto"/>
        <w:left w:val="none" w:sz="0" w:space="0" w:color="auto"/>
        <w:bottom w:val="none" w:sz="0" w:space="0" w:color="auto"/>
        <w:right w:val="none" w:sz="0" w:space="0" w:color="auto"/>
      </w:divBdr>
    </w:div>
    <w:div w:id="1531451952">
      <w:bodyDiv w:val="1"/>
      <w:marLeft w:val="0"/>
      <w:marRight w:val="0"/>
      <w:marTop w:val="0"/>
      <w:marBottom w:val="0"/>
      <w:divBdr>
        <w:top w:val="none" w:sz="0" w:space="0" w:color="auto"/>
        <w:left w:val="none" w:sz="0" w:space="0" w:color="auto"/>
        <w:bottom w:val="none" w:sz="0" w:space="0" w:color="auto"/>
        <w:right w:val="none" w:sz="0" w:space="0" w:color="auto"/>
      </w:divBdr>
    </w:div>
    <w:div w:id="1542403622">
      <w:bodyDiv w:val="1"/>
      <w:marLeft w:val="0"/>
      <w:marRight w:val="0"/>
      <w:marTop w:val="0"/>
      <w:marBottom w:val="0"/>
      <w:divBdr>
        <w:top w:val="none" w:sz="0" w:space="0" w:color="auto"/>
        <w:left w:val="none" w:sz="0" w:space="0" w:color="auto"/>
        <w:bottom w:val="none" w:sz="0" w:space="0" w:color="auto"/>
        <w:right w:val="none" w:sz="0" w:space="0" w:color="auto"/>
      </w:divBdr>
    </w:div>
    <w:div w:id="1544558650">
      <w:bodyDiv w:val="1"/>
      <w:marLeft w:val="0"/>
      <w:marRight w:val="0"/>
      <w:marTop w:val="0"/>
      <w:marBottom w:val="0"/>
      <w:divBdr>
        <w:top w:val="none" w:sz="0" w:space="0" w:color="auto"/>
        <w:left w:val="none" w:sz="0" w:space="0" w:color="auto"/>
        <w:bottom w:val="none" w:sz="0" w:space="0" w:color="auto"/>
        <w:right w:val="none" w:sz="0" w:space="0" w:color="auto"/>
      </w:divBdr>
    </w:div>
    <w:div w:id="1561938244">
      <w:bodyDiv w:val="1"/>
      <w:marLeft w:val="0"/>
      <w:marRight w:val="0"/>
      <w:marTop w:val="0"/>
      <w:marBottom w:val="0"/>
      <w:divBdr>
        <w:top w:val="none" w:sz="0" w:space="0" w:color="auto"/>
        <w:left w:val="none" w:sz="0" w:space="0" w:color="auto"/>
        <w:bottom w:val="none" w:sz="0" w:space="0" w:color="auto"/>
        <w:right w:val="none" w:sz="0" w:space="0" w:color="auto"/>
      </w:divBdr>
    </w:div>
    <w:div w:id="1577128606">
      <w:bodyDiv w:val="1"/>
      <w:marLeft w:val="0"/>
      <w:marRight w:val="0"/>
      <w:marTop w:val="0"/>
      <w:marBottom w:val="0"/>
      <w:divBdr>
        <w:top w:val="none" w:sz="0" w:space="0" w:color="auto"/>
        <w:left w:val="none" w:sz="0" w:space="0" w:color="auto"/>
        <w:bottom w:val="none" w:sz="0" w:space="0" w:color="auto"/>
        <w:right w:val="none" w:sz="0" w:space="0" w:color="auto"/>
      </w:divBdr>
    </w:div>
    <w:div w:id="1583832416">
      <w:bodyDiv w:val="1"/>
      <w:marLeft w:val="0"/>
      <w:marRight w:val="0"/>
      <w:marTop w:val="0"/>
      <w:marBottom w:val="0"/>
      <w:divBdr>
        <w:top w:val="none" w:sz="0" w:space="0" w:color="auto"/>
        <w:left w:val="none" w:sz="0" w:space="0" w:color="auto"/>
        <w:bottom w:val="none" w:sz="0" w:space="0" w:color="auto"/>
        <w:right w:val="none" w:sz="0" w:space="0" w:color="auto"/>
      </w:divBdr>
    </w:div>
    <w:div w:id="1591424299">
      <w:bodyDiv w:val="1"/>
      <w:marLeft w:val="0"/>
      <w:marRight w:val="0"/>
      <w:marTop w:val="0"/>
      <w:marBottom w:val="0"/>
      <w:divBdr>
        <w:top w:val="none" w:sz="0" w:space="0" w:color="auto"/>
        <w:left w:val="none" w:sz="0" w:space="0" w:color="auto"/>
        <w:bottom w:val="none" w:sz="0" w:space="0" w:color="auto"/>
        <w:right w:val="none" w:sz="0" w:space="0" w:color="auto"/>
      </w:divBdr>
    </w:div>
    <w:div w:id="1591817871">
      <w:bodyDiv w:val="1"/>
      <w:marLeft w:val="0"/>
      <w:marRight w:val="0"/>
      <w:marTop w:val="0"/>
      <w:marBottom w:val="0"/>
      <w:divBdr>
        <w:top w:val="none" w:sz="0" w:space="0" w:color="auto"/>
        <w:left w:val="none" w:sz="0" w:space="0" w:color="auto"/>
        <w:bottom w:val="none" w:sz="0" w:space="0" w:color="auto"/>
        <w:right w:val="none" w:sz="0" w:space="0" w:color="auto"/>
      </w:divBdr>
    </w:div>
    <w:div w:id="1604651928">
      <w:bodyDiv w:val="1"/>
      <w:marLeft w:val="0"/>
      <w:marRight w:val="0"/>
      <w:marTop w:val="0"/>
      <w:marBottom w:val="0"/>
      <w:divBdr>
        <w:top w:val="none" w:sz="0" w:space="0" w:color="auto"/>
        <w:left w:val="none" w:sz="0" w:space="0" w:color="auto"/>
        <w:bottom w:val="none" w:sz="0" w:space="0" w:color="auto"/>
        <w:right w:val="none" w:sz="0" w:space="0" w:color="auto"/>
      </w:divBdr>
    </w:div>
    <w:div w:id="1609196924">
      <w:bodyDiv w:val="1"/>
      <w:marLeft w:val="0"/>
      <w:marRight w:val="0"/>
      <w:marTop w:val="0"/>
      <w:marBottom w:val="0"/>
      <w:divBdr>
        <w:top w:val="none" w:sz="0" w:space="0" w:color="auto"/>
        <w:left w:val="none" w:sz="0" w:space="0" w:color="auto"/>
        <w:bottom w:val="none" w:sz="0" w:space="0" w:color="auto"/>
        <w:right w:val="none" w:sz="0" w:space="0" w:color="auto"/>
      </w:divBdr>
    </w:div>
    <w:div w:id="1622608490">
      <w:bodyDiv w:val="1"/>
      <w:marLeft w:val="0"/>
      <w:marRight w:val="0"/>
      <w:marTop w:val="0"/>
      <w:marBottom w:val="0"/>
      <w:divBdr>
        <w:top w:val="none" w:sz="0" w:space="0" w:color="auto"/>
        <w:left w:val="none" w:sz="0" w:space="0" w:color="auto"/>
        <w:bottom w:val="none" w:sz="0" w:space="0" w:color="auto"/>
        <w:right w:val="none" w:sz="0" w:space="0" w:color="auto"/>
      </w:divBdr>
    </w:div>
    <w:div w:id="1622804678">
      <w:bodyDiv w:val="1"/>
      <w:marLeft w:val="0"/>
      <w:marRight w:val="0"/>
      <w:marTop w:val="0"/>
      <w:marBottom w:val="0"/>
      <w:divBdr>
        <w:top w:val="none" w:sz="0" w:space="0" w:color="auto"/>
        <w:left w:val="none" w:sz="0" w:space="0" w:color="auto"/>
        <w:bottom w:val="none" w:sz="0" w:space="0" w:color="auto"/>
        <w:right w:val="none" w:sz="0" w:space="0" w:color="auto"/>
      </w:divBdr>
    </w:div>
    <w:div w:id="1624924191">
      <w:bodyDiv w:val="1"/>
      <w:marLeft w:val="0"/>
      <w:marRight w:val="0"/>
      <w:marTop w:val="0"/>
      <w:marBottom w:val="0"/>
      <w:divBdr>
        <w:top w:val="none" w:sz="0" w:space="0" w:color="auto"/>
        <w:left w:val="none" w:sz="0" w:space="0" w:color="auto"/>
        <w:bottom w:val="none" w:sz="0" w:space="0" w:color="auto"/>
        <w:right w:val="none" w:sz="0" w:space="0" w:color="auto"/>
      </w:divBdr>
    </w:div>
    <w:div w:id="1632857122">
      <w:bodyDiv w:val="1"/>
      <w:marLeft w:val="0"/>
      <w:marRight w:val="0"/>
      <w:marTop w:val="0"/>
      <w:marBottom w:val="0"/>
      <w:divBdr>
        <w:top w:val="none" w:sz="0" w:space="0" w:color="auto"/>
        <w:left w:val="none" w:sz="0" w:space="0" w:color="auto"/>
        <w:bottom w:val="none" w:sz="0" w:space="0" w:color="auto"/>
        <w:right w:val="none" w:sz="0" w:space="0" w:color="auto"/>
      </w:divBdr>
    </w:div>
    <w:div w:id="1635914799">
      <w:bodyDiv w:val="1"/>
      <w:marLeft w:val="0"/>
      <w:marRight w:val="0"/>
      <w:marTop w:val="0"/>
      <w:marBottom w:val="0"/>
      <w:divBdr>
        <w:top w:val="none" w:sz="0" w:space="0" w:color="auto"/>
        <w:left w:val="none" w:sz="0" w:space="0" w:color="auto"/>
        <w:bottom w:val="none" w:sz="0" w:space="0" w:color="auto"/>
        <w:right w:val="none" w:sz="0" w:space="0" w:color="auto"/>
      </w:divBdr>
      <w:divsChild>
        <w:div w:id="217592404">
          <w:marLeft w:val="0"/>
          <w:marRight w:val="0"/>
          <w:marTop w:val="0"/>
          <w:marBottom w:val="0"/>
          <w:divBdr>
            <w:top w:val="none" w:sz="0" w:space="0" w:color="auto"/>
            <w:left w:val="none" w:sz="0" w:space="0" w:color="auto"/>
            <w:bottom w:val="none" w:sz="0" w:space="0" w:color="auto"/>
            <w:right w:val="none" w:sz="0" w:space="0" w:color="auto"/>
          </w:divBdr>
          <w:divsChild>
            <w:div w:id="1940945288">
              <w:marLeft w:val="0"/>
              <w:marRight w:val="0"/>
              <w:marTop w:val="0"/>
              <w:marBottom w:val="0"/>
              <w:divBdr>
                <w:top w:val="none" w:sz="0" w:space="0" w:color="auto"/>
                <w:left w:val="none" w:sz="0" w:space="0" w:color="auto"/>
                <w:bottom w:val="none" w:sz="0" w:space="0" w:color="auto"/>
                <w:right w:val="none" w:sz="0" w:space="0" w:color="auto"/>
              </w:divBdr>
              <w:divsChild>
                <w:div w:id="1122771880">
                  <w:marLeft w:val="0"/>
                  <w:marRight w:val="0"/>
                  <w:marTop w:val="0"/>
                  <w:marBottom w:val="0"/>
                  <w:divBdr>
                    <w:top w:val="none" w:sz="0" w:space="0" w:color="auto"/>
                    <w:left w:val="none" w:sz="0" w:space="0" w:color="auto"/>
                    <w:bottom w:val="none" w:sz="0" w:space="0" w:color="auto"/>
                    <w:right w:val="none" w:sz="0" w:space="0" w:color="auto"/>
                  </w:divBdr>
                  <w:divsChild>
                    <w:div w:id="1355692174">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637372389">
      <w:bodyDiv w:val="1"/>
      <w:marLeft w:val="0"/>
      <w:marRight w:val="0"/>
      <w:marTop w:val="0"/>
      <w:marBottom w:val="0"/>
      <w:divBdr>
        <w:top w:val="none" w:sz="0" w:space="0" w:color="auto"/>
        <w:left w:val="none" w:sz="0" w:space="0" w:color="auto"/>
        <w:bottom w:val="none" w:sz="0" w:space="0" w:color="auto"/>
        <w:right w:val="none" w:sz="0" w:space="0" w:color="auto"/>
      </w:divBdr>
      <w:divsChild>
        <w:div w:id="370958806">
          <w:marLeft w:val="0"/>
          <w:marRight w:val="0"/>
          <w:marTop w:val="0"/>
          <w:marBottom w:val="0"/>
          <w:divBdr>
            <w:top w:val="none" w:sz="0" w:space="0" w:color="auto"/>
            <w:left w:val="none" w:sz="0" w:space="0" w:color="auto"/>
            <w:bottom w:val="none" w:sz="0" w:space="0" w:color="auto"/>
            <w:right w:val="none" w:sz="0" w:space="0" w:color="auto"/>
          </w:divBdr>
          <w:divsChild>
            <w:div w:id="112016395">
              <w:marLeft w:val="0"/>
              <w:marRight w:val="0"/>
              <w:marTop w:val="0"/>
              <w:marBottom w:val="0"/>
              <w:divBdr>
                <w:top w:val="none" w:sz="0" w:space="0" w:color="auto"/>
                <w:left w:val="none" w:sz="0" w:space="0" w:color="auto"/>
                <w:bottom w:val="none" w:sz="0" w:space="0" w:color="auto"/>
                <w:right w:val="none" w:sz="0" w:space="0" w:color="auto"/>
              </w:divBdr>
              <w:divsChild>
                <w:div w:id="167449958">
                  <w:marLeft w:val="0"/>
                  <w:marRight w:val="0"/>
                  <w:marTop w:val="0"/>
                  <w:marBottom w:val="0"/>
                  <w:divBdr>
                    <w:top w:val="none" w:sz="0" w:space="0" w:color="auto"/>
                    <w:left w:val="none" w:sz="0" w:space="0" w:color="auto"/>
                    <w:bottom w:val="none" w:sz="0" w:space="0" w:color="auto"/>
                    <w:right w:val="none" w:sz="0" w:space="0" w:color="auto"/>
                  </w:divBdr>
                  <w:divsChild>
                    <w:div w:id="2018845415">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644117841">
      <w:bodyDiv w:val="1"/>
      <w:marLeft w:val="0"/>
      <w:marRight w:val="0"/>
      <w:marTop w:val="0"/>
      <w:marBottom w:val="0"/>
      <w:divBdr>
        <w:top w:val="none" w:sz="0" w:space="0" w:color="auto"/>
        <w:left w:val="none" w:sz="0" w:space="0" w:color="auto"/>
        <w:bottom w:val="none" w:sz="0" w:space="0" w:color="auto"/>
        <w:right w:val="none" w:sz="0" w:space="0" w:color="auto"/>
      </w:divBdr>
    </w:div>
    <w:div w:id="1648050408">
      <w:bodyDiv w:val="1"/>
      <w:marLeft w:val="0"/>
      <w:marRight w:val="0"/>
      <w:marTop w:val="0"/>
      <w:marBottom w:val="0"/>
      <w:divBdr>
        <w:top w:val="none" w:sz="0" w:space="0" w:color="auto"/>
        <w:left w:val="none" w:sz="0" w:space="0" w:color="auto"/>
        <w:bottom w:val="none" w:sz="0" w:space="0" w:color="auto"/>
        <w:right w:val="none" w:sz="0" w:space="0" w:color="auto"/>
      </w:divBdr>
    </w:div>
    <w:div w:id="1651012617">
      <w:bodyDiv w:val="1"/>
      <w:marLeft w:val="0"/>
      <w:marRight w:val="0"/>
      <w:marTop w:val="0"/>
      <w:marBottom w:val="0"/>
      <w:divBdr>
        <w:top w:val="none" w:sz="0" w:space="0" w:color="auto"/>
        <w:left w:val="none" w:sz="0" w:space="0" w:color="auto"/>
        <w:bottom w:val="none" w:sz="0" w:space="0" w:color="auto"/>
        <w:right w:val="none" w:sz="0" w:space="0" w:color="auto"/>
      </w:divBdr>
      <w:divsChild>
        <w:div w:id="813107847">
          <w:marLeft w:val="0"/>
          <w:marRight w:val="0"/>
          <w:marTop w:val="0"/>
          <w:marBottom w:val="0"/>
          <w:divBdr>
            <w:top w:val="none" w:sz="0" w:space="0" w:color="auto"/>
            <w:left w:val="none" w:sz="0" w:space="0" w:color="auto"/>
            <w:bottom w:val="none" w:sz="0" w:space="0" w:color="auto"/>
            <w:right w:val="none" w:sz="0" w:space="0" w:color="auto"/>
          </w:divBdr>
          <w:divsChild>
            <w:div w:id="880284027">
              <w:marLeft w:val="0"/>
              <w:marRight w:val="0"/>
              <w:marTop w:val="0"/>
              <w:marBottom w:val="0"/>
              <w:divBdr>
                <w:top w:val="none" w:sz="0" w:space="0" w:color="auto"/>
                <w:left w:val="none" w:sz="0" w:space="0" w:color="auto"/>
                <w:bottom w:val="none" w:sz="0" w:space="0" w:color="auto"/>
                <w:right w:val="none" w:sz="0" w:space="0" w:color="auto"/>
              </w:divBdr>
              <w:divsChild>
                <w:div w:id="1465345539">
                  <w:marLeft w:val="0"/>
                  <w:marRight w:val="0"/>
                  <w:marTop w:val="0"/>
                  <w:marBottom w:val="0"/>
                  <w:divBdr>
                    <w:top w:val="none" w:sz="0" w:space="0" w:color="auto"/>
                    <w:left w:val="none" w:sz="0" w:space="0" w:color="auto"/>
                    <w:bottom w:val="none" w:sz="0" w:space="0" w:color="auto"/>
                    <w:right w:val="none" w:sz="0" w:space="0" w:color="auto"/>
                  </w:divBdr>
                  <w:divsChild>
                    <w:div w:id="842621364">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671372859">
      <w:bodyDiv w:val="1"/>
      <w:marLeft w:val="0"/>
      <w:marRight w:val="0"/>
      <w:marTop w:val="0"/>
      <w:marBottom w:val="0"/>
      <w:divBdr>
        <w:top w:val="none" w:sz="0" w:space="0" w:color="auto"/>
        <w:left w:val="none" w:sz="0" w:space="0" w:color="auto"/>
        <w:bottom w:val="none" w:sz="0" w:space="0" w:color="auto"/>
        <w:right w:val="none" w:sz="0" w:space="0" w:color="auto"/>
      </w:divBdr>
    </w:div>
    <w:div w:id="1681541288">
      <w:bodyDiv w:val="1"/>
      <w:marLeft w:val="0"/>
      <w:marRight w:val="0"/>
      <w:marTop w:val="0"/>
      <w:marBottom w:val="0"/>
      <w:divBdr>
        <w:top w:val="none" w:sz="0" w:space="0" w:color="auto"/>
        <w:left w:val="none" w:sz="0" w:space="0" w:color="auto"/>
        <w:bottom w:val="none" w:sz="0" w:space="0" w:color="auto"/>
        <w:right w:val="none" w:sz="0" w:space="0" w:color="auto"/>
      </w:divBdr>
    </w:div>
    <w:div w:id="1699624263">
      <w:bodyDiv w:val="1"/>
      <w:marLeft w:val="0"/>
      <w:marRight w:val="0"/>
      <w:marTop w:val="0"/>
      <w:marBottom w:val="0"/>
      <w:divBdr>
        <w:top w:val="none" w:sz="0" w:space="0" w:color="auto"/>
        <w:left w:val="none" w:sz="0" w:space="0" w:color="auto"/>
        <w:bottom w:val="none" w:sz="0" w:space="0" w:color="auto"/>
        <w:right w:val="none" w:sz="0" w:space="0" w:color="auto"/>
      </w:divBdr>
    </w:div>
    <w:div w:id="1703088853">
      <w:bodyDiv w:val="1"/>
      <w:marLeft w:val="0"/>
      <w:marRight w:val="0"/>
      <w:marTop w:val="0"/>
      <w:marBottom w:val="0"/>
      <w:divBdr>
        <w:top w:val="none" w:sz="0" w:space="0" w:color="auto"/>
        <w:left w:val="none" w:sz="0" w:space="0" w:color="auto"/>
        <w:bottom w:val="none" w:sz="0" w:space="0" w:color="auto"/>
        <w:right w:val="none" w:sz="0" w:space="0" w:color="auto"/>
      </w:divBdr>
    </w:div>
    <w:div w:id="1703750229">
      <w:bodyDiv w:val="1"/>
      <w:marLeft w:val="0"/>
      <w:marRight w:val="0"/>
      <w:marTop w:val="0"/>
      <w:marBottom w:val="0"/>
      <w:divBdr>
        <w:top w:val="none" w:sz="0" w:space="0" w:color="auto"/>
        <w:left w:val="none" w:sz="0" w:space="0" w:color="auto"/>
        <w:bottom w:val="none" w:sz="0" w:space="0" w:color="auto"/>
        <w:right w:val="none" w:sz="0" w:space="0" w:color="auto"/>
      </w:divBdr>
    </w:div>
    <w:div w:id="1705209073">
      <w:bodyDiv w:val="1"/>
      <w:marLeft w:val="0"/>
      <w:marRight w:val="0"/>
      <w:marTop w:val="0"/>
      <w:marBottom w:val="0"/>
      <w:divBdr>
        <w:top w:val="none" w:sz="0" w:space="0" w:color="auto"/>
        <w:left w:val="none" w:sz="0" w:space="0" w:color="auto"/>
        <w:bottom w:val="none" w:sz="0" w:space="0" w:color="auto"/>
        <w:right w:val="none" w:sz="0" w:space="0" w:color="auto"/>
      </w:divBdr>
      <w:divsChild>
        <w:div w:id="74519142">
          <w:marLeft w:val="0"/>
          <w:marRight w:val="0"/>
          <w:marTop w:val="0"/>
          <w:marBottom w:val="0"/>
          <w:divBdr>
            <w:top w:val="none" w:sz="0" w:space="0" w:color="auto"/>
            <w:left w:val="none" w:sz="0" w:space="0" w:color="auto"/>
            <w:bottom w:val="none" w:sz="0" w:space="0" w:color="auto"/>
            <w:right w:val="none" w:sz="0" w:space="0" w:color="auto"/>
          </w:divBdr>
          <w:divsChild>
            <w:div w:id="1963268198">
              <w:marLeft w:val="0"/>
              <w:marRight w:val="0"/>
              <w:marTop w:val="0"/>
              <w:marBottom w:val="0"/>
              <w:divBdr>
                <w:top w:val="none" w:sz="0" w:space="0" w:color="auto"/>
                <w:left w:val="none" w:sz="0" w:space="0" w:color="auto"/>
                <w:bottom w:val="none" w:sz="0" w:space="0" w:color="auto"/>
                <w:right w:val="none" w:sz="0" w:space="0" w:color="auto"/>
              </w:divBdr>
              <w:divsChild>
                <w:div w:id="2510152">
                  <w:marLeft w:val="0"/>
                  <w:marRight w:val="0"/>
                  <w:marTop w:val="0"/>
                  <w:marBottom w:val="0"/>
                  <w:divBdr>
                    <w:top w:val="none" w:sz="0" w:space="0" w:color="auto"/>
                    <w:left w:val="none" w:sz="0" w:space="0" w:color="auto"/>
                    <w:bottom w:val="none" w:sz="0" w:space="0" w:color="auto"/>
                    <w:right w:val="none" w:sz="0" w:space="0" w:color="auto"/>
                  </w:divBdr>
                  <w:divsChild>
                    <w:div w:id="638848795">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705515690">
      <w:bodyDiv w:val="1"/>
      <w:marLeft w:val="0"/>
      <w:marRight w:val="0"/>
      <w:marTop w:val="0"/>
      <w:marBottom w:val="0"/>
      <w:divBdr>
        <w:top w:val="none" w:sz="0" w:space="0" w:color="auto"/>
        <w:left w:val="none" w:sz="0" w:space="0" w:color="auto"/>
        <w:bottom w:val="none" w:sz="0" w:space="0" w:color="auto"/>
        <w:right w:val="none" w:sz="0" w:space="0" w:color="auto"/>
      </w:divBdr>
    </w:div>
    <w:div w:id="1731421937">
      <w:bodyDiv w:val="1"/>
      <w:marLeft w:val="0"/>
      <w:marRight w:val="0"/>
      <w:marTop w:val="0"/>
      <w:marBottom w:val="0"/>
      <w:divBdr>
        <w:top w:val="none" w:sz="0" w:space="0" w:color="auto"/>
        <w:left w:val="none" w:sz="0" w:space="0" w:color="auto"/>
        <w:bottom w:val="none" w:sz="0" w:space="0" w:color="auto"/>
        <w:right w:val="none" w:sz="0" w:space="0" w:color="auto"/>
      </w:divBdr>
    </w:div>
    <w:div w:id="1733893778">
      <w:bodyDiv w:val="1"/>
      <w:marLeft w:val="0"/>
      <w:marRight w:val="0"/>
      <w:marTop w:val="0"/>
      <w:marBottom w:val="0"/>
      <w:divBdr>
        <w:top w:val="none" w:sz="0" w:space="0" w:color="auto"/>
        <w:left w:val="none" w:sz="0" w:space="0" w:color="auto"/>
        <w:bottom w:val="none" w:sz="0" w:space="0" w:color="auto"/>
        <w:right w:val="none" w:sz="0" w:space="0" w:color="auto"/>
      </w:divBdr>
    </w:div>
    <w:div w:id="1742099153">
      <w:bodyDiv w:val="1"/>
      <w:marLeft w:val="0"/>
      <w:marRight w:val="0"/>
      <w:marTop w:val="0"/>
      <w:marBottom w:val="0"/>
      <w:divBdr>
        <w:top w:val="none" w:sz="0" w:space="0" w:color="auto"/>
        <w:left w:val="none" w:sz="0" w:space="0" w:color="auto"/>
        <w:bottom w:val="none" w:sz="0" w:space="0" w:color="auto"/>
        <w:right w:val="none" w:sz="0" w:space="0" w:color="auto"/>
      </w:divBdr>
    </w:div>
    <w:div w:id="1746874888">
      <w:bodyDiv w:val="1"/>
      <w:marLeft w:val="0"/>
      <w:marRight w:val="0"/>
      <w:marTop w:val="0"/>
      <w:marBottom w:val="0"/>
      <w:divBdr>
        <w:top w:val="none" w:sz="0" w:space="0" w:color="auto"/>
        <w:left w:val="none" w:sz="0" w:space="0" w:color="auto"/>
        <w:bottom w:val="none" w:sz="0" w:space="0" w:color="auto"/>
        <w:right w:val="none" w:sz="0" w:space="0" w:color="auto"/>
      </w:divBdr>
    </w:div>
    <w:div w:id="1748575135">
      <w:bodyDiv w:val="1"/>
      <w:marLeft w:val="0"/>
      <w:marRight w:val="0"/>
      <w:marTop w:val="0"/>
      <w:marBottom w:val="0"/>
      <w:divBdr>
        <w:top w:val="none" w:sz="0" w:space="0" w:color="auto"/>
        <w:left w:val="none" w:sz="0" w:space="0" w:color="auto"/>
        <w:bottom w:val="none" w:sz="0" w:space="0" w:color="auto"/>
        <w:right w:val="none" w:sz="0" w:space="0" w:color="auto"/>
      </w:divBdr>
    </w:div>
    <w:div w:id="1754086208">
      <w:bodyDiv w:val="1"/>
      <w:marLeft w:val="0"/>
      <w:marRight w:val="0"/>
      <w:marTop w:val="0"/>
      <w:marBottom w:val="0"/>
      <w:divBdr>
        <w:top w:val="none" w:sz="0" w:space="0" w:color="auto"/>
        <w:left w:val="none" w:sz="0" w:space="0" w:color="auto"/>
        <w:bottom w:val="none" w:sz="0" w:space="0" w:color="auto"/>
        <w:right w:val="none" w:sz="0" w:space="0" w:color="auto"/>
      </w:divBdr>
    </w:div>
    <w:div w:id="1766656420">
      <w:bodyDiv w:val="1"/>
      <w:marLeft w:val="0"/>
      <w:marRight w:val="0"/>
      <w:marTop w:val="0"/>
      <w:marBottom w:val="0"/>
      <w:divBdr>
        <w:top w:val="none" w:sz="0" w:space="0" w:color="auto"/>
        <w:left w:val="none" w:sz="0" w:space="0" w:color="auto"/>
        <w:bottom w:val="none" w:sz="0" w:space="0" w:color="auto"/>
        <w:right w:val="none" w:sz="0" w:space="0" w:color="auto"/>
      </w:divBdr>
    </w:div>
    <w:div w:id="1773933529">
      <w:bodyDiv w:val="1"/>
      <w:marLeft w:val="0"/>
      <w:marRight w:val="0"/>
      <w:marTop w:val="0"/>
      <w:marBottom w:val="0"/>
      <w:divBdr>
        <w:top w:val="none" w:sz="0" w:space="0" w:color="auto"/>
        <w:left w:val="none" w:sz="0" w:space="0" w:color="auto"/>
        <w:bottom w:val="none" w:sz="0" w:space="0" w:color="auto"/>
        <w:right w:val="none" w:sz="0" w:space="0" w:color="auto"/>
      </w:divBdr>
    </w:div>
    <w:div w:id="1782021156">
      <w:bodyDiv w:val="1"/>
      <w:marLeft w:val="0"/>
      <w:marRight w:val="0"/>
      <w:marTop w:val="0"/>
      <w:marBottom w:val="0"/>
      <w:divBdr>
        <w:top w:val="none" w:sz="0" w:space="0" w:color="auto"/>
        <w:left w:val="none" w:sz="0" w:space="0" w:color="auto"/>
        <w:bottom w:val="none" w:sz="0" w:space="0" w:color="auto"/>
        <w:right w:val="none" w:sz="0" w:space="0" w:color="auto"/>
      </w:divBdr>
    </w:div>
    <w:div w:id="1785885399">
      <w:bodyDiv w:val="1"/>
      <w:marLeft w:val="0"/>
      <w:marRight w:val="0"/>
      <w:marTop w:val="0"/>
      <w:marBottom w:val="0"/>
      <w:divBdr>
        <w:top w:val="none" w:sz="0" w:space="0" w:color="auto"/>
        <w:left w:val="none" w:sz="0" w:space="0" w:color="auto"/>
        <w:bottom w:val="none" w:sz="0" w:space="0" w:color="auto"/>
        <w:right w:val="none" w:sz="0" w:space="0" w:color="auto"/>
      </w:divBdr>
    </w:div>
    <w:div w:id="1803304002">
      <w:bodyDiv w:val="1"/>
      <w:marLeft w:val="0"/>
      <w:marRight w:val="0"/>
      <w:marTop w:val="0"/>
      <w:marBottom w:val="0"/>
      <w:divBdr>
        <w:top w:val="none" w:sz="0" w:space="0" w:color="auto"/>
        <w:left w:val="none" w:sz="0" w:space="0" w:color="auto"/>
        <w:bottom w:val="none" w:sz="0" w:space="0" w:color="auto"/>
        <w:right w:val="none" w:sz="0" w:space="0" w:color="auto"/>
      </w:divBdr>
    </w:div>
    <w:div w:id="1805268787">
      <w:bodyDiv w:val="1"/>
      <w:marLeft w:val="0"/>
      <w:marRight w:val="0"/>
      <w:marTop w:val="0"/>
      <w:marBottom w:val="0"/>
      <w:divBdr>
        <w:top w:val="none" w:sz="0" w:space="0" w:color="auto"/>
        <w:left w:val="none" w:sz="0" w:space="0" w:color="auto"/>
        <w:bottom w:val="none" w:sz="0" w:space="0" w:color="auto"/>
        <w:right w:val="none" w:sz="0" w:space="0" w:color="auto"/>
      </w:divBdr>
    </w:div>
    <w:div w:id="1805342962">
      <w:bodyDiv w:val="1"/>
      <w:marLeft w:val="0"/>
      <w:marRight w:val="0"/>
      <w:marTop w:val="0"/>
      <w:marBottom w:val="0"/>
      <w:divBdr>
        <w:top w:val="none" w:sz="0" w:space="0" w:color="auto"/>
        <w:left w:val="none" w:sz="0" w:space="0" w:color="auto"/>
        <w:bottom w:val="none" w:sz="0" w:space="0" w:color="auto"/>
        <w:right w:val="none" w:sz="0" w:space="0" w:color="auto"/>
      </w:divBdr>
    </w:div>
    <w:div w:id="1818066044">
      <w:bodyDiv w:val="1"/>
      <w:marLeft w:val="0"/>
      <w:marRight w:val="0"/>
      <w:marTop w:val="0"/>
      <w:marBottom w:val="0"/>
      <w:divBdr>
        <w:top w:val="none" w:sz="0" w:space="0" w:color="auto"/>
        <w:left w:val="none" w:sz="0" w:space="0" w:color="auto"/>
        <w:bottom w:val="none" w:sz="0" w:space="0" w:color="auto"/>
        <w:right w:val="none" w:sz="0" w:space="0" w:color="auto"/>
      </w:divBdr>
    </w:div>
    <w:div w:id="1820490882">
      <w:bodyDiv w:val="1"/>
      <w:marLeft w:val="0"/>
      <w:marRight w:val="0"/>
      <w:marTop w:val="0"/>
      <w:marBottom w:val="0"/>
      <w:divBdr>
        <w:top w:val="none" w:sz="0" w:space="0" w:color="auto"/>
        <w:left w:val="none" w:sz="0" w:space="0" w:color="auto"/>
        <w:bottom w:val="none" w:sz="0" w:space="0" w:color="auto"/>
        <w:right w:val="none" w:sz="0" w:space="0" w:color="auto"/>
      </w:divBdr>
    </w:div>
    <w:div w:id="1834182886">
      <w:bodyDiv w:val="1"/>
      <w:marLeft w:val="0"/>
      <w:marRight w:val="0"/>
      <w:marTop w:val="0"/>
      <w:marBottom w:val="0"/>
      <w:divBdr>
        <w:top w:val="none" w:sz="0" w:space="0" w:color="auto"/>
        <w:left w:val="none" w:sz="0" w:space="0" w:color="auto"/>
        <w:bottom w:val="none" w:sz="0" w:space="0" w:color="auto"/>
        <w:right w:val="none" w:sz="0" w:space="0" w:color="auto"/>
      </w:divBdr>
    </w:div>
    <w:div w:id="1844737179">
      <w:bodyDiv w:val="1"/>
      <w:marLeft w:val="0"/>
      <w:marRight w:val="0"/>
      <w:marTop w:val="0"/>
      <w:marBottom w:val="0"/>
      <w:divBdr>
        <w:top w:val="none" w:sz="0" w:space="0" w:color="auto"/>
        <w:left w:val="none" w:sz="0" w:space="0" w:color="auto"/>
        <w:bottom w:val="none" w:sz="0" w:space="0" w:color="auto"/>
        <w:right w:val="none" w:sz="0" w:space="0" w:color="auto"/>
      </w:divBdr>
    </w:div>
    <w:div w:id="1845431553">
      <w:bodyDiv w:val="1"/>
      <w:marLeft w:val="0"/>
      <w:marRight w:val="0"/>
      <w:marTop w:val="0"/>
      <w:marBottom w:val="0"/>
      <w:divBdr>
        <w:top w:val="none" w:sz="0" w:space="0" w:color="auto"/>
        <w:left w:val="none" w:sz="0" w:space="0" w:color="auto"/>
        <w:bottom w:val="none" w:sz="0" w:space="0" w:color="auto"/>
        <w:right w:val="none" w:sz="0" w:space="0" w:color="auto"/>
      </w:divBdr>
    </w:div>
    <w:div w:id="1845507232">
      <w:bodyDiv w:val="1"/>
      <w:marLeft w:val="0"/>
      <w:marRight w:val="0"/>
      <w:marTop w:val="0"/>
      <w:marBottom w:val="0"/>
      <w:divBdr>
        <w:top w:val="none" w:sz="0" w:space="0" w:color="auto"/>
        <w:left w:val="none" w:sz="0" w:space="0" w:color="auto"/>
        <w:bottom w:val="none" w:sz="0" w:space="0" w:color="auto"/>
        <w:right w:val="none" w:sz="0" w:space="0" w:color="auto"/>
      </w:divBdr>
    </w:div>
    <w:div w:id="1845582347">
      <w:bodyDiv w:val="1"/>
      <w:marLeft w:val="0"/>
      <w:marRight w:val="0"/>
      <w:marTop w:val="0"/>
      <w:marBottom w:val="0"/>
      <w:divBdr>
        <w:top w:val="none" w:sz="0" w:space="0" w:color="auto"/>
        <w:left w:val="none" w:sz="0" w:space="0" w:color="auto"/>
        <w:bottom w:val="none" w:sz="0" w:space="0" w:color="auto"/>
        <w:right w:val="none" w:sz="0" w:space="0" w:color="auto"/>
      </w:divBdr>
    </w:div>
    <w:div w:id="1846819184">
      <w:bodyDiv w:val="1"/>
      <w:marLeft w:val="0"/>
      <w:marRight w:val="0"/>
      <w:marTop w:val="0"/>
      <w:marBottom w:val="0"/>
      <w:divBdr>
        <w:top w:val="none" w:sz="0" w:space="0" w:color="auto"/>
        <w:left w:val="none" w:sz="0" w:space="0" w:color="auto"/>
        <w:bottom w:val="none" w:sz="0" w:space="0" w:color="auto"/>
        <w:right w:val="none" w:sz="0" w:space="0" w:color="auto"/>
      </w:divBdr>
    </w:div>
    <w:div w:id="1847017835">
      <w:bodyDiv w:val="1"/>
      <w:marLeft w:val="0"/>
      <w:marRight w:val="0"/>
      <w:marTop w:val="0"/>
      <w:marBottom w:val="0"/>
      <w:divBdr>
        <w:top w:val="none" w:sz="0" w:space="0" w:color="auto"/>
        <w:left w:val="none" w:sz="0" w:space="0" w:color="auto"/>
        <w:bottom w:val="none" w:sz="0" w:space="0" w:color="auto"/>
        <w:right w:val="none" w:sz="0" w:space="0" w:color="auto"/>
      </w:divBdr>
    </w:div>
    <w:div w:id="1849637492">
      <w:bodyDiv w:val="1"/>
      <w:marLeft w:val="0"/>
      <w:marRight w:val="0"/>
      <w:marTop w:val="0"/>
      <w:marBottom w:val="0"/>
      <w:divBdr>
        <w:top w:val="none" w:sz="0" w:space="0" w:color="auto"/>
        <w:left w:val="none" w:sz="0" w:space="0" w:color="auto"/>
        <w:bottom w:val="none" w:sz="0" w:space="0" w:color="auto"/>
        <w:right w:val="none" w:sz="0" w:space="0" w:color="auto"/>
      </w:divBdr>
    </w:div>
    <w:div w:id="1860925024">
      <w:bodyDiv w:val="1"/>
      <w:marLeft w:val="0"/>
      <w:marRight w:val="0"/>
      <w:marTop w:val="0"/>
      <w:marBottom w:val="0"/>
      <w:divBdr>
        <w:top w:val="none" w:sz="0" w:space="0" w:color="auto"/>
        <w:left w:val="none" w:sz="0" w:space="0" w:color="auto"/>
        <w:bottom w:val="none" w:sz="0" w:space="0" w:color="auto"/>
        <w:right w:val="none" w:sz="0" w:space="0" w:color="auto"/>
      </w:divBdr>
    </w:div>
    <w:div w:id="1860969923">
      <w:bodyDiv w:val="1"/>
      <w:marLeft w:val="0"/>
      <w:marRight w:val="0"/>
      <w:marTop w:val="0"/>
      <w:marBottom w:val="0"/>
      <w:divBdr>
        <w:top w:val="none" w:sz="0" w:space="0" w:color="auto"/>
        <w:left w:val="none" w:sz="0" w:space="0" w:color="auto"/>
        <w:bottom w:val="none" w:sz="0" w:space="0" w:color="auto"/>
        <w:right w:val="none" w:sz="0" w:space="0" w:color="auto"/>
      </w:divBdr>
    </w:div>
    <w:div w:id="1863277218">
      <w:bodyDiv w:val="1"/>
      <w:marLeft w:val="0"/>
      <w:marRight w:val="0"/>
      <w:marTop w:val="0"/>
      <w:marBottom w:val="0"/>
      <w:divBdr>
        <w:top w:val="none" w:sz="0" w:space="0" w:color="auto"/>
        <w:left w:val="none" w:sz="0" w:space="0" w:color="auto"/>
        <w:bottom w:val="none" w:sz="0" w:space="0" w:color="auto"/>
        <w:right w:val="none" w:sz="0" w:space="0" w:color="auto"/>
      </w:divBdr>
    </w:div>
    <w:div w:id="1878929161">
      <w:bodyDiv w:val="1"/>
      <w:marLeft w:val="0"/>
      <w:marRight w:val="0"/>
      <w:marTop w:val="0"/>
      <w:marBottom w:val="0"/>
      <w:divBdr>
        <w:top w:val="none" w:sz="0" w:space="0" w:color="auto"/>
        <w:left w:val="none" w:sz="0" w:space="0" w:color="auto"/>
        <w:bottom w:val="none" w:sz="0" w:space="0" w:color="auto"/>
        <w:right w:val="none" w:sz="0" w:space="0" w:color="auto"/>
      </w:divBdr>
    </w:div>
    <w:div w:id="1883979298">
      <w:bodyDiv w:val="1"/>
      <w:marLeft w:val="0"/>
      <w:marRight w:val="0"/>
      <w:marTop w:val="0"/>
      <w:marBottom w:val="0"/>
      <w:divBdr>
        <w:top w:val="none" w:sz="0" w:space="0" w:color="auto"/>
        <w:left w:val="none" w:sz="0" w:space="0" w:color="auto"/>
        <w:bottom w:val="none" w:sz="0" w:space="0" w:color="auto"/>
        <w:right w:val="none" w:sz="0" w:space="0" w:color="auto"/>
      </w:divBdr>
    </w:div>
    <w:div w:id="1887528620">
      <w:bodyDiv w:val="1"/>
      <w:marLeft w:val="0"/>
      <w:marRight w:val="0"/>
      <w:marTop w:val="0"/>
      <w:marBottom w:val="0"/>
      <w:divBdr>
        <w:top w:val="none" w:sz="0" w:space="0" w:color="auto"/>
        <w:left w:val="none" w:sz="0" w:space="0" w:color="auto"/>
        <w:bottom w:val="none" w:sz="0" w:space="0" w:color="auto"/>
        <w:right w:val="none" w:sz="0" w:space="0" w:color="auto"/>
      </w:divBdr>
    </w:div>
    <w:div w:id="1890994797">
      <w:bodyDiv w:val="1"/>
      <w:marLeft w:val="0"/>
      <w:marRight w:val="0"/>
      <w:marTop w:val="0"/>
      <w:marBottom w:val="0"/>
      <w:divBdr>
        <w:top w:val="none" w:sz="0" w:space="0" w:color="auto"/>
        <w:left w:val="none" w:sz="0" w:space="0" w:color="auto"/>
        <w:bottom w:val="none" w:sz="0" w:space="0" w:color="auto"/>
        <w:right w:val="none" w:sz="0" w:space="0" w:color="auto"/>
      </w:divBdr>
    </w:div>
    <w:div w:id="1892964028">
      <w:bodyDiv w:val="1"/>
      <w:marLeft w:val="0"/>
      <w:marRight w:val="0"/>
      <w:marTop w:val="0"/>
      <w:marBottom w:val="0"/>
      <w:divBdr>
        <w:top w:val="none" w:sz="0" w:space="0" w:color="auto"/>
        <w:left w:val="none" w:sz="0" w:space="0" w:color="auto"/>
        <w:bottom w:val="none" w:sz="0" w:space="0" w:color="auto"/>
        <w:right w:val="none" w:sz="0" w:space="0" w:color="auto"/>
      </w:divBdr>
    </w:div>
    <w:div w:id="1898473770">
      <w:bodyDiv w:val="1"/>
      <w:marLeft w:val="0"/>
      <w:marRight w:val="0"/>
      <w:marTop w:val="0"/>
      <w:marBottom w:val="0"/>
      <w:divBdr>
        <w:top w:val="none" w:sz="0" w:space="0" w:color="auto"/>
        <w:left w:val="none" w:sz="0" w:space="0" w:color="auto"/>
        <w:bottom w:val="none" w:sz="0" w:space="0" w:color="auto"/>
        <w:right w:val="none" w:sz="0" w:space="0" w:color="auto"/>
      </w:divBdr>
    </w:div>
    <w:div w:id="1898861531">
      <w:bodyDiv w:val="1"/>
      <w:marLeft w:val="0"/>
      <w:marRight w:val="0"/>
      <w:marTop w:val="0"/>
      <w:marBottom w:val="0"/>
      <w:divBdr>
        <w:top w:val="none" w:sz="0" w:space="0" w:color="auto"/>
        <w:left w:val="none" w:sz="0" w:space="0" w:color="auto"/>
        <w:bottom w:val="none" w:sz="0" w:space="0" w:color="auto"/>
        <w:right w:val="none" w:sz="0" w:space="0" w:color="auto"/>
      </w:divBdr>
      <w:divsChild>
        <w:div w:id="1809401150">
          <w:marLeft w:val="0"/>
          <w:marRight w:val="0"/>
          <w:marTop w:val="0"/>
          <w:marBottom w:val="0"/>
          <w:divBdr>
            <w:top w:val="none" w:sz="0" w:space="0" w:color="auto"/>
            <w:left w:val="none" w:sz="0" w:space="0" w:color="auto"/>
            <w:bottom w:val="none" w:sz="0" w:space="0" w:color="auto"/>
            <w:right w:val="none" w:sz="0" w:space="0" w:color="auto"/>
          </w:divBdr>
          <w:divsChild>
            <w:div w:id="332490395">
              <w:marLeft w:val="0"/>
              <w:marRight w:val="0"/>
              <w:marTop w:val="0"/>
              <w:marBottom w:val="0"/>
              <w:divBdr>
                <w:top w:val="none" w:sz="0" w:space="0" w:color="auto"/>
                <w:left w:val="none" w:sz="0" w:space="0" w:color="auto"/>
                <w:bottom w:val="none" w:sz="0" w:space="0" w:color="auto"/>
                <w:right w:val="none" w:sz="0" w:space="0" w:color="auto"/>
              </w:divBdr>
              <w:divsChild>
                <w:div w:id="875699005">
                  <w:marLeft w:val="0"/>
                  <w:marRight w:val="0"/>
                  <w:marTop w:val="0"/>
                  <w:marBottom w:val="0"/>
                  <w:divBdr>
                    <w:top w:val="none" w:sz="0" w:space="0" w:color="auto"/>
                    <w:left w:val="none" w:sz="0" w:space="0" w:color="auto"/>
                    <w:bottom w:val="none" w:sz="0" w:space="0" w:color="auto"/>
                    <w:right w:val="none" w:sz="0" w:space="0" w:color="auto"/>
                  </w:divBdr>
                  <w:divsChild>
                    <w:div w:id="266087739">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1910115751">
      <w:bodyDiv w:val="1"/>
      <w:marLeft w:val="0"/>
      <w:marRight w:val="0"/>
      <w:marTop w:val="0"/>
      <w:marBottom w:val="0"/>
      <w:divBdr>
        <w:top w:val="none" w:sz="0" w:space="0" w:color="auto"/>
        <w:left w:val="none" w:sz="0" w:space="0" w:color="auto"/>
        <w:bottom w:val="none" w:sz="0" w:space="0" w:color="auto"/>
        <w:right w:val="none" w:sz="0" w:space="0" w:color="auto"/>
      </w:divBdr>
    </w:div>
    <w:div w:id="1936206726">
      <w:bodyDiv w:val="1"/>
      <w:marLeft w:val="0"/>
      <w:marRight w:val="0"/>
      <w:marTop w:val="0"/>
      <w:marBottom w:val="0"/>
      <w:divBdr>
        <w:top w:val="none" w:sz="0" w:space="0" w:color="auto"/>
        <w:left w:val="none" w:sz="0" w:space="0" w:color="auto"/>
        <w:bottom w:val="none" w:sz="0" w:space="0" w:color="auto"/>
        <w:right w:val="none" w:sz="0" w:space="0" w:color="auto"/>
      </w:divBdr>
    </w:div>
    <w:div w:id="1941715415">
      <w:bodyDiv w:val="1"/>
      <w:marLeft w:val="0"/>
      <w:marRight w:val="0"/>
      <w:marTop w:val="0"/>
      <w:marBottom w:val="0"/>
      <w:divBdr>
        <w:top w:val="none" w:sz="0" w:space="0" w:color="auto"/>
        <w:left w:val="none" w:sz="0" w:space="0" w:color="auto"/>
        <w:bottom w:val="none" w:sz="0" w:space="0" w:color="auto"/>
        <w:right w:val="none" w:sz="0" w:space="0" w:color="auto"/>
      </w:divBdr>
    </w:div>
    <w:div w:id="1954703916">
      <w:bodyDiv w:val="1"/>
      <w:marLeft w:val="0"/>
      <w:marRight w:val="0"/>
      <w:marTop w:val="0"/>
      <w:marBottom w:val="0"/>
      <w:divBdr>
        <w:top w:val="none" w:sz="0" w:space="0" w:color="auto"/>
        <w:left w:val="none" w:sz="0" w:space="0" w:color="auto"/>
        <w:bottom w:val="none" w:sz="0" w:space="0" w:color="auto"/>
        <w:right w:val="none" w:sz="0" w:space="0" w:color="auto"/>
      </w:divBdr>
    </w:div>
    <w:div w:id="1966230580">
      <w:bodyDiv w:val="1"/>
      <w:marLeft w:val="0"/>
      <w:marRight w:val="0"/>
      <w:marTop w:val="0"/>
      <w:marBottom w:val="0"/>
      <w:divBdr>
        <w:top w:val="none" w:sz="0" w:space="0" w:color="auto"/>
        <w:left w:val="none" w:sz="0" w:space="0" w:color="auto"/>
        <w:bottom w:val="none" w:sz="0" w:space="0" w:color="auto"/>
        <w:right w:val="none" w:sz="0" w:space="0" w:color="auto"/>
      </w:divBdr>
    </w:div>
    <w:div w:id="1982269773">
      <w:bodyDiv w:val="1"/>
      <w:marLeft w:val="0"/>
      <w:marRight w:val="0"/>
      <w:marTop w:val="0"/>
      <w:marBottom w:val="0"/>
      <w:divBdr>
        <w:top w:val="none" w:sz="0" w:space="0" w:color="auto"/>
        <w:left w:val="none" w:sz="0" w:space="0" w:color="auto"/>
        <w:bottom w:val="none" w:sz="0" w:space="0" w:color="auto"/>
        <w:right w:val="none" w:sz="0" w:space="0" w:color="auto"/>
      </w:divBdr>
    </w:div>
    <w:div w:id="1984967019">
      <w:bodyDiv w:val="1"/>
      <w:marLeft w:val="0"/>
      <w:marRight w:val="0"/>
      <w:marTop w:val="0"/>
      <w:marBottom w:val="0"/>
      <w:divBdr>
        <w:top w:val="none" w:sz="0" w:space="0" w:color="auto"/>
        <w:left w:val="none" w:sz="0" w:space="0" w:color="auto"/>
        <w:bottom w:val="none" w:sz="0" w:space="0" w:color="auto"/>
        <w:right w:val="none" w:sz="0" w:space="0" w:color="auto"/>
      </w:divBdr>
    </w:div>
    <w:div w:id="1985233710">
      <w:bodyDiv w:val="1"/>
      <w:marLeft w:val="0"/>
      <w:marRight w:val="0"/>
      <w:marTop w:val="0"/>
      <w:marBottom w:val="0"/>
      <w:divBdr>
        <w:top w:val="none" w:sz="0" w:space="0" w:color="auto"/>
        <w:left w:val="none" w:sz="0" w:space="0" w:color="auto"/>
        <w:bottom w:val="none" w:sz="0" w:space="0" w:color="auto"/>
        <w:right w:val="none" w:sz="0" w:space="0" w:color="auto"/>
      </w:divBdr>
    </w:div>
    <w:div w:id="1988127623">
      <w:bodyDiv w:val="1"/>
      <w:marLeft w:val="0"/>
      <w:marRight w:val="0"/>
      <w:marTop w:val="0"/>
      <w:marBottom w:val="0"/>
      <w:divBdr>
        <w:top w:val="none" w:sz="0" w:space="0" w:color="auto"/>
        <w:left w:val="none" w:sz="0" w:space="0" w:color="auto"/>
        <w:bottom w:val="none" w:sz="0" w:space="0" w:color="auto"/>
        <w:right w:val="none" w:sz="0" w:space="0" w:color="auto"/>
      </w:divBdr>
    </w:div>
    <w:div w:id="1998338708">
      <w:bodyDiv w:val="1"/>
      <w:marLeft w:val="0"/>
      <w:marRight w:val="0"/>
      <w:marTop w:val="0"/>
      <w:marBottom w:val="0"/>
      <w:divBdr>
        <w:top w:val="none" w:sz="0" w:space="0" w:color="auto"/>
        <w:left w:val="none" w:sz="0" w:space="0" w:color="auto"/>
        <w:bottom w:val="none" w:sz="0" w:space="0" w:color="auto"/>
        <w:right w:val="none" w:sz="0" w:space="0" w:color="auto"/>
      </w:divBdr>
    </w:div>
    <w:div w:id="1999768601">
      <w:bodyDiv w:val="1"/>
      <w:marLeft w:val="0"/>
      <w:marRight w:val="0"/>
      <w:marTop w:val="0"/>
      <w:marBottom w:val="0"/>
      <w:divBdr>
        <w:top w:val="none" w:sz="0" w:space="0" w:color="auto"/>
        <w:left w:val="none" w:sz="0" w:space="0" w:color="auto"/>
        <w:bottom w:val="none" w:sz="0" w:space="0" w:color="auto"/>
        <w:right w:val="none" w:sz="0" w:space="0" w:color="auto"/>
      </w:divBdr>
      <w:divsChild>
        <w:div w:id="882986833">
          <w:marLeft w:val="0"/>
          <w:marRight w:val="0"/>
          <w:marTop w:val="0"/>
          <w:marBottom w:val="0"/>
          <w:divBdr>
            <w:top w:val="none" w:sz="0" w:space="0" w:color="auto"/>
            <w:left w:val="none" w:sz="0" w:space="0" w:color="auto"/>
            <w:bottom w:val="none" w:sz="0" w:space="0" w:color="auto"/>
            <w:right w:val="none" w:sz="0" w:space="0" w:color="auto"/>
          </w:divBdr>
          <w:divsChild>
            <w:div w:id="693382996">
              <w:marLeft w:val="0"/>
              <w:marRight w:val="0"/>
              <w:marTop w:val="0"/>
              <w:marBottom w:val="0"/>
              <w:divBdr>
                <w:top w:val="none" w:sz="0" w:space="0" w:color="auto"/>
                <w:left w:val="none" w:sz="0" w:space="0" w:color="auto"/>
                <w:bottom w:val="none" w:sz="0" w:space="0" w:color="auto"/>
                <w:right w:val="none" w:sz="0" w:space="0" w:color="auto"/>
              </w:divBdr>
              <w:divsChild>
                <w:div w:id="120535429">
                  <w:marLeft w:val="0"/>
                  <w:marRight w:val="0"/>
                  <w:marTop w:val="0"/>
                  <w:marBottom w:val="0"/>
                  <w:divBdr>
                    <w:top w:val="none" w:sz="0" w:space="0" w:color="auto"/>
                    <w:left w:val="none" w:sz="0" w:space="0" w:color="auto"/>
                    <w:bottom w:val="none" w:sz="0" w:space="0" w:color="auto"/>
                    <w:right w:val="none" w:sz="0" w:space="0" w:color="auto"/>
                  </w:divBdr>
                  <w:divsChild>
                    <w:div w:id="345130986">
                      <w:marLeft w:val="720"/>
                      <w:marRight w:val="240"/>
                      <w:marTop w:val="192"/>
                      <w:marBottom w:val="192"/>
                      <w:divBdr>
                        <w:top w:val="none" w:sz="0" w:space="0" w:color="auto"/>
                        <w:left w:val="none" w:sz="0" w:space="0" w:color="auto"/>
                        <w:bottom w:val="none" w:sz="0" w:space="0" w:color="auto"/>
                        <w:right w:val="none" w:sz="0" w:space="0" w:color="auto"/>
                      </w:divBdr>
                    </w:div>
                  </w:divsChild>
                </w:div>
              </w:divsChild>
            </w:div>
          </w:divsChild>
        </w:div>
      </w:divsChild>
    </w:div>
    <w:div w:id="2006738657">
      <w:bodyDiv w:val="1"/>
      <w:marLeft w:val="0"/>
      <w:marRight w:val="0"/>
      <w:marTop w:val="0"/>
      <w:marBottom w:val="0"/>
      <w:divBdr>
        <w:top w:val="none" w:sz="0" w:space="0" w:color="auto"/>
        <w:left w:val="none" w:sz="0" w:space="0" w:color="auto"/>
        <w:bottom w:val="none" w:sz="0" w:space="0" w:color="auto"/>
        <w:right w:val="none" w:sz="0" w:space="0" w:color="auto"/>
      </w:divBdr>
    </w:div>
    <w:div w:id="2045908619">
      <w:bodyDiv w:val="1"/>
      <w:marLeft w:val="0"/>
      <w:marRight w:val="0"/>
      <w:marTop w:val="0"/>
      <w:marBottom w:val="0"/>
      <w:divBdr>
        <w:top w:val="none" w:sz="0" w:space="0" w:color="auto"/>
        <w:left w:val="none" w:sz="0" w:space="0" w:color="auto"/>
        <w:bottom w:val="none" w:sz="0" w:space="0" w:color="auto"/>
        <w:right w:val="none" w:sz="0" w:space="0" w:color="auto"/>
      </w:divBdr>
    </w:div>
    <w:div w:id="2066751725">
      <w:bodyDiv w:val="1"/>
      <w:marLeft w:val="0"/>
      <w:marRight w:val="0"/>
      <w:marTop w:val="0"/>
      <w:marBottom w:val="0"/>
      <w:divBdr>
        <w:top w:val="none" w:sz="0" w:space="0" w:color="auto"/>
        <w:left w:val="none" w:sz="0" w:space="0" w:color="auto"/>
        <w:bottom w:val="none" w:sz="0" w:space="0" w:color="auto"/>
        <w:right w:val="none" w:sz="0" w:space="0" w:color="auto"/>
      </w:divBdr>
    </w:div>
    <w:div w:id="2070838802">
      <w:bodyDiv w:val="1"/>
      <w:marLeft w:val="0"/>
      <w:marRight w:val="0"/>
      <w:marTop w:val="0"/>
      <w:marBottom w:val="0"/>
      <w:divBdr>
        <w:top w:val="none" w:sz="0" w:space="0" w:color="auto"/>
        <w:left w:val="none" w:sz="0" w:space="0" w:color="auto"/>
        <w:bottom w:val="none" w:sz="0" w:space="0" w:color="auto"/>
        <w:right w:val="none" w:sz="0" w:space="0" w:color="auto"/>
      </w:divBdr>
    </w:div>
    <w:div w:id="2077969811">
      <w:bodyDiv w:val="1"/>
      <w:marLeft w:val="0"/>
      <w:marRight w:val="0"/>
      <w:marTop w:val="0"/>
      <w:marBottom w:val="0"/>
      <w:divBdr>
        <w:top w:val="none" w:sz="0" w:space="0" w:color="auto"/>
        <w:left w:val="none" w:sz="0" w:space="0" w:color="auto"/>
        <w:bottom w:val="none" w:sz="0" w:space="0" w:color="auto"/>
        <w:right w:val="none" w:sz="0" w:space="0" w:color="auto"/>
      </w:divBdr>
    </w:div>
    <w:div w:id="2081906886">
      <w:bodyDiv w:val="1"/>
      <w:marLeft w:val="0"/>
      <w:marRight w:val="0"/>
      <w:marTop w:val="0"/>
      <w:marBottom w:val="0"/>
      <w:divBdr>
        <w:top w:val="none" w:sz="0" w:space="0" w:color="auto"/>
        <w:left w:val="none" w:sz="0" w:space="0" w:color="auto"/>
        <w:bottom w:val="none" w:sz="0" w:space="0" w:color="auto"/>
        <w:right w:val="none" w:sz="0" w:space="0" w:color="auto"/>
      </w:divBdr>
    </w:div>
    <w:div w:id="2082629410">
      <w:bodyDiv w:val="1"/>
      <w:marLeft w:val="0"/>
      <w:marRight w:val="0"/>
      <w:marTop w:val="0"/>
      <w:marBottom w:val="0"/>
      <w:divBdr>
        <w:top w:val="none" w:sz="0" w:space="0" w:color="auto"/>
        <w:left w:val="none" w:sz="0" w:space="0" w:color="auto"/>
        <w:bottom w:val="none" w:sz="0" w:space="0" w:color="auto"/>
        <w:right w:val="none" w:sz="0" w:space="0" w:color="auto"/>
      </w:divBdr>
    </w:div>
    <w:div w:id="2099400798">
      <w:bodyDiv w:val="1"/>
      <w:marLeft w:val="0"/>
      <w:marRight w:val="0"/>
      <w:marTop w:val="0"/>
      <w:marBottom w:val="0"/>
      <w:divBdr>
        <w:top w:val="none" w:sz="0" w:space="0" w:color="auto"/>
        <w:left w:val="none" w:sz="0" w:space="0" w:color="auto"/>
        <w:bottom w:val="none" w:sz="0" w:space="0" w:color="auto"/>
        <w:right w:val="none" w:sz="0" w:space="0" w:color="auto"/>
      </w:divBdr>
    </w:div>
    <w:div w:id="2101752657">
      <w:bodyDiv w:val="1"/>
      <w:marLeft w:val="0"/>
      <w:marRight w:val="0"/>
      <w:marTop w:val="0"/>
      <w:marBottom w:val="0"/>
      <w:divBdr>
        <w:top w:val="none" w:sz="0" w:space="0" w:color="auto"/>
        <w:left w:val="none" w:sz="0" w:space="0" w:color="auto"/>
        <w:bottom w:val="none" w:sz="0" w:space="0" w:color="auto"/>
        <w:right w:val="none" w:sz="0" w:space="0" w:color="auto"/>
      </w:divBdr>
    </w:div>
    <w:div w:id="2107966730">
      <w:bodyDiv w:val="1"/>
      <w:marLeft w:val="0"/>
      <w:marRight w:val="0"/>
      <w:marTop w:val="0"/>
      <w:marBottom w:val="0"/>
      <w:divBdr>
        <w:top w:val="none" w:sz="0" w:space="0" w:color="auto"/>
        <w:left w:val="none" w:sz="0" w:space="0" w:color="auto"/>
        <w:bottom w:val="none" w:sz="0" w:space="0" w:color="auto"/>
        <w:right w:val="none" w:sz="0" w:space="0" w:color="auto"/>
      </w:divBdr>
    </w:div>
    <w:div w:id="2108650764">
      <w:bodyDiv w:val="1"/>
      <w:marLeft w:val="0"/>
      <w:marRight w:val="0"/>
      <w:marTop w:val="0"/>
      <w:marBottom w:val="0"/>
      <w:divBdr>
        <w:top w:val="none" w:sz="0" w:space="0" w:color="auto"/>
        <w:left w:val="none" w:sz="0" w:space="0" w:color="auto"/>
        <w:bottom w:val="none" w:sz="0" w:space="0" w:color="auto"/>
        <w:right w:val="none" w:sz="0" w:space="0" w:color="auto"/>
      </w:divBdr>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
    <w:div w:id="2122915436">
      <w:bodyDiv w:val="1"/>
      <w:marLeft w:val="0"/>
      <w:marRight w:val="0"/>
      <w:marTop w:val="0"/>
      <w:marBottom w:val="0"/>
      <w:divBdr>
        <w:top w:val="none" w:sz="0" w:space="0" w:color="auto"/>
        <w:left w:val="none" w:sz="0" w:space="0" w:color="auto"/>
        <w:bottom w:val="none" w:sz="0" w:space="0" w:color="auto"/>
        <w:right w:val="none" w:sz="0" w:space="0" w:color="auto"/>
      </w:divBdr>
    </w:div>
    <w:div w:id="2127003456">
      <w:bodyDiv w:val="1"/>
      <w:marLeft w:val="0"/>
      <w:marRight w:val="0"/>
      <w:marTop w:val="0"/>
      <w:marBottom w:val="0"/>
      <w:divBdr>
        <w:top w:val="none" w:sz="0" w:space="0" w:color="auto"/>
        <w:left w:val="none" w:sz="0" w:space="0" w:color="auto"/>
        <w:bottom w:val="none" w:sz="0" w:space="0" w:color="auto"/>
        <w:right w:val="none" w:sz="0" w:space="0" w:color="auto"/>
      </w:divBdr>
    </w:div>
    <w:div w:id="2133088565">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header" Target="header7.xml"/><Relationship Id="rId39" Type="http://schemas.openxmlformats.org/officeDocument/2006/relationships/chart" Target="charts/chart10.xml"/><Relationship Id="rId21" Type="http://schemas.openxmlformats.org/officeDocument/2006/relationships/chart" Target="charts/chart3.xml"/><Relationship Id="rId34" Type="http://schemas.openxmlformats.org/officeDocument/2006/relationships/header" Target="header11.xml"/><Relationship Id="rId42" Type="http://schemas.openxmlformats.org/officeDocument/2006/relationships/footer" Target="footer7.xml"/><Relationship Id="rId47"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4.xml"/><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chart" Target="charts/chart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chart" Target="charts/chart6.xml"/><Relationship Id="rId36" Type="http://schemas.openxmlformats.org/officeDocument/2006/relationships/chart" Target="charts/chart7.xm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chart" Target="charts/chart1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hart" Target="charts/chart4.xml"/><Relationship Id="rId27" Type="http://schemas.openxmlformats.org/officeDocument/2006/relationships/chart" Target="charts/chart5.xml"/><Relationship Id="rId30" Type="http://schemas.openxmlformats.org/officeDocument/2006/relationships/header" Target="header9.xml"/><Relationship Id="rId35" Type="http://schemas.openxmlformats.org/officeDocument/2006/relationships/footer" Target="footer6.xml"/><Relationship Id="rId43" Type="http://schemas.openxmlformats.org/officeDocument/2006/relationships/footer" Target="footer8.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public.tableau.com/profile/brian.pulliam" TargetMode="External"/><Relationship Id="rId25" Type="http://schemas.openxmlformats.org/officeDocument/2006/relationships/header" Target="header6.xml"/><Relationship Id="rId33" Type="http://schemas.openxmlformats.org/officeDocument/2006/relationships/footer" Target="footer5.xml"/><Relationship Id="rId38" Type="http://schemas.openxmlformats.org/officeDocument/2006/relationships/chart" Target="charts/chart9.xml"/><Relationship Id="rId46" Type="http://schemas.openxmlformats.org/officeDocument/2006/relationships/footer" Target="footer9.xml"/><Relationship Id="rId20" Type="http://schemas.openxmlformats.org/officeDocument/2006/relationships/chart" Target="charts/chart2.xml"/><Relationship Id="rId41" Type="http://schemas.openxmlformats.org/officeDocument/2006/relationships/header" Target="header12.xml"/><Relationship Id="rId1" Type="http://schemas.microsoft.com/office/2006/relationships/keyMapCustomizations" Target="customizations.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chemeClr val="dk1"/>
                </a:solidFill>
                <a:latin typeface="+mn-lt"/>
                <a:ea typeface="+mn-ea"/>
                <a:cs typeface="+mn-cs"/>
              </a:defRPr>
            </a:pPr>
            <a:r>
              <a:rPr lang="en-US">
                <a:solidFill>
                  <a:schemeClr val="dk1"/>
                </a:solidFill>
                <a:latin typeface="+mn-lt"/>
                <a:ea typeface="+mn-ea"/>
                <a:cs typeface="+mn-cs"/>
              </a:rPr>
              <a:t>Employment Distribution (First Quarter 2019)</a:t>
            </a:r>
            <a:endParaRPr lang="en-US"/>
          </a:p>
        </c:rich>
      </c:tx>
      <c:layout>
        <c:manualLayout>
          <c:xMode val="edge"/>
          <c:yMode val="edge"/>
          <c:x val="0.14530060374306997"/>
          <c:y val="2.2059486380456864E-2"/>
        </c:manualLayout>
      </c:layout>
      <c:overlay val="0"/>
      <c:spPr>
        <a:solidFill>
          <a:schemeClr val="tx2">
            <a:lumMod val="20000"/>
            <a:lumOff val="80000"/>
          </a:schemeClr>
        </a:solidFill>
        <a:ln w="25400" cap="flat" cmpd="sng" algn="ctr">
          <a:noFill/>
          <a:prstDash val="solid"/>
        </a:ln>
        <a:effectLst/>
        <a:scene3d>
          <a:camera prst="orthographicFront"/>
          <a:lightRig rig="threePt" dir="t"/>
        </a:scene3d>
        <a:sp3d/>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4447899521034446"/>
          <c:y val="0.33562854852349538"/>
          <c:w val="0.31594634873323396"/>
          <c:h val="0.33870967741937208"/>
        </c:manualLayout>
      </c:layout>
      <c:pie3DChart>
        <c:varyColors val="1"/>
        <c:ser>
          <c:idx val="0"/>
          <c:order val="0"/>
          <c:tx>
            <c:strRef>
              <c:f>Sheet1!$A$2</c:f>
              <c:strCache>
                <c:ptCount val="1"/>
              </c:strCache>
            </c:strRef>
          </c:tx>
          <c:dPt>
            <c:idx val="0"/>
            <c:bubble3D val="0"/>
            <c:spPr>
              <a:solidFill>
                <a:schemeClr val="accent2">
                  <a:lumMod val="75000"/>
                </a:schemeClr>
              </a:solidFill>
            </c:spPr>
            <c:extLst>
              <c:ext xmlns:c16="http://schemas.microsoft.com/office/drawing/2014/chart" uri="{C3380CC4-5D6E-409C-BE32-E72D297353CC}">
                <c16:uniqueId val="{00000001-EDD8-41D1-9B69-38EB57078877}"/>
              </c:ext>
            </c:extLst>
          </c:dPt>
          <c:dPt>
            <c:idx val="1"/>
            <c:bubble3D val="0"/>
            <c:spPr>
              <a:solidFill>
                <a:srgbClr val="7030A0"/>
              </a:solidFill>
            </c:spPr>
            <c:extLst>
              <c:ext xmlns:c16="http://schemas.microsoft.com/office/drawing/2014/chart" uri="{C3380CC4-5D6E-409C-BE32-E72D297353CC}">
                <c16:uniqueId val="{00000003-EDD8-41D1-9B69-38EB57078877}"/>
              </c:ext>
            </c:extLst>
          </c:dPt>
          <c:dPt>
            <c:idx val="2"/>
            <c:bubble3D val="0"/>
            <c:spPr>
              <a:solidFill>
                <a:schemeClr val="accent4">
                  <a:lumMod val="40000"/>
                  <a:lumOff val="60000"/>
                </a:schemeClr>
              </a:solidFill>
            </c:spPr>
            <c:extLst>
              <c:ext xmlns:c16="http://schemas.microsoft.com/office/drawing/2014/chart" uri="{C3380CC4-5D6E-409C-BE32-E72D297353CC}">
                <c16:uniqueId val="{00000005-EDD8-41D1-9B69-38EB57078877}"/>
              </c:ext>
            </c:extLst>
          </c:dPt>
          <c:dPt>
            <c:idx val="3"/>
            <c:bubble3D val="0"/>
            <c:spPr>
              <a:solidFill>
                <a:srgbClr val="0070C0"/>
              </a:solidFill>
            </c:spPr>
            <c:extLst>
              <c:ext xmlns:c16="http://schemas.microsoft.com/office/drawing/2014/chart" uri="{C3380CC4-5D6E-409C-BE32-E72D297353CC}">
                <c16:uniqueId val="{00000007-EDD8-41D1-9B69-38EB57078877}"/>
              </c:ext>
            </c:extLst>
          </c:dPt>
          <c:dPt>
            <c:idx val="4"/>
            <c:bubble3D val="0"/>
            <c:spPr>
              <a:solidFill>
                <a:srgbClr val="FFFF00"/>
              </a:solidFill>
            </c:spPr>
            <c:extLst>
              <c:ext xmlns:c16="http://schemas.microsoft.com/office/drawing/2014/chart" uri="{C3380CC4-5D6E-409C-BE32-E72D297353CC}">
                <c16:uniqueId val="{00000009-EDD8-41D1-9B69-38EB57078877}"/>
              </c:ext>
            </c:extLst>
          </c:dPt>
          <c:dPt>
            <c:idx val="5"/>
            <c:bubble3D val="0"/>
            <c:spPr>
              <a:solidFill>
                <a:srgbClr val="00B050"/>
              </a:solidFill>
            </c:spPr>
            <c:extLst>
              <c:ext xmlns:c16="http://schemas.microsoft.com/office/drawing/2014/chart" uri="{C3380CC4-5D6E-409C-BE32-E72D297353CC}">
                <c16:uniqueId val="{0000000B-EDD8-41D1-9B69-38EB57078877}"/>
              </c:ext>
            </c:extLst>
          </c:dPt>
          <c:dPt>
            <c:idx val="6"/>
            <c:bubble3D val="0"/>
            <c:spPr>
              <a:solidFill>
                <a:schemeClr val="accent2">
                  <a:lumMod val="60000"/>
                  <a:lumOff val="40000"/>
                </a:schemeClr>
              </a:solidFill>
            </c:spPr>
            <c:extLst>
              <c:ext xmlns:c16="http://schemas.microsoft.com/office/drawing/2014/chart" uri="{C3380CC4-5D6E-409C-BE32-E72D297353CC}">
                <c16:uniqueId val="{0000000D-EDD8-41D1-9B69-38EB57078877}"/>
              </c:ext>
            </c:extLst>
          </c:dPt>
          <c:dPt>
            <c:idx val="7"/>
            <c:bubble3D val="0"/>
            <c:spPr>
              <a:solidFill>
                <a:srgbClr val="FF0000"/>
              </a:solidFill>
            </c:spPr>
            <c:extLst>
              <c:ext xmlns:c16="http://schemas.microsoft.com/office/drawing/2014/chart" uri="{C3380CC4-5D6E-409C-BE32-E72D297353CC}">
                <c16:uniqueId val="{0000000F-EDD8-41D1-9B69-38EB57078877}"/>
              </c:ext>
            </c:extLst>
          </c:dPt>
          <c:dPt>
            <c:idx val="8"/>
            <c:bubble3D val="0"/>
            <c:spPr>
              <a:solidFill>
                <a:schemeClr val="accent6">
                  <a:lumMod val="50000"/>
                </a:schemeClr>
              </a:solidFill>
            </c:spPr>
            <c:extLst>
              <c:ext xmlns:c16="http://schemas.microsoft.com/office/drawing/2014/chart" uri="{C3380CC4-5D6E-409C-BE32-E72D297353CC}">
                <c16:uniqueId val="{00000011-EDD8-41D1-9B69-38EB57078877}"/>
              </c:ext>
            </c:extLst>
          </c:dPt>
          <c:dPt>
            <c:idx val="9"/>
            <c:bubble3D val="0"/>
            <c:spPr>
              <a:solidFill>
                <a:schemeClr val="accent5">
                  <a:lumMod val="75000"/>
                </a:schemeClr>
              </a:solidFill>
            </c:spPr>
            <c:extLst>
              <c:ext xmlns:c16="http://schemas.microsoft.com/office/drawing/2014/chart" uri="{C3380CC4-5D6E-409C-BE32-E72D297353CC}">
                <c16:uniqueId val="{00000013-EDD8-41D1-9B69-38EB57078877}"/>
              </c:ext>
            </c:extLst>
          </c:dPt>
          <c:dPt>
            <c:idx val="10"/>
            <c:bubble3D val="0"/>
            <c:spPr>
              <a:solidFill>
                <a:schemeClr val="tx2">
                  <a:lumMod val="75000"/>
                </a:schemeClr>
              </a:solidFill>
            </c:spPr>
            <c:extLst>
              <c:ext xmlns:c16="http://schemas.microsoft.com/office/drawing/2014/chart" uri="{C3380CC4-5D6E-409C-BE32-E72D297353CC}">
                <c16:uniqueId val="{00000015-EDD8-41D1-9B69-38EB57078877}"/>
              </c:ext>
            </c:extLst>
          </c:dPt>
          <c:dPt>
            <c:idx val="11"/>
            <c:bubble3D val="0"/>
            <c:spPr>
              <a:solidFill>
                <a:schemeClr val="accent6">
                  <a:lumMod val="75000"/>
                </a:schemeClr>
              </a:solidFill>
            </c:spPr>
            <c:extLst>
              <c:ext xmlns:c16="http://schemas.microsoft.com/office/drawing/2014/chart" uri="{C3380CC4-5D6E-409C-BE32-E72D297353CC}">
                <c16:uniqueId val="{00000017-EDD8-41D1-9B69-38EB57078877}"/>
              </c:ext>
            </c:extLst>
          </c:dPt>
          <c:dLbls>
            <c:dLbl>
              <c:idx val="0"/>
              <c:layout>
                <c:manualLayout>
                  <c:x val="-9.3470519437460226E-3"/>
                  <c:y val="-0.1015532918662737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DD8-41D1-9B69-38EB57078877}"/>
                </c:ext>
              </c:extLst>
            </c:dLbl>
            <c:dLbl>
              <c:idx val="1"/>
              <c:layout>
                <c:manualLayout>
                  <c:x val="3.2363368995462091E-2"/>
                  <c:y val="-0.1118042207402304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DD8-41D1-9B69-38EB57078877}"/>
                </c:ext>
              </c:extLst>
            </c:dLbl>
            <c:dLbl>
              <c:idx val="2"/>
              <c:layout>
                <c:manualLayout>
                  <c:x val="4.5166701065584333E-2"/>
                  <c:y val="-0.1483578473358498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DD8-41D1-9B69-38EB57078877}"/>
                </c:ext>
              </c:extLst>
            </c:dLbl>
            <c:dLbl>
              <c:idx val="3"/>
              <c:layout>
                <c:manualLayout>
                  <c:x val="3.0629670918557252E-2"/>
                  <c:y val="-2.186129537633765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DD8-41D1-9B69-38EB57078877}"/>
                </c:ext>
              </c:extLst>
            </c:dLbl>
            <c:dLbl>
              <c:idx val="4"/>
              <c:layout>
                <c:manualLayout>
                  <c:x val="3.4500605720068411E-2"/>
                  <c:y val="6.030138768287900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DD8-41D1-9B69-38EB57078877}"/>
                </c:ext>
              </c:extLst>
            </c:dLbl>
            <c:dLbl>
              <c:idx val="5"/>
              <c:layout>
                <c:manualLayout>
                  <c:x val="6.5774415273809114E-3"/>
                  <c:y val="0.176754772873307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DD8-41D1-9B69-38EB57078877}"/>
                </c:ext>
              </c:extLst>
            </c:dLbl>
            <c:dLbl>
              <c:idx val="6"/>
              <c:layout>
                <c:manualLayout>
                  <c:x val="-1.0989410885750001E-2"/>
                  <c:y val="9.207396665439400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DD8-41D1-9B69-38EB57078877}"/>
                </c:ext>
              </c:extLst>
            </c:dLbl>
            <c:dLbl>
              <c:idx val="7"/>
              <c:layout>
                <c:manualLayout>
                  <c:x val="-6.8825442175649842E-2"/>
                  <c:y val="8.672861128667974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DD8-41D1-9B69-38EB57078877}"/>
                </c:ext>
              </c:extLst>
            </c:dLbl>
            <c:dLbl>
              <c:idx val="8"/>
              <c:layout>
                <c:manualLayout>
                  <c:x val="-4.694352500976539E-2"/>
                  <c:y val="6.361681968177214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DD8-41D1-9B69-38EB57078877}"/>
                </c:ext>
              </c:extLst>
            </c:dLbl>
            <c:dLbl>
              <c:idx val="9"/>
              <c:layout>
                <c:manualLayout>
                  <c:x val="-3.9453045064284258E-2"/>
                  <c:y val="-2.587157776826278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DD8-41D1-9B69-38EB57078877}"/>
                </c:ext>
              </c:extLst>
            </c:dLbl>
            <c:dLbl>
              <c:idx val="10"/>
              <c:layout>
                <c:manualLayout>
                  <c:x val="-3.3037427524951236E-2"/>
                  <c:y val="-0.1057621981352752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EDD8-41D1-9B69-38EB57078877}"/>
                </c:ext>
              </c:extLst>
            </c:dLbl>
            <c:dLbl>
              <c:idx val="11"/>
              <c:layout>
                <c:manualLayout>
                  <c:x val="3.0213335413378458E-3"/>
                  <c:y val="-0.1152735821750761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DD8-41D1-9B69-38EB57078877}"/>
                </c:ext>
              </c:extLst>
            </c:dLbl>
            <c:numFmt formatCode="0.00%" sourceLinked="0"/>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Sheet1!$B$2:$M$2</c:f>
              <c:numCache>
                <c:formatCode>#,##0</c:formatCode>
                <c:ptCount val="12"/>
                <c:pt idx="0">
                  <c:v>25811</c:v>
                </c:pt>
                <c:pt idx="1">
                  <c:v>50633</c:v>
                </c:pt>
                <c:pt idx="2">
                  <c:v>162701</c:v>
                </c:pt>
                <c:pt idx="3">
                  <c:v>250314</c:v>
                </c:pt>
                <c:pt idx="4">
                  <c:v>11343</c:v>
                </c:pt>
                <c:pt idx="5">
                  <c:v>62106</c:v>
                </c:pt>
                <c:pt idx="6">
                  <c:v>145251</c:v>
                </c:pt>
                <c:pt idx="7">
                  <c:v>307102</c:v>
                </c:pt>
                <c:pt idx="8">
                  <c:v>116793</c:v>
                </c:pt>
                <c:pt idx="9">
                  <c:v>63829</c:v>
                </c:pt>
                <c:pt idx="10">
                  <c:v>94845</c:v>
                </c:pt>
                <c:pt idx="11">
                  <c:v>126051</c:v>
                </c:pt>
              </c:numCache>
            </c:numRef>
          </c:val>
          <c:extLst>
            <c:ext xmlns:c16="http://schemas.microsoft.com/office/drawing/2014/chart" uri="{C3380CC4-5D6E-409C-BE32-E72D297353CC}">
              <c16:uniqueId val="{00000018-EDD8-41D1-9B69-38EB57078877}"/>
            </c:ext>
          </c:extLst>
        </c:ser>
        <c:ser>
          <c:idx val="1"/>
          <c:order val="1"/>
          <c:tx>
            <c:strRef>
              <c:f>Sheet1!$A$3</c:f>
              <c:strCache>
                <c:ptCount val="1"/>
              </c:strCache>
            </c:strRef>
          </c:tx>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Sheet1!$B$3:$M$3</c:f>
              <c:numCache>
                <c:formatCode>General</c:formatCode>
                <c:ptCount val="12"/>
              </c:numCache>
            </c:numRef>
          </c:val>
          <c:extLst>
            <c:ext xmlns:c16="http://schemas.microsoft.com/office/drawing/2014/chart" uri="{C3380CC4-5D6E-409C-BE32-E72D297353CC}">
              <c16:uniqueId val="{00000019-EDD8-41D1-9B69-38EB57078877}"/>
            </c:ext>
          </c:extLst>
        </c:ser>
        <c:ser>
          <c:idx val="2"/>
          <c:order val="2"/>
          <c:tx>
            <c:strRef>
              <c:f>Sheet1!$A$4</c:f>
              <c:strCache>
                <c:ptCount val="1"/>
              </c:strCache>
            </c:strRef>
          </c:tx>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Sheet1!$B$4:$M$4</c:f>
              <c:numCache>
                <c:formatCode>General</c:formatCode>
                <c:ptCount val="12"/>
              </c:numCache>
            </c:numRef>
          </c:val>
          <c:extLst>
            <c:ext xmlns:c16="http://schemas.microsoft.com/office/drawing/2014/chart" uri="{C3380CC4-5D6E-409C-BE32-E72D297353CC}">
              <c16:uniqueId val="{0000001A-EDD8-41D1-9B69-38EB57078877}"/>
            </c:ext>
          </c:extLst>
        </c:ser>
        <c:ser>
          <c:idx val="3"/>
          <c:order val="3"/>
          <c:tx>
            <c:strRef>
              <c:f>Sheet1!$A$5</c:f>
              <c:strCache>
                <c:ptCount val="1"/>
              </c:strCache>
            </c:strRef>
          </c:tx>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Sheet1!$B$5:$M$5</c:f>
              <c:numCache>
                <c:formatCode>General</c:formatCode>
                <c:ptCount val="12"/>
              </c:numCache>
            </c:numRef>
          </c:val>
          <c:extLst>
            <c:ext xmlns:c16="http://schemas.microsoft.com/office/drawing/2014/chart" uri="{C3380CC4-5D6E-409C-BE32-E72D297353CC}">
              <c16:uniqueId val="{0000001B-EDD8-41D1-9B69-38EB57078877}"/>
            </c:ext>
          </c:extLst>
        </c:ser>
        <c:ser>
          <c:idx val="4"/>
          <c:order val="4"/>
          <c:tx>
            <c:strRef>
              <c:f>Sheet1!$A$6</c:f>
              <c:strCache>
                <c:ptCount val="1"/>
              </c:strCache>
            </c:strRef>
          </c:tx>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Sheet1!$B$6:$M$6</c:f>
              <c:numCache>
                <c:formatCode>General</c:formatCode>
                <c:ptCount val="12"/>
              </c:numCache>
            </c:numRef>
          </c:val>
          <c:extLst>
            <c:ext xmlns:c16="http://schemas.microsoft.com/office/drawing/2014/chart" uri="{C3380CC4-5D6E-409C-BE32-E72D297353CC}">
              <c16:uniqueId val="{0000001C-EDD8-41D1-9B69-38EB57078877}"/>
            </c:ext>
          </c:extLst>
        </c:ser>
        <c:ser>
          <c:idx val="5"/>
          <c:order val="5"/>
          <c:tx>
            <c:strRef>
              <c:f>Sheet1!$A$7</c:f>
              <c:strCache>
                <c:ptCount val="1"/>
              </c:strCache>
            </c:strRef>
          </c:tx>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Sheet1!$B$7:$M$7</c:f>
              <c:numCache>
                <c:formatCode>General</c:formatCode>
                <c:ptCount val="12"/>
              </c:numCache>
            </c:numRef>
          </c:val>
          <c:extLst>
            <c:ext xmlns:c16="http://schemas.microsoft.com/office/drawing/2014/chart" uri="{C3380CC4-5D6E-409C-BE32-E72D297353CC}">
              <c16:uniqueId val="{0000001D-EDD8-41D1-9B69-38EB57078877}"/>
            </c:ext>
          </c:extLst>
        </c:ser>
        <c:ser>
          <c:idx val="6"/>
          <c:order val="6"/>
          <c:tx>
            <c:strRef>
              <c:f>Sheet1!$A$8</c:f>
              <c:strCache>
                <c:ptCount val="1"/>
              </c:strCache>
            </c:strRef>
          </c:tx>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Sheet1!$B$8:$M$8</c:f>
              <c:numCache>
                <c:formatCode>General</c:formatCode>
                <c:ptCount val="12"/>
              </c:numCache>
            </c:numRef>
          </c:val>
          <c:extLst>
            <c:ext xmlns:c16="http://schemas.microsoft.com/office/drawing/2014/chart" uri="{C3380CC4-5D6E-409C-BE32-E72D297353CC}">
              <c16:uniqueId val="{0000001E-EDD8-41D1-9B69-38EB57078877}"/>
            </c:ext>
          </c:extLst>
        </c:ser>
        <c:ser>
          <c:idx val="7"/>
          <c:order val="7"/>
          <c:tx>
            <c:strRef>
              <c:f>Sheet1!$A$9</c:f>
              <c:strCache>
                <c:ptCount val="1"/>
              </c:strCache>
            </c:strRef>
          </c:tx>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Sheet1!$B$9:$M$9</c:f>
              <c:numCache>
                <c:formatCode>General</c:formatCode>
                <c:ptCount val="12"/>
              </c:numCache>
            </c:numRef>
          </c:val>
          <c:extLst>
            <c:ext xmlns:c16="http://schemas.microsoft.com/office/drawing/2014/chart" uri="{C3380CC4-5D6E-409C-BE32-E72D297353CC}">
              <c16:uniqueId val="{0000001F-EDD8-41D1-9B69-38EB57078877}"/>
            </c:ext>
          </c:extLst>
        </c:ser>
        <c:ser>
          <c:idx val="8"/>
          <c:order val="8"/>
          <c:tx>
            <c:strRef>
              <c:f>Sheet1!$A$10</c:f>
              <c:strCache>
                <c:ptCount val="1"/>
              </c:strCache>
            </c:strRef>
          </c:tx>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Sheet1!$B$10:$M$10</c:f>
              <c:numCache>
                <c:formatCode>General</c:formatCode>
                <c:ptCount val="12"/>
              </c:numCache>
            </c:numRef>
          </c:val>
          <c:extLst>
            <c:ext xmlns:c16="http://schemas.microsoft.com/office/drawing/2014/chart" uri="{C3380CC4-5D6E-409C-BE32-E72D297353CC}">
              <c16:uniqueId val="{00000020-EDD8-41D1-9B69-38EB57078877}"/>
            </c:ext>
          </c:extLst>
        </c:ser>
        <c:ser>
          <c:idx val="9"/>
          <c:order val="9"/>
          <c:tx>
            <c:strRef>
              <c:f>Sheet1!$A$11</c:f>
              <c:strCache>
                <c:ptCount val="1"/>
              </c:strCache>
            </c:strRef>
          </c:tx>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Sheet1!$B$1:$M$1</c:f>
              <c:strCache>
                <c:ptCount val="12"/>
                <c:pt idx="0">
                  <c:v>Natural Resources and Mining</c:v>
                </c:pt>
                <c:pt idx="1">
                  <c:v>Construction</c:v>
                </c:pt>
                <c:pt idx="2">
                  <c:v>Manufacturing</c:v>
                </c:pt>
                <c:pt idx="3">
                  <c:v>Trade, Transportation, and Utilities</c:v>
                </c:pt>
                <c:pt idx="4">
                  <c:v>Information</c:v>
                </c:pt>
                <c:pt idx="5">
                  <c:v>Financial Activities</c:v>
                </c:pt>
                <c:pt idx="6">
                  <c:v>Professional and Business Services</c:v>
                </c:pt>
                <c:pt idx="7">
                  <c:v>Education and Health Services</c:v>
                </c:pt>
                <c:pt idx="8">
                  <c:v>Leisure and Hospitality</c:v>
                </c:pt>
                <c:pt idx="9">
                  <c:v>Other Services</c:v>
                </c:pt>
                <c:pt idx="10">
                  <c:v>Government</c:v>
                </c:pt>
                <c:pt idx="11">
                  <c:v>Self-Employed and Unpaid Family Workers</c:v>
                </c:pt>
              </c:strCache>
            </c:strRef>
          </c:cat>
          <c:val>
            <c:numRef>
              <c:f>Sheet1!$B$11:$M$11</c:f>
              <c:numCache>
                <c:formatCode>General</c:formatCode>
                <c:ptCount val="12"/>
              </c:numCache>
            </c:numRef>
          </c:val>
          <c:extLst>
            <c:ext xmlns:c16="http://schemas.microsoft.com/office/drawing/2014/chart" uri="{C3380CC4-5D6E-409C-BE32-E72D297353CC}">
              <c16:uniqueId val="{00000021-EDD8-41D1-9B69-38EB57078877}"/>
            </c:ext>
          </c:extLst>
        </c:ser>
        <c:dLbls>
          <c:showLegendKey val="0"/>
          <c:showVal val="0"/>
          <c:showCatName val="0"/>
          <c:showSerName val="0"/>
          <c:showPercent val="1"/>
          <c:showBubbleSize val="0"/>
          <c:showLeaderLines val="1"/>
        </c:dLbls>
      </c:pie3DChart>
    </c:plotArea>
    <c:legend>
      <c:legendPos val="r"/>
      <c:layout>
        <c:manualLayout>
          <c:xMode val="edge"/>
          <c:yMode val="edge"/>
          <c:x val="0.57250083948383734"/>
          <c:y val="0.17325728276898247"/>
          <c:w val="0.37359808887826845"/>
          <c:h val="0.77920109809595339"/>
        </c:manualLayout>
      </c:layout>
      <c:overlay val="0"/>
      <c:spPr>
        <a:noFill/>
        <a:ln w="25400" cap="flat" cmpd="sng" algn="ctr">
          <a:noFill/>
          <a:prstDash val="solid"/>
        </a:ln>
        <a:effectLst/>
        <a:scene3d>
          <a:camera prst="orthographicFront"/>
          <a:lightRig rig="threePt" dir="t"/>
        </a:scene3d>
        <a:sp3d>
          <a:bevelT prst="relaxedInset"/>
        </a:sp3d>
      </c:spPr>
      <c:txPr>
        <a:bodyPr/>
        <a:lstStyle/>
        <a:p>
          <a:pPr>
            <a:defRPr b="1">
              <a:solidFill>
                <a:schemeClr val="dk1"/>
              </a:solidFill>
              <a:latin typeface="+mn-lt"/>
              <a:ea typeface="+mn-ea"/>
              <a:cs typeface="+mn-cs"/>
            </a:defRPr>
          </a:pPr>
          <a:endParaRPr lang="en-US"/>
        </a:p>
      </c:txPr>
    </c:legend>
    <c:plotVisOnly val="1"/>
    <c:dispBlanksAs val="zero"/>
    <c:showDLblsOverMax val="0"/>
  </c:chart>
  <c:spPr>
    <a:solidFill>
      <a:schemeClr val="tx2">
        <a:lumMod val="20000"/>
        <a:lumOff val="80000"/>
      </a:schemeClr>
    </a:solidFill>
    <a:ln w="25400" cap="flat" cmpd="sng" algn="ctr">
      <a:solidFill>
        <a:schemeClr val="tx1">
          <a:lumMod val="85000"/>
          <a:lumOff val="15000"/>
        </a:schemeClr>
      </a:solidFill>
      <a:prstDash val="solid"/>
    </a:ln>
    <a:effectLst/>
    <a:scene3d>
      <a:camera prst="orthographicFront"/>
      <a:lightRig rig="threePt" dir="t"/>
    </a:scene3d>
    <a:sp3d>
      <a:bevelT w="165100" prst="coolSlan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Annual Openings by Amount of Work Experience</a:t>
            </a:r>
          </a:p>
        </c:rich>
      </c:tx>
      <c:overlay val="0"/>
      <c:spPr>
        <a:solidFill>
          <a:schemeClr val="tx2">
            <a:lumMod val="20000"/>
            <a:lumOff val="80000"/>
          </a:schemeClr>
        </a:solidFill>
        <a:scene3d>
          <a:camera prst="orthographicFront"/>
          <a:lightRig rig="threePt" dir="t"/>
        </a:scene3d>
        <a:sp3d/>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16111765420637195"/>
          <c:y val="0.21176869243063154"/>
          <c:w val="0.80291860496645706"/>
          <c:h val="0.55043223086422077"/>
        </c:manualLayout>
      </c:layout>
      <c:bar3DChart>
        <c:barDir val="bar"/>
        <c:grouping val="stacked"/>
        <c:varyColors val="0"/>
        <c:ser>
          <c:idx val="0"/>
          <c:order val="0"/>
          <c:tx>
            <c:strRef>
              <c:f>Sheet1!$B$1</c:f>
              <c:strCache>
                <c:ptCount val="1"/>
                <c:pt idx="0">
                  <c:v>Exits</c:v>
                </c:pt>
              </c:strCache>
            </c:strRef>
          </c:tx>
          <c:invertIfNegative val="0"/>
          <c:cat>
            <c:strRef>
              <c:f>Sheet1!$A$2:$A$4</c:f>
              <c:strCache>
                <c:ptCount val="3"/>
                <c:pt idx="0">
                  <c:v>More than 5 Years</c:v>
                </c:pt>
                <c:pt idx="1">
                  <c:v>Less than 5 Years</c:v>
                </c:pt>
                <c:pt idx="2">
                  <c:v>None</c:v>
                </c:pt>
              </c:strCache>
            </c:strRef>
          </c:cat>
          <c:val>
            <c:numRef>
              <c:f>Sheet1!$B$2:$B$4</c:f>
              <c:numCache>
                <c:formatCode>General</c:formatCode>
                <c:ptCount val="3"/>
                <c:pt idx="0">
                  <c:v>4673</c:v>
                </c:pt>
                <c:pt idx="1">
                  <c:v>5339</c:v>
                </c:pt>
                <c:pt idx="2">
                  <c:v>53008</c:v>
                </c:pt>
              </c:numCache>
            </c:numRef>
          </c:val>
          <c:extLst>
            <c:ext xmlns:c16="http://schemas.microsoft.com/office/drawing/2014/chart" uri="{C3380CC4-5D6E-409C-BE32-E72D297353CC}">
              <c16:uniqueId val="{00000000-A2E7-453F-8909-4DCB5A7BE7CA}"/>
            </c:ext>
          </c:extLst>
        </c:ser>
        <c:ser>
          <c:idx val="1"/>
          <c:order val="1"/>
          <c:tx>
            <c:strRef>
              <c:f>Sheet1!$C$1</c:f>
              <c:strCache>
                <c:ptCount val="1"/>
                <c:pt idx="0">
                  <c:v>Transfers</c:v>
                </c:pt>
              </c:strCache>
            </c:strRef>
          </c:tx>
          <c:spPr>
            <a:solidFill>
              <a:srgbClr val="00B050"/>
            </a:solidFill>
          </c:spPr>
          <c:invertIfNegative val="0"/>
          <c:cat>
            <c:strRef>
              <c:f>Sheet1!$A$2:$A$4</c:f>
              <c:strCache>
                <c:ptCount val="3"/>
                <c:pt idx="0">
                  <c:v>More than 5 Years</c:v>
                </c:pt>
                <c:pt idx="1">
                  <c:v>Less than 5 Years</c:v>
                </c:pt>
                <c:pt idx="2">
                  <c:v>None</c:v>
                </c:pt>
              </c:strCache>
            </c:strRef>
          </c:cat>
          <c:val>
            <c:numRef>
              <c:f>Sheet1!$C$2:$C$4</c:f>
              <c:numCache>
                <c:formatCode>General</c:formatCode>
                <c:ptCount val="3"/>
                <c:pt idx="0">
                  <c:v>5348</c:v>
                </c:pt>
                <c:pt idx="1">
                  <c:v>10526</c:v>
                </c:pt>
                <c:pt idx="2">
                  <c:v>83489</c:v>
                </c:pt>
              </c:numCache>
            </c:numRef>
          </c:val>
          <c:extLst>
            <c:ext xmlns:c16="http://schemas.microsoft.com/office/drawing/2014/chart" uri="{C3380CC4-5D6E-409C-BE32-E72D297353CC}">
              <c16:uniqueId val="{00000001-A2E7-453F-8909-4DCB5A7BE7CA}"/>
            </c:ext>
          </c:extLst>
        </c:ser>
        <c:ser>
          <c:idx val="2"/>
          <c:order val="2"/>
          <c:tx>
            <c:strRef>
              <c:f>Sheet1!$D$1</c:f>
              <c:strCache>
                <c:ptCount val="1"/>
                <c:pt idx="0">
                  <c:v>Change</c:v>
                </c:pt>
              </c:strCache>
            </c:strRef>
          </c:tx>
          <c:spPr>
            <a:solidFill>
              <a:schemeClr val="accent6">
                <a:lumMod val="75000"/>
              </a:schemeClr>
            </a:solidFill>
          </c:spPr>
          <c:invertIfNegative val="0"/>
          <c:cat>
            <c:strRef>
              <c:f>Sheet1!$A$2:$A$4</c:f>
              <c:strCache>
                <c:ptCount val="3"/>
                <c:pt idx="0">
                  <c:v>More than 5 Years</c:v>
                </c:pt>
                <c:pt idx="1">
                  <c:v>Less than 5 Years</c:v>
                </c:pt>
                <c:pt idx="2">
                  <c:v>None</c:v>
                </c:pt>
              </c:strCache>
            </c:strRef>
          </c:cat>
          <c:val>
            <c:numRef>
              <c:f>Sheet1!$D$2:$D$4</c:f>
              <c:numCache>
                <c:formatCode>General</c:formatCode>
                <c:ptCount val="3"/>
                <c:pt idx="0">
                  <c:v>507</c:v>
                </c:pt>
                <c:pt idx="1">
                  <c:v>1700</c:v>
                </c:pt>
                <c:pt idx="2">
                  <c:v>11313</c:v>
                </c:pt>
              </c:numCache>
            </c:numRef>
          </c:val>
          <c:extLst>
            <c:ext xmlns:c16="http://schemas.microsoft.com/office/drawing/2014/chart" uri="{C3380CC4-5D6E-409C-BE32-E72D297353CC}">
              <c16:uniqueId val="{00000002-A2E7-453F-8909-4DCB5A7BE7CA}"/>
            </c:ext>
          </c:extLst>
        </c:ser>
        <c:ser>
          <c:idx val="3"/>
          <c:order val="3"/>
          <c:tx>
            <c:strRef>
              <c:f>Sheet1!$E$1</c:f>
              <c:strCache>
                <c:ptCount val="1"/>
                <c:pt idx="0">
                  <c:v>Total</c:v>
                </c:pt>
              </c:strCache>
            </c:strRef>
          </c:tx>
          <c:spPr>
            <a:noFill/>
          </c:spPr>
          <c:invertIfNegative val="0"/>
          <c:dLbls>
            <c:dLbl>
              <c:idx val="0"/>
              <c:layout>
                <c:manualLayout>
                  <c:x val="5.76368876080691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E7-453F-8909-4DCB5A7BE7CA}"/>
                </c:ext>
              </c:extLst>
            </c:dLbl>
            <c:dLbl>
              <c:idx val="1"/>
              <c:layout>
                <c:manualLayout>
                  <c:x val="3.4582132564841446E-2"/>
                  <c:y val="-1.0090817356205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2E7-453F-8909-4DCB5A7BE7CA}"/>
                </c:ext>
              </c:extLst>
            </c:dLbl>
            <c:dLbl>
              <c:idx val="2"/>
              <c:layout>
                <c:manualLayout>
                  <c:x val="5.0432276657060626E-2"/>
                  <c:y val="-1.0090817356205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2E7-453F-8909-4DCB5A7BE7CA}"/>
                </c:ext>
              </c:extLst>
            </c:dLbl>
            <c:numFmt formatCode="#,##0" sourceLinked="0"/>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More than 5 Years</c:v>
                </c:pt>
                <c:pt idx="1">
                  <c:v>Less than 5 Years</c:v>
                </c:pt>
                <c:pt idx="2">
                  <c:v>None</c:v>
                </c:pt>
              </c:strCache>
            </c:strRef>
          </c:cat>
          <c:val>
            <c:numRef>
              <c:f>Sheet1!$E$2:$E$4</c:f>
              <c:numCache>
                <c:formatCode>General</c:formatCode>
                <c:ptCount val="3"/>
                <c:pt idx="0">
                  <c:v>10528</c:v>
                </c:pt>
                <c:pt idx="1">
                  <c:v>17565</c:v>
                </c:pt>
                <c:pt idx="2">
                  <c:v>147810</c:v>
                </c:pt>
              </c:numCache>
            </c:numRef>
          </c:val>
          <c:extLst>
            <c:ext xmlns:c16="http://schemas.microsoft.com/office/drawing/2014/chart" uri="{C3380CC4-5D6E-409C-BE32-E72D297353CC}">
              <c16:uniqueId val="{00000006-A2E7-453F-8909-4DCB5A7BE7CA}"/>
            </c:ext>
          </c:extLst>
        </c:ser>
        <c:dLbls>
          <c:showLegendKey val="0"/>
          <c:showVal val="0"/>
          <c:showCatName val="0"/>
          <c:showSerName val="0"/>
          <c:showPercent val="0"/>
          <c:showBubbleSize val="0"/>
        </c:dLbls>
        <c:gapWidth val="150"/>
        <c:shape val="cylinder"/>
        <c:axId val="717937104"/>
        <c:axId val="717937664"/>
        <c:axId val="0"/>
      </c:bar3DChart>
      <c:catAx>
        <c:axId val="717937104"/>
        <c:scaling>
          <c:orientation val="minMax"/>
        </c:scaling>
        <c:delete val="0"/>
        <c:axPos val="l"/>
        <c:title>
          <c:tx>
            <c:rich>
              <a:bodyPr rot="-5400000" vert="horz"/>
              <a:lstStyle/>
              <a:p>
                <a:pPr>
                  <a:defRPr sz="1100">
                    <a:latin typeface="Arial" pitchFamily="34" charset="0"/>
                    <a:cs typeface="Arial" pitchFamily="34" charset="0"/>
                  </a:defRPr>
                </a:pPr>
                <a:r>
                  <a:rPr lang="en-US" sz="1100">
                    <a:latin typeface="Arial" pitchFamily="34" charset="0"/>
                    <a:cs typeface="Arial" pitchFamily="34" charset="0"/>
                  </a:rPr>
                  <a:t>Amount</a:t>
                </a:r>
                <a:r>
                  <a:rPr lang="en-US" sz="1100" baseline="0">
                    <a:latin typeface="Arial" pitchFamily="34" charset="0"/>
                    <a:cs typeface="Arial" pitchFamily="34" charset="0"/>
                  </a:rPr>
                  <a:t> of Work </a:t>
                </a:r>
                <a:r>
                  <a:rPr lang="en-US" sz="1100">
                    <a:latin typeface="Arial" pitchFamily="34" charset="0"/>
                    <a:cs typeface="Arial" pitchFamily="34" charset="0"/>
                  </a:rPr>
                  <a:t>Experience</a:t>
                </a:r>
              </a:p>
            </c:rich>
          </c:tx>
          <c:layout>
            <c:manualLayout>
              <c:xMode val="edge"/>
              <c:yMode val="edge"/>
              <c:x val="9.612091201356537E-3"/>
              <c:y val="0.11554175940863658"/>
            </c:manualLayout>
          </c:layout>
          <c:overlay val="0"/>
        </c:title>
        <c:numFmt formatCode="General" sourceLinked="0"/>
        <c:majorTickMark val="out"/>
        <c:minorTickMark val="none"/>
        <c:tickLblPos val="nextTo"/>
        <c:txPr>
          <a:bodyPr/>
          <a:lstStyle/>
          <a:p>
            <a:pPr>
              <a:defRPr b="1"/>
            </a:pPr>
            <a:endParaRPr lang="en-US"/>
          </a:p>
        </c:txPr>
        <c:crossAx val="717937664"/>
        <c:crosses val="autoZero"/>
        <c:auto val="1"/>
        <c:lblAlgn val="ctr"/>
        <c:lblOffset val="100"/>
        <c:tickLblSkip val="1"/>
        <c:noMultiLvlLbl val="0"/>
      </c:catAx>
      <c:valAx>
        <c:axId val="717937664"/>
        <c:scaling>
          <c:orientation val="minMax"/>
          <c:max val="150000"/>
          <c:min val="0"/>
        </c:scaling>
        <c:delete val="0"/>
        <c:axPos val="b"/>
        <c:majorGridlines/>
        <c:numFmt formatCode="#,##0" sourceLinked="0"/>
        <c:majorTickMark val="out"/>
        <c:minorTickMark val="none"/>
        <c:tickLblPos val="nextTo"/>
        <c:txPr>
          <a:bodyPr/>
          <a:lstStyle/>
          <a:p>
            <a:pPr>
              <a:defRPr b="1"/>
            </a:pPr>
            <a:endParaRPr lang="en-US"/>
          </a:p>
        </c:txPr>
        <c:crossAx val="717937104"/>
        <c:crosses val="autoZero"/>
        <c:crossBetween val="between"/>
        <c:majorUnit val="25000"/>
      </c:valAx>
      <c:spPr>
        <a:solidFill>
          <a:schemeClr val="tx2">
            <a:lumMod val="20000"/>
            <a:lumOff val="80000"/>
          </a:schemeClr>
        </a:solidFill>
        <a:ln w="25400" cap="flat" cmpd="sng" algn="ctr">
          <a:solidFill>
            <a:schemeClr val="dk1"/>
          </a:solidFill>
          <a:prstDash val="solid"/>
        </a:ln>
        <a:effectLst/>
      </c:spPr>
    </c:plotArea>
    <c:legend>
      <c:legendPos val="b"/>
      <c:overlay val="0"/>
      <c:txPr>
        <a:bodyPr/>
        <a:lstStyle/>
        <a:p>
          <a:pPr>
            <a:defRPr b="1"/>
          </a:pPr>
          <a:endParaRPr lang="en-US"/>
        </a:p>
      </c:txPr>
    </c:legend>
    <c:plotVisOnly val="1"/>
    <c:dispBlanksAs val="gap"/>
    <c:showDLblsOverMax val="0"/>
  </c:chart>
  <c:spPr>
    <a:solidFill>
      <a:schemeClr val="tx2">
        <a:lumMod val="20000"/>
        <a:lumOff val="80000"/>
      </a:schemeClr>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Percent Growth by Type of On-the-Job Training</a:t>
            </a:r>
          </a:p>
        </c:rich>
      </c:tx>
      <c:layout>
        <c:manualLayout>
          <c:xMode val="edge"/>
          <c:yMode val="edge"/>
          <c:x val="0.12889921239259591"/>
          <c:y val="2.3135296561088141E-2"/>
        </c:manualLayout>
      </c:layout>
      <c:overlay val="0"/>
      <c:spPr>
        <a:solidFill>
          <a:schemeClr val="tx2">
            <a:lumMod val="20000"/>
            <a:lumOff val="80000"/>
          </a:schemeClr>
        </a:solidFill>
        <a:scene3d>
          <a:camera prst="orthographicFront"/>
          <a:lightRig rig="threePt" dir="t"/>
        </a:scene3d>
        <a:sp3d/>
      </c:spPr>
    </c:title>
    <c:autoTitleDeleted val="0"/>
    <c:view3D>
      <c:rotX val="10"/>
      <c:rotY val="3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Apprenticeship</c:v>
                </c:pt>
              </c:strCache>
            </c:strRef>
          </c:tx>
          <c:invertIfNegative val="0"/>
          <c:dLbls>
            <c:dLbl>
              <c:idx val="0"/>
              <c:layout>
                <c:manualLayout>
                  <c:x val="1.8298261665141813E-2"/>
                  <c:y val="-6.0321362268740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46-4BB3-B885-2F972D3E7EF1}"/>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Sheet1!$B$2</c:f>
              <c:numCache>
                <c:formatCode>General</c:formatCode>
                <c:ptCount val="1"/>
                <c:pt idx="0">
                  <c:v>4.1799999999999997E-2</c:v>
                </c:pt>
              </c:numCache>
            </c:numRef>
          </c:val>
          <c:extLst>
            <c:ext xmlns:c16="http://schemas.microsoft.com/office/drawing/2014/chart" uri="{C3380CC4-5D6E-409C-BE32-E72D297353CC}">
              <c16:uniqueId val="{00000001-1F46-4BB3-B885-2F972D3E7EF1}"/>
            </c:ext>
          </c:extLst>
        </c:ser>
        <c:ser>
          <c:idx val="1"/>
          <c:order val="1"/>
          <c:tx>
            <c:strRef>
              <c:f>Sheet1!$C$1</c:f>
              <c:strCache>
                <c:ptCount val="1"/>
                <c:pt idx="0">
                  <c:v>Internship/Residency</c:v>
                </c:pt>
              </c:strCache>
            </c:strRef>
          </c:tx>
          <c:invertIfNegative val="0"/>
          <c:dLbls>
            <c:dLbl>
              <c:idx val="0"/>
              <c:layout>
                <c:manualLayout>
                  <c:x val="2.0643073778632153E-2"/>
                  <c:y val="-3.55565310433757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46-4BB3-B885-2F972D3E7EF1}"/>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Sheet1!$C$2</c:f>
              <c:numCache>
                <c:formatCode>General</c:formatCode>
                <c:ptCount val="1"/>
                <c:pt idx="0">
                  <c:v>3.78E-2</c:v>
                </c:pt>
              </c:numCache>
            </c:numRef>
          </c:val>
          <c:extLst>
            <c:ext xmlns:c16="http://schemas.microsoft.com/office/drawing/2014/chart" uri="{C3380CC4-5D6E-409C-BE32-E72D297353CC}">
              <c16:uniqueId val="{00000003-1F46-4BB3-B885-2F972D3E7EF1}"/>
            </c:ext>
          </c:extLst>
        </c:ser>
        <c:ser>
          <c:idx val="2"/>
          <c:order val="2"/>
          <c:tx>
            <c:strRef>
              <c:f>Sheet1!$D$1</c:f>
              <c:strCache>
                <c:ptCount val="1"/>
                <c:pt idx="0">
                  <c:v>Long-Term OJT</c:v>
                </c:pt>
              </c:strCache>
            </c:strRef>
          </c:tx>
          <c:invertIfNegative val="0"/>
          <c:dLbls>
            <c:dLbl>
              <c:idx val="0"/>
              <c:layout>
                <c:manualLayout>
                  <c:x val="1.7849552886401551E-2"/>
                  <c:y val="-4.75056471599587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46-4BB3-B885-2F972D3E7EF1}"/>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Sheet1!$D$2</c:f>
              <c:numCache>
                <c:formatCode>General</c:formatCode>
                <c:ptCount val="1"/>
                <c:pt idx="0">
                  <c:v>2.0500000000000001E-2</c:v>
                </c:pt>
              </c:numCache>
            </c:numRef>
          </c:val>
          <c:extLst>
            <c:ext xmlns:c16="http://schemas.microsoft.com/office/drawing/2014/chart" uri="{C3380CC4-5D6E-409C-BE32-E72D297353CC}">
              <c16:uniqueId val="{00000005-1F46-4BB3-B885-2F972D3E7EF1}"/>
            </c:ext>
          </c:extLst>
        </c:ser>
        <c:ser>
          <c:idx val="3"/>
          <c:order val="3"/>
          <c:tx>
            <c:strRef>
              <c:f>Sheet1!$E$1</c:f>
              <c:strCache>
                <c:ptCount val="1"/>
                <c:pt idx="0">
                  <c:v>Moderate-Term OJT</c:v>
                </c:pt>
              </c:strCache>
            </c:strRef>
          </c:tx>
          <c:invertIfNegative val="0"/>
          <c:dLbls>
            <c:dLbl>
              <c:idx val="0"/>
              <c:layout>
                <c:manualLayout>
                  <c:x val="2.5781406784353238E-2"/>
                  <c:y val="-6.72815898012748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F46-4BB3-B885-2F972D3E7EF1}"/>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Sheet1!$E$2</c:f>
              <c:numCache>
                <c:formatCode>General</c:formatCode>
                <c:ptCount val="1"/>
                <c:pt idx="0">
                  <c:v>1.7299999999999999E-2</c:v>
                </c:pt>
              </c:numCache>
            </c:numRef>
          </c:val>
          <c:extLst>
            <c:ext xmlns:c16="http://schemas.microsoft.com/office/drawing/2014/chart" uri="{C3380CC4-5D6E-409C-BE32-E72D297353CC}">
              <c16:uniqueId val="{00000007-1F46-4BB3-B885-2F972D3E7EF1}"/>
            </c:ext>
          </c:extLst>
        </c:ser>
        <c:ser>
          <c:idx val="4"/>
          <c:order val="4"/>
          <c:tx>
            <c:strRef>
              <c:f>Sheet1!$F$1</c:f>
              <c:strCache>
                <c:ptCount val="1"/>
                <c:pt idx="0">
                  <c:v>Short-Term OJT</c:v>
                </c:pt>
              </c:strCache>
            </c:strRef>
          </c:tx>
          <c:invertIfNegative val="0"/>
          <c:dLbls>
            <c:dLbl>
              <c:idx val="0"/>
              <c:layout>
                <c:manualLayout>
                  <c:x val="3.1099223301570379E-2"/>
                  <c:y val="-5.87853347599842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F46-4BB3-B885-2F972D3E7EF1}"/>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Sheet1!$F$2</c:f>
              <c:numCache>
                <c:formatCode>General</c:formatCode>
                <c:ptCount val="1"/>
                <c:pt idx="0">
                  <c:v>1.9E-2</c:v>
                </c:pt>
              </c:numCache>
            </c:numRef>
          </c:val>
          <c:extLst>
            <c:ext xmlns:c16="http://schemas.microsoft.com/office/drawing/2014/chart" uri="{C3380CC4-5D6E-409C-BE32-E72D297353CC}">
              <c16:uniqueId val="{00000009-1F46-4BB3-B885-2F972D3E7EF1}"/>
            </c:ext>
          </c:extLst>
        </c:ser>
        <c:ser>
          <c:idx val="5"/>
          <c:order val="5"/>
          <c:tx>
            <c:strRef>
              <c:f>Sheet1!$G$1</c:f>
              <c:strCache>
                <c:ptCount val="1"/>
                <c:pt idx="0">
                  <c:v>None</c:v>
                </c:pt>
              </c:strCache>
            </c:strRef>
          </c:tx>
          <c:invertIfNegative val="0"/>
          <c:dLbls>
            <c:dLbl>
              <c:idx val="0"/>
              <c:layout>
                <c:manualLayout>
                  <c:x val="4.3900184937998944E-2"/>
                  <c:y val="-5.06870787493027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F46-4BB3-B885-2F972D3E7EF1}"/>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Sheet1!$G$2</c:f>
              <c:numCache>
                <c:formatCode>General</c:formatCode>
                <c:ptCount val="1"/>
                <c:pt idx="0">
                  <c:v>1.8700000000000001E-2</c:v>
                </c:pt>
              </c:numCache>
            </c:numRef>
          </c:val>
          <c:extLst>
            <c:ext xmlns:c16="http://schemas.microsoft.com/office/drawing/2014/chart" uri="{C3380CC4-5D6E-409C-BE32-E72D297353CC}">
              <c16:uniqueId val="{0000000B-1F46-4BB3-B885-2F972D3E7EF1}"/>
            </c:ext>
          </c:extLst>
        </c:ser>
        <c:dLbls>
          <c:showLegendKey val="0"/>
          <c:showVal val="1"/>
          <c:showCatName val="0"/>
          <c:showSerName val="0"/>
          <c:showPercent val="0"/>
          <c:showBubbleSize val="0"/>
        </c:dLbls>
        <c:gapWidth val="150"/>
        <c:shape val="cylinder"/>
        <c:axId val="717942144"/>
        <c:axId val="717942704"/>
        <c:axId val="0"/>
      </c:bar3DChart>
      <c:catAx>
        <c:axId val="717942144"/>
        <c:scaling>
          <c:orientation val="minMax"/>
        </c:scaling>
        <c:delete val="1"/>
        <c:axPos val="b"/>
        <c:numFmt formatCode="General" sourceLinked="0"/>
        <c:majorTickMark val="out"/>
        <c:minorTickMark val="none"/>
        <c:tickLblPos val="none"/>
        <c:crossAx val="717942704"/>
        <c:crosses val="autoZero"/>
        <c:auto val="1"/>
        <c:lblAlgn val="ctr"/>
        <c:lblOffset val="100"/>
        <c:noMultiLvlLbl val="0"/>
      </c:catAx>
      <c:valAx>
        <c:axId val="717942704"/>
        <c:scaling>
          <c:orientation val="minMax"/>
        </c:scaling>
        <c:delete val="0"/>
        <c:axPos val="l"/>
        <c:majorGridlines/>
        <c:numFmt formatCode="0.00%" sourceLinked="0"/>
        <c:majorTickMark val="out"/>
        <c:minorTickMark val="none"/>
        <c:tickLblPos val="nextTo"/>
        <c:txPr>
          <a:bodyPr/>
          <a:lstStyle/>
          <a:p>
            <a:pPr>
              <a:defRPr b="1"/>
            </a:pPr>
            <a:endParaRPr lang="en-US"/>
          </a:p>
        </c:txPr>
        <c:crossAx val="717942144"/>
        <c:crosses val="autoZero"/>
        <c:crossBetween val="between"/>
      </c:valAx>
    </c:plotArea>
    <c:legend>
      <c:legendPos val="b"/>
      <c:layout>
        <c:manualLayout>
          <c:xMode val="edge"/>
          <c:yMode val="edge"/>
          <c:x val="0.11517015308708729"/>
          <c:y val="0.7920442670360649"/>
          <c:w val="0.82045967950255083"/>
          <c:h val="0.13851128851949962"/>
        </c:manualLayout>
      </c:layout>
      <c:overlay val="0"/>
      <c:spPr>
        <a:noFill/>
        <a:ln w="25400" cap="flat" cmpd="sng" algn="ctr">
          <a:noFill/>
          <a:prstDash val="solid"/>
        </a:ln>
        <a:effectLst/>
      </c:spPr>
      <c:txPr>
        <a:bodyPr/>
        <a:lstStyle/>
        <a:p>
          <a:pPr>
            <a:defRPr b="1"/>
          </a:pPr>
          <a:endParaRPr lang="en-US"/>
        </a:p>
      </c:txPr>
    </c:legend>
    <c:plotVisOnly val="1"/>
    <c:dispBlanksAs val="gap"/>
    <c:showDLblsOverMax val="0"/>
  </c:chart>
  <c:spPr>
    <a:solidFill>
      <a:schemeClr val="tx2">
        <a:lumMod val="20000"/>
        <a:lumOff val="80000"/>
      </a:schemeClr>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Annual Openings by Type of On-the-Job Training-Chart 1</a:t>
            </a:r>
          </a:p>
        </c:rich>
      </c:tx>
      <c:overlay val="0"/>
      <c:spPr>
        <a:solidFill>
          <a:schemeClr val="tx2">
            <a:lumMod val="20000"/>
            <a:lumOff val="80000"/>
          </a:schemeClr>
        </a:solidFill>
        <a:scene3d>
          <a:camera prst="orthographicFront"/>
          <a:lightRig rig="threePt" dir="t"/>
        </a:scene3d>
        <a:sp3d/>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7123728452862123"/>
          <c:y val="0.16656761654793614"/>
          <c:w val="0.69278433709299869"/>
          <c:h val="0.65829521309840733"/>
        </c:manualLayout>
      </c:layout>
      <c:bar3DChart>
        <c:barDir val="bar"/>
        <c:grouping val="stacked"/>
        <c:varyColors val="0"/>
        <c:ser>
          <c:idx val="0"/>
          <c:order val="0"/>
          <c:tx>
            <c:strRef>
              <c:f>Sheet1!$B$1</c:f>
              <c:strCache>
                <c:ptCount val="1"/>
                <c:pt idx="0">
                  <c:v>Exits</c:v>
                </c:pt>
              </c:strCache>
            </c:strRef>
          </c:tx>
          <c:invertIfNegative val="0"/>
          <c:cat>
            <c:strRef>
              <c:f>Sheet1!$A$2:$A$4</c:f>
              <c:strCache>
                <c:ptCount val="3"/>
                <c:pt idx="0">
                  <c:v>Moderate-Term On-the-Job Training</c:v>
                </c:pt>
                <c:pt idx="1">
                  <c:v>Short-Term On-the-Job Training</c:v>
                </c:pt>
                <c:pt idx="2">
                  <c:v>None</c:v>
                </c:pt>
              </c:strCache>
            </c:strRef>
          </c:cat>
          <c:val>
            <c:numRef>
              <c:f>Sheet1!$B$2:$B$4</c:f>
              <c:numCache>
                <c:formatCode>General</c:formatCode>
                <c:ptCount val="3"/>
                <c:pt idx="0">
                  <c:v>10387</c:v>
                </c:pt>
                <c:pt idx="1">
                  <c:v>32282</c:v>
                </c:pt>
                <c:pt idx="2">
                  <c:v>17980</c:v>
                </c:pt>
              </c:numCache>
            </c:numRef>
          </c:val>
          <c:extLst>
            <c:ext xmlns:c16="http://schemas.microsoft.com/office/drawing/2014/chart" uri="{C3380CC4-5D6E-409C-BE32-E72D297353CC}">
              <c16:uniqueId val="{00000000-90B6-46B4-817C-B22992A9BD55}"/>
            </c:ext>
          </c:extLst>
        </c:ser>
        <c:ser>
          <c:idx val="1"/>
          <c:order val="1"/>
          <c:tx>
            <c:strRef>
              <c:f>Sheet1!$C$1</c:f>
              <c:strCache>
                <c:ptCount val="1"/>
                <c:pt idx="0">
                  <c:v>Transfers</c:v>
                </c:pt>
              </c:strCache>
            </c:strRef>
          </c:tx>
          <c:spPr>
            <a:solidFill>
              <a:srgbClr val="00B050"/>
            </a:solidFill>
          </c:spPr>
          <c:invertIfNegative val="0"/>
          <c:cat>
            <c:strRef>
              <c:f>Sheet1!$A$2:$A$4</c:f>
              <c:strCache>
                <c:ptCount val="3"/>
                <c:pt idx="0">
                  <c:v>Moderate-Term On-the-Job Training</c:v>
                </c:pt>
                <c:pt idx="1">
                  <c:v>Short-Term On-the-Job Training</c:v>
                </c:pt>
                <c:pt idx="2">
                  <c:v>None</c:v>
                </c:pt>
              </c:strCache>
            </c:strRef>
          </c:cat>
          <c:val>
            <c:numRef>
              <c:f>Sheet1!$C$2:$C$4</c:f>
              <c:numCache>
                <c:formatCode>General</c:formatCode>
                <c:ptCount val="3"/>
                <c:pt idx="0">
                  <c:v>19552</c:v>
                </c:pt>
                <c:pt idx="1">
                  <c:v>46664</c:v>
                </c:pt>
                <c:pt idx="2">
                  <c:v>28173</c:v>
                </c:pt>
              </c:numCache>
            </c:numRef>
          </c:val>
          <c:extLst>
            <c:ext xmlns:c16="http://schemas.microsoft.com/office/drawing/2014/chart" uri="{C3380CC4-5D6E-409C-BE32-E72D297353CC}">
              <c16:uniqueId val="{00000001-90B6-46B4-817C-B22992A9BD55}"/>
            </c:ext>
          </c:extLst>
        </c:ser>
        <c:ser>
          <c:idx val="2"/>
          <c:order val="2"/>
          <c:tx>
            <c:strRef>
              <c:f>Sheet1!$D$1</c:f>
              <c:strCache>
                <c:ptCount val="1"/>
                <c:pt idx="0">
                  <c:v>Change</c:v>
                </c:pt>
              </c:strCache>
            </c:strRef>
          </c:tx>
          <c:spPr>
            <a:solidFill>
              <a:schemeClr val="accent6">
                <a:lumMod val="75000"/>
              </a:schemeClr>
            </a:solidFill>
            <a:ln>
              <a:solidFill>
                <a:schemeClr val="dk1"/>
              </a:solidFill>
            </a:ln>
          </c:spPr>
          <c:invertIfNegative val="0"/>
          <c:cat>
            <c:strRef>
              <c:f>Sheet1!$A$2:$A$4</c:f>
              <c:strCache>
                <c:ptCount val="3"/>
                <c:pt idx="0">
                  <c:v>Moderate-Term On-the-Job Training</c:v>
                </c:pt>
                <c:pt idx="1">
                  <c:v>Short-Term On-the-Job Training</c:v>
                </c:pt>
                <c:pt idx="2">
                  <c:v>None</c:v>
                </c:pt>
              </c:strCache>
            </c:strRef>
          </c:cat>
          <c:val>
            <c:numRef>
              <c:f>Sheet1!$D$2:$D$4</c:f>
              <c:numCache>
                <c:formatCode>General</c:formatCode>
                <c:ptCount val="3"/>
                <c:pt idx="0">
                  <c:v>2351</c:v>
                </c:pt>
                <c:pt idx="1">
                  <c:v>5232</c:v>
                </c:pt>
                <c:pt idx="2">
                  <c:v>4817</c:v>
                </c:pt>
              </c:numCache>
            </c:numRef>
          </c:val>
          <c:extLst>
            <c:ext xmlns:c16="http://schemas.microsoft.com/office/drawing/2014/chart" uri="{C3380CC4-5D6E-409C-BE32-E72D297353CC}">
              <c16:uniqueId val="{00000002-90B6-46B4-817C-B22992A9BD55}"/>
            </c:ext>
          </c:extLst>
        </c:ser>
        <c:ser>
          <c:idx val="3"/>
          <c:order val="3"/>
          <c:tx>
            <c:strRef>
              <c:f>Sheet1!$E$1</c:f>
              <c:strCache>
                <c:ptCount val="1"/>
                <c:pt idx="0">
                  <c:v>Total</c:v>
                </c:pt>
              </c:strCache>
            </c:strRef>
          </c:tx>
          <c:spPr>
            <a:noFill/>
          </c:spPr>
          <c:invertIfNegative val="0"/>
          <c:dLbls>
            <c:dLbl>
              <c:idx val="0"/>
              <c:layout>
                <c:manualLayout>
                  <c:x val="-7.4954954954954953E-2"/>
                  <c:y val="-7.61565752168604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B6-46B4-817C-B22992A9BD55}"/>
                </c:ext>
              </c:extLst>
            </c:dLbl>
            <c:dLbl>
              <c:idx val="1"/>
              <c:layout>
                <c:manualLayout>
                  <c:x val="3.0270270270270322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B6-46B4-817C-B22992A9BD55}"/>
                </c:ext>
              </c:extLst>
            </c:dLbl>
            <c:dLbl>
              <c:idx val="2"/>
              <c:layout>
                <c:manualLayout>
                  <c:x val="-8.9369369369369372E-2"/>
                  <c:y val="-1.9841236336986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B6-46B4-817C-B22992A9BD55}"/>
                </c:ext>
              </c:extLst>
            </c:dLbl>
            <c:dLbl>
              <c:idx val="3"/>
              <c:layout>
                <c:manualLayout>
                  <c:x val="-6.918918918918919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B6-46B4-817C-B22992A9BD55}"/>
                </c:ext>
              </c:extLst>
            </c:dLbl>
            <c:dLbl>
              <c:idx val="4"/>
              <c:layout>
                <c:manualLayout>
                  <c:x val="2.3063063063063063E-2"/>
                  <c:y val="-7.93650793650797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B6-46B4-817C-B22992A9BD55}"/>
                </c:ext>
              </c:extLst>
            </c:dLbl>
            <c:dLbl>
              <c:idx val="5"/>
              <c:layout>
                <c:manualLayout>
                  <c:x val="-0.1052252252252253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B6-46B4-817C-B22992A9BD55}"/>
                </c:ext>
              </c:extLst>
            </c:dLbl>
            <c:numFmt formatCode="#,##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Moderate-Term On-the-Job Training</c:v>
                </c:pt>
                <c:pt idx="1">
                  <c:v>Short-Term On-the-Job Training</c:v>
                </c:pt>
                <c:pt idx="2">
                  <c:v>None</c:v>
                </c:pt>
              </c:strCache>
            </c:strRef>
          </c:cat>
          <c:val>
            <c:numRef>
              <c:f>Sheet1!$E$2:$E$4</c:f>
              <c:numCache>
                <c:formatCode>General</c:formatCode>
                <c:ptCount val="3"/>
                <c:pt idx="0">
                  <c:v>32290</c:v>
                </c:pt>
                <c:pt idx="1">
                  <c:v>84178</c:v>
                </c:pt>
                <c:pt idx="2">
                  <c:v>50970</c:v>
                </c:pt>
              </c:numCache>
            </c:numRef>
          </c:val>
          <c:extLst>
            <c:ext xmlns:c16="http://schemas.microsoft.com/office/drawing/2014/chart" uri="{C3380CC4-5D6E-409C-BE32-E72D297353CC}">
              <c16:uniqueId val="{00000009-90B6-46B4-817C-B22992A9BD55}"/>
            </c:ext>
          </c:extLst>
        </c:ser>
        <c:dLbls>
          <c:showLegendKey val="0"/>
          <c:showVal val="0"/>
          <c:showCatName val="0"/>
          <c:showSerName val="0"/>
          <c:showPercent val="0"/>
          <c:showBubbleSize val="0"/>
        </c:dLbls>
        <c:gapWidth val="150"/>
        <c:shape val="cylinder"/>
        <c:axId val="192698384"/>
        <c:axId val="192698944"/>
        <c:axId val="0"/>
      </c:bar3DChart>
      <c:catAx>
        <c:axId val="192698384"/>
        <c:scaling>
          <c:orientation val="minMax"/>
        </c:scaling>
        <c:delete val="0"/>
        <c:axPos val="l"/>
        <c:title>
          <c:tx>
            <c:rich>
              <a:bodyPr rot="-5400000" vert="horz"/>
              <a:lstStyle/>
              <a:p>
                <a:pPr>
                  <a:defRPr>
                    <a:latin typeface="Arial Black" panose="020B0A04020102020204" pitchFamily="34" charset="0"/>
                  </a:defRPr>
                </a:pPr>
                <a:r>
                  <a:rPr lang="en-US">
                    <a:latin typeface="Arial Black" panose="020B0A04020102020204" pitchFamily="34" charset="0"/>
                  </a:rPr>
                  <a:t>Type of On-the-Job Training</a:t>
                </a:r>
              </a:p>
            </c:rich>
          </c:tx>
          <c:layout>
            <c:manualLayout>
              <c:xMode val="edge"/>
              <c:yMode val="edge"/>
              <c:x val="1.393465276299922E-2"/>
              <c:y val="0.17683894488526697"/>
            </c:manualLayout>
          </c:layout>
          <c:overlay val="0"/>
        </c:title>
        <c:numFmt formatCode="General" sourceLinked="0"/>
        <c:majorTickMark val="out"/>
        <c:minorTickMark val="none"/>
        <c:tickLblPos val="nextTo"/>
        <c:txPr>
          <a:bodyPr/>
          <a:lstStyle/>
          <a:p>
            <a:pPr>
              <a:defRPr b="1"/>
            </a:pPr>
            <a:endParaRPr lang="en-US"/>
          </a:p>
        </c:txPr>
        <c:crossAx val="192698944"/>
        <c:crosses val="autoZero"/>
        <c:auto val="1"/>
        <c:lblAlgn val="ctr"/>
        <c:lblOffset val="100"/>
        <c:tickLblSkip val="1"/>
        <c:noMultiLvlLbl val="0"/>
      </c:catAx>
      <c:valAx>
        <c:axId val="192698944"/>
        <c:scaling>
          <c:orientation val="minMax"/>
          <c:max val="85000"/>
          <c:min val="0"/>
        </c:scaling>
        <c:delete val="0"/>
        <c:axPos val="b"/>
        <c:majorGridlines/>
        <c:numFmt formatCode="#,##0" sourceLinked="0"/>
        <c:majorTickMark val="out"/>
        <c:minorTickMark val="none"/>
        <c:tickLblPos val="nextTo"/>
        <c:txPr>
          <a:bodyPr/>
          <a:lstStyle/>
          <a:p>
            <a:pPr>
              <a:defRPr b="1"/>
            </a:pPr>
            <a:endParaRPr lang="en-US"/>
          </a:p>
        </c:txPr>
        <c:crossAx val="192698384"/>
        <c:crosses val="autoZero"/>
        <c:crossBetween val="between"/>
        <c:majorUnit val="15000"/>
      </c:valAx>
      <c:spPr>
        <a:noFill/>
        <a:ln w="25400" cap="flat" cmpd="sng" algn="ctr">
          <a:noFill/>
          <a:prstDash val="solid"/>
        </a:ln>
        <a:effectLst/>
      </c:spPr>
    </c:plotArea>
    <c:legend>
      <c:legendPos val="b"/>
      <c:layout>
        <c:manualLayout>
          <c:xMode val="edge"/>
          <c:yMode val="edge"/>
          <c:x val="0.36700222742427469"/>
          <c:y val="0.92244086045109686"/>
          <c:w val="0.26599543165212458"/>
          <c:h val="7.7559139548903158E-2"/>
        </c:manualLayout>
      </c:layout>
      <c:overlay val="0"/>
      <c:txPr>
        <a:bodyPr/>
        <a:lstStyle/>
        <a:p>
          <a:pPr>
            <a:defRPr b="1"/>
          </a:pPr>
          <a:endParaRPr lang="en-US"/>
        </a:p>
      </c:txPr>
    </c:legend>
    <c:plotVisOnly val="1"/>
    <c:dispBlanksAs val="gap"/>
    <c:showDLblsOverMax val="0"/>
  </c:chart>
  <c:spPr>
    <a:solidFill>
      <a:schemeClr val="tx2">
        <a:lumMod val="20000"/>
        <a:lumOff val="80000"/>
      </a:schemeClr>
    </a:solidFill>
    <a:ln w="31750" cap="flat" cmpd="sng" algn="ctr">
      <a:solidFill>
        <a:schemeClr val="dk1"/>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Annual Openings by Type of On-the-Job Training-Chart 2</a:t>
            </a:r>
          </a:p>
        </c:rich>
      </c:tx>
      <c:layout>
        <c:manualLayout>
          <c:xMode val="edge"/>
          <c:yMode val="edge"/>
          <c:x val="0.19361804639284955"/>
          <c:y val="2.7777777777777776E-2"/>
        </c:manualLayout>
      </c:layout>
      <c:overlay val="0"/>
      <c:spPr>
        <a:solidFill>
          <a:schemeClr val="tx2">
            <a:lumMod val="20000"/>
            <a:lumOff val="80000"/>
          </a:schemeClr>
        </a:solidFill>
        <a:scene3d>
          <a:camera prst="orthographicFront"/>
          <a:lightRig rig="threePt" dir="t"/>
        </a:scene3d>
        <a:sp3d/>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7123728452862123"/>
          <c:y val="0.16656761654793614"/>
          <c:w val="0.69278433709299869"/>
          <c:h val="0.65829521309840733"/>
        </c:manualLayout>
      </c:layout>
      <c:bar3DChart>
        <c:barDir val="bar"/>
        <c:grouping val="stacked"/>
        <c:varyColors val="0"/>
        <c:ser>
          <c:idx val="0"/>
          <c:order val="0"/>
          <c:tx>
            <c:strRef>
              <c:f>Sheet1!$B$1</c:f>
              <c:strCache>
                <c:ptCount val="1"/>
                <c:pt idx="0">
                  <c:v>Exits</c:v>
                </c:pt>
              </c:strCache>
            </c:strRef>
          </c:tx>
          <c:invertIfNegative val="0"/>
          <c:cat>
            <c:strRef>
              <c:f>Sheet1!$A$2:$A$4</c:f>
              <c:strCache>
                <c:ptCount val="3"/>
                <c:pt idx="0">
                  <c:v>Apprenticeship</c:v>
                </c:pt>
                <c:pt idx="1">
                  <c:v>Internship/Residency</c:v>
                </c:pt>
                <c:pt idx="2">
                  <c:v>Long-Term On-the-Job Training</c:v>
                </c:pt>
              </c:strCache>
            </c:strRef>
          </c:cat>
          <c:val>
            <c:numRef>
              <c:f>Sheet1!$B$2:$B$4</c:f>
              <c:numCache>
                <c:formatCode>General</c:formatCode>
                <c:ptCount val="3"/>
                <c:pt idx="0">
                  <c:v>608</c:v>
                </c:pt>
                <c:pt idx="1">
                  <c:v>289</c:v>
                </c:pt>
                <c:pt idx="2">
                  <c:v>1474</c:v>
                </c:pt>
              </c:numCache>
            </c:numRef>
          </c:val>
          <c:extLst>
            <c:ext xmlns:c16="http://schemas.microsoft.com/office/drawing/2014/chart" uri="{C3380CC4-5D6E-409C-BE32-E72D297353CC}">
              <c16:uniqueId val="{00000000-65BC-4C5E-B5DA-4572E4EC67FB}"/>
            </c:ext>
          </c:extLst>
        </c:ser>
        <c:ser>
          <c:idx val="1"/>
          <c:order val="1"/>
          <c:tx>
            <c:strRef>
              <c:f>Sheet1!$C$1</c:f>
              <c:strCache>
                <c:ptCount val="1"/>
                <c:pt idx="0">
                  <c:v>Transfers</c:v>
                </c:pt>
              </c:strCache>
            </c:strRef>
          </c:tx>
          <c:spPr>
            <a:solidFill>
              <a:srgbClr val="00B050"/>
            </a:solidFill>
          </c:spPr>
          <c:invertIfNegative val="0"/>
          <c:cat>
            <c:strRef>
              <c:f>Sheet1!$A$2:$A$4</c:f>
              <c:strCache>
                <c:ptCount val="3"/>
                <c:pt idx="0">
                  <c:v>Apprenticeship</c:v>
                </c:pt>
                <c:pt idx="1">
                  <c:v>Internship/Residency</c:v>
                </c:pt>
                <c:pt idx="2">
                  <c:v>Long-Term On-the-Job Training</c:v>
                </c:pt>
              </c:strCache>
            </c:strRef>
          </c:cat>
          <c:val>
            <c:numRef>
              <c:f>Sheet1!$C$2:$C$4</c:f>
              <c:numCache>
                <c:formatCode>General</c:formatCode>
                <c:ptCount val="3"/>
                <c:pt idx="0">
                  <c:v>1604</c:v>
                </c:pt>
                <c:pt idx="1">
                  <c:v>456</c:v>
                </c:pt>
                <c:pt idx="2">
                  <c:v>2914</c:v>
                </c:pt>
              </c:numCache>
            </c:numRef>
          </c:val>
          <c:extLst>
            <c:ext xmlns:c16="http://schemas.microsoft.com/office/drawing/2014/chart" uri="{C3380CC4-5D6E-409C-BE32-E72D297353CC}">
              <c16:uniqueId val="{00000001-65BC-4C5E-B5DA-4572E4EC67FB}"/>
            </c:ext>
          </c:extLst>
        </c:ser>
        <c:ser>
          <c:idx val="2"/>
          <c:order val="2"/>
          <c:tx>
            <c:strRef>
              <c:f>Sheet1!$D$1</c:f>
              <c:strCache>
                <c:ptCount val="1"/>
                <c:pt idx="0">
                  <c:v>Change</c:v>
                </c:pt>
              </c:strCache>
            </c:strRef>
          </c:tx>
          <c:spPr>
            <a:solidFill>
              <a:schemeClr val="accent6">
                <a:lumMod val="75000"/>
              </a:schemeClr>
            </a:solidFill>
            <a:ln>
              <a:solidFill>
                <a:schemeClr val="dk1"/>
              </a:solidFill>
            </a:ln>
          </c:spPr>
          <c:invertIfNegative val="0"/>
          <c:cat>
            <c:strRef>
              <c:f>Sheet1!$A$2:$A$4</c:f>
              <c:strCache>
                <c:ptCount val="3"/>
                <c:pt idx="0">
                  <c:v>Apprenticeship</c:v>
                </c:pt>
                <c:pt idx="1">
                  <c:v>Internship/Residency</c:v>
                </c:pt>
                <c:pt idx="2">
                  <c:v>Long-Term On-the-Job Training</c:v>
                </c:pt>
              </c:strCache>
            </c:strRef>
          </c:cat>
          <c:val>
            <c:numRef>
              <c:f>Sheet1!$D$2:$D$4</c:f>
              <c:numCache>
                <c:formatCode>General</c:formatCode>
                <c:ptCount val="3"/>
                <c:pt idx="0">
                  <c:v>413</c:v>
                </c:pt>
                <c:pt idx="1">
                  <c:v>247</c:v>
                </c:pt>
                <c:pt idx="2">
                  <c:v>460</c:v>
                </c:pt>
              </c:numCache>
            </c:numRef>
          </c:val>
          <c:extLst>
            <c:ext xmlns:c16="http://schemas.microsoft.com/office/drawing/2014/chart" uri="{C3380CC4-5D6E-409C-BE32-E72D297353CC}">
              <c16:uniqueId val="{00000002-65BC-4C5E-B5DA-4572E4EC67FB}"/>
            </c:ext>
          </c:extLst>
        </c:ser>
        <c:ser>
          <c:idx val="3"/>
          <c:order val="3"/>
          <c:tx>
            <c:strRef>
              <c:f>Sheet1!$E$1</c:f>
              <c:strCache>
                <c:ptCount val="1"/>
                <c:pt idx="0">
                  <c:v>Total</c:v>
                </c:pt>
              </c:strCache>
            </c:strRef>
          </c:tx>
          <c:spPr>
            <a:noFill/>
          </c:spPr>
          <c:invertIfNegative val="0"/>
          <c:dLbls>
            <c:dLbl>
              <c:idx val="0"/>
              <c:layout>
                <c:manualLayout>
                  <c:x val="-9.9459459459459457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BC-4C5E-B5DA-4572E4EC67FB}"/>
                </c:ext>
              </c:extLst>
            </c:dLbl>
            <c:dLbl>
              <c:idx val="1"/>
              <c:layout>
                <c:manualLayout>
                  <c:x val="-3.7477477477477532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BC-4C5E-B5DA-4572E4EC67FB}"/>
                </c:ext>
              </c:extLst>
            </c:dLbl>
            <c:dLbl>
              <c:idx val="2"/>
              <c:layout>
                <c:manualLayout>
                  <c:x val="3.8918918918918917E-2"/>
                  <c:y val="-1.1904761904761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BC-4C5E-B5DA-4572E4EC67FB}"/>
                </c:ext>
              </c:extLst>
            </c:dLbl>
            <c:dLbl>
              <c:idx val="3"/>
              <c:layout>
                <c:manualLayout>
                  <c:x val="-6.918918918918919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BC-4C5E-B5DA-4572E4EC67FB}"/>
                </c:ext>
              </c:extLst>
            </c:dLbl>
            <c:dLbl>
              <c:idx val="4"/>
              <c:layout>
                <c:manualLayout>
                  <c:x val="2.3063063063063063E-2"/>
                  <c:y val="-7.936507936507972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BC-4C5E-B5DA-4572E4EC67FB}"/>
                </c:ext>
              </c:extLst>
            </c:dLbl>
            <c:dLbl>
              <c:idx val="5"/>
              <c:layout>
                <c:manualLayout>
                  <c:x val="-0.10522522522522533"/>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BC-4C5E-B5DA-4572E4EC67FB}"/>
                </c:ext>
              </c:extLst>
            </c:dLbl>
            <c:numFmt formatCode="#,##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Apprenticeship</c:v>
                </c:pt>
                <c:pt idx="1">
                  <c:v>Internship/Residency</c:v>
                </c:pt>
                <c:pt idx="2">
                  <c:v>Long-Term On-the-Job Training</c:v>
                </c:pt>
              </c:strCache>
            </c:strRef>
          </c:cat>
          <c:val>
            <c:numRef>
              <c:f>Sheet1!$E$2:$E$4</c:f>
              <c:numCache>
                <c:formatCode>General</c:formatCode>
                <c:ptCount val="3"/>
                <c:pt idx="0">
                  <c:v>2625</c:v>
                </c:pt>
                <c:pt idx="1">
                  <c:v>992</c:v>
                </c:pt>
                <c:pt idx="2">
                  <c:v>4848</c:v>
                </c:pt>
              </c:numCache>
            </c:numRef>
          </c:val>
          <c:extLst>
            <c:ext xmlns:c16="http://schemas.microsoft.com/office/drawing/2014/chart" uri="{C3380CC4-5D6E-409C-BE32-E72D297353CC}">
              <c16:uniqueId val="{00000009-65BC-4C5E-B5DA-4572E4EC67FB}"/>
            </c:ext>
          </c:extLst>
        </c:ser>
        <c:dLbls>
          <c:showLegendKey val="0"/>
          <c:showVal val="0"/>
          <c:showCatName val="0"/>
          <c:showSerName val="0"/>
          <c:showPercent val="0"/>
          <c:showBubbleSize val="0"/>
        </c:dLbls>
        <c:gapWidth val="150"/>
        <c:shape val="cylinder"/>
        <c:axId val="192702864"/>
        <c:axId val="192703424"/>
        <c:axId val="0"/>
      </c:bar3DChart>
      <c:catAx>
        <c:axId val="192702864"/>
        <c:scaling>
          <c:orientation val="minMax"/>
        </c:scaling>
        <c:delete val="0"/>
        <c:axPos val="l"/>
        <c:title>
          <c:tx>
            <c:rich>
              <a:bodyPr rot="-5400000" vert="horz"/>
              <a:lstStyle/>
              <a:p>
                <a:pPr>
                  <a:defRPr>
                    <a:latin typeface="Arial Black" panose="020B0A04020102020204" pitchFamily="34" charset="0"/>
                  </a:defRPr>
                </a:pPr>
                <a:r>
                  <a:rPr lang="en-US">
                    <a:latin typeface="Arial Black" panose="020B0A04020102020204" pitchFamily="34" charset="0"/>
                  </a:rPr>
                  <a:t>Type of On-the-Job Training</a:t>
                </a:r>
              </a:p>
            </c:rich>
          </c:tx>
          <c:layout>
            <c:manualLayout>
              <c:xMode val="edge"/>
              <c:yMode val="edge"/>
              <c:x val="3.5556274384620841E-2"/>
              <c:y val="0.2180074365704287"/>
            </c:manualLayout>
          </c:layout>
          <c:overlay val="0"/>
        </c:title>
        <c:numFmt formatCode="General" sourceLinked="0"/>
        <c:majorTickMark val="out"/>
        <c:minorTickMark val="none"/>
        <c:tickLblPos val="nextTo"/>
        <c:txPr>
          <a:bodyPr/>
          <a:lstStyle/>
          <a:p>
            <a:pPr>
              <a:defRPr b="1"/>
            </a:pPr>
            <a:endParaRPr lang="en-US"/>
          </a:p>
        </c:txPr>
        <c:crossAx val="192703424"/>
        <c:crosses val="autoZero"/>
        <c:auto val="1"/>
        <c:lblAlgn val="ctr"/>
        <c:lblOffset val="100"/>
        <c:tickLblSkip val="1"/>
        <c:noMultiLvlLbl val="0"/>
      </c:catAx>
      <c:valAx>
        <c:axId val="192703424"/>
        <c:scaling>
          <c:orientation val="minMax"/>
          <c:max val="4600"/>
          <c:min val="0"/>
        </c:scaling>
        <c:delete val="0"/>
        <c:axPos val="b"/>
        <c:majorGridlines/>
        <c:numFmt formatCode="#,##0" sourceLinked="0"/>
        <c:majorTickMark val="out"/>
        <c:minorTickMark val="none"/>
        <c:tickLblPos val="nextTo"/>
        <c:txPr>
          <a:bodyPr/>
          <a:lstStyle/>
          <a:p>
            <a:pPr>
              <a:defRPr b="1"/>
            </a:pPr>
            <a:endParaRPr lang="en-US"/>
          </a:p>
        </c:txPr>
        <c:crossAx val="192702864"/>
        <c:crosses val="autoZero"/>
        <c:crossBetween val="between"/>
        <c:majorUnit val="1500"/>
      </c:valAx>
      <c:spPr>
        <a:noFill/>
        <a:ln w="25400" cap="flat" cmpd="sng" algn="ctr">
          <a:solidFill>
            <a:schemeClr val="dk1"/>
          </a:solidFill>
          <a:prstDash val="solid"/>
        </a:ln>
        <a:effectLst/>
      </c:spPr>
    </c:plotArea>
    <c:legend>
      <c:legendPos val="b"/>
      <c:overlay val="0"/>
      <c:txPr>
        <a:bodyPr/>
        <a:lstStyle/>
        <a:p>
          <a:pPr>
            <a:defRPr b="1"/>
          </a:pPr>
          <a:endParaRPr lang="en-US"/>
        </a:p>
      </c:txPr>
    </c:legend>
    <c:plotVisOnly val="1"/>
    <c:dispBlanksAs val="gap"/>
    <c:showDLblsOverMax val="0"/>
  </c:chart>
  <c:spPr>
    <a:solidFill>
      <a:schemeClr val="tx2">
        <a:lumMod val="20000"/>
        <a:lumOff val="80000"/>
      </a:schemeClr>
    </a:solidFill>
    <a:ln w="25400" cap="flat" cmpd="sng" algn="ctr">
      <a:solidFill>
        <a:schemeClr val="tx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en-US">
                <a:latin typeface="Arial" panose="020B0604020202020204" pitchFamily="34" charset="0"/>
                <a:cs typeface="Arial" panose="020B0604020202020204" pitchFamily="34" charset="0"/>
              </a:rPr>
              <a:t>Goods-Producing Industries</a:t>
            </a:r>
          </a:p>
        </c:rich>
      </c:tx>
      <c:layout>
        <c:manualLayout>
          <c:xMode val="edge"/>
          <c:yMode val="edge"/>
          <c:x val="0.29759714770167006"/>
          <c:y val="0"/>
        </c:manualLayout>
      </c:layout>
      <c:overlay val="0"/>
      <c:spPr>
        <a:solidFill>
          <a:schemeClr val="tx2">
            <a:lumMod val="20000"/>
            <a:lumOff val="80000"/>
          </a:schemeClr>
        </a:solidFill>
        <a:scene3d>
          <a:camera prst="orthographicFront"/>
          <a:lightRig rig="threePt" dir="t"/>
        </a:scene3d>
        <a:sp3d/>
      </c:spPr>
    </c:title>
    <c:autoTitleDeleted val="0"/>
    <c:view3D>
      <c:rotX val="0"/>
      <c:rotY val="0"/>
      <c:rAngAx val="0"/>
      <c:perspective val="0"/>
    </c:view3D>
    <c:floor>
      <c:thickness val="0"/>
    </c:floor>
    <c:sideWall>
      <c:thickness val="0"/>
    </c:sideWall>
    <c:backWall>
      <c:thickness val="0"/>
    </c:backWall>
    <c:plotArea>
      <c:layout>
        <c:manualLayout>
          <c:layoutTarget val="inner"/>
          <c:xMode val="edge"/>
          <c:yMode val="edge"/>
          <c:x val="0.13852052347623214"/>
          <c:y val="0.30610673665791782"/>
          <c:w val="0.83601651356080564"/>
          <c:h val="0.59000427272172351"/>
        </c:manualLayout>
      </c:layout>
      <c:bar3DChart>
        <c:barDir val="col"/>
        <c:grouping val="clustered"/>
        <c:varyColors val="0"/>
        <c:ser>
          <c:idx val="0"/>
          <c:order val="0"/>
          <c:tx>
            <c:strRef>
              <c:f>Sheet1!$B$1</c:f>
              <c:strCache>
                <c:ptCount val="1"/>
                <c:pt idx="0">
                  <c:v>Series 1</c:v>
                </c:pt>
              </c:strCache>
            </c:strRef>
          </c:tx>
          <c:spPr>
            <a:solidFill>
              <a:schemeClr val="accent3">
                <a:lumMod val="60000"/>
                <a:lumOff val="40000"/>
              </a:schemeClr>
            </a:solidFill>
            <a:ln>
              <a:solidFill>
                <a:schemeClr val="accent6"/>
              </a:solidFill>
            </a:ln>
            <a:scene3d>
              <a:camera prst="orthographicFront"/>
              <a:lightRig rig="threePt" dir="t"/>
            </a:scene3d>
            <a:sp3d>
              <a:bevelB/>
              <a:contourClr>
                <a:srgbClr val="000000"/>
              </a:contourClr>
            </a:sp3d>
          </c:spPr>
          <c:invertIfNegative val="0"/>
          <c:dPt>
            <c:idx val="0"/>
            <c:invertIfNegative val="0"/>
            <c:bubble3D val="0"/>
            <c:extLst>
              <c:ext xmlns:c16="http://schemas.microsoft.com/office/drawing/2014/chart" uri="{C3380CC4-5D6E-409C-BE32-E72D297353CC}">
                <c16:uniqueId val="{00000001-8AC7-4D35-8BC5-C9BFABA113A0}"/>
              </c:ext>
            </c:extLst>
          </c:dPt>
          <c:dPt>
            <c:idx val="1"/>
            <c:invertIfNegative val="0"/>
            <c:bubble3D val="0"/>
            <c:spPr>
              <a:solidFill>
                <a:schemeClr val="accent3">
                  <a:lumMod val="60000"/>
                  <a:lumOff val="40000"/>
                </a:schemeClr>
              </a:solidFill>
              <a:ln>
                <a:solidFill>
                  <a:schemeClr val="accent6"/>
                </a:solidFill>
              </a:ln>
              <a:scene3d>
                <a:camera prst="orthographicFront"/>
                <a:lightRig rig="threePt" dir="t"/>
              </a:scene3d>
              <a:sp3d>
                <a:bevelT/>
                <a:contourClr>
                  <a:srgbClr val="000000"/>
                </a:contourClr>
              </a:sp3d>
            </c:spPr>
            <c:extLst>
              <c:ext xmlns:c16="http://schemas.microsoft.com/office/drawing/2014/chart" uri="{C3380CC4-5D6E-409C-BE32-E72D297353CC}">
                <c16:uniqueId val="{00000003-8AC7-4D35-8BC5-C9BFABA113A0}"/>
              </c:ext>
            </c:extLst>
          </c:dPt>
          <c:dPt>
            <c:idx val="2"/>
            <c:invertIfNegative val="0"/>
            <c:bubble3D val="0"/>
            <c:spPr>
              <a:solidFill>
                <a:schemeClr val="accent3">
                  <a:lumMod val="60000"/>
                  <a:lumOff val="40000"/>
                </a:schemeClr>
              </a:solidFill>
              <a:ln>
                <a:solidFill>
                  <a:schemeClr val="accent6"/>
                </a:solidFill>
              </a:ln>
              <a:scene3d>
                <a:camera prst="orthographicFront"/>
                <a:lightRig rig="threePt" dir="t"/>
              </a:scene3d>
              <a:sp3d>
                <a:bevelT/>
                <a:contourClr>
                  <a:srgbClr val="000000"/>
                </a:contourClr>
              </a:sp3d>
            </c:spPr>
            <c:extLst>
              <c:ext xmlns:c16="http://schemas.microsoft.com/office/drawing/2014/chart" uri="{C3380CC4-5D6E-409C-BE32-E72D297353CC}">
                <c16:uniqueId val="{00000005-8AC7-4D35-8BC5-C9BFABA113A0}"/>
              </c:ext>
            </c:extLst>
          </c:dPt>
          <c:dLbls>
            <c:dLbl>
              <c:idx val="0"/>
              <c:layout>
                <c:manualLayout>
                  <c:x val="2.3148148148148147E-3"/>
                  <c:y val="0.1757142566481514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C7-4D35-8BC5-C9BFABA113A0}"/>
                </c:ext>
              </c:extLst>
            </c:dLbl>
            <c:dLbl>
              <c:idx val="1"/>
              <c:layout>
                <c:manualLayout>
                  <c:x val="4.6296296296296294E-3"/>
                  <c:y val="0.11886304909560723"/>
                </c:manualLayout>
              </c:layout>
              <c:showLegendKey val="0"/>
              <c:showVal val="1"/>
              <c:showCatName val="0"/>
              <c:showSerName val="0"/>
              <c:showPercent val="0"/>
              <c:showBubbleSize val="0"/>
              <c:extLst>
                <c:ext xmlns:c15="http://schemas.microsoft.com/office/drawing/2012/chart" uri="{CE6537A1-D6FC-4f65-9D91-7224C49458BB}">
                  <c15:layout>
                    <c:manualLayout>
                      <c:w val="6.6805555555555562E-2"/>
                      <c:h val="7.8579014832448266E-2"/>
                    </c:manualLayout>
                  </c15:layout>
                </c:ext>
                <c:ext xmlns:c16="http://schemas.microsoft.com/office/drawing/2014/chart" uri="{C3380CC4-5D6E-409C-BE32-E72D297353CC}">
                  <c16:uniqueId val="{00000003-8AC7-4D35-8BC5-C9BFABA113A0}"/>
                </c:ext>
              </c:extLst>
            </c:dLbl>
            <c:dLbl>
              <c:idx val="2"/>
              <c:layout>
                <c:manualLayout>
                  <c:x val="4.6296296296294602E-3"/>
                  <c:y val="0.160207939123888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C7-4D35-8BC5-C9BFABA113A0}"/>
                </c:ext>
              </c:extLst>
            </c:dLbl>
            <c:spPr>
              <a:noFill/>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Natural Resources and Mining</c:v>
                </c:pt>
                <c:pt idx="1">
                  <c:v>Construction</c:v>
                </c:pt>
                <c:pt idx="2">
                  <c:v>Manufacturing</c:v>
                </c:pt>
              </c:strCache>
            </c:strRef>
          </c:cat>
          <c:val>
            <c:numRef>
              <c:f>Sheet1!$B$2:$B$4</c:f>
              <c:numCache>
                <c:formatCode>#,##0</c:formatCode>
                <c:ptCount val="3"/>
                <c:pt idx="0">
                  <c:v>-795</c:v>
                </c:pt>
                <c:pt idx="1">
                  <c:v>2176</c:v>
                </c:pt>
                <c:pt idx="2">
                  <c:v>816</c:v>
                </c:pt>
              </c:numCache>
            </c:numRef>
          </c:val>
          <c:extLst>
            <c:ext xmlns:c16="http://schemas.microsoft.com/office/drawing/2014/chart" uri="{C3380CC4-5D6E-409C-BE32-E72D297353CC}">
              <c16:uniqueId val="{00000006-8AC7-4D35-8BC5-C9BFABA113A0}"/>
            </c:ext>
          </c:extLst>
        </c:ser>
        <c:dLbls>
          <c:showLegendKey val="0"/>
          <c:showVal val="1"/>
          <c:showCatName val="0"/>
          <c:showSerName val="0"/>
          <c:showPercent val="0"/>
          <c:showBubbleSize val="0"/>
        </c:dLbls>
        <c:gapWidth val="150"/>
        <c:shape val="cylinder"/>
        <c:axId val="190337712"/>
        <c:axId val="190338272"/>
        <c:axId val="0"/>
      </c:bar3DChart>
      <c:catAx>
        <c:axId val="190337712"/>
        <c:scaling>
          <c:orientation val="minMax"/>
        </c:scaling>
        <c:delete val="0"/>
        <c:axPos val="b"/>
        <c:title>
          <c:overlay val="0"/>
        </c:title>
        <c:numFmt formatCode="General" sourceLinked="0"/>
        <c:majorTickMark val="none"/>
        <c:minorTickMark val="none"/>
        <c:tickLblPos val="high"/>
        <c:txPr>
          <a:bodyPr/>
          <a:lstStyle/>
          <a:p>
            <a:pPr>
              <a:defRPr b="1"/>
            </a:pPr>
            <a:endParaRPr lang="en-US"/>
          </a:p>
        </c:txPr>
        <c:crossAx val="190338272"/>
        <c:crosses val="autoZero"/>
        <c:auto val="1"/>
        <c:lblAlgn val="ctr"/>
        <c:lblOffset val="100"/>
        <c:noMultiLvlLbl val="0"/>
      </c:catAx>
      <c:valAx>
        <c:axId val="190338272"/>
        <c:scaling>
          <c:orientation val="minMax"/>
          <c:max val="2400"/>
          <c:min val="-800"/>
        </c:scaling>
        <c:delete val="0"/>
        <c:axPos val="l"/>
        <c:majorGridlines>
          <c:spPr>
            <a:ln>
              <a:solidFill>
                <a:schemeClr val="accent6">
                  <a:lumMod val="60000"/>
                  <a:lumOff val="40000"/>
                </a:schemeClr>
              </a:solidFill>
            </a:ln>
          </c:spPr>
        </c:majorGridlines>
        <c:title>
          <c:tx>
            <c:rich>
              <a:bodyPr rot="-5400000" vert="horz"/>
              <a:lstStyle/>
              <a:p>
                <a:pPr>
                  <a:defRPr sz="1200">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Numeric Change</a:t>
                </a:r>
              </a:p>
            </c:rich>
          </c:tx>
          <c:layout>
            <c:manualLayout>
              <c:xMode val="edge"/>
              <c:yMode val="edge"/>
              <c:x val="2.3917274332260742E-2"/>
              <c:y val="0.15216494845360826"/>
            </c:manualLayout>
          </c:layout>
          <c:overlay val="0"/>
        </c:title>
        <c:numFmt formatCode="#,##0" sourceLinked="0"/>
        <c:majorTickMark val="none"/>
        <c:minorTickMark val="none"/>
        <c:tickLblPos val="nextTo"/>
        <c:txPr>
          <a:bodyPr/>
          <a:lstStyle/>
          <a:p>
            <a:pPr>
              <a:defRPr b="1"/>
            </a:pPr>
            <a:endParaRPr lang="en-US"/>
          </a:p>
        </c:txPr>
        <c:crossAx val="190337712"/>
        <c:crosses val="autoZero"/>
        <c:crossBetween val="between"/>
        <c:majorUnit val="800"/>
      </c:valAx>
      <c:spPr>
        <a:ln>
          <a:solidFill>
            <a:schemeClr val="bg2">
              <a:lumMod val="50000"/>
            </a:schemeClr>
          </a:solidFill>
        </a:ln>
      </c:spPr>
    </c:plotArea>
    <c:plotVisOnly val="1"/>
    <c:dispBlanksAs val="gap"/>
    <c:showDLblsOverMax val="0"/>
  </c:chart>
  <c:spPr>
    <a:solidFill>
      <a:schemeClr val="tx2">
        <a:lumMod val="20000"/>
        <a:lumOff val="80000"/>
      </a:schemeClr>
    </a:solidFill>
    <a:ln w="25400" cap="flat" cmpd="sng" algn="ctr">
      <a:solidFill>
        <a:schemeClr val="accent5">
          <a:lumMod val="40000"/>
          <a:lumOff val="60000"/>
        </a:schemeClr>
      </a:solidFill>
      <a:prstDash val="solid"/>
    </a:ln>
    <a:effectLst/>
    <a:scene3d>
      <a:camera prst="orthographicFront"/>
      <a:lightRig rig="threePt" dir="t"/>
    </a:scene3d>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title>
      <c:tx>
        <c:rich>
          <a:bodyPr/>
          <a:lstStyle/>
          <a:p>
            <a:pPr>
              <a:defRPr/>
            </a:pPr>
            <a:r>
              <a:rPr lang="en-US">
                <a:latin typeface="Arial" panose="020B0604020202020204" pitchFamily="34" charset="0"/>
                <a:cs typeface="Arial" panose="020B0604020202020204" pitchFamily="34" charset="0"/>
              </a:rPr>
              <a:t>Manufacturing</a:t>
            </a:r>
          </a:p>
        </c:rich>
      </c:tx>
      <c:layout>
        <c:manualLayout>
          <c:xMode val="edge"/>
          <c:yMode val="edge"/>
          <c:x val="0.32847222222222222"/>
          <c:y val="3.1007751937984496E-2"/>
        </c:manualLayout>
      </c:layout>
      <c:overlay val="0"/>
      <c:spPr>
        <a:solidFill>
          <a:schemeClr val="tx2">
            <a:lumMod val="20000"/>
            <a:lumOff val="80000"/>
          </a:schemeClr>
        </a:solidFill>
        <a:scene3d>
          <a:camera prst="orthographicFront"/>
          <a:lightRig rig="threePt" dir="t"/>
        </a:scene3d>
        <a:sp3d/>
      </c:spPr>
    </c:title>
    <c:autoTitleDeleted val="0"/>
    <c:view3D>
      <c:rotX val="0"/>
      <c:rotY val="0"/>
      <c:rAngAx val="0"/>
      <c:perspective val="0"/>
    </c:view3D>
    <c:floor>
      <c:thickness val="0"/>
    </c:floor>
    <c:sideWall>
      <c:thickness val="0"/>
    </c:sideWall>
    <c:backWall>
      <c:thickness val="0"/>
    </c:backWall>
    <c:plotArea>
      <c:layout>
        <c:manualLayout>
          <c:layoutTarget val="inner"/>
          <c:xMode val="edge"/>
          <c:yMode val="edge"/>
          <c:x val="0.13852052347623214"/>
          <c:y val="0.30610673665791782"/>
          <c:w val="0.83601651356080564"/>
          <c:h val="0.59000427272172351"/>
        </c:manualLayout>
      </c:layout>
      <c:bar3DChart>
        <c:barDir val="col"/>
        <c:grouping val="clustered"/>
        <c:varyColors val="0"/>
        <c:ser>
          <c:idx val="0"/>
          <c:order val="0"/>
          <c:tx>
            <c:strRef>
              <c:f>Sheet1!$B$1</c:f>
              <c:strCache>
                <c:ptCount val="1"/>
                <c:pt idx="0">
                  <c:v>Series 1</c:v>
                </c:pt>
              </c:strCache>
            </c:strRef>
          </c:tx>
          <c:spPr>
            <a:solidFill>
              <a:schemeClr val="accent3">
                <a:lumMod val="60000"/>
                <a:lumOff val="40000"/>
              </a:schemeClr>
            </a:solidFill>
            <a:ln>
              <a:solidFill>
                <a:srgbClr val="00B050"/>
              </a:solidFill>
            </a:ln>
            <a:scene3d>
              <a:camera prst="orthographicFront"/>
              <a:lightRig rig="threePt" dir="t"/>
            </a:scene3d>
            <a:sp3d>
              <a:bevelB/>
              <a:contourClr>
                <a:srgbClr val="000000"/>
              </a:contourClr>
            </a:sp3d>
          </c:spPr>
          <c:invertIfNegative val="0"/>
          <c:dPt>
            <c:idx val="0"/>
            <c:invertIfNegative val="0"/>
            <c:bubble3D val="0"/>
            <c:spPr>
              <a:solidFill>
                <a:schemeClr val="accent3">
                  <a:lumMod val="60000"/>
                  <a:lumOff val="40000"/>
                </a:schemeClr>
              </a:solidFill>
              <a:ln>
                <a:solidFill>
                  <a:srgbClr val="00B050"/>
                </a:solidFill>
              </a:ln>
              <a:scene3d>
                <a:camera prst="orthographicFront"/>
                <a:lightRig rig="threePt" dir="t"/>
              </a:scene3d>
              <a:sp3d>
                <a:bevelT/>
                <a:contourClr>
                  <a:srgbClr val="000000"/>
                </a:contourClr>
              </a:sp3d>
            </c:spPr>
            <c:extLst>
              <c:ext xmlns:c16="http://schemas.microsoft.com/office/drawing/2014/chart" uri="{C3380CC4-5D6E-409C-BE32-E72D297353CC}">
                <c16:uniqueId val="{00000001-BCA4-4023-B2B8-CFA1EC58F8A6}"/>
              </c:ext>
            </c:extLst>
          </c:dPt>
          <c:dPt>
            <c:idx val="1"/>
            <c:invertIfNegative val="0"/>
            <c:bubble3D val="0"/>
            <c:spPr>
              <a:solidFill>
                <a:schemeClr val="accent3">
                  <a:lumMod val="60000"/>
                  <a:lumOff val="40000"/>
                </a:schemeClr>
              </a:solidFill>
              <a:ln>
                <a:solidFill>
                  <a:srgbClr val="00B050"/>
                </a:solidFill>
              </a:ln>
              <a:scene3d>
                <a:camera prst="orthographicFront"/>
                <a:lightRig rig="threePt" dir="t"/>
              </a:scene3d>
              <a:sp3d>
                <a:bevelT/>
                <a:contourClr>
                  <a:srgbClr val="000000"/>
                </a:contourClr>
              </a:sp3d>
            </c:spPr>
            <c:extLst>
              <c:ext xmlns:c16="http://schemas.microsoft.com/office/drawing/2014/chart" uri="{C3380CC4-5D6E-409C-BE32-E72D297353CC}">
                <c16:uniqueId val="{00000003-BCA4-4023-B2B8-CFA1EC58F8A6}"/>
              </c:ext>
            </c:extLst>
          </c:dPt>
          <c:dPt>
            <c:idx val="2"/>
            <c:invertIfNegative val="0"/>
            <c:bubble3D val="0"/>
            <c:spPr>
              <a:solidFill>
                <a:schemeClr val="accent3">
                  <a:lumMod val="60000"/>
                  <a:lumOff val="40000"/>
                </a:schemeClr>
              </a:solidFill>
              <a:ln>
                <a:solidFill>
                  <a:srgbClr val="00B050"/>
                </a:solidFill>
              </a:ln>
              <a:scene3d>
                <a:camera prst="orthographicFront"/>
                <a:lightRig rig="threePt" dir="t"/>
              </a:scene3d>
              <a:sp3d>
                <a:bevelT/>
                <a:contourClr>
                  <a:srgbClr val="000000"/>
                </a:contourClr>
              </a:sp3d>
            </c:spPr>
            <c:extLst>
              <c:ext xmlns:c16="http://schemas.microsoft.com/office/drawing/2014/chart" uri="{C3380CC4-5D6E-409C-BE32-E72D297353CC}">
                <c16:uniqueId val="{00000005-BCA4-4023-B2B8-CFA1EC58F8A6}"/>
              </c:ext>
            </c:extLst>
          </c:dPt>
          <c:dLbls>
            <c:dLbl>
              <c:idx val="0"/>
              <c:layout>
                <c:manualLayout>
                  <c:x val="2.3147543238317917E-3"/>
                  <c:y val="0.103362835459521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A4-4023-B2B8-CFA1EC58F8A6}"/>
                </c:ext>
              </c:extLst>
            </c:dLbl>
            <c:dLbl>
              <c:idx val="1"/>
              <c:layout>
                <c:manualLayout>
                  <c:x val="4.6296296296296294E-3"/>
                  <c:y val="0.11886304909560723"/>
                </c:manualLayout>
              </c:layout>
              <c:showLegendKey val="0"/>
              <c:showVal val="1"/>
              <c:showCatName val="0"/>
              <c:showSerName val="0"/>
              <c:showPercent val="0"/>
              <c:showBubbleSize val="0"/>
              <c:extLst>
                <c:ext xmlns:c15="http://schemas.microsoft.com/office/drawing/2012/chart" uri="{CE6537A1-D6FC-4f65-9D91-7224C49458BB}">
                  <c15:layout>
                    <c:manualLayout>
                      <c:w val="6.6805555555555562E-2"/>
                      <c:h val="7.8579014832448266E-2"/>
                    </c:manualLayout>
                  </c15:layout>
                </c:ext>
                <c:ext xmlns:c16="http://schemas.microsoft.com/office/drawing/2014/chart" uri="{C3380CC4-5D6E-409C-BE32-E72D297353CC}">
                  <c16:uniqueId val="{00000003-BCA4-4023-B2B8-CFA1EC58F8A6}"/>
                </c:ext>
              </c:extLst>
            </c:dLbl>
            <c:dLbl>
              <c:idx val="2"/>
              <c:layout>
                <c:manualLayout>
                  <c:x val="4.6296296296294602E-3"/>
                  <c:y val="0.160207939123888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A4-4023-B2B8-CFA1EC58F8A6}"/>
                </c:ext>
              </c:extLst>
            </c:dLbl>
            <c:spPr>
              <a:noFill/>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Non-Durable Goods</c:v>
                </c:pt>
                <c:pt idx="1">
                  <c:v>Durable Goods</c:v>
                </c:pt>
              </c:strCache>
            </c:strRef>
          </c:cat>
          <c:val>
            <c:numRef>
              <c:f>Sheet1!$B$2:$B$3</c:f>
              <c:numCache>
                <c:formatCode>#,##0</c:formatCode>
                <c:ptCount val="2"/>
                <c:pt idx="0">
                  <c:v>115</c:v>
                </c:pt>
                <c:pt idx="1">
                  <c:v>701</c:v>
                </c:pt>
              </c:numCache>
            </c:numRef>
          </c:val>
          <c:extLst>
            <c:ext xmlns:c16="http://schemas.microsoft.com/office/drawing/2014/chart" uri="{C3380CC4-5D6E-409C-BE32-E72D297353CC}">
              <c16:uniqueId val="{00000006-BCA4-4023-B2B8-CFA1EC58F8A6}"/>
            </c:ext>
          </c:extLst>
        </c:ser>
        <c:dLbls>
          <c:showLegendKey val="0"/>
          <c:showVal val="1"/>
          <c:showCatName val="0"/>
          <c:showSerName val="0"/>
          <c:showPercent val="0"/>
          <c:showBubbleSize val="0"/>
        </c:dLbls>
        <c:gapWidth val="150"/>
        <c:shape val="cylinder"/>
        <c:axId val="190340512"/>
        <c:axId val="190341072"/>
        <c:axId val="0"/>
      </c:bar3DChart>
      <c:catAx>
        <c:axId val="190340512"/>
        <c:scaling>
          <c:orientation val="minMax"/>
        </c:scaling>
        <c:delete val="0"/>
        <c:axPos val="b"/>
        <c:title>
          <c:overlay val="0"/>
        </c:title>
        <c:numFmt formatCode="General" sourceLinked="0"/>
        <c:majorTickMark val="none"/>
        <c:minorTickMark val="none"/>
        <c:tickLblPos val="high"/>
        <c:txPr>
          <a:bodyPr/>
          <a:lstStyle/>
          <a:p>
            <a:pPr>
              <a:defRPr b="1"/>
            </a:pPr>
            <a:endParaRPr lang="en-US"/>
          </a:p>
        </c:txPr>
        <c:crossAx val="190341072"/>
        <c:crosses val="autoZero"/>
        <c:auto val="1"/>
        <c:lblAlgn val="ctr"/>
        <c:lblOffset val="100"/>
        <c:noMultiLvlLbl val="0"/>
      </c:catAx>
      <c:valAx>
        <c:axId val="190341072"/>
        <c:scaling>
          <c:orientation val="minMax"/>
          <c:max val="750"/>
          <c:min val="0"/>
        </c:scaling>
        <c:delete val="0"/>
        <c:axPos val="l"/>
        <c:majorGridlines>
          <c:spPr>
            <a:ln>
              <a:solidFill>
                <a:schemeClr val="accent6">
                  <a:lumMod val="60000"/>
                  <a:lumOff val="40000"/>
                </a:schemeClr>
              </a:solidFill>
            </a:ln>
          </c:spPr>
        </c:majorGridlines>
        <c:title>
          <c:tx>
            <c:rich>
              <a:bodyPr rot="-5400000" vert="horz"/>
              <a:lstStyle/>
              <a:p>
                <a:pPr>
                  <a:defRPr sz="1200">
                    <a:latin typeface="Arial" panose="020B0604020202020204" pitchFamily="34" charset="0"/>
                    <a:cs typeface="Arial" panose="020B0604020202020204" pitchFamily="34" charset="0"/>
                  </a:defRPr>
                </a:pPr>
                <a:r>
                  <a:rPr lang="en-US" sz="1200">
                    <a:latin typeface="Arial" panose="020B0604020202020204" pitchFamily="34" charset="0"/>
                    <a:cs typeface="Arial" panose="020B0604020202020204" pitchFamily="34" charset="0"/>
                  </a:rPr>
                  <a:t>Numeric Change</a:t>
                </a:r>
              </a:p>
            </c:rich>
          </c:tx>
          <c:layout>
            <c:manualLayout>
              <c:xMode val="edge"/>
              <c:yMode val="edge"/>
              <c:x val="1.9693520842645761E-2"/>
              <c:y val="0.23892327412561801"/>
            </c:manualLayout>
          </c:layout>
          <c:overlay val="0"/>
        </c:title>
        <c:numFmt formatCode="#,##0" sourceLinked="0"/>
        <c:majorTickMark val="none"/>
        <c:minorTickMark val="none"/>
        <c:tickLblPos val="nextTo"/>
        <c:txPr>
          <a:bodyPr/>
          <a:lstStyle/>
          <a:p>
            <a:pPr>
              <a:defRPr b="1"/>
            </a:pPr>
            <a:endParaRPr lang="en-US"/>
          </a:p>
        </c:txPr>
        <c:crossAx val="190340512"/>
        <c:crosses val="autoZero"/>
        <c:crossBetween val="between"/>
        <c:majorUnit val="150"/>
      </c:valAx>
    </c:plotArea>
    <c:plotVisOnly val="1"/>
    <c:dispBlanksAs val="gap"/>
    <c:showDLblsOverMax val="0"/>
  </c:chart>
  <c:spPr>
    <a:solidFill>
      <a:schemeClr val="tx2">
        <a:lumMod val="20000"/>
        <a:lumOff val="80000"/>
      </a:schemeClr>
    </a:solidFill>
    <a:ln w="25400" cap="flat" cmpd="sng" algn="ctr">
      <a:noFill/>
      <a:prstDash val="solid"/>
    </a:ln>
    <a:effectLst/>
    <a:scene3d>
      <a:camera prst="orthographicFront"/>
      <a:lightRig rig="threePt" dir="t"/>
    </a:scene3d>
    <a:sp3d>
      <a:bevelT w="114300" prst="artDeco"/>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pPr>
            <a:r>
              <a:rPr lang="en-US">
                <a:latin typeface="Arial" panose="020B0604020202020204" pitchFamily="34" charset="0"/>
                <a:cs typeface="Arial" panose="020B0604020202020204" pitchFamily="34" charset="0"/>
              </a:rPr>
              <a:t>Services-Providing Industries</a:t>
            </a:r>
          </a:p>
        </c:rich>
      </c:tx>
      <c:layout>
        <c:manualLayout>
          <c:xMode val="edge"/>
          <c:yMode val="edge"/>
          <c:x val="0.33031334915175126"/>
          <c:y val="3.2986804068846229E-2"/>
        </c:manualLayout>
      </c:layout>
      <c:overlay val="0"/>
      <c:spPr>
        <a:solidFill>
          <a:schemeClr val="accent1">
            <a:lumMod val="40000"/>
            <a:lumOff val="60000"/>
          </a:schemeClr>
        </a:solidFill>
        <a:scene3d>
          <a:camera prst="orthographicFront"/>
          <a:lightRig rig="threePt" dir="t"/>
        </a:scene3d>
        <a:sp3d/>
      </c:spPr>
    </c:title>
    <c:autoTitleDeleted val="0"/>
    <c:view3D>
      <c:rotX val="0"/>
      <c:rotY val="0"/>
      <c:rAngAx val="0"/>
      <c:perspective val="0"/>
    </c:view3D>
    <c:floor>
      <c:thickness val="0"/>
    </c:floor>
    <c:sideWall>
      <c:thickness val="0"/>
    </c:sideWall>
    <c:backWall>
      <c:thickness val="0"/>
    </c:backWall>
    <c:plotArea>
      <c:layout>
        <c:manualLayout>
          <c:layoutTarget val="inner"/>
          <c:xMode val="edge"/>
          <c:yMode val="edge"/>
          <c:x val="0.11761381067036042"/>
          <c:y val="0.33073466623123721"/>
          <c:w val="0.83785498376683953"/>
          <c:h val="0.64010184210844623"/>
        </c:manualLayout>
      </c:layout>
      <c:bar3DChart>
        <c:barDir val="col"/>
        <c:grouping val="clustered"/>
        <c:varyColors val="0"/>
        <c:ser>
          <c:idx val="0"/>
          <c:order val="0"/>
          <c:tx>
            <c:strRef>
              <c:f>Sheet1!$B$1</c:f>
              <c:strCache>
                <c:ptCount val="1"/>
                <c:pt idx="0">
                  <c:v>Series 1</c:v>
                </c:pt>
              </c:strCache>
            </c:strRef>
          </c:tx>
          <c:spPr>
            <a:solidFill>
              <a:schemeClr val="accent3">
                <a:lumMod val="60000"/>
                <a:lumOff val="40000"/>
              </a:schemeClr>
            </a:solidFill>
            <a:scene3d>
              <a:camera prst="orthographicFront"/>
              <a:lightRig rig="threePt" dir="t">
                <a:rot lat="0" lon="0" rev="1200000"/>
              </a:lightRig>
            </a:scene3d>
            <a:sp3d>
              <a:bevelT/>
            </a:sp3d>
          </c:spPr>
          <c:invertIfNegative val="0"/>
          <c:dLbls>
            <c:dLbl>
              <c:idx val="0"/>
              <c:layout>
                <c:manualLayout>
                  <c:x val="0"/>
                  <c:y val="0.1331428783939566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8C-4E3C-ACAD-30C43B351784}"/>
                </c:ext>
              </c:extLst>
            </c:dLbl>
            <c:dLbl>
              <c:idx val="1"/>
              <c:layout>
                <c:manualLayout>
                  <c:x val="4.9837764897783028E-2"/>
                  <c:y val="9.9237696094439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8C-4E3C-ACAD-30C43B351784}"/>
                </c:ext>
              </c:extLst>
            </c:dLbl>
            <c:dLbl>
              <c:idx val="2"/>
              <c:layout>
                <c:manualLayout>
                  <c:x val="4.6236307789700015E-3"/>
                  <c:y val="0.141530229417647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8C-4E3C-ACAD-30C43B351784}"/>
                </c:ext>
              </c:extLst>
            </c:dLbl>
            <c:dLbl>
              <c:idx val="3"/>
              <c:layout>
                <c:manualLayout>
                  <c:x val="2.3118714599468268E-3"/>
                  <c:y val="0.1245169600687001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8C-4E3C-ACAD-30C43B351784}"/>
                </c:ext>
              </c:extLst>
            </c:dLbl>
            <c:dLbl>
              <c:idx val="4"/>
              <c:layout>
                <c:manualLayout>
                  <c:x val="-1.6941778027075235E-16"/>
                  <c:y val="0.124999999999999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8C-4E3C-ACAD-30C43B351784}"/>
                </c:ext>
              </c:extLst>
            </c:dLbl>
            <c:dLbl>
              <c:idx val="5"/>
              <c:layout>
                <c:manualLayout>
                  <c:x val="4.1934582051998881E-3"/>
                  <c:y val="0.142089093701996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8C-4E3C-ACAD-30C43B351784}"/>
                </c:ext>
              </c:extLst>
            </c:dLbl>
            <c:dLbl>
              <c:idx val="6"/>
              <c:layout>
                <c:manualLayout>
                  <c:x val="-1.0250557197399379E-16"/>
                  <c:y val="9.9846390168970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8C-4E3C-ACAD-30C43B351784}"/>
                </c:ext>
              </c:extLst>
            </c:dLbl>
            <c:dLbl>
              <c:idx val="7"/>
              <c:layout>
                <c:manualLayout>
                  <c:x val="2.7956388034665923E-3"/>
                  <c:y val="6.52841781874039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98C-4E3C-ACAD-30C43B351784}"/>
                </c:ext>
              </c:extLst>
            </c:dLbl>
            <c:spPr>
              <a:noFill/>
            </c:spPr>
            <c:txPr>
              <a:bodyPr/>
              <a:lstStyle/>
              <a:p>
                <a:pPr>
                  <a:defRPr b="1">
                    <a:solidFill>
                      <a:sysClr val="windowText" lastClr="0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Sheet1!$A$2:$A$9</c:f>
              <c:strCache>
                <c:ptCount val="8"/>
                <c:pt idx="0">
                  <c:v>Trade, Transportation, and Utilities</c:v>
                </c:pt>
                <c:pt idx="1">
                  <c:v>Information</c:v>
                </c:pt>
                <c:pt idx="2">
                  <c:v>Financial Activities</c:v>
                </c:pt>
                <c:pt idx="3">
                  <c:v>Professional and Business Services</c:v>
                </c:pt>
                <c:pt idx="4">
                  <c:v>Education and Health Services</c:v>
                </c:pt>
                <c:pt idx="5">
                  <c:v>Leisure and Hospitality</c:v>
                </c:pt>
                <c:pt idx="6">
                  <c:v>Other Services (Except Government)</c:v>
                </c:pt>
                <c:pt idx="7">
                  <c:v>Government</c:v>
                </c:pt>
              </c:strCache>
            </c:strRef>
          </c:cat>
          <c:val>
            <c:numRef>
              <c:f>Sheet1!$B$2:$B$9</c:f>
              <c:numCache>
                <c:formatCode>#,##0</c:formatCode>
                <c:ptCount val="8"/>
                <c:pt idx="0">
                  <c:v>2819</c:v>
                </c:pt>
                <c:pt idx="1">
                  <c:v>-106</c:v>
                </c:pt>
                <c:pt idx="2">
                  <c:v>2763</c:v>
                </c:pt>
                <c:pt idx="3">
                  <c:v>3394</c:v>
                </c:pt>
                <c:pt idx="4">
                  <c:v>7002</c:v>
                </c:pt>
                <c:pt idx="5">
                  <c:v>4939</c:v>
                </c:pt>
                <c:pt idx="6">
                  <c:v>2280</c:v>
                </c:pt>
                <c:pt idx="7">
                  <c:v>734</c:v>
                </c:pt>
              </c:numCache>
            </c:numRef>
          </c:val>
          <c:extLst>
            <c:ext xmlns:c16="http://schemas.microsoft.com/office/drawing/2014/chart" uri="{C3380CC4-5D6E-409C-BE32-E72D297353CC}">
              <c16:uniqueId val="{00000005-098C-4E3C-ACAD-30C43B351784}"/>
            </c:ext>
          </c:extLst>
        </c:ser>
        <c:dLbls>
          <c:showLegendKey val="0"/>
          <c:showVal val="1"/>
          <c:showCatName val="0"/>
          <c:showSerName val="0"/>
          <c:showPercent val="0"/>
          <c:showBubbleSize val="0"/>
        </c:dLbls>
        <c:gapWidth val="150"/>
        <c:shape val="cylinder"/>
        <c:axId val="190343312"/>
        <c:axId val="190343872"/>
        <c:axId val="0"/>
      </c:bar3DChart>
      <c:catAx>
        <c:axId val="190343312"/>
        <c:scaling>
          <c:orientation val="minMax"/>
        </c:scaling>
        <c:delete val="0"/>
        <c:axPos val="b"/>
        <c:numFmt formatCode="General" sourceLinked="0"/>
        <c:majorTickMark val="none"/>
        <c:minorTickMark val="none"/>
        <c:tickLblPos val="high"/>
        <c:txPr>
          <a:bodyPr rot="0" vert="horz" anchor="ctr" anchorCtr="0"/>
          <a:lstStyle/>
          <a:p>
            <a:pPr>
              <a:defRPr b="1"/>
            </a:pPr>
            <a:endParaRPr lang="en-US"/>
          </a:p>
        </c:txPr>
        <c:crossAx val="190343872"/>
        <c:crosses val="autoZero"/>
        <c:auto val="1"/>
        <c:lblAlgn val="ctr"/>
        <c:lblOffset val="100"/>
        <c:noMultiLvlLbl val="0"/>
      </c:catAx>
      <c:valAx>
        <c:axId val="190343872"/>
        <c:scaling>
          <c:orientation val="minMax"/>
          <c:max val="8000"/>
          <c:min val="-500"/>
        </c:scaling>
        <c:delete val="0"/>
        <c:axPos val="l"/>
        <c:majorGridlines/>
        <c:title>
          <c:tx>
            <c:rich>
              <a:bodyPr/>
              <a:lstStyle/>
              <a:p>
                <a:pPr>
                  <a:defRPr sz="1800">
                    <a:latin typeface="Times New Roman" panose="02020603050405020304" pitchFamily="18" charset="0"/>
                    <a:cs typeface="Times New Roman" panose="02020603050405020304" pitchFamily="18" charset="0"/>
                  </a:defRPr>
                </a:pPr>
                <a:r>
                  <a:rPr lang="en-US" sz="1200">
                    <a:latin typeface="Arial" panose="020B0604020202020204" pitchFamily="34" charset="0"/>
                    <a:cs typeface="Arial" panose="020B0604020202020204" pitchFamily="34" charset="0"/>
                  </a:rPr>
                  <a:t>Numeric Change</a:t>
                </a:r>
              </a:p>
            </c:rich>
          </c:tx>
          <c:layout>
            <c:manualLayout>
              <c:xMode val="edge"/>
              <c:yMode val="edge"/>
              <c:x val="4.7968649222174038E-2"/>
              <c:y val="0.38912061395551362"/>
            </c:manualLayout>
          </c:layout>
          <c:overlay val="0"/>
        </c:title>
        <c:numFmt formatCode="#,##0" sourceLinked="0"/>
        <c:majorTickMark val="none"/>
        <c:minorTickMark val="none"/>
        <c:tickLblPos val="nextTo"/>
        <c:txPr>
          <a:bodyPr/>
          <a:lstStyle/>
          <a:p>
            <a:pPr>
              <a:defRPr b="1"/>
            </a:pPr>
            <a:endParaRPr lang="en-US"/>
          </a:p>
        </c:txPr>
        <c:crossAx val="190343312"/>
        <c:crosses val="autoZero"/>
        <c:crossBetween val="between"/>
        <c:majorUnit val="2000"/>
      </c:valAx>
    </c:plotArea>
    <c:plotVisOnly val="1"/>
    <c:dispBlanksAs val="gap"/>
    <c:showDLblsOverMax val="0"/>
  </c:chart>
  <c:spPr>
    <a:solidFill>
      <a:schemeClr val="tx2">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Annual Job Openings by Occupational Category-Chart 1*</a:t>
            </a:r>
          </a:p>
        </c:rich>
      </c:tx>
      <c:layout>
        <c:manualLayout>
          <c:xMode val="edge"/>
          <c:yMode val="edge"/>
          <c:x val="0.19522473930240919"/>
          <c:y val="2.3661755747580265E-2"/>
        </c:manualLayout>
      </c:layout>
      <c:overlay val="0"/>
      <c:spPr>
        <a:solidFill>
          <a:schemeClr val="tx2">
            <a:lumMod val="20000"/>
            <a:lumOff val="80000"/>
          </a:schemeClr>
        </a:solidFill>
        <a:scene3d>
          <a:camera prst="orthographicFront"/>
          <a:lightRig rig="threePt" dir="t"/>
        </a:scene3d>
        <a:sp3d prstMaterial="plastic"/>
      </c:spPr>
    </c:title>
    <c:autoTitleDeleted val="0"/>
    <c:plotArea>
      <c:layout>
        <c:manualLayout>
          <c:layoutTarget val="inner"/>
          <c:xMode val="edge"/>
          <c:yMode val="edge"/>
          <c:x val="0.26998706067890382"/>
          <c:y val="0.19708683978972544"/>
          <c:w val="0.6715677785517572"/>
          <c:h val="0.6696532274439907"/>
        </c:manualLayout>
      </c:layout>
      <c:barChart>
        <c:barDir val="bar"/>
        <c:grouping val="stacked"/>
        <c:varyColors val="0"/>
        <c:ser>
          <c:idx val="0"/>
          <c:order val="0"/>
          <c:tx>
            <c:strRef>
              <c:f>Sheet1!$B$1</c:f>
              <c:strCache>
                <c:ptCount val="1"/>
                <c:pt idx="0">
                  <c:v>Exits</c:v>
                </c:pt>
              </c:strCache>
            </c:strRef>
          </c:tx>
          <c:invertIfNegative val="0"/>
          <c:cat>
            <c:strRef>
              <c:f>Sheet1!$A$2:$A$12</c:f>
              <c:strCache>
                <c:ptCount val="11"/>
                <c:pt idx="0">
                  <c:v>Management</c:v>
                </c:pt>
                <c:pt idx="1">
                  <c:v>Business and Financial Operations</c:v>
                </c:pt>
                <c:pt idx="2">
                  <c:v>Computer and Mathematical</c:v>
                </c:pt>
                <c:pt idx="3">
                  <c:v>Architecture and Engineering</c:v>
                </c:pt>
                <c:pt idx="4">
                  <c:v>Life, Physical, and Social Science</c:v>
                </c:pt>
                <c:pt idx="5">
                  <c:v>Community and Social Service</c:v>
                </c:pt>
                <c:pt idx="6">
                  <c:v>Legal</c:v>
                </c:pt>
                <c:pt idx="7">
                  <c:v>Education, Training, and Library</c:v>
                </c:pt>
                <c:pt idx="8">
                  <c:v>Arts, Design, Entertainment, Sports, and Media</c:v>
                </c:pt>
                <c:pt idx="9">
                  <c:v>Healthcare Practitioners and Technical</c:v>
                </c:pt>
                <c:pt idx="10">
                  <c:v>Healthcare Support</c:v>
                </c:pt>
              </c:strCache>
            </c:strRef>
          </c:cat>
          <c:val>
            <c:numRef>
              <c:f>Sheet1!$B$2:$B$12</c:f>
              <c:numCache>
                <c:formatCode>#,##0</c:formatCode>
                <c:ptCount val="11"/>
                <c:pt idx="0">
                  <c:v>5219</c:v>
                </c:pt>
                <c:pt idx="1">
                  <c:v>1661</c:v>
                </c:pt>
                <c:pt idx="2">
                  <c:v>420</c:v>
                </c:pt>
                <c:pt idx="3">
                  <c:v>320</c:v>
                </c:pt>
                <c:pt idx="4">
                  <c:v>150</c:v>
                </c:pt>
                <c:pt idx="5">
                  <c:v>1253</c:v>
                </c:pt>
                <c:pt idx="6">
                  <c:v>201</c:v>
                </c:pt>
                <c:pt idx="7">
                  <c:v>3132</c:v>
                </c:pt>
                <c:pt idx="8">
                  <c:v>656</c:v>
                </c:pt>
                <c:pt idx="9">
                  <c:v>2287</c:v>
                </c:pt>
                <c:pt idx="10">
                  <c:v>1923</c:v>
                </c:pt>
              </c:numCache>
            </c:numRef>
          </c:val>
          <c:extLst>
            <c:ext xmlns:c16="http://schemas.microsoft.com/office/drawing/2014/chart" uri="{C3380CC4-5D6E-409C-BE32-E72D297353CC}">
              <c16:uniqueId val="{00000000-404D-4DFE-B846-1E769D6A29F2}"/>
            </c:ext>
          </c:extLst>
        </c:ser>
        <c:ser>
          <c:idx val="1"/>
          <c:order val="1"/>
          <c:tx>
            <c:strRef>
              <c:f>Sheet1!$C$1</c:f>
              <c:strCache>
                <c:ptCount val="1"/>
                <c:pt idx="0">
                  <c:v>Transfers</c:v>
                </c:pt>
              </c:strCache>
            </c:strRef>
          </c:tx>
          <c:spPr>
            <a:solidFill>
              <a:srgbClr val="00B050"/>
            </a:solidFill>
          </c:spPr>
          <c:invertIfNegative val="0"/>
          <c:cat>
            <c:strRef>
              <c:f>Sheet1!$A$2:$A$12</c:f>
              <c:strCache>
                <c:ptCount val="11"/>
                <c:pt idx="0">
                  <c:v>Management</c:v>
                </c:pt>
                <c:pt idx="1">
                  <c:v>Business and Financial Operations</c:v>
                </c:pt>
                <c:pt idx="2">
                  <c:v>Computer and Mathematical</c:v>
                </c:pt>
                <c:pt idx="3">
                  <c:v>Architecture and Engineering</c:v>
                </c:pt>
                <c:pt idx="4">
                  <c:v>Life, Physical, and Social Science</c:v>
                </c:pt>
                <c:pt idx="5">
                  <c:v>Community and Social Service</c:v>
                </c:pt>
                <c:pt idx="6">
                  <c:v>Legal</c:v>
                </c:pt>
                <c:pt idx="7">
                  <c:v>Education, Training, and Library</c:v>
                </c:pt>
                <c:pt idx="8">
                  <c:v>Arts, Design, Entertainment, Sports, and Media</c:v>
                </c:pt>
                <c:pt idx="9">
                  <c:v>Healthcare Practitioners and Technical</c:v>
                </c:pt>
                <c:pt idx="10">
                  <c:v>Healthcare Support</c:v>
                </c:pt>
              </c:strCache>
            </c:strRef>
          </c:cat>
          <c:val>
            <c:numRef>
              <c:f>Sheet1!$C$2:$C$12</c:f>
              <c:numCache>
                <c:formatCode>#,##0</c:formatCode>
                <c:ptCount val="11"/>
                <c:pt idx="0">
                  <c:v>6524</c:v>
                </c:pt>
                <c:pt idx="1">
                  <c:v>3961</c:v>
                </c:pt>
                <c:pt idx="2">
                  <c:v>1418</c:v>
                </c:pt>
                <c:pt idx="3">
                  <c:v>737</c:v>
                </c:pt>
                <c:pt idx="4">
                  <c:v>581</c:v>
                </c:pt>
                <c:pt idx="5">
                  <c:v>2200</c:v>
                </c:pt>
                <c:pt idx="6">
                  <c:v>324</c:v>
                </c:pt>
                <c:pt idx="7">
                  <c:v>3834</c:v>
                </c:pt>
                <c:pt idx="8">
                  <c:v>1138</c:v>
                </c:pt>
                <c:pt idx="9">
                  <c:v>2707</c:v>
                </c:pt>
                <c:pt idx="10">
                  <c:v>2398</c:v>
                </c:pt>
              </c:numCache>
            </c:numRef>
          </c:val>
          <c:extLst>
            <c:ext xmlns:c16="http://schemas.microsoft.com/office/drawing/2014/chart" uri="{C3380CC4-5D6E-409C-BE32-E72D297353CC}">
              <c16:uniqueId val="{00000001-404D-4DFE-B846-1E769D6A29F2}"/>
            </c:ext>
          </c:extLst>
        </c:ser>
        <c:ser>
          <c:idx val="2"/>
          <c:order val="2"/>
          <c:tx>
            <c:strRef>
              <c:f>Sheet1!$D$1</c:f>
              <c:strCache>
                <c:ptCount val="1"/>
                <c:pt idx="0">
                  <c:v>Growth</c:v>
                </c:pt>
              </c:strCache>
            </c:strRef>
          </c:tx>
          <c:spPr>
            <a:solidFill>
              <a:schemeClr val="accent6">
                <a:lumMod val="75000"/>
              </a:schemeClr>
            </a:solidFill>
          </c:spPr>
          <c:invertIfNegative val="0"/>
          <c:cat>
            <c:strRef>
              <c:f>Sheet1!$A$2:$A$12</c:f>
              <c:strCache>
                <c:ptCount val="11"/>
                <c:pt idx="0">
                  <c:v>Management</c:v>
                </c:pt>
                <c:pt idx="1">
                  <c:v>Business and Financial Operations</c:v>
                </c:pt>
                <c:pt idx="2">
                  <c:v>Computer and Mathematical</c:v>
                </c:pt>
                <c:pt idx="3">
                  <c:v>Architecture and Engineering</c:v>
                </c:pt>
                <c:pt idx="4">
                  <c:v>Life, Physical, and Social Science</c:v>
                </c:pt>
                <c:pt idx="5">
                  <c:v>Community and Social Service</c:v>
                </c:pt>
                <c:pt idx="6">
                  <c:v>Legal</c:v>
                </c:pt>
                <c:pt idx="7">
                  <c:v>Education, Training, and Library</c:v>
                </c:pt>
                <c:pt idx="8">
                  <c:v>Arts, Design, Entertainment, Sports, and Media</c:v>
                </c:pt>
                <c:pt idx="9">
                  <c:v>Healthcare Practitioners and Technical</c:v>
                </c:pt>
                <c:pt idx="10">
                  <c:v>Healthcare Support</c:v>
                </c:pt>
              </c:strCache>
            </c:strRef>
          </c:cat>
          <c:val>
            <c:numRef>
              <c:f>Sheet1!$D$2:$D$12</c:f>
              <c:numCache>
                <c:formatCode>#,##0</c:formatCode>
                <c:ptCount val="11"/>
                <c:pt idx="0">
                  <c:v>834</c:v>
                </c:pt>
                <c:pt idx="1">
                  <c:v>794</c:v>
                </c:pt>
                <c:pt idx="2">
                  <c:v>357</c:v>
                </c:pt>
                <c:pt idx="3">
                  <c:v>143</c:v>
                </c:pt>
                <c:pt idx="4">
                  <c:v>73</c:v>
                </c:pt>
                <c:pt idx="5">
                  <c:v>554</c:v>
                </c:pt>
                <c:pt idx="6">
                  <c:v>76</c:v>
                </c:pt>
                <c:pt idx="7">
                  <c:v>615</c:v>
                </c:pt>
                <c:pt idx="8">
                  <c:v>132</c:v>
                </c:pt>
                <c:pt idx="9">
                  <c:v>1168</c:v>
                </c:pt>
                <c:pt idx="10">
                  <c:v>566</c:v>
                </c:pt>
              </c:numCache>
            </c:numRef>
          </c:val>
          <c:extLst>
            <c:ext xmlns:c16="http://schemas.microsoft.com/office/drawing/2014/chart" uri="{C3380CC4-5D6E-409C-BE32-E72D297353CC}">
              <c16:uniqueId val="{00000002-404D-4DFE-B846-1E769D6A29F2}"/>
            </c:ext>
          </c:extLst>
        </c:ser>
        <c:ser>
          <c:idx val="3"/>
          <c:order val="3"/>
          <c:tx>
            <c:strRef>
              <c:f>Sheet1!$E$1</c:f>
              <c:strCache>
                <c:ptCount val="1"/>
                <c:pt idx="0">
                  <c:v>Total</c:v>
                </c:pt>
              </c:strCache>
            </c:strRef>
          </c:tx>
          <c:spPr>
            <a:noFill/>
          </c:spPr>
          <c:invertIfNegative val="0"/>
          <c:dLbls>
            <c:dLbl>
              <c:idx val="0"/>
              <c:layout>
                <c:manualLayout>
                  <c:x val="-7.5511046556073796E-2"/>
                  <c:y val="6.01643992208710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4D-4DFE-B846-1E769D6A29F2}"/>
                </c:ext>
              </c:extLst>
            </c:dLbl>
            <c:dLbl>
              <c:idx val="5"/>
              <c:layout>
                <c:manualLayout>
                  <c:x val="-7.3329765818107684E-2"/>
                  <c:y val="1.2032879844174206E-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4D-4DFE-B846-1E769D6A29F2}"/>
                </c:ext>
              </c:extLst>
            </c:dLbl>
            <c:dLbl>
              <c:idx val="7"/>
              <c:layout>
                <c:manualLayout>
                  <c:x val="-0.13927964506054866"/>
                  <c:y val="3.0082199610435515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4D-4DFE-B846-1E769D6A29F2}"/>
                </c:ext>
              </c:extLst>
            </c:dLbl>
            <c:dLbl>
              <c:idx val="8"/>
              <c:layout>
                <c:manualLayout>
                  <c:x val="1.1697939052116867E-2"/>
                  <c:y val="-3.968097737782777E-3"/>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743263483650304E-2"/>
                      <c:h val="4.8393013373328325E-2"/>
                    </c:manualLayout>
                  </c15:layout>
                </c:ext>
                <c:ext xmlns:c16="http://schemas.microsoft.com/office/drawing/2014/chart" uri="{C3380CC4-5D6E-409C-BE32-E72D297353CC}">
                  <c16:uniqueId val="{00000006-404D-4DFE-B846-1E769D6A29F2}"/>
                </c:ext>
              </c:extLst>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Sheet1!$A$2:$A$12</c:f>
              <c:strCache>
                <c:ptCount val="11"/>
                <c:pt idx="0">
                  <c:v>Management</c:v>
                </c:pt>
                <c:pt idx="1">
                  <c:v>Business and Financial Operations</c:v>
                </c:pt>
                <c:pt idx="2">
                  <c:v>Computer and Mathematical</c:v>
                </c:pt>
                <c:pt idx="3">
                  <c:v>Architecture and Engineering</c:v>
                </c:pt>
                <c:pt idx="4">
                  <c:v>Life, Physical, and Social Science</c:v>
                </c:pt>
                <c:pt idx="5">
                  <c:v>Community and Social Service</c:v>
                </c:pt>
                <c:pt idx="6">
                  <c:v>Legal</c:v>
                </c:pt>
                <c:pt idx="7">
                  <c:v>Education, Training, and Library</c:v>
                </c:pt>
                <c:pt idx="8">
                  <c:v>Arts, Design, Entertainment, Sports, and Media</c:v>
                </c:pt>
                <c:pt idx="9">
                  <c:v>Healthcare Practitioners and Technical</c:v>
                </c:pt>
                <c:pt idx="10">
                  <c:v>Healthcare Support</c:v>
                </c:pt>
              </c:strCache>
            </c:strRef>
          </c:cat>
          <c:val>
            <c:numRef>
              <c:f>Sheet1!$E$2:$E$12</c:f>
              <c:numCache>
                <c:formatCode>#,##0</c:formatCode>
                <c:ptCount val="11"/>
                <c:pt idx="0">
                  <c:v>12577</c:v>
                </c:pt>
                <c:pt idx="1">
                  <c:v>6416</c:v>
                </c:pt>
                <c:pt idx="2">
                  <c:v>2195</c:v>
                </c:pt>
                <c:pt idx="3">
                  <c:v>1200</c:v>
                </c:pt>
                <c:pt idx="4">
                  <c:v>804</c:v>
                </c:pt>
                <c:pt idx="5">
                  <c:v>4007</c:v>
                </c:pt>
                <c:pt idx="6">
                  <c:v>601</c:v>
                </c:pt>
                <c:pt idx="7">
                  <c:v>7581</c:v>
                </c:pt>
                <c:pt idx="8">
                  <c:v>1926</c:v>
                </c:pt>
                <c:pt idx="9">
                  <c:v>6162</c:v>
                </c:pt>
                <c:pt idx="10">
                  <c:v>4887</c:v>
                </c:pt>
              </c:numCache>
            </c:numRef>
          </c:val>
          <c:extLst>
            <c:ext xmlns:c16="http://schemas.microsoft.com/office/drawing/2014/chart" uri="{C3380CC4-5D6E-409C-BE32-E72D297353CC}">
              <c16:uniqueId val="{00000007-404D-4DFE-B846-1E769D6A29F2}"/>
            </c:ext>
          </c:extLst>
        </c:ser>
        <c:dLbls>
          <c:showLegendKey val="0"/>
          <c:showVal val="0"/>
          <c:showCatName val="0"/>
          <c:showSerName val="0"/>
          <c:showPercent val="0"/>
          <c:showBubbleSize val="0"/>
        </c:dLbls>
        <c:gapWidth val="75"/>
        <c:overlap val="100"/>
        <c:axId val="190833920"/>
        <c:axId val="190834480"/>
      </c:barChart>
      <c:catAx>
        <c:axId val="190833920"/>
        <c:scaling>
          <c:orientation val="maxMin"/>
        </c:scaling>
        <c:delete val="0"/>
        <c:axPos val="l"/>
        <c:numFmt formatCode="General" sourceLinked="0"/>
        <c:majorTickMark val="in"/>
        <c:minorTickMark val="none"/>
        <c:tickLblPos val="nextTo"/>
        <c:spPr>
          <a:ln/>
        </c:spPr>
        <c:txPr>
          <a:bodyPr rot="0" vert="horz" anchor="b" anchorCtr="0"/>
          <a:lstStyle/>
          <a:p>
            <a:pPr>
              <a:defRPr/>
            </a:pPr>
            <a:endParaRPr lang="en-US"/>
          </a:p>
        </c:txPr>
        <c:crossAx val="190834480"/>
        <c:crosses val="autoZero"/>
        <c:auto val="1"/>
        <c:lblAlgn val="ctr"/>
        <c:lblOffset val="100"/>
        <c:noMultiLvlLbl val="0"/>
      </c:catAx>
      <c:valAx>
        <c:axId val="190834480"/>
        <c:scaling>
          <c:orientation val="minMax"/>
          <c:max val="14000"/>
          <c:min val="0"/>
        </c:scaling>
        <c:delete val="0"/>
        <c:axPos val="t"/>
        <c:majorGridlines>
          <c:spPr>
            <a:ln>
              <a:solidFill>
                <a:schemeClr val="tx1"/>
              </a:solidFill>
            </a:ln>
          </c:spPr>
        </c:majorGridlines>
        <c:numFmt formatCode="#,##0" sourceLinked="1"/>
        <c:majorTickMark val="none"/>
        <c:minorTickMark val="none"/>
        <c:tickLblPos val="nextTo"/>
        <c:spPr>
          <a:ln w="9525">
            <a:noFill/>
          </a:ln>
        </c:spPr>
        <c:crossAx val="190833920"/>
        <c:crosses val="autoZero"/>
        <c:crossBetween val="between"/>
        <c:majorUnit val="2000"/>
      </c:valAx>
      <c:spPr>
        <a:noFill/>
        <a:ln w="25400" cap="flat" cmpd="sng" algn="ctr">
          <a:solidFill>
            <a:schemeClr val="dk1"/>
          </a:solidFill>
          <a:prstDash val="solid"/>
        </a:ln>
        <a:effectLst/>
      </c:spPr>
    </c:plotArea>
    <c:legend>
      <c:legendPos val="b"/>
      <c:layout>
        <c:manualLayout>
          <c:xMode val="edge"/>
          <c:yMode val="edge"/>
          <c:x val="0.33039188871617586"/>
          <c:y val="0.91461859531168921"/>
          <c:w val="0.29098579506040712"/>
          <c:h val="6.518902902180207E-2"/>
        </c:manualLayout>
      </c:layout>
      <c:overlay val="0"/>
      <c:txPr>
        <a:bodyPr/>
        <a:lstStyle/>
        <a:p>
          <a:pPr>
            <a:defRPr sz="1000"/>
          </a:pPr>
          <a:endParaRPr lang="en-US"/>
        </a:p>
      </c:txPr>
    </c:legend>
    <c:plotVisOnly val="1"/>
    <c:dispBlanksAs val="gap"/>
    <c:showDLblsOverMax val="0"/>
  </c:chart>
  <c:spPr>
    <a:solidFill>
      <a:schemeClr val="tx2">
        <a:lumMod val="20000"/>
        <a:lumOff val="80000"/>
      </a:schemeClr>
    </a:solidFill>
    <a:ln w="25400" cap="flat" cmpd="sng" algn="ctr">
      <a:solidFill>
        <a:schemeClr val="dk1"/>
      </a:solidFill>
      <a:prstDash val="solid"/>
    </a:ln>
    <a:effectLst/>
  </c:spPr>
  <c:txPr>
    <a:bodyPr/>
    <a:lstStyle/>
    <a:p>
      <a:pPr>
        <a:defRPr sz="800" b="1">
          <a:solidFill>
            <a:schemeClr val="dk1"/>
          </a:solidFill>
          <a:latin typeface="Arial" pitchFamily="34" charset="0"/>
          <a:ea typeface="+mn-ea"/>
          <a:cs typeface="Arial"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Annual Job Openings by Occupational Category-Chart 2*</a:t>
            </a:r>
          </a:p>
        </c:rich>
      </c:tx>
      <c:layout>
        <c:manualLayout>
          <c:xMode val="edge"/>
          <c:yMode val="edge"/>
          <c:x val="0.25707299532542249"/>
          <c:y val="2.3809523809523808E-2"/>
        </c:manualLayout>
      </c:layout>
      <c:overlay val="0"/>
      <c:spPr>
        <a:solidFill>
          <a:schemeClr val="tx2">
            <a:lumMod val="20000"/>
            <a:lumOff val="80000"/>
          </a:schemeClr>
        </a:solidFill>
        <a:scene3d>
          <a:camera prst="orthographicFront"/>
          <a:lightRig rig="threePt" dir="t"/>
        </a:scene3d>
        <a:sp3d/>
      </c:spPr>
    </c:title>
    <c:autoTitleDeleted val="0"/>
    <c:plotArea>
      <c:layout>
        <c:manualLayout>
          <c:layoutTarget val="inner"/>
          <c:xMode val="edge"/>
          <c:yMode val="edge"/>
          <c:x val="0.28149371296225506"/>
          <c:y val="0.22971972253468317"/>
          <c:w val="0.6715677785517572"/>
          <c:h val="0.60470590112406164"/>
        </c:manualLayout>
      </c:layout>
      <c:barChart>
        <c:barDir val="bar"/>
        <c:grouping val="stacked"/>
        <c:varyColors val="0"/>
        <c:ser>
          <c:idx val="0"/>
          <c:order val="0"/>
          <c:tx>
            <c:strRef>
              <c:f>Sheet1!$B$1</c:f>
              <c:strCache>
                <c:ptCount val="1"/>
                <c:pt idx="0">
                  <c:v>Exits</c:v>
                </c:pt>
              </c:strCache>
            </c:strRef>
          </c:tx>
          <c:invertIfNegative val="0"/>
          <c:cat>
            <c:strRef>
              <c:f>Sheet1!$A$2:$A$12</c:f>
              <c:strCache>
                <c:ptCount val="11"/>
                <c:pt idx="0">
                  <c:v>Protective Service</c:v>
                </c:pt>
                <c:pt idx="1">
                  <c:v>Food Preparation and Serving Related</c:v>
                </c:pt>
                <c:pt idx="2">
                  <c:v>Building and Grounds Cleaning and Maintenance</c:v>
                </c:pt>
                <c:pt idx="3">
                  <c:v>Personal Care and Service</c:v>
                </c:pt>
                <c:pt idx="4">
                  <c:v>Sales and Related</c:v>
                </c:pt>
                <c:pt idx="5">
                  <c:v>Office and Administrative Support</c:v>
                </c:pt>
                <c:pt idx="6">
                  <c:v>Farming, Fishing, and Forestry</c:v>
                </c:pt>
                <c:pt idx="7">
                  <c:v>Construction and Extraction</c:v>
                </c:pt>
                <c:pt idx="8">
                  <c:v>Installation, Maintenance and Repair</c:v>
                </c:pt>
                <c:pt idx="9">
                  <c:v>Production</c:v>
                </c:pt>
                <c:pt idx="10">
                  <c:v>Transportation and Material Moving</c:v>
                </c:pt>
              </c:strCache>
            </c:strRef>
          </c:cat>
          <c:val>
            <c:numRef>
              <c:f>Sheet1!$B$2:$B$12</c:f>
              <c:numCache>
                <c:formatCode>#,##0</c:formatCode>
                <c:ptCount val="11"/>
                <c:pt idx="0">
                  <c:v>1103</c:v>
                </c:pt>
                <c:pt idx="1">
                  <c:v>7649</c:v>
                </c:pt>
                <c:pt idx="2">
                  <c:v>2653</c:v>
                </c:pt>
                <c:pt idx="3">
                  <c:v>3510</c:v>
                </c:pt>
                <c:pt idx="4">
                  <c:v>7740</c:v>
                </c:pt>
                <c:pt idx="5">
                  <c:v>8912</c:v>
                </c:pt>
                <c:pt idx="6">
                  <c:v>682</c:v>
                </c:pt>
                <c:pt idx="7">
                  <c:v>1710</c:v>
                </c:pt>
                <c:pt idx="8">
                  <c:v>1915</c:v>
                </c:pt>
                <c:pt idx="9">
                  <c:v>4836</c:v>
                </c:pt>
                <c:pt idx="10">
                  <c:v>5125</c:v>
                </c:pt>
              </c:numCache>
            </c:numRef>
          </c:val>
          <c:extLst>
            <c:ext xmlns:c16="http://schemas.microsoft.com/office/drawing/2014/chart" uri="{C3380CC4-5D6E-409C-BE32-E72D297353CC}">
              <c16:uniqueId val="{00000000-7389-4E65-B34C-57D9FDA3B342}"/>
            </c:ext>
          </c:extLst>
        </c:ser>
        <c:ser>
          <c:idx val="1"/>
          <c:order val="1"/>
          <c:tx>
            <c:strRef>
              <c:f>Sheet1!$C$1</c:f>
              <c:strCache>
                <c:ptCount val="1"/>
                <c:pt idx="0">
                  <c:v>Transfers</c:v>
                </c:pt>
              </c:strCache>
            </c:strRef>
          </c:tx>
          <c:spPr>
            <a:solidFill>
              <a:srgbClr val="00B050"/>
            </a:solidFill>
          </c:spPr>
          <c:invertIfNegative val="0"/>
          <c:cat>
            <c:strRef>
              <c:f>Sheet1!$A$2:$A$12</c:f>
              <c:strCache>
                <c:ptCount val="11"/>
                <c:pt idx="0">
                  <c:v>Protective Service</c:v>
                </c:pt>
                <c:pt idx="1">
                  <c:v>Food Preparation and Serving Related</c:v>
                </c:pt>
                <c:pt idx="2">
                  <c:v>Building and Grounds Cleaning and Maintenance</c:v>
                </c:pt>
                <c:pt idx="3">
                  <c:v>Personal Care and Service</c:v>
                </c:pt>
                <c:pt idx="4">
                  <c:v>Sales and Related</c:v>
                </c:pt>
                <c:pt idx="5">
                  <c:v>Office and Administrative Support</c:v>
                </c:pt>
                <c:pt idx="6">
                  <c:v>Farming, Fishing, and Forestry</c:v>
                </c:pt>
                <c:pt idx="7">
                  <c:v>Construction and Extraction</c:v>
                </c:pt>
                <c:pt idx="8">
                  <c:v>Installation, Maintenance and Repair</c:v>
                </c:pt>
                <c:pt idx="9">
                  <c:v>Production</c:v>
                </c:pt>
                <c:pt idx="10">
                  <c:v>Transportation and Material Moving</c:v>
                </c:pt>
              </c:strCache>
            </c:strRef>
          </c:cat>
          <c:val>
            <c:numRef>
              <c:f>Sheet1!$C$2:$C$12</c:f>
              <c:numCache>
                <c:formatCode>#,##0</c:formatCode>
                <c:ptCount val="11"/>
                <c:pt idx="0">
                  <c:v>1632</c:v>
                </c:pt>
                <c:pt idx="1">
                  <c:v>11419</c:v>
                </c:pt>
                <c:pt idx="2">
                  <c:v>3450</c:v>
                </c:pt>
                <c:pt idx="3">
                  <c:v>3758</c:v>
                </c:pt>
                <c:pt idx="4">
                  <c:v>12007</c:v>
                </c:pt>
                <c:pt idx="5">
                  <c:v>12496</c:v>
                </c:pt>
                <c:pt idx="6">
                  <c:v>2083</c:v>
                </c:pt>
                <c:pt idx="7">
                  <c:v>4156</c:v>
                </c:pt>
                <c:pt idx="8">
                  <c:v>4075</c:v>
                </c:pt>
                <c:pt idx="9">
                  <c:v>9572</c:v>
                </c:pt>
                <c:pt idx="10">
                  <c:v>8918</c:v>
                </c:pt>
              </c:numCache>
            </c:numRef>
          </c:val>
          <c:extLst>
            <c:ext xmlns:c16="http://schemas.microsoft.com/office/drawing/2014/chart" uri="{C3380CC4-5D6E-409C-BE32-E72D297353CC}">
              <c16:uniqueId val="{00000001-7389-4E65-B34C-57D9FDA3B342}"/>
            </c:ext>
          </c:extLst>
        </c:ser>
        <c:ser>
          <c:idx val="2"/>
          <c:order val="2"/>
          <c:tx>
            <c:strRef>
              <c:f>Sheet1!$D$1</c:f>
              <c:strCache>
                <c:ptCount val="1"/>
                <c:pt idx="0">
                  <c:v>Growth</c:v>
                </c:pt>
              </c:strCache>
            </c:strRef>
          </c:tx>
          <c:spPr>
            <a:solidFill>
              <a:schemeClr val="accent6">
                <a:lumMod val="75000"/>
              </a:schemeClr>
            </a:solidFill>
          </c:spPr>
          <c:invertIfNegative val="0"/>
          <c:cat>
            <c:strRef>
              <c:f>Sheet1!$A$2:$A$12</c:f>
              <c:strCache>
                <c:ptCount val="11"/>
                <c:pt idx="0">
                  <c:v>Protective Service</c:v>
                </c:pt>
                <c:pt idx="1">
                  <c:v>Food Preparation and Serving Related</c:v>
                </c:pt>
                <c:pt idx="2">
                  <c:v>Building and Grounds Cleaning and Maintenance</c:v>
                </c:pt>
                <c:pt idx="3">
                  <c:v>Personal Care and Service</c:v>
                </c:pt>
                <c:pt idx="4">
                  <c:v>Sales and Related</c:v>
                </c:pt>
                <c:pt idx="5">
                  <c:v>Office and Administrative Support</c:v>
                </c:pt>
                <c:pt idx="6">
                  <c:v>Farming, Fishing, and Forestry</c:v>
                </c:pt>
                <c:pt idx="7">
                  <c:v>Construction and Extraction</c:v>
                </c:pt>
                <c:pt idx="8">
                  <c:v>Installation, Maintenance and Repair</c:v>
                </c:pt>
                <c:pt idx="9">
                  <c:v>Production</c:v>
                </c:pt>
                <c:pt idx="10">
                  <c:v>Transportation and Material Moving</c:v>
                </c:pt>
              </c:strCache>
            </c:strRef>
          </c:cat>
          <c:val>
            <c:numRef>
              <c:f>Sheet1!$D$2:$D$12</c:f>
              <c:numCache>
                <c:formatCode>#,##0</c:formatCode>
                <c:ptCount val="11"/>
                <c:pt idx="0">
                  <c:v>220</c:v>
                </c:pt>
                <c:pt idx="1">
                  <c:v>2021</c:v>
                </c:pt>
                <c:pt idx="2">
                  <c:v>458</c:v>
                </c:pt>
                <c:pt idx="3">
                  <c:v>939</c:v>
                </c:pt>
                <c:pt idx="4">
                  <c:v>999</c:v>
                </c:pt>
                <c:pt idx="5">
                  <c:v>786</c:v>
                </c:pt>
                <c:pt idx="6">
                  <c:v>-234</c:v>
                </c:pt>
                <c:pt idx="7">
                  <c:v>791</c:v>
                </c:pt>
                <c:pt idx="8">
                  <c:v>672</c:v>
                </c:pt>
                <c:pt idx="9">
                  <c:v>230</c:v>
                </c:pt>
                <c:pt idx="10">
                  <c:v>1346</c:v>
                </c:pt>
              </c:numCache>
            </c:numRef>
          </c:val>
          <c:extLst>
            <c:ext xmlns:c16="http://schemas.microsoft.com/office/drawing/2014/chart" uri="{C3380CC4-5D6E-409C-BE32-E72D297353CC}">
              <c16:uniqueId val="{00000002-7389-4E65-B34C-57D9FDA3B342}"/>
            </c:ext>
          </c:extLst>
        </c:ser>
        <c:ser>
          <c:idx val="3"/>
          <c:order val="3"/>
          <c:tx>
            <c:strRef>
              <c:f>Sheet1!$E$1</c:f>
              <c:strCache>
                <c:ptCount val="1"/>
                <c:pt idx="0">
                  <c:v>Total</c:v>
                </c:pt>
              </c:strCache>
            </c:strRef>
          </c:tx>
          <c:spPr>
            <a:noFill/>
            <a:effectLst>
              <a:outerShdw sx="1000" sy="1000" algn="ctr" rotWithShape="0">
                <a:schemeClr val="bg1"/>
              </a:outerShdw>
            </a:effectLst>
          </c:spPr>
          <c:invertIfNegative val="0"/>
          <c:dLbls>
            <c:dLbl>
              <c:idx val="0"/>
              <c:layout>
                <c:manualLayout>
                  <c:x val="7.1513390923221452E-3"/>
                  <c:y val="-7.935570553680789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89-4E65-B34C-57D9FDA3B342}"/>
                </c:ext>
              </c:extLst>
            </c:dLbl>
            <c:dLbl>
              <c:idx val="1"/>
              <c:layout>
                <c:manualLayout>
                  <c:x val="-7.631583268919874E-2"/>
                  <c:y val="3.96887889013873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89-4E65-B34C-57D9FDA3B342}"/>
                </c:ext>
              </c:extLst>
            </c:dLbl>
            <c:dLbl>
              <c:idx val="2"/>
              <c:layout>
                <c:manualLayout>
                  <c:x val="-3.5005025666290095E-2"/>
                  <c:y val="-3.967941507311513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89-4E65-B34C-57D9FDA3B342}"/>
                </c:ext>
              </c:extLst>
            </c:dLbl>
            <c:dLbl>
              <c:idx val="3"/>
              <c:layout>
                <c:manualLayout>
                  <c:x val="-8.5688318086452789E-2"/>
                  <c:y val="3.968566429196350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89-4E65-B34C-57D9FDA3B342}"/>
                </c:ext>
              </c:extLst>
            </c:dLbl>
            <c:dLbl>
              <c:idx val="4"/>
              <c:layout>
                <c:manualLayout>
                  <c:x val="-9.1180479462720884E-2"/>
                  <c:y val="9.3738282714660666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89-4E65-B34C-57D9FDA3B342}"/>
                </c:ext>
              </c:extLst>
            </c:dLbl>
            <c:dLbl>
              <c:idx val="5"/>
              <c:layout>
                <c:manualLayout>
                  <c:x val="-4.9639199630790491E-2"/>
                  <c:y val="-1.19044494438194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89-4E65-B34C-57D9FDA3B342}"/>
                </c:ext>
              </c:extLst>
            </c:dLbl>
            <c:dLbl>
              <c:idx val="6"/>
              <c:layout>
                <c:manualLayout>
                  <c:x val="1.5825950558769151E-2"/>
                  <c:y val="3.124609423822022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89-4E65-B34C-57D9FDA3B342}"/>
                </c:ext>
              </c:extLst>
            </c:dLbl>
            <c:dLbl>
              <c:idx val="7"/>
              <c:layout>
                <c:manualLayout>
                  <c:x val="-3.6908832997817019E-2"/>
                  <c:y val="-3.967629046369276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389-4E65-B34C-57D9FDA3B342}"/>
                </c:ext>
              </c:extLst>
            </c:dLbl>
            <c:dLbl>
              <c:idx val="8"/>
              <c:layout>
                <c:manualLayout>
                  <c:x val="-4.1553624567155646E-2"/>
                  <c:y val="-1.19038245219347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89-4E65-B34C-57D9FDA3B342}"/>
                </c:ext>
              </c:extLst>
            </c:dLbl>
            <c:dLbl>
              <c:idx val="9"/>
              <c:layout>
                <c:manualLayout>
                  <c:x val="-0.15012421181980085"/>
                  <c:y val="7.937132858392700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389-4E65-B34C-57D9FDA3B342}"/>
                </c:ext>
              </c:extLst>
            </c:dLbl>
            <c:dLbl>
              <c:idx val="10"/>
              <c:layout>
                <c:manualLayout>
                  <c:x val="-0.17823872339582159"/>
                  <c:y val="3.968878890138877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389-4E65-B34C-57D9FDA3B342}"/>
                </c:ext>
              </c:extLst>
            </c:dLbl>
            <c:spPr>
              <a:noFill/>
              <a:ln>
                <a:noFill/>
              </a:ln>
              <a:effectLst/>
            </c:spPr>
            <c:txPr>
              <a:bodyPr wrap="square" lIns="38100" tIns="19050" rIns="38100" bIns="19050" anchor="ctr" anchorCtr="0">
                <a:spAutoFit/>
              </a:bodyPr>
              <a:lstStyle/>
              <a:p>
                <a:pPr algn="r">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Sheet1!$A$2:$A$12</c:f>
              <c:strCache>
                <c:ptCount val="11"/>
                <c:pt idx="0">
                  <c:v>Protective Service</c:v>
                </c:pt>
                <c:pt idx="1">
                  <c:v>Food Preparation and Serving Related</c:v>
                </c:pt>
                <c:pt idx="2">
                  <c:v>Building and Grounds Cleaning and Maintenance</c:v>
                </c:pt>
                <c:pt idx="3">
                  <c:v>Personal Care and Service</c:v>
                </c:pt>
                <c:pt idx="4">
                  <c:v>Sales and Related</c:v>
                </c:pt>
                <c:pt idx="5">
                  <c:v>Office and Administrative Support</c:v>
                </c:pt>
                <c:pt idx="6">
                  <c:v>Farming, Fishing, and Forestry</c:v>
                </c:pt>
                <c:pt idx="7">
                  <c:v>Construction and Extraction</c:v>
                </c:pt>
                <c:pt idx="8">
                  <c:v>Installation, Maintenance and Repair</c:v>
                </c:pt>
                <c:pt idx="9">
                  <c:v>Production</c:v>
                </c:pt>
                <c:pt idx="10">
                  <c:v>Transportation and Material Moving</c:v>
                </c:pt>
              </c:strCache>
            </c:strRef>
          </c:cat>
          <c:val>
            <c:numRef>
              <c:f>Sheet1!$E$2:$E$12</c:f>
              <c:numCache>
                <c:formatCode>#,##0</c:formatCode>
                <c:ptCount val="11"/>
                <c:pt idx="0">
                  <c:v>2955</c:v>
                </c:pt>
                <c:pt idx="1">
                  <c:v>21089</c:v>
                </c:pt>
                <c:pt idx="2">
                  <c:v>6561</c:v>
                </c:pt>
                <c:pt idx="3">
                  <c:v>8207</c:v>
                </c:pt>
                <c:pt idx="4">
                  <c:v>20746</c:v>
                </c:pt>
                <c:pt idx="5">
                  <c:v>22194</c:v>
                </c:pt>
                <c:pt idx="6">
                  <c:v>2531</c:v>
                </c:pt>
                <c:pt idx="7">
                  <c:v>6657</c:v>
                </c:pt>
                <c:pt idx="8">
                  <c:v>6662</c:v>
                </c:pt>
                <c:pt idx="9">
                  <c:v>14638</c:v>
                </c:pt>
                <c:pt idx="10">
                  <c:v>15389</c:v>
                </c:pt>
              </c:numCache>
            </c:numRef>
          </c:val>
          <c:extLst>
            <c:ext xmlns:c16="http://schemas.microsoft.com/office/drawing/2014/chart" uri="{C3380CC4-5D6E-409C-BE32-E72D297353CC}">
              <c16:uniqueId val="{0000000E-7389-4E65-B34C-57D9FDA3B342}"/>
            </c:ext>
          </c:extLst>
        </c:ser>
        <c:dLbls>
          <c:showLegendKey val="0"/>
          <c:showVal val="0"/>
          <c:showCatName val="0"/>
          <c:showSerName val="0"/>
          <c:showPercent val="0"/>
          <c:showBubbleSize val="0"/>
        </c:dLbls>
        <c:gapWidth val="75"/>
        <c:overlap val="100"/>
        <c:axId val="190838400"/>
        <c:axId val="190838960"/>
      </c:barChart>
      <c:catAx>
        <c:axId val="190838400"/>
        <c:scaling>
          <c:orientation val="maxMin"/>
        </c:scaling>
        <c:delete val="0"/>
        <c:axPos val="l"/>
        <c:numFmt formatCode="General" sourceLinked="0"/>
        <c:majorTickMark val="none"/>
        <c:minorTickMark val="none"/>
        <c:tickLblPos val="nextTo"/>
        <c:txPr>
          <a:bodyPr/>
          <a:lstStyle/>
          <a:p>
            <a:pPr>
              <a:defRPr sz="800">
                <a:latin typeface="Arial" pitchFamily="34" charset="0"/>
                <a:cs typeface="Arial" pitchFamily="34" charset="0"/>
              </a:defRPr>
            </a:pPr>
            <a:endParaRPr lang="en-US"/>
          </a:p>
        </c:txPr>
        <c:crossAx val="190838960"/>
        <c:crosses val="autoZero"/>
        <c:auto val="1"/>
        <c:lblAlgn val="ctr"/>
        <c:lblOffset val="100"/>
        <c:tickLblSkip val="1"/>
        <c:noMultiLvlLbl val="0"/>
      </c:catAx>
      <c:valAx>
        <c:axId val="190838960"/>
        <c:scaling>
          <c:orientation val="minMax"/>
          <c:max val="24000"/>
          <c:min val="-250"/>
        </c:scaling>
        <c:delete val="0"/>
        <c:axPos val="t"/>
        <c:majorGridlines>
          <c:spPr>
            <a:ln w="9525">
              <a:solidFill>
                <a:schemeClr val="tx1"/>
              </a:solidFill>
              <a:prstDash val="solid"/>
            </a:ln>
            <a:effectLst>
              <a:glow>
                <a:schemeClr val="bg1"/>
              </a:glow>
            </a:effectLst>
          </c:spPr>
        </c:majorGridlines>
        <c:numFmt formatCode="#,##0" sourceLinked="1"/>
        <c:majorTickMark val="none"/>
        <c:minorTickMark val="none"/>
        <c:tickLblPos val="nextTo"/>
        <c:spPr>
          <a:ln w="9525">
            <a:noFill/>
          </a:ln>
        </c:spPr>
        <c:crossAx val="190838400"/>
        <c:crosses val="autoZero"/>
        <c:crossBetween val="between"/>
        <c:majorUnit val="4000"/>
      </c:valAx>
      <c:spPr>
        <a:noFill/>
        <a:ln w="25400" cap="flat" cmpd="sng" algn="ctr">
          <a:solidFill>
            <a:schemeClr val="dk1"/>
          </a:solidFill>
          <a:prstDash val="solid"/>
        </a:ln>
        <a:effectLst/>
      </c:spPr>
    </c:plotArea>
    <c:legend>
      <c:legendPos val="b"/>
      <c:layout>
        <c:manualLayout>
          <c:xMode val="edge"/>
          <c:yMode val="edge"/>
          <c:x val="0.36799825588144519"/>
          <c:y val="0.85284558180227477"/>
          <c:w val="0.26688003805349575"/>
          <c:h val="7.1757592800899883E-2"/>
        </c:manualLayout>
      </c:layout>
      <c:overlay val="0"/>
    </c:legend>
    <c:plotVisOnly val="1"/>
    <c:dispBlanksAs val="gap"/>
    <c:showDLblsOverMax val="0"/>
  </c:chart>
  <c:spPr>
    <a:solidFill>
      <a:schemeClr val="tx2">
        <a:lumMod val="20000"/>
        <a:lumOff val="80000"/>
        <a:alpha val="82000"/>
      </a:schemeClr>
    </a:solidFill>
    <a:ln w="25400" cap="flat" cmpd="sng" algn="ctr">
      <a:solidFill>
        <a:schemeClr val="dk1"/>
      </a:solidFill>
      <a:prstDash val="solid"/>
    </a:ln>
    <a:effectLst/>
  </c:spPr>
  <c:txPr>
    <a:bodyPr/>
    <a:lstStyle/>
    <a:p>
      <a:pPr>
        <a:defRPr b="1">
          <a:solidFill>
            <a:schemeClr val="dk1"/>
          </a:solidFill>
          <a:latin typeface="+mn-lt"/>
          <a:ea typeface="+mn-ea"/>
          <a:cs typeface="+mn-cs"/>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Percent Growth by Education Level</a:t>
            </a:r>
          </a:p>
        </c:rich>
      </c:tx>
      <c:overlay val="0"/>
      <c:spPr>
        <a:solidFill>
          <a:schemeClr val="tx2">
            <a:lumMod val="20000"/>
            <a:lumOff val="80000"/>
          </a:schemeClr>
        </a:solidFill>
        <a:scene3d>
          <a:camera prst="orthographicFront"/>
          <a:lightRig rig="threePt" dir="t"/>
        </a:scene3d>
        <a:sp3d/>
      </c:sp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Doctoral or Professional Degree</c:v>
                </c:pt>
              </c:strCache>
            </c:strRef>
          </c:tx>
          <c:invertIfNegative val="0"/>
          <c:dLbls>
            <c:dLbl>
              <c:idx val="0"/>
              <c:layout>
                <c:manualLayout>
                  <c:x val="8.6997233453926376E-3"/>
                  <c:y val="-1.5435472526718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39-4CCF-ACCA-5CB24734BD75}"/>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Sheet1!$B$2</c:f>
              <c:numCache>
                <c:formatCode>General</c:formatCode>
                <c:ptCount val="1"/>
                <c:pt idx="0">
                  <c:v>2.64E-2</c:v>
                </c:pt>
              </c:numCache>
            </c:numRef>
          </c:val>
          <c:extLst>
            <c:ext xmlns:c16="http://schemas.microsoft.com/office/drawing/2014/chart" uri="{C3380CC4-5D6E-409C-BE32-E72D297353CC}">
              <c16:uniqueId val="{00000001-8C39-4CCF-ACCA-5CB24734BD75}"/>
            </c:ext>
          </c:extLst>
        </c:ser>
        <c:ser>
          <c:idx val="1"/>
          <c:order val="1"/>
          <c:tx>
            <c:strRef>
              <c:f>Sheet1!$C$1</c:f>
              <c:strCache>
                <c:ptCount val="1"/>
                <c:pt idx="0">
                  <c:v>Master's Degree</c:v>
                </c:pt>
              </c:strCache>
            </c:strRef>
          </c:tx>
          <c:invertIfNegative val="0"/>
          <c:dLbls>
            <c:dLbl>
              <c:idx val="0"/>
              <c:layout>
                <c:manualLayout>
                  <c:x val="1.4461030209061705E-2"/>
                  <c:y val="-1.6844802683688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39-4CCF-ACCA-5CB24734BD75}"/>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Sheet1!$C$2</c:f>
              <c:numCache>
                <c:formatCode>General</c:formatCode>
                <c:ptCount val="1"/>
                <c:pt idx="0">
                  <c:v>3.4000000000000002E-2</c:v>
                </c:pt>
              </c:numCache>
            </c:numRef>
          </c:val>
          <c:extLst>
            <c:ext xmlns:c16="http://schemas.microsoft.com/office/drawing/2014/chart" uri="{C3380CC4-5D6E-409C-BE32-E72D297353CC}">
              <c16:uniqueId val="{00000003-8C39-4CCF-ACCA-5CB24734BD75}"/>
            </c:ext>
          </c:extLst>
        </c:ser>
        <c:ser>
          <c:idx val="2"/>
          <c:order val="2"/>
          <c:tx>
            <c:strRef>
              <c:f>Sheet1!$D$1</c:f>
              <c:strCache>
                <c:ptCount val="1"/>
                <c:pt idx="0">
                  <c:v>Bachelor's Degree</c:v>
                </c:pt>
              </c:strCache>
            </c:strRef>
          </c:tx>
          <c:invertIfNegative val="0"/>
          <c:dLbls>
            <c:dLbl>
              <c:idx val="0"/>
              <c:layout>
                <c:manualLayout>
                  <c:x val="1.8723943290872503E-2"/>
                  <c:y val="-3.4295713035870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C39-4CCF-ACCA-5CB24734BD75}"/>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Sheet1!$D$2</c:f>
              <c:numCache>
                <c:formatCode>General</c:formatCode>
                <c:ptCount val="1"/>
                <c:pt idx="0">
                  <c:v>2.3900000000000001E-2</c:v>
                </c:pt>
              </c:numCache>
            </c:numRef>
          </c:val>
          <c:extLst>
            <c:ext xmlns:c16="http://schemas.microsoft.com/office/drawing/2014/chart" uri="{C3380CC4-5D6E-409C-BE32-E72D297353CC}">
              <c16:uniqueId val="{00000005-8C39-4CCF-ACCA-5CB24734BD75}"/>
            </c:ext>
          </c:extLst>
        </c:ser>
        <c:ser>
          <c:idx val="3"/>
          <c:order val="3"/>
          <c:tx>
            <c:strRef>
              <c:f>Sheet1!$E$1</c:f>
              <c:strCache>
                <c:ptCount val="1"/>
                <c:pt idx="0">
                  <c:v>Associate's Degree</c:v>
                </c:pt>
              </c:strCache>
            </c:strRef>
          </c:tx>
          <c:invertIfNegative val="0"/>
          <c:dLbls>
            <c:dLbl>
              <c:idx val="0"/>
              <c:layout>
                <c:manualLayout>
                  <c:x val="2.0201866658559858E-2"/>
                  <c:y val="-2.1203231948947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C39-4CCF-ACCA-5CB24734BD75}"/>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Sheet1!$E$2</c:f>
              <c:numCache>
                <c:formatCode>General</c:formatCode>
                <c:ptCount val="1"/>
                <c:pt idx="0">
                  <c:v>2.5000000000000001E-2</c:v>
                </c:pt>
              </c:numCache>
            </c:numRef>
          </c:val>
          <c:extLst>
            <c:ext xmlns:c16="http://schemas.microsoft.com/office/drawing/2014/chart" uri="{C3380CC4-5D6E-409C-BE32-E72D297353CC}">
              <c16:uniqueId val="{00000007-8C39-4CCF-ACCA-5CB24734BD75}"/>
            </c:ext>
          </c:extLst>
        </c:ser>
        <c:ser>
          <c:idx val="4"/>
          <c:order val="4"/>
          <c:tx>
            <c:strRef>
              <c:f>Sheet1!$F$1</c:f>
              <c:strCache>
                <c:ptCount val="1"/>
                <c:pt idx="0">
                  <c:v>Postsecondary Non-Degree Award</c:v>
                </c:pt>
              </c:strCache>
            </c:strRef>
          </c:tx>
          <c:invertIfNegative val="0"/>
          <c:dLbls>
            <c:dLbl>
              <c:idx val="0"/>
              <c:layout>
                <c:manualLayout>
                  <c:x val="2.0794697960052292E-2"/>
                  <c:y val="-4.42674077505018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C39-4CCF-ACCA-5CB24734BD75}"/>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Sheet1!$F$2</c:f>
              <c:numCache>
                <c:formatCode>General</c:formatCode>
                <c:ptCount val="1"/>
                <c:pt idx="0">
                  <c:v>2.4799999999999999E-2</c:v>
                </c:pt>
              </c:numCache>
            </c:numRef>
          </c:val>
          <c:extLst>
            <c:ext xmlns:c16="http://schemas.microsoft.com/office/drawing/2014/chart" uri="{C3380CC4-5D6E-409C-BE32-E72D297353CC}">
              <c16:uniqueId val="{00000009-8C39-4CCF-ACCA-5CB24734BD75}"/>
            </c:ext>
          </c:extLst>
        </c:ser>
        <c:ser>
          <c:idx val="5"/>
          <c:order val="5"/>
          <c:tx>
            <c:strRef>
              <c:f>Sheet1!$G$1</c:f>
              <c:strCache>
                <c:ptCount val="1"/>
                <c:pt idx="0">
                  <c:v>Some College, No Degree</c:v>
                </c:pt>
              </c:strCache>
            </c:strRef>
          </c:tx>
          <c:invertIfNegative val="0"/>
          <c:dLbls>
            <c:dLbl>
              <c:idx val="0"/>
              <c:layout>
                <c:manualLayout>
                  <c:x val="1.8018018018018018E-2"/>
                  <c:y val="-8.7145969498911083E-3"/>
                </c:manualLayout>
              </c:layout>
              <c:tx>
                <c:rich>
                  <a:bodyPr/>
                  <a:lstStyle/>
                  <a:p>
                    <a:fld id="{2AF8F26F-0328-46F4-B1F1-F6667984263C}"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8C39-4CCF-ACCA-5CB24734BD75}"/>
                </c:ext>
              </c:extLst>
            </c:dLbl>
            <c:numFmt formatCode="0.00%" sourceLinked="0"/>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Sheet1!$G$2</c:f>
              <c:numCache>
                <c:formatCode>General</c:formatCode>
                <c:ptCount val="1"/>
                <c:pt idx="0">
                  <c:v>1.17E-2</c:v>
                </c:pt>
              </c:numCache>
            </c:numRef>
          </c:val>
          <c:extLst>
            <c:ext xmlns:c16="http://schemas.microsoft.com/office/drawing/2014/chart" uri="{C3380CC4-5D6E-409C-BE32-E72D297353CC}">
              <c16:uniqueId val="{0000000B-8C39-4CCF-ACCA-5CB24734BD75}"/>
            </c:ext>
          </c:extLst>
        </c:ser>
        <c:ser>
          <c:idx val="6"/>
          <c:order val="6"/>
          <c:tx>
            <c:strRef>
              <c:f>Sheet1!$H$1</c:f>
              <c:strCache>
                <c:ptCount val="1"/>
                <c:pt idx="0">
                  <c:v>High School Diploma or Equivalent</c:v>
                </c:pt>
              </c:strCache>
            </c:strRef>
          </c:tx>
          <c:invertIfNegative val="0"/>
          <c:dLbls>
            <c:dLbl>
              <c:idx val="0"/>
              <c:layout>
                <c:manualLayout>
                  <c:x val="1.0355394764843583E-2"/>
                  <c:y val="-1.92206743387845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C39-4CCF-ACCA-5CB24734BD75}"/>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Sheet1!$H$2</c:f>
              <c:numCache>
                <c:formatCode>General</c:formatCode>
                <c:ptCount val="1"/>
                <c:pt idx="0">
                  <c:v>1.55E-2</c:v>
                </c:pt>
              </c:numCache>
            </c:numRef>
          </c:val>
          <c:extLst>
            <c:ext xmlns:c16="http://schemas.microsoft.com/office/drawing/2014/chart" uri="{C3380CC4-5D6E-409C-BE32-E72D297353CC}">
              <c16:uniqueId val="{0000000D-8C39-4CCF-ACCA-5CB24734BD75}"/>
            </c:ext>
          </c:extLst>
        </c:ser>
        <c:ser>
          <c:idx val="7"/>
          <c:order val="7"/>
          <c:tx>
            <c:strRef>
              <c:f>Sheet1!$I$1</c:f>
              <c:strCache>
                <c:ptCount val="1"/>
                <c:pt idx="0">
                  <c:v>No Formal Education</c:v>
                </c:pt>
              </c:strCache>
            </c:strRef>
          </c:tx>
          <c:invertIfNegative val="0"/>
          <c:dLbls>
            <c:dLbl>
              <c:idx val="0"/>
              <c:layout>
                <c:manualLayout>
                  <c:x val="1.8402902339910307E-2"/>
                  <c:y val="-6.1817701781360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C39-4CCF-ACCA-5CB24734BD75}"/>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Sheet1!$I$2</c:f>
              <c:numCache>
                <c:formatCode>General</c:formatCode>
                <c:ptCount val="1"/>
                <c:pt idx="0">
                  <c:v>1.8599999999999998E-2</c:v>
                </c:pt>
              </c:numCache>
            </c:numRef>
          </c:val>
          <c:extLst>
            <c:ext xmlns:c16="http://schemas.microsoft.com/office/drawing/2014/chart" uri="{C3380CC4-5D6E-409C-BE32-E72D297353CC}">
              <c16:uniqueId val="{0000000F-8C39-4CCF-ACCA-5CB24734BD75}"/>
            </c:ext>
          </c:extLst>
        </c:ser>
        <c:dLbls>
          <c:showLegendKey val="0"/>
          <c:showVal val="1"/>
          <c:showCatName val="0"/>
          <c:showSerName val="0"/>
          <c:showPercent val="0"/>
          <c:showBubbleSize val="0"/>
        </c:dLbls>
        <c:gapWidth val="150"/>
        <c:shape val="cylinder"/>
        <c:axId val="190845680"/>
        <c:axId val="190846240"/>
        <c:axId val="0"/>
      </c:bar3DChart>
      <c:catAx>
        <c:axId val="190845680"/>
        <c:scaling>
          <c:orientation val="minMax"/>
        </c:scaling>
        <c:delete val="1"/>
        <c:axPos val="b"/>
        <c:numFmt formatCode="General" sourceLinked="0"/>
        <c:majorTickMark val="out"/>
        <c:minorTickMark val="none"/>
        <c:tickLblPos val="none"/>
        <c:crossAx val="190846240"/>
        <c:crosses val="autoZero"/>
        <c:auto val="1"/>
        <c:lblAlgn val="ctr"/>
        <c:lblOffset val="100"/>
        <c:noMultiLvlLbl val="0"/>
      </c:catAx>
      <c:valAx>
        <c:axId val="190846240"/>
        <c:scaling>
          <c:orientation val="minMax"/>
        </c:scaling>
        <c:delete val="0"/>
        <c:axPos val="l"/>
        <c:majorGridlines/>
        <c:numFmt formatCode="0.00%" sourceLinked="0"/>
        <c:majorTickMark val="out"/>
        <c:minorTickMark val="none"/>
        <c:tickLblPos val="nextTo"/>
        <c:txPr>
          <a:bodyPr/>
          <a:lstStyle/>
          <a:p>
            <a:pPr>
              <a:defRPr b="1"/>
            </a:pPr>
            <a:endParaRPr lang="en-US"/>
          </a:p>
        </c:txPr>
        <c:crossAx val="190845680"/>
        <c:crosses val="autoZero"/>
        <c:crossBetween val="between"/>
      </c:valAx>
    </c:plotArea>
    <c:legend>
      <c:legendPos val="b"/>
      <c:layout>
        <c:manualLayout>
          <c:xMode val="edge"/>
          <c:yMode val="edge"/>
          <c:x val="5.3718217655225532E-2"/>
          <c:y val="0.69691655406979458"/>
          <c:w val="0.88998956211554636"/>
          <c:h val="0.27941480687695103"/>
        </c:manualLayout>
      </c:layout>
      <c:overlay val="0"/>
      <c:spPr>
        <a:solidFill>
          <a:schemeClr val="tx2">
            <a:lumMod val="20000"/>
            <a:lumOff val="80000"/>
          </a:schemeClr>
        </a:solidFill>
        <a:ln w="25400" cap="flat" cmpd="sng" algn="ctr">
          <a:noFill/>
          <a:prstDash val="solid"/>
        </a:ln>
        <a:effectLst/>
      </c:spPr>
      <c:txPr>
        <a:bodyPr/>
        <a:lstStyle/>
        <a:p>
          <a:pPr>
            <a:defRPr b="1">
              <a:solidFill>
                <a:schemeClr val="dk1"/>
              </a:solidFill>
              <a:latin typeface="+mn-lt"/>
              <a:ea typeface="+mn-ea"/>
              <a:cs typeface="+mn-cs"/>
            </a:defRPr>
          </a:pPr>
          <a:endParaRPr lang="en-US"/>
        </a:p>
      </c:txPr>
    </c:legend>
    <c:plotVisOnly val="1"/>
    <c:dispBlanksAs val="gap"/>
    <c:showDLblsOverMax val="0"/>
  </c:chart>
  <c:spPr>
    <a:solidFill>
      <a:schemeClr val="tx2">
        <a:lumMod val="20000"/>
        <a:lumOff val="80000"/>
      </a:schemeClr>
    </a:solidFill>
    <a:ln w="25400" cap="flat" cmpd="sng" algn="ctr">
      <a:solidFill>
        <a:schemeClr val="dk1"/>
      </a:solidFill>
      <a:prstDash val="solid"/>
    </a:ln>
    <a:effectLst/>
    <a:scene3d>
      <a:camera prst="orthographicFront"/>
      <a:lightRig rig="threePt" dir="t"/>
    </a:scene3d>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Annual Openings by Education Level</a:t>
            </a:r>
          </a:p>
        </c:rich>
      </c:tx>
      <c:overlay val="0"/>
      <c:spPr>
        <a:solidFill>
          <a:schemeClr val="tx2">
            <a:lumMod val="20000"/>
            <a:lumOff val="80000"/>
          </a:schemeClr>
        </a:solidFill>
        <a:ln>
          <a:noFill/>
        </a:ln>
        <a:scene3d>
          <a:camera prst="orthographicFront"/>
          <a:lightRig rig="threePt" dir="t"/>
        </a:scene3d>
        <a:sp3d/>
      </c:sp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2606425764347024"/>
          <c:y val="0.16656761654793623"/>
          <c:w val="0.70337904518691918"/>
          <c:h val="0.64242219722534688"/>
        </c:manualLayout>
      </c:layout>
      <c:bar3DChart>
        <c:barDir val="bar"/>
        <c:grouping val="stacked"/>
        <c:varyColors val="0"/>
        <c:ser>
          <c:idx val="0"/>
          <c:order val="0"/>
          <c:tx>
            <c:strRef>
              <c:f>Sheet1!$B$1</c:f>
              <c:strCache>
                <c:ptCount val="1"/>
                <c:pt idx="0">
                  <c:v>Exits</c:v>
                </c:pt>
              </c:strCache>
            </c:strRef>
          </c:tx>
          <c:invertIfNegative val="0"/>
          <c:dLbls>
            <c:delete val="1"/>
          </c:dLbls>
          <c:cat>
            <c:strRef>
              <c:f>Sheet1!$A$2:$A$9</c:f>
              <c:strCache>
                <c:ptCount val="8"/>
                <c:pt idx="0">
                  <c:v>Doctoral or Professional Degree</c:v>
                </c:pt>
                <c:pt idx="1">
                  <c:v>Master's Degree</c:v>
                </c:pt>
                <c:pt idx="2">
                  <c:v>Bachelor's Degree</c:v>
                </c:pt>
                <c:pt idx="3">
                  <c:v>Associate's Degree</c:v>
                </c:pt>
                <c:pt idx="4">
                  <c:v>Postsecondary Non-Degree Award</c:v>
                </c:pt>
                <c:pt idx="5">
                  <c:v>Some College, No Degree</c:v>
                </c:pt>
                <c:pt idx="6">
                  <c:v>High School Diploma or Equivalent</c:v>
                </c:pt>
                <c:pt idx="7">
                  <c:v>No Formal Education</c:v>
                </c:pt>
              </c:strCache>
            </c:strRef>
          </c:cat>
          <c:val>
            <c:numRef>
              <c:f>Sheet1!$B$2:$B$9</c:f>
              <c:numCache>
                <c:formatCode>General</c:formatCode>
                <c:ptCount val="8"/>
                <c:pt idx="0">
                  <c:v>790</c:v>
                </c:pt>
                <c:pt idx="1">
                  <c:v>636</c:v>
                </c:pt>
                <c:pt idx="2">
                  <c:v>7485</c:v>
                </c:pt>
                <c:pt idx="3">
                  <c:v>822</c:v>
                </c:pt>
                <c:pt idx="4">
                  <c:v>4446</c:v>
                </c:pt>
                <c:pt idx="5">
                  <c:v>1633</c:v>
                </c:pt>
                <c:pt idx="6">
                  <c:v>27498</c:v>
                </c:pt>
                <c:pt idx="7">
                  <c:v>19710</c:v>
                </c:pt>
              </c:numCache>
            </c:numRef>
          </c:val>
          <c:extLst>
            <c:ext xmlns:c16="http://schemas.microsoft.com/office/drawing/2014/chart" uri="{C3380CC4-5D6E-409C-BE32-E72D297353CC}">
              <c16:uniqueId val="{00000000-6D9A-4AE3-8F77-9F119B71D31C}"/>
            </c:ext>
          </c:extLst>
        </c:ser>
        <c:ser>
          <c:idx val="1"/>
          <c:order val="1"/>
          <c:tx>
            <c:strRef>
              <c:f>Sheet1!$C$1</c:f>
              <c:strCache>
                <c:ptCount val="1"/>
                <c:pt idx="0">
                  <c:v>Transfers</c:v>
                </c:pt>
              </c:strCache>
            </c:strRef>
          </c:tx>
          <c:spPr>
            <a:solidFill>
              <a:srgbClr val="00B050"/>
            </a:solidFill>
          </c:spPr>
          <c:invertIfNegative val="0"/>
          <c:dLbls>
            <c:delete val="1"/>
          </c:dLbls>
          <c:cat>
            <c:strRef>
              <c:f>Sheet1!$A$2:$A$9</c:f>
              <c:strCache>
                <c:ptCount val="8"/>
                <c:pt idx="0">
                  <c:v>Doctoral or Professional Degree</c:v>
                </c:pt>
                <c:pt idx="1">
                  <c:v>Master's Degree</c:v>
                </c:pt>
                <c:pt idx="2">
                  <c:v>Bachelor's Degree</c:v>
                </c:pt>
                <c:pt idx="3">
                  <c:v>Associate's Degree</c:v>
                </c:pt>
                <c:pt idx="4">
                  <c:v>Postsecondary Non-Degree Award</c:v>
                </c:pt>
                <c:pt idx="5">
                  <c:v>Some College, No Degree</c:v>
                </c:pt>
                <c:pt idx="6">
                  <c:v>High School Diploma or Equivalent</c:v>
                </c:pt>
                <c:pt idx="7">
                  <c:v>No Formal Education</c:v>
                </c:pt>
              </c:strCache>
            </c:strRef>
          </c:cat>
          <c:val>
            <c:numRef>
              <c:f>Sheet1!$C$2:$C$9</c:f>
              <c:numCache>
                <c:formatCode>General</c:formatCode>
                <c:ptCount val="8"/>
                <c:pt idx="0">
                  <c:v>912</c:v>
                </c:pt>
                <c:pt idx="1">
                  <c:v>1117</c:v>
                </c:pt>
                <c:pt idx="2">
                  <c:v>14822</c:v>
                </c:pt>
                <c:pt idx="3">
                  <c:v>1533</c:v>
                </c:pt>
                <c:pt idx="4">
                  <c:v>7034</c:v>
                </c:pt>
                <c:pt idx="5">
                  <c:v>1822</c:v>
                </c:pt>
                <c:pt idx="6">
                  <c:v>42598</c:v>
                </c:pt>
                <c:pt idx="7">
                  <c:v>29525</c:v>
                </c:pt>
              </c:numCache>
            </c:numRef>
          </c:val>
          <c:extLst>
            <c:ext xmlns:c16="http://schemas.microsoft.com/office/drawing/2014/chart" uri="{C3380CC4-5D6E-409C-BE32-E72D297353CC}">
              <c16:uniqueId val="{00000001-6D9A-4AE3-8F77-9F119B71D31C}"/>
            </c:ext>
          </c:extLst>
        </c:ser>
        <c:ser>
          <c:idx val="2"/>
          <c:order val="2"/>
          <c:tx>
            <c:strRef>
              <c:f>Sheet1!$D$1</c:f>
              <c:strCache>
                <c:ptCount val="1"/>
                <c:pt idx="0">
                  <c:v>Change</c:v>
                </c:pt>
              </c:strCache>
            </c:strRef>
          </c:tx>
          <c:spPr>
            <a:solidFill>
              <a:schemeClr val="accent6">
                <a:lumMod val="75000"/>
              </a:schemeClr>
            </a:solidFill>
          </c:spPr>
          <c:invertIfNegative val="0"/>
          <c:dLbls>
            <c:delete val="1"/>
          </c:dLbls>
          <c:cat>
            <c:strRef>
              <c:f>Sheet1!$A$2:$A$9</c:f>
              <c:strCache>
                <c:ptCount val="8"/>
                <c:pt idx="0">
                  <c:v>Doctoral or Professional Degree</c:v>
                </c:pt>
                <c:pt idx="1">
                  <c:v>Master's Degree</c:v>
                </c:pt>
                <c:pt idx="2">
                  <c:v>Bachelor's Degree</c:v>
                </c:pt>
                <c:pt idx="3">
                  <c:v>Associate's Degree</c:v>
                </c:pt>
                <c:pt idx="4">
                  <c:v>Postsecondary Non-Degree Award</c:v>
                </c:pt>
                <c:pt idx="5">
                  <c:v>Some College, No Degree</c:v>
                </c:pt>
                <c:pt idx="6">
                  <c:v>High School Diploma or Equivalent</c:v>
                </c:pt>
                <c:pt idx="7">
                  <c:v>No Formal Education</c:v>
                </c:pt>
              </c:strCache>
            </c:strRef>
          </c:cat>
          <c:val>
            <c:numRef>
              <c:f>Sheet1!$D$2:$D$9</c:f>
              <c:numCache>
                <c:formatCode>General</c:formatCode>
                <c:ptCount val="8"/>
                <c:pt idx="0">
                  <c:v>396</c:v>
                </c:pt>
                <c:pt idx="1">
                  <c:v>366</c:v>
                </c:pt>
                <c:pt idx="2">
                  <c:v>3159</c:v>
                </c:pt>
                <c:pt idx="3">
                  <c:v>326</c:v>
                </c:pt>
                <c:pt idx="4">
                  <c:v>1369</c:v>
                </c:pt>
                <c:pt idx="5">
                  <c:v>188</c:v>
                </c:pt>
                <c:pt idx="6">
                  <c:v>4741</c:v>
                </c:pt>
                <c:pt idx="7">
                  <c:v>2975</c:v>
                </c:pt>
              </c:numCache>
            </c:numRef>
          </c:val>
          <c:extLst>
            <c:ext xmlns:c16="http://schemas.microsoft.com/office/drawing/2014/chart" uri="{C3380CC4-5D6E-409C-BE32-E72D297353CC}">
              <c16:uniqueId val="{00000002-6D9A-4AE3-8F77-9F119B71D31C}"/>
            </c:ext>
          </c:extLst>
        </c:ser>
        <c:ser>
          <c:idx val="3"/>
          <c:order val="3"/>
          <c:tx>
            <c:strRef>
              <c:f>Sheet1!$E$1</c:f>
              <c:strCache>
                <c:ptCount val="1"/>
                <c:pt idx="0">
                  <c:v>Total</c:v>
                </c:pt>
              </c:strCache>
            </c:strRef>
          </c:tx>
          <c:spPr>
            <a:noFill/>
          </c:spPr>
          <c:invertIfNegative val="0"/>
          <c:dLbls>
            <c:dLbl>
              <c:idx val="0"/>
              <c:layout>
                <c:manualLayout>
                  <c:x val="2.1621621621621623E-2"/>
                  <c:y val="-3.968253968254113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9A-4AE3-8F77-9F119B71D31C}"/>
                </c:ext>
              </c:extLst>
            </c:dLbl>
            <c:dLbl>
              <c:idx val="1"/>
              <c:layout>
                <c:manualLayout>
                  <c:x val="1.8738738738738686E-2"/>
                  <c:y val="3.968253968253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9A-4AE3-8F77-9F119B71D31C}"/>
                </c:ext>
              </c:extLst>
            </c:dLbl>
            <c:dLbl>
              <c:idx val="2"/>
              <c:layout>
                <c:manualLayout>
                  <c:x val="-3.7477477477477476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9A-4AE3-8F77-9F119B71D31C}"/>
                </c:ext>
              </c:extLst>
            </c:dLbl>
            <c:dLbl>
              <c:idx val="3"/>
              <c:layout>
                <c:manualLayout>
                  <c:x val="1.5855855855855857E-2"/>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D9A-4AE3-8F77-9F119B71D31C}"/>
                </c:ext>
              </c:extLst>
            </c:dLbl>
            <c:dLbl>
              <c:idx val="4"/>
              <c:layout>
                <c:manualLayout>
                  <c:x val="-4.3243243243243773E-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D9A-4AE3-8F77-9F119B71D31C}"/>
                </c:ext>
              </c:extLst>
            </c:dLbl>
            <c:dLbl>
              <c:idx val="5"/>
              <c:layout>
                <c:manualLayout>
                  <c:x val="8.6486486486486488E-3"/>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D9A-4AE3-8F77-9F119B71D31C}"/>
                </c:ext>
              </c:extLst>
            </c:dLbl>
            <c:dLbl>
              <c:idx val="6"/>
              <c:layout>
                <c:manualLayout>
                  <c:x val="2.9661800383060224E-2"/>
                  <c:y val="-3.968253968253931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D9A-4AE3-8F77-9F119B71D31C}"/>
                </c:ext>
              </c:extLst>
            </c:dLbl>
            <c:dLbl>
              <c:idx val="7"/>
              <c:layout>
                <c:manualLayout>
                  <c:x val="-6.4864864864864966E-2"/>
                  <c:y val="-3.63752411657714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D9A-4AE3-8F77-9F119B71D31C}"/>
                </c:ext>
              </c:extLst>
            </c:dLbl>
            <c:numFmt formatCode="#,##0" sourceLinked="0"/>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Sheet1!$A$2:$A$9</c:f>
              <c:strCache>
                <c:ptCount val="8"/>
                <c:pt idx="0">
                  <c:v>Doctoral or Professional Degree</c:v>
                </c:pt>
                <c:pt idx="1">
                  <c:v>Master's Degree</c:v>
                </c:pt>
                <c:pt idx="2">
                  <c:v>Bachelor's Degree</c:v>
                </c:pt>
                <c:pt idx="3">
                  <c:v>Associate's Degree</c:v>
                </c:pt>
                <c:pt idx="4">
                  <c:v>Postsecondary Non-Degree Award</c:v>
                </c:pt>
                <c:pt idx="5">
                  <c:v>Some College, No Degree</c:v>
                </c:pt>
                <c:pt idx="6">
                  <c:v>High School Diploma or Equivalent</c:v>
                </c:pt>
                <c:pt idx="7">
                  <c:v>No Formal Education</c:v>
                </c:pt>
              </c:strCache>
            </c:strRef>
          </c:cat>
          <c:val>
            <c:numRef>
              <c:f>Sheet1!$E$2:$E$9</c:f>
              <c:numCache>
                <c:formatCode>General</c:formatCode>
                <c:ptCount val="8"/>
                <c:pt idx="0">
                  <c:v>2098</c:v>
                </c:pt>
                <c:pt idx="1">
                  <c:v>2119</c:v>
                </c:pt>
                <c:pt idx="2">
                  <c:v>25466</c:v>
                </c:pt>
                <c:pt idx="3">
                  <c:v>2681</c:v>
                </c:pt>
                <c:pt idx="4">
                  <c:v>12849</c:v>
                </c:pt>
                <c:pt idx="5">
                  <c:v>3643</c:v>
                </c:pt>
                <c:pt idx="6">
                  <c:v>74837</c:v>
                </c:pt>
                <c:pt idx="7">
                  <c:v>52210</c:v>
                </c:pt>
              </c:numCache>
            </c:numRef>
          </c:val>
          <c:extLst>
            <c:ext xmlns:c16="http://schemas.microsoft.com/office/drawing/2014/chart" uri="{C3380CC4-5D6E-409C-BE32-E72D297353CC}">
              <c16:uniqueId val="{0000000B-6D9A-4AE3-8F77-9F119B71D31C}"/>
            </c:ext>
          </c:extLst>
        </c:ser>
        <c:dLbls>
          <c:showLegendKey val="0"/>
          <c:showVal val="1"/>
          <c:showCatName val="0"/>
          <c:showSerName val="0"/>
          <c:showPercent val="0"/>
          <c:showBubbleSize val="0"/>
        </c:dLbls>
        <c:gapWidth val="150"/>
        <c:shape val="cylinder"/>
        <c:axId val="717928704"/>
        <c:axId val="717929264"/>
        <c:axId val="0"/>
      </c:bar3DChart>
      <c:catAx>
        <c:axId val="717928704"/>
        <c:scaling>
          <c:orientation val="minMax"/>
        </c:scaling>
        <c:delete val="0"/>
        <c:axPos val="l"/>
        <c:title>
          <c:tx>
            <c:rich>
              <a:bodyPr rot="-5400000" vert="horz"/>
              <a:lstStyle/>
              <a:p>
                <a:pPr>
                  <a:defRPr sz="1200">
                    <a:latin typeface="Arial" pitchFamily="34" charset="0"/>
                    <a:cs typeface="Arial" pitchFamily="34" charset="0"/>
                  </a:defRPr>
                </a:pPr>
                <a:r>
                  <a:rPr lang="en-US" sz="1200">
                    <a:latin typeface="Arial" pitchFamily="34" charset="0"/>
                    <a:cs typeface="Arial" pitchFamily="34" charset="0"/>
                  </a:rPr>
                  <a:t>Education Level</a:t>
                </a:r>
              </a:p>
            </c:rich>
          </c:tx>
          <c:layout>
            <c:manualLayout>
              <c:xMode val="edge"/>
              <c:yMode val="edge"/>
              <c:x val="8.168886997233454E-3"/>
              <c:y val="0.32515029371328585"/>
            </c:manualLayout>
          </c:layout>
          <c:overlay val="0"/>
        </c:title>
        <c:numFmt formatCode="General" sourceLinked="0"/>
        <c:majorTickMark val="out"/>
        <c:minorTickMark val="none"/>
        <c:tickLblPos val="nextTo"/>
        <c:txPr>
          <a:bodyPr/>
          <a:lstStyle/>
          <a:p>
            <a:pPr>
              <a:defRPr b="1"/>
            </a:pPr>
            <a:endParaRPr lang="en-US"/>
          </a:p>
        </c:txPr>
        <c:crossAx val="717929264"/>
        <c:crosses val="autoZero"/>
        <c:auto val="1"/>
        <c:lblAlgn val="ctr"/>
        <c:lblOffset val="100"/>
        <c:tickLblSkip val="1"/>
        <c:noMultiLvlLbl val="0"/>
      </c:catAx>
      <c:valAx>
        <c:axId val="717929264"/>
        <c:scaling>
          <c:orientation val="minMax"/>
          <c:max val="75000"/>
          <c:min val="0"/>
        </c:scaling>
        <c:delete val="0"/>
        <c:axPos val="b"/>
        <c:majorGridlines/>
        <c:numFmt formatCode="#,##0" sourceLinked="0"/>
        <c:majorTickMark val="out"/>
        <c:minorTickMark val="none"/>
        <c:tickLblPos val="nextTo"/>
        <c:txPr>
          <a:bodyPr/>
          <a:lstStyle/>
          <a:p>
            <a:pPr>
              <a:defRPr b="1"/>
            </a:pPr>
            <a:endParaRPr lang="en-US"/>
          </a:p>
        </c:txPr>
        <c:crossAx val="717928704"/>
        <c:crosses val="autoZero"/>
        <c:crossBetween val="between"/>
        <c:majorUnit val="15000"/>
      </c:valAx>
      <c:spPr>
        <a:solidFill>
          <a:schemeClr val="tx2">
            <a:lumMod val="20000"/>
            <a:lumOff val="80000"/>
          </a:schemeClr>
        </a:solidFill>
        <a:ln w="25400" cap="flat" cmpd="sng" algn="ctr">
          <a:solidFill>
            <a:schemeClr val="dk1"/>
          </a:solidFill>
          <a:prstDash val="solid"/>
        </a:ln>
        <a:effectLst/>
      </c:spPr>
    </c:plotArea>
    <c:legend>
      <c:legendPos val="b"/>
      <c:layout>
        <c:manualLayout>
          <c:xMode val="edge"/>
          <c:yMode val="edge"/>
          <c:x val="0.33637250478825281"/>
          <c:y val="0.90443288338957628"/>
          <c:w val="0.4310386607079521"/>
          <c:h val="7.1757592800899883E-2"/>
        </c:manualLayout>
      </c:layout>
      <c:overlay val="0"/>
      <c:txPr>
        <a:bodyPr/>
        <a:lstStyle/>
        <a:p>
          <a:pPr>
            <a:defRPr b="1"/>
          </a:pPr>
          <a:endParaRPr lang="en-US"/>
        </a:p>
      </c:txPr>
    </c:legend>
    <c:plotVisOnly val="1"/>
    <c:dispBlanksAs val="gap"/>
    <c:showDLblsOverMax val="0"/>
  </c:chart>
  <c:spPr>
    <a:solidFill>
      <a:schemeClr val="tx2">
        <a:lumMod val="20000"/>
        <a:lumOff val="80000"/>
      </a:schemeClr>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Percent Growth by Amount of Work Experience</a:t>
            </a:r>
          </a:p>
        </c:rich>
      </c:tx>
      <c:layout>
        <c:manualLayout>
          <c:xMode val="edge"/>
          <c:yMode val="edge"/>
          <c:x val="0.18079794079794848"/>
          <c:y val="2.6143790849674029E-2"/>
        </c:manualLayout>
      </c:layout>
      <c:overlay val="0"/>
      <c:spPr>
        <a:solidFill>
          <a:schemeClr val="tx2">
            <a:lumMod val="20000"/>
            <a:lumOff val="80000"/>
          </a:schemeClr>
        </a:solidFill>
        <a:scene3d>
          <a:camera prst="orthographicFront"/>
          <a:lightRig rig="threePt" dir="t"/>
        </a:scene3d>
        <a:sp3d/>
      </c:spPr>
    </c:title>
    <c:autoTitleDeleted val="0"/>
    <c:view3D>
      <c:rotX val="0"/>
      <c:rotY val="0"/>
      <c:depthPercent val="100"/>
      <c:rAngAx val="0"/>
      <c:perspective val="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5 or More Years</c:v>
                </c:pt>
              </c:strCache>
            </c:strRef>
          </c:tx>
          <c:spPr>
            <a:solidFill>
              <a:schemeClr val="accent5">
                <a:lumMod val="60000"/>
                <a:lumOff val="40000"/>
              </a:schemeClr>
            </a:solidFill>
            <a:scene3d>
              <a:camera prst="orthographicFront"/>
              <a:lightRig rig="threePt" dir="t"/>
            </a:scene3d>
            <a:sp3d>
              <a:bevelT/>
            </a:sp3d>
          </c:spPr>
          <c:invertIfNegative val="0"/>
          <c:dLbls>
            <c:dLbl>
              <c:idx val="0"/>
              <c:layout>
                <c:manualLayout>
                  <c:x val="1.6421731067400407E-2"/>
                  <c:y val="0.141370791444803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30-4390-B43E-22075E6E9166}"/>
                </c:ext>
              </c:extLst>
            </c:dLbl>
            <c:numFmt formatCode="0.00%" sourceLinked="0"/>
            <c:spPr>
              <a:scene3d>
                <a:camera prst="orthographicFront"/>
                <a:lightRig rig="threePt" dir="t"/>
              </a:scene3d>
              <a:sp3d>
                <a:bevelB/>
              </a:sp3d>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Sheet1!$B$2</c:f>
              <c:numCache>
                <c:formatCode>General</c:formatCode>
                <c:ptCount val="1"/>
                <c:pt idx="0">
                  <c:v>9.4000000000000004E-3</c:v>
                </c:pt>
              </c:numCache>
            </c:numRef>
          </c:val>
          <c:extLst>
            <c:ext xmlns:c16="http://schemas.microsoft.com/office/drawing/2014/chart" uri="{C3380CC4-5D6E-409C-BE32-E72D297353CC}">
              <c16:uniqueId val="{00000001-5930-4390-B43E-22075E6E9166}"/>
            </c:ext>
          </c:extLst>
        </c:ser>
        <c:ser>
          <c:idx val="1"/>
          <c:order val="1"/>
          <c:tx>
            <c:strRef>
              <c:f>Sheet1!$C$1</c:f>
              <c:strCache>
                <c:ptCount val="1"/>
                <c:pt idx="0">
                  <c:v>Less than 5 Years</c:v>
                </c:pt>
              </c:strCache>
            </c:strRef>
          </c:tx>
          <c:spPr>
            <a:scene3d>
              <a:camera prst="orthographicFront"/>
              <a:lightRig rig="threePt" dir="t"/>
            </a:scene3d>
            <a:sp3d>
              <a:bevelT/>
            </a:sp3d>
          </c:spPr>
          <c:invertIfNegative val="0"/>
          <c:dPt>
            <c:idx val="0"/>
            <c:invertIfNegative val="0"/>
            <c:bubble3D val="0"/>
            <c:spPr>
              <a:ln w="6350"/>
              <a:scene3d>
                <a:camera prst="orthographicFront"/>
                <a:lightRig rig="threePt" dir="t"/>
              </a:scene3d>
              <a:sp3d>
                <a:bevelT/>
              </a:sp3d>
            </c:spPr>
            <c:extLst>
              <c:ext xmlns:c16="http://schemas.microsoft.com/office/drawing/2014/chart" uri="{C3380CC4-5D6E-409C-BE32-E72D297353CC}">
                <c16:uniqueId val="{00000003-5930-4390-B43E-22075E6E9166}"/>
              </c:ext>
            </c:extLst>
          </c:dPt>
          <c:dLbls>
            <c:dLbl>
              <c:idx val="0"/>
              <c:layout>
                <c:manualLayout>
                  <c:x val="6.7390224870542146E-3"/>
                  <c:y val="0.327149743536959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930-4390-B43E-22075E6E9166}"/>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Sheet1!$C$2</c:f>
              <c:numCache>
                <c:formatCode>General</c:formatCode>
                <c:ptCount val="1"/>
                <c:pt idx="0">
                  <c:v>2.2499999999999999E-2</c:v>
                </c:pt>
              </c:numCache>
            </c:numRef>
          </c:val>
          <c:extLst>
            <c:ext xmlns:c16="http://schemas.microsoft.com/office/drawing/2014/chart" uri="{C3380CC4-5D6E-409C-BE32-E72D297353CC}">
              <c16:uniqueId val="{00000004-5930-4390-B43E-22075E6E9166}"/>
            </c:ext>
          </c:extLst>
        </c:ser>
        <c:ser>
          <c:idx val="2"/>
          <c:order val="2"/>
          <c:tx>
            <c:strRef>
              <c:f>Sheet1!$D$1</c:f>
              <c:strCache>
                <c:ptCount val="1"/>
                <c:pt idx="0">
                  <c:v>None</c:v>
                </c:pt>
              </c:strCache>
            </c:strRef>
          </c:tx>
          <c:spPr>
            <a:scene3d>
              <a:camera prst="orthographicFront"/>
              <a:lightRig rig="threePt" dir="t"/>
            </a:scene3d>
            <a:sp3d>
              <a:bevelT/>
            </a:sp3d>
          </c:spPr>
          <c:invertIfNegative val="0"/>
          <c:dLbls>
            <c:dLbl>
              <c:idx val="0"/>
              <c:layout>
                <c:manualLayout>
                  <c:x val="3.279927846856994E-3"/>
                  <c:y val="0.153255484056660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30-4390-B43E-22075E6E9166}"/>
                </c:ext>
              </c:extLst>
            </c:dLbl>
            <c:numFmt formatCode="0.00%" sourceLinked="0"/>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Category 1</c:v>
                </c:pt>
              </c:strCache>
            </c:strRef>
          </c:cat>
          <c:val>
            <c:numRef>
              <c:f>Sheet1!$D$2</c:f>
              <c:numCache>
                <c:formatCode>General</c:formatCode>
                <c:ptCount val="1"/>
                <c:pt idx="0">
                  <c:v>1.9599999999999999E-2</c:v>
                </c:pt>
              </c:numCache>
            </c:numRef>
          </c:val>
          <c:extLst>
            <c:ext xmlns:c16="http://schemas.microsoft.com/office/drawing/2014/chart" uri="{C3380CC4-5D6E-409C-BE32-E72D297353CC}">
              <c16:uniqueId val="{00000006-5930-4390-B43E-22075E6E9166}"/>
            </c:ext>
          </c:extLst>
        </c:ser>
        <c:dLbls>
          <c:showLegendKey val="0"/>
          <c:showVal val="1"/>
          <c:showCatName val="0"/>
          <c:showSerName val="0"/>
          <c:showPercent val="0"/>
          <c:showBubbleSize val="0"/>
        </c:dLbls>
        <c:gapWidth val="150"/>
        <c:shape val="cylinder"/>
        <c:axId val="717932624"/>
        <c:axId val="717933184"/>
        <c:axId val="0"/>
      </c:bar3DChart>
      <c:catAx>
        <c:axId val="717932624"/>
        <c:scaling>
          <c:orientation val="minMax"/>
        </c:scaling>
        <c:delete val="1"/>
        <c:axPos val="b"/>
        <c:majorGridlines>
          <c:spPr>
            <a:ln>
              <a:solidFill>
                <a:sysClr val="windowText" lastClr="000000"/>
              </a:solidFill>
            </a:ln>
          </c:spPr>
        </c:majorGridlines>
        <c:numFmt formatCode="General" sourceLinked="0"/>
        <c:majorTickMark val="out"/>
        <c:minorTickMark val="none"/>
        <c:tickLblPos val="none"/>
        <c:crossAx val="717933184"/>
        <c:crosses val="autoZero"/>
        <c:auto val="1"/>
        <c:lblAlgn val="ctr"/>
        <c:lblOffset val="100"/>
        <c:noMultiLvlLbl val="0"/>
      </c:catAx>
      <c:valAx>
        <c:axId val="717933184"/>
        <c:scaling>
          <c:orientation val="minMax"/>
        </c:scaling>
        <c:delete val="0"/>
        <c:axPos val="l"/>
        <c:majorGridlines/>
        <c:numFmt formatCode="0.00%" sourceLinked="0"/>
        <c:majorTickMark val="out"/>
        <c:minorTickMark val="none"/>
        <c:tickLblPos val="nextTo"/>
        <c:spPr>
          <a:noFill/>
        </c:spPr>
        <c:txPr>
          <a:bodyPr/>
          <a:lstStyle/>
          <a:p>
            <a:pPr>
              <a:defRPr b="1"/>
            </a:pPr>
            <a:endParaRPr lang="en-US"/>
          </a:p>
        </c:txPr>
        <c:crossAx val="717932624"/>
        <c:crosses val="autoZero"/>
        <c:crossBetween val="between"/>
      </c:valAx>
    </c:plotArea>
    <c:legend>
      <c:legendPos val="b"/>
      <c:layout>
        <c:manualLayout>
          <c:xMode val="edge"/>
          <c:yMode val="edge"/>
          <c:x val="6.9381817614551519E-2"/>
          <c:y val="0.89693205016039668"/>
          <c:w val="0.87510446038227463"/>
          <c:h val="8.4592318117100745E-2"/>
        </c:manualLayout>
      </c:layout>
      <c:overlay val="0"/>
      <c:spPr>
        <a:noFill/>
        <a:ln w="25400" cap="flat" cmpd="sng" algn="ctr">
          <a:noFill/>
          <a:prstDash val="solid"/>
        </a:ln>
        <a:effectLst/>
      </c:spPr>
      <c:txPr>
        <a:bodyPr/>
        <a:lstStyle/>
        <a:p>
          <a:pPr>
            <a:defRPr b="1"/>
          </a:pPr>
          <a:endParaRPr lang="en-US"/>
        </a:p>
      </c:txPr>
    </c:legend>
    <c:plotVisOnly val="1"/>
    <c:dispBlanksAs val="gap"/>
    <c:showDLblsOverMax val="0"/>
  </c:chart>
  <c:spPr>
    <a:solidFill>
      <a:schemeClr val="tx2">
        <a:lumMod val="20000"/>
        <a:lumOff val="80000"/>
      </a:schemeClr>
    </a:solidFill>
    <a:ln w="25400" cap="flat" cmpd="sng" algn="ctr">
      <a:solidFill>
        <a:schemeClr val="dk1"/>
      </a:solidFill>
      <a:prstDash val="solid"/>
    </a:ln>
    <a:effectLst/>
    <a:scene3d>
      <a:camera prst="orthographicFront"/>
      <a:lightRig rig="threePt" dir="t"/>
    </a:scene3d>
    <a:sp3d>
      <a:bevelB/>
    </a:sp3d>
  </c:spPr>
  <c:txPr>
    <a:bodyPr/>
    <a:lstStyle/>
    <a:p>
      <a:pPr>
        <a:defRPr>
          <a:solidFill>
            <a:schemeClr val="dk1"/>
          </a:solidFill>
          <a:latin typeface="+mn-lt"/>
          <a:ea typeface="+mn-ea"/>
          <a:cs typeface="+mn-cs"/>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0.62136</cdr:x>
      <cdr:y>0.88504</cdr:y>
    </cdr:from>
    <cdr:to>
      <cdr:x>1</cdr:x>
      <cdr:y>0.97135</cdr:y>
    </cdr:to>
    <cdr:sp macro="" textlink="">
      <cdr:nvSpPr>
        <cdr:cNvPr id="2" name="TextBox 1"/>
        <cdr:cNvSpPr txBox="1"/>
      </cdr:nvSpPr>
      <cdr:spPr>
        <a:xfrm xmlns:a="http://schemas.openxmlformats.org/drawingml/2006/main">
          <a:off x="5486400" y="2942061"/>
          <a:ext cx="3343275" cy="2869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Arial" pitchFamily="34" charset="0"/>
              <a:cs typeface="Arial" pitchFamily="34" charset="0"/>
            </a:rPr>
            <a:t>*</a:t>
          </a:r>
          <a:r>
            <a:rPr lang="en-US" sz="1000" b="1">
              <a:latin typeface="Arial" pitchFamily="34" charset="0"/>
              <a:cs typeface="Arial" pitchFamily="34" charset="0"/>
            </a:rPr>
            <a:t>Numbers in black represent Total Annual Openings</a:t>
          </a:r>
        </a:p>
      </cdr:txBody>
    </cdr:sp>
  </cdr:relSizeAnchor>
</c:userShapes>
</file>

<file path=word/drawings/drawing2.xml><?xml version="1.0" encoding="utf-8"?>
<c:userShapes xmlns:c="http://schemas.openxmlformats.org/drawingml/2006/chart">
  <cdr:relSizeAnchor xmlns:cdr="http://schemas.openxmlformats.org/drawingml/2006/chartDrawing">
    <cdr:from>
      <cdr:x>0.60518</cdr:x>
      <cdr:y>0.91369</cdr:y>
    </cdr:from>
    <cdr:to>
      <cdr:x>1</cdr:x>
      <cdr:y>1</cdr:y>
    </cdr:to>
    <cdr:sp macro="" textlink="">
      <cdr:nvSpPr>
        <cdr:cNvPr id="2" name="TextBox 1"/>
        <cdr:cNvSpPr txBox="1"/>
      </cdr:nvSpPr>
      <cdr:spPr>
        <a:xfrm xmlns:a="http://schemas.openxmlformats.org/drawingml/2006/main">
          <a:off x="5343525" y="2924173"/>
          <a:ext cx="3486150" cy="27622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Arial" pitchFamily="34" charset="0"/>
              <a:cs typeface="Arial" pitchFamily="34" charset="0"/>
            </a:rPr>
            <a:t>*</a:t>
          </a:r>
          <a:r>
            <a:rPr lang="en-US" sz="1000" b="1">
              <a:latin typeface="Arial" pitchFamily="34" charset="0"/>
              <a:cs typeface="Arial" pitchFamily="34" charset="0"/>
            </a:rPr>
            <a:t>Numbers in black represent Total Annual Openings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5504-3541-495E-A8C5-B02628D9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28709</TotalTime>
  <Pages>1</Pages>
  <Words>28218</Words>
  <Characters>160846</Characters>
  <Application>Microsoft Office Word</Application>
  <DocSecurity>0</DocSecurity>
  <Lines>1340</Lines>
  <Paragraphs>377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bkpulliam</dc:creator>
  <cp:keywords/>
  <dc:description/>
  <cp:lastModifiedBy>Brian Pulliam</cp:lastModifiedBy>
  <cp:revision>1629</cp:revision>
  <cp:lastPrinted>2020-03-17T15:11:00Z</cp:lastPrinted>
  <dcterms:created xsi:type="dcterms:W3CDTF">2013-04-29T21:23:00Z</dcterms:created>
  <dcterms:modified xsi:type="dcterms:W3CDTF">2020-03-18T18:58:00Z</dcterms:modified>
</cp:coreProperties>
</file>