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6744FE" w14:textId="779A76BB" w:rsidR="000B1769" w:rsidRDefault="007350EB" w:rsidP="00227D59">
      <w:pPr>
        <w:pStyle w:val="NormalWeb"/>
        <w:spacing w:before="0" w:beforeAutospacing="0" w:after="0" w:afterAutospacing="0"/>
        <w:rPr>
          <w:rFonts w:ascii="Calibri" w:hAnsi="Calibri" w:cs="Calibri"/>
          <w:sz w:val="22"/>
          <w:szCs w:val="22"/>
        </w:rPr>
      </w:pPr>
      <w:r>
        <w:rPr>
          <w:rFonts w:ascii="Calibri" w:hAnsi="Calibri" w:cs="Calibri"/>
          <w:noProof/>
          <w:sz w:val="22"/>
          <w:szCs w:val="22"/>
        </w:rPr>
        <w:drawing>
          <wp:anchor distT="0" distB="0" distL="114300" distR="114300" simplePos="0" relativeHeight="251660288" behindDoc="0" locked="0" layoutInCell="1" allowOverlap="1" wp14:anchorId="690CBF9D" wp14:editId="3E52779D">
            <wp:simplePos x="0" y="0"/>
            <wp:positionH relativeFrom="column">
              <wp:posOffset>358877</wp:posOffset>
            </wp:positionH>
            <wp:positionV relativeFrom="paragraph">
              <wp:posOffset>268124</wp:posOffset>
            </wp:positionV>
            <wp:extent cx="1238865" cy="1115208"/>
            <wp:effectExtent l="0" t="0" r="635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SD-Logo-WHIT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40605" cy="1116774"/>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noProof/>
          <w:sz w:val="22"/>
          <w:szCs w:val="22"/>
        </w:rPr>
        <mc:AlternateContent>
          <mc:Choice Requires="wps">
            <w:drawing>
              <wp:anchor distT="0" distB="0" distL="114300" distR="114300" simplePos="0" relativeHeight="251662336" behindDoc="0" locked="0" layoutInCell="1" allowOverlap="1" wp14:anchorId="06433FC6" wp14:editId="5540CBE6">
                <wp:simplePos x="0" y="0"/>
                <wp:positionH relativeFrom="column">
                  <wp:posOffset>3149600</wp:posOffset>
                </wp:positionH>
                <wp:positionV relativeFrom="paragraph">
                  <wp:posOffset>665018</wp:posOffset>
                </wp:positionV>
                <wp:extent cx="3340100" cy="330200"/>
                <wp:effectExtent l="0" t="0" r="0" b="0"/>
                <wp:wrapNone/>
                <wp:docPr id="1" name="Text Box 1"/>
                <wp:cNvGraphicFramePr/>
                <a:graphic xmlns:a="http://schemas.openxmlformats.org/drawingml/2006/main">
                  <a:graphicData uri="http://schemas.microsoft.com/office/word/2010/wordprocessingShape">
                    <wps:wsp>
                      <wps:cNvSpPr txBox="1"/>
                      <wps:spPr>
                        <a:xfrm>
                          <a:off x="0" y="0"/>
                          <a:ext cx="3340100" cy="330200"/>
                        </a:xfrm>
                        <a:prstGeom prst="rect">
                          <a:avLst/>
                        </a:prstGeom>
                        <a:noFill/>
                        <a:ln w="6350">
                          <a:noFill/>
                        </a:ln>
                      </wps:spPr>
                      <wps:txbx>
                        <w:txbxContent>
                          <w:p w14:paraId="5D384409" w14:textId="77777777" w:rsidR="007350EB" w:rsidRDefault="007350EB" w:rsidP="007350EB">
                            <w:pPr>
                              <w:spacing w:after="40" w:line="180" w:lineRule="auto"/>
                              <w:jc w:val="right"/>
                            </w:pPr>
                            <w:r>
                              <w:rPr>
                                <w:rFonts w:ascii="Avenir Black" w:hAnsi="Avenir Black" w:cs="Times New Roman (Body CS)"/>
                                <w:b/>
                                <w:color w:val="FFFFFF" w:themeColor="background1"/>
                                <w:spacing w:val="60"/>
                                <w:kern w:val="40"/>
                                <w:sz w:val="40"/>
                                <w:szCs w:val="40"/>
                              </w:rPr>
                              <w:t>NEWS RELEASE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433FC6" id="_x0000_t202" coordsize="21600,21600" o:spt="202" path="m,l,21600r21600,l21600,xe">
                <v:stroke joinstyle="miter"/>
                <v:path gradientshapeok="t" o:connecttype="rect"/>
              </v:shapetype>
              <v:shape id="Text Box 1" o:spid="_x0000_s1026" type="#_x0000_t202" style="position:absolute;margin-left:248pt;margin-top:52.35pt;width:263pt;height:2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d+kFQIAACwEAAAOAAAAZHJzL2Uyb0RvYy54bWysU8lu2zAQvRfoPxC815KXpKlgOXATuChg&#10;JAGcImeaIi0BJIclaUvu13dIyQvSnopeqBnOaJb3Huf3nVbkIJxvwJR0PMopEYZD1ZhdSX+8rj7d&#10;UeIDMxVTYERJj8LT+8XHD/PWFmICNahKOIJFjC9aW9I6BFtkmee10MyPwAqDQQlOs4Cu22WVYy1W&#10;1yqb5Plt1oKrrAMuvMfbxz5IF6m+lIKHZym9CESVFGcL6XTp3MYzW8xZsXPM1g0fxmD/MIVmjcGm&#10;51KPLDCyd80fpXTDHXiQYcRBZyBlw0XaAbcZ5++22dTMirQLguPtGSb//8ryp8PGvjgSuq/QIYER&#10;kNb6wuNl3KeTTscvTkowjhAez7CJLhCOl9PpDGfHEMfYdJojL7FMdvnbOh++CdAkGiV1SEtCix3W&#10;PvSpp5TYzMCqUSpRowxpS3o7vcnTD+cIFlcGe1xmjVbott2wwBaqI+7loKfcW75qsPma+fDCHHKM&#10;86JuwzMeUgE2gcGipAb362/3MR+hxyglLWqmpP7nnjlBifpukJQv49ksiiw5s5vPE3TcdWR7HTF7&#10;/QAoyzG+EMuTGfODOpnSgX5DeS9jVwwxw7F3ScPJfAi9kvF5cLFcpiSUlWVhbTaWx9IRzgjta/fG&#10;nB3wD8jcE5zUxYp3NPS5PRHLfQDZJI4iwD2qA+4oycTy8Hyi5q/9lHV55IvfAAAA//8DAFBLAwQU&#10;AAYACAAAACEAA6b5ceMAAAAMAQAADwAAAGRycy9kb3ducmV2LnhtbEyPwW7CMBBE75X6D9ZW6q3Y&#10;jSDQEAehSKhS1R6gXHpzYpNE2Os0NpD267uc6G13ZzT7Jl+NzrKzGULnUcLzRAAzWHvdYSNh/7l5&#10;WgALUaFW1qOR8GMCrIr7u1xl2l9wa8672DAKwZApCW2MfcZ5qFvjVJj43iBpBz84FWkdGq4HdaFw&#10;Z3kiRMqd6pA+tKo3ZWvq4+7kJLyVmw+1rRK3+LXl6/th3X/vv2ZSPj6M6yWwaMZ4M8MVn9ChIKbK&#10;n1AHZiVMX1LqEkkQ0zmwq0MkCZ0qmmbpHHiR8/8lij8AAAD//wMAUEsBAi0AFAAGAAgAAAAhALaD&#10;OJL+AAAA4QEAABMAAAAAAAAAAAAAAAAAAAAAAFtDb250ZW50X1R5cGVzXS54bWxQSwECLQAUAAYA&#10;CAAAACEAOP0h/9YAAACUAQAACwAAAAAAAAAAAAAAAAAvAQAAX3JlbHMvLnJlbHNQSwECLQAUAAYA&#10;CAAAACEAd3HfpBUCAAAsBAAADgAAAAAAAAAAAAAAAAAuAgAAZHJzL2Uyb0RvYy54bWxQSwECLQAU&#10;AAYACAAAACEAA6b5ceMAAAAMAQAADwAAAAAAAAAAAAAAAABvBAAAZHJzL2Rvd25yZXYueG1sUEsF&#10;BgAAAAAEAAQA8wAAAH8FAAAAAA==&#10;" filled="f" stroked="f" strokeweight=".5pt">
                <v:textbox>
                  <w:txbxContent>
                    <w:p w14:paraId="5D384409" w14:textId="77777777" w:rsidR="007350EB" w:rsidRDefault="007350EB" w:rsidP="007350EB">
                      <w:pPr>
                        <w:spacing w:after="40" w:line="180" w:lineRule="auto"/>
                        <w:jc w:val="right"/>
                      </w:pPr>
                      <w:r>
                        <w:rPr>
                          <w:rFonts w:ascii="Avenir Black" w:hAnsi="Avenir Black" w:cs="Times New Roman (Body CS)"/>
                          <w:b/>
                          <w:color w:val="FFFFFF" w:themeColor="background1"/>
                          <w:spacing w:val="60"/>
                          <w:kern w:val="40"/>
                          <w:sz w:val="40"/>
                          <w:szCs w:val="40"/>
                        </w:rPr>
                        <w:t>NEWS RELEASE</w:t>
                      </w:r>
                    </w:p>
                  </w:txbxContent>
                </v:textbox>
              </v:shape>
            </w:pict>
          </mc:Fallback>
        </mc:AlternateContent>
      </w:r>
      <w:r w:rsidR="009201C7">
        <w:rPr>
          <w:rFonts w:ascii="Calibri" w:hAnsi="Calibri" w:cs="Calibri"/>
          <w:noProof/>
          <w:sz w:val="22"/>
          <w:szCs w:val="22"/>
        </w:rPr>
        <w:softHyphen/>
      </w:r>
      <w:r w:rsidR="009201C7">
        <w:rPr>
          <w:rFonts w:ascii="Calibri" w:hAnsi="Calibri" w:cs="Calibri"/>
          <w:noProof/>
          <w:sz w:val="22"/>
          <w:szCs w:val="22"/>
        </w:rPr>
        <w:softHyphen/>
      </w:r>
      <w:r w:rsidR="009201C7">
        <w:rPr>
          <w:rFonts w:ascii="Calibri" w:hAnsi="Calibri" w:cs="Calibri"/>
          <w:noProof/>
          <w:sz w:val="22"/>
          <w:szCs w:val="22"/>
        </w:rPr>
        <w:softHyphen/>
      </w:r>
      <w:r w:rsidR="009201C7">
        <w:rPr>
          <w:rFonts w:ascii="Calibri" w:hAnsi="Calibri" w:cs="Calibri"/>
          <w:noProof/>
          <w:sz w:val="22"/>
          <w:szCs w:val="22"/>
        </w:rPr>
        <w:softHyphen/>
      </w:r>
      <w:r w:rsidR="00A57747">
        <w:rPr>
          <w:rFonts w:ascii="Calibri" w:hAnsi="Calibri" w:cs="Calibri"/>
          <w:noProof/>
          <w:sz w:val="22"/>
          <w:szCs w:val="22"/>
        </w:rPr>
        <w:drawing>
          <wp:inline distT="0" distB="0" distL="0" distR="0" wp14:anchorId="30521C68" wp14:editId="47475BA1">
            <wp:extent cx="6858000" cy="1600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8396 Brand Style Guide_Press Release_COMMERCE 2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58000" cy="1600200"/>
                    </a:xfrm>
                    <a:prstGeom prst="rect">
                      <a:avLst/>
                    </a:prstGeom>
                  </pic:spPr>
                </pic:pic>
              </a:graphicData>
            </a:graphic>
          </wp:inline>
        </w:drawing>
      </w:r>
    </w:p>
    <w:p w14:paraId="7BC9E9AD" w14:textId="77777777" w:rsidR="00227D59" w:rsidRPr="00227D59" w:rsidRDefault="00227D59" w:rsidP="00227D59">
      <w:pPr>
        <w:pStyle w:val="NormalWeb"/>
        <w:spacing w:before="0" w:beforeAutospacing="0" w:after="0" w:afterAutospacing="0"/>
        <w:rPr>
          <w:rFonts w:ascii="Calibri" w:hAnsi="Calibri" w:cs="Calibri"/>
          <w:sz w:val="22"/>
          <w:szCs w:val="22"/>
        </w:rPr>
      </w:pPr>
    </w:p>
    <w:p w14:paraId="7C9FD9CA" w14:textId="772E3BDE" w:rsidR="00F67D67" w:rsidRDefault="000B1769" w:rsidP="0085777A">
      <w:pPr>
        <w:pStyle w:val="NormalWeb"/>
        <w:spacing w:before="0" w:beforeAutospacing="0" w:after="0" w:afterAutospacing="0"/>
        <w:ind w:right="720"/>
        <w:rPr>
          <w:rStyle w:val="Strong"/>
          <w:rFonts w:asciiTheme="minorHAnsi" w:hAnsiTheme="minorHAnsi" w:cstheme="minorHAnsi"/>
          <w:sz w:val="16"/>
          <w:szCs w:val="16"/>
        </w:rPr>
      </w:pPr>
      <w:r w:rsidRPr="00243898">
        <w:rPr>
          <w:rStyle w:val="Strong"/>
          <w:rFonts w:asciiTheme="minorHAnsi" w:hAnsiTheme="minorHAnsi" w:cstheme="minorHAnsi"/>
          <w:sz w:val="22"/>
          <w:szCs w:val="22"/>
        </w:rPr>
        <w:t>FOR IMMEDIATE RELEASE</w:t>
      </w:r>
      <w:r w:rsidR="00227D59">
        <w:rPr>
          <w:rStyle w:val="Strong"/>
          <w:rFonts w:asciiTheme="minorHAnsi" w:hAnsiTheme="minorHAnsi" w:cstheme="minorHAnsi"/>
          <w:sz w:val="22"/>
          <w:szCs w:val="22"/>
        </w:rPr>
        <w:t xml:space="preserve">- </w:t>
      </w:r>
      <w:r w:rsidR="00194EB4">
        <w:rPr>
          <w:rStyle w:val="Strong"/>
          <w:rFonts w:asciiTheme="minorHAnsi" w:hAnsiTheme="minorHAnsi" w:cstheme="minorHAnsi"/>
          <w:b w:val="0"/>
          <w:bCs w:val="0"/>
          <w:sz w:val="22"/>
          <w:szCs w:val="22"/>
        </w:rPr>
        <w:t>March 22, 2024</w:t>
      </w:r>
      <w:r w:rsidR="0085777A">
        <w:rPr>
          <w:rStyle w:val="Strong"/>
          <w:rFonts w:asciiTheme="minorHAnsi" w:hAnsiTheme="minorHAnsi" w:cstheme="minorHAnsi"/>
          <w:sz w:val="22"/>
          <w:szCs w:val="22"/>
        </w:rPr>
        <w:t xml:space="preserve">           </w:t>
      </w:r>
    </w:p>
    <w:p w14:paraId="35CC3AF1" w14:textId="2026693C" w:rsidR="0085777A" w:rsidRPr="00F67D67" w:rsidRDefault="0085777A" w:rsidP="0085777A">
      <w:pPr>
        <w:pStyle w:val="NormalWeb"/>
        <w:spacing w:before="0" w:beforeAutospacing="0" w:after="0" w:afterAutospacing="0"/>
        <w:ind w:right="720"/>
        <w:rPr>
          <w:rFonts w:asciiTheme="minorHAnsi" w:hAnsiTheme="minorHAnsi" w:cstheme="minorHAnsi"/>
          <w:b/>
          <w:bCs/>
          <w:sz w:val="16"/>
          <w:szCs w:val="16"/>
        </w:rPr>
      </w:pPr>
      <w:r>
        <w:rPr>
          <w:rStyle w:val="Strong"/>
          <w:rFonts w:asciiTheme="minorHAnsi" w:hAnsiTheme="minorHAnsi" w:cstheme="minorHAnsi"/>
          <w:sz w:val="22"/>
          <w:szCs w:val="22"/>
        </w:rPr>
        <w:t xml:space="preserve"> </w:t>
      </w:r>
      <w:r>
        <w:rPr>
          <w:rStyle w:val="Strong"/>
          <w:rFonts w:cstheme="minorHAnsi"/>
        </w:rPr>
        <w:t xml:space="preserve">  </w:t>
      </w:r>
      <w:r>
        <w:rPr>
          <w:rStyle w:val="Strong"/>
          <w:rFonts w:cstheme="minorHAnsi"/>
        </w:rPr>
        <w:tab/>
      </w:r>
      <w:r w:rsidRPr="00927AA4">
        <w:rPr>
          <w:rStyle w:val="Strong"/>
          <w:rFonts w:ascii="Calibri" w:hAnsi="Calibri" w:cs="Calibri"/>
        </w:rPr>
        <w:tab/>
      </w:r>
      <w:r w:rsidRPr="00927AA4">
        <w:rPr>
          <w:rFonts w:ascii="Calibri" w:hAnsi="Calibri" w:cs="Calibri"/>
          <w:b/>
          <w:sz w:val="32"/>
          <w:szCs w:val="32"/>
        </w:rPr>
        <w:t xml:space="preserve"> </w:t>
      </w:r>
    </w:p>
    <w:p w14:paraId="15DB0DFE" w14:textId="0BF24A50" w:rsidR="0085777A" w:rsidRPr="0085777A" w:rsidRDefault="00D4466E" w:rsidP="0085777A">
      <w:pPr>
        <w:spacing w:after="0"/>
        <w:rPr>
          <w:rFonts w:cstheme="minorHAnsi"/>
          <w:sz w:val="32"/>
          <w:szCs w:val="32"/>
        </w:rPr>
      </w:pPr>
      <w:r>
        <w:rPr>
          <w:rFonts w:cstheme="minorHAnsi"/>
        </w:rPr>
        <w:t>Zoe Calkins</w:t>
      </w:r>
      <w:r w:rsidR="0085777A" w:rsidRPr="00243898">
        <w:rPr>
          <w:rFonts w:cstheme="minorHAnsi"/>
        </w:rPr>
        <w:t xml:space="preserve">, </w:t>
      </w:r>
      <w:r>
        <w:rPr>
          <w:rFonts w:cstheme="minorHAnsi"/>
        </w:rPr>
        <w:t>Communications Director</w:t>
      </w:r>
      <w:r w:rsidR="0085777A">
        <w:rPr>
          <w:rFonts w:cstheme="minorHAnsi"/>
        </w:rPr>
        <w:tab/>
      </w:r>
      <w:r w:rsidR="0085777A">
        <w:rPr>
          <w:rFonts w:cstheme="minorHAnsi"/>
        </w:rPr>
        <w:tab/>
      </w:r>
      <w:r w:rsidR="0085777A">
        <w:rPr>
          <w:rFonts w:cstheme="minorHAnsi"/>
        </w:rPr>
        <w:tab/>
      </w:r>
    </w:p>
    <w:p w14:paraId="01B11161" w14:textId="207F5692" w:rsidR="000F2FC8" w:rsidRPr="000F2FC8" w:rsidRDefault="0085777A" w:rsidP="00C10CFA">
      <w:pPr>
        <w:pStyle w:val="NormalWeb"/>
        <w:spacing w:before="0" w:beforeAutospacing="0" w:after="0" w:afterAutospacing="0"/>
        <w:ind w:right="720"/>
        <w:rPr>
          <w:rStyle w:val="Hyperlink"/>
          <w:rFonts w:asciiTheme="minorHAnsi" w:hAnsiTheme="minorHAnsi" w:cstheme="minorHAnsi"/>
          <w:sz w:val="22"/>
          <w:szCs w:val="22"/>
          <w:u w:val="none"/>
        </w:rPr>
      </w:pPr>
      <w:r w:rsidRPr="00243898">
        <w:rPr>
          <w:rFonts w:asciiTheme="minorHAnsi" w:hAnsiTheme="minorHAnsi" w:cstheme="minorHAnsi"/>
          <w:color w:val="000000" w:themeColor="text1"/>
          <w:sz w:val="22"/>
          <w:szCs w:val="22"/>
        </w:rPr>
        <w:t>Arkansas Division of Workforce Services</w:t>
      </w:r>
      <w:r w:rsidRPr="00243898">
        <w:rPr>
          <w:rFonts w:asciiTheme="minorHAnsi" w:hAnsiTheme="minorHAnsi" w:cstheme="minorHAnsi"/>
          <w:sz w:val="22"/>
          <w:szCs w:val="22"/>
        </w:rPr>
        <w:br/>
      </w:r>
      <w:hyperlink r:id="rId13" w:history="1">
        <w:r w:rsidR="00D4466E" w:rsidRPr="009E38CA">
          <w:rPr>
            <w:rStyle w:val="Hyperlink"/>
            <w:rFonts w:asciiTheme="minorHAnsi" w:hAnsiTheme="minorHAnsi" w:cstheme="minorHAnsi"/>
            <w:sz w:val="22"/>
            <w:szCs w:val="22"/>
          </w:rPr>
          <w:t>zoe.calkins@arkansas.gov</w:t>
        </w:r>
      </w:hyperlink>
      <w:r w:rsidR="000F2FC8" w:rsidRPr="000F2FC8">
        <w:rPr>
          <w:rStyle w:val="Hyperlink"/>
          <w:rFonts w:asciiTheme="minorHAnsi" w:hAnsiTheme="minorHAnsi" w:cstheme="minorHAnsi"/>
          <w:sz w:val="22"/>
          <w:szCs w:val="22"/>
          <w:u w:val="none"/>
        </w:rPr>
        <w:fldChar w:fldCharType="begin"/>
      </w:r>
      <w:r w:rsidR="000F2FC8" w:rsidRPr="000F2FC8">
        <w:rPr>
          <w:rStyle w:val="Hyperlink"/>
          <w:rFonts w:asciiTheme="minorHAnsi" w:hAnsiTheme="minorHAnsi" w:cstheme="minorHAnsi"/>
          <w:sz w:val="22"/>
          <w:szCs w:val="22"/>
          <w:u w:val="none"/>
        </w:rPr>
        <w:instrText xml:space="preserve"> HYPERLINK "http://www.discover.arkansas.gov/" </w:instrText>
      </w:r>
      <w:r w:rsidR="000F2FC8" w:rsidRPr="000F2FC8">
        <w:rPr>
          <w:rStyle w:val="Hyperlink"/>
          <w:rFonts w:asciiTheme="minorHAnsi" w:hAnsiTheme="minorHAnsi" w:cstheme="minorHAnsi"/>
          <w:sz w:val="22"/>
          <w:szCs w:val="22"/>
          <w:u w:val="none"/>
        </w:rPr>
      </w:r>
      <w:r w:rsidR="000F2FC8" w:rsidRPr="000F2FC8">
        <w:rPr>
          <w:rStyle w:val="Hyperlink"/>
          <w:rFonts w:asciiTheme="minorHAnsi" w:hAnsiTheme="minorHAnsi" w:cstheme="minorHAnsi"/>
          <w:sz w:val="22"/>
          <w:szCs w:val="22"/>
          <w:u w:val="none"/>
        </w:rPr>
        <w:fldChar w:fldCharType="separate"/>
      </w:r>
    </w:p>
    <w:p w14:paraId="5FA5FAF0" w14:textId="7F32C860" w:rsidR="000B1769" w:rsidRPr="00F67D67" w:rsidRDefault="000F2FC8" w:rsidP="00C10CFA">
      <w:pPr>
        <w:pStyle w:val="NormalWeb"/>
        <w:spacing w:before="0" w:beforeAutospacing="0" w:after="0" w:afterAutospacing="0"/>
        <w:ind w:right="720"/>
        <w:rPr>
          <w:rFonts w:asciiTheme="minorHAnsi" w:hAnsiTheme="minorHAnsi" w:cstheme="minorHAnsi"/>
          <w:sz w:val="22"/>
          <w:szCs w:val="22"/>
        </w:rPr>
      </w:pPr>
      <w:r w:rsidRPr="000F2FC8">
        <w:rPr>
          <w:rStyle w:val="Hyperlink"/>
          <w:rFonts w:asciiTheme="minorHAnsi" w:hAnsiTheme="minorHAnsi" w:cstheme="minorHAnsi"/>
          <w:sz w:val="22"/>
          <w:szCs w:val="22"/>
          <w:u w:val="none"/>
        </w:rPr>
        <w:fldChar w:fldCharType="end"/>
      </w:r>
      <w:r w:rsidR="00927AA4" w:rsidRPr="00927AA4">
        <w:rPr>
          <w:rFonts w:cstheme="minorHAnsi"/>
          <w:noProof/>
        </w:rPr>
        <mc:AlternateContent>
          <mc:Choice Requires="wps">
            <w:drawing>
              <wp:anchor distT="45720" distB="45720" distL="114300" distR="114300" simplePos="0" relativeHeight="251664384" behindDoc="0" locked="0" layoutInCell="1" allowOverlap="1" wp14:anchorId="3849FB64" wp14:editId="6614A89B">
                <wp:simplePos x="0" y="0"/>
                <wp:positionH relativeFrom="margin">
                  <wp:align>center</wp:align>
                </wp:positionH>
                <wp:positionV relativeFrom="paragraph">
                  <wp:posOffset>144780</wp:posOffset>
                </wp:positionV>
                <wp:extent cx="6819900" cy="36576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365760"/>
                        </a:xfrm>
                        <a:prstGeom prst="rect">
                          <a:avLst/>
                        </a:prstGeom>
                        <a:noFill/>
                        <a:ln w="9525">
                          <a:noFill/>
                          <a:miter lim="800000"/>
                          <a:headEnd/>
                          <a:tailEnd/>
                        </a:ln>
                      </wps:spPr>
                      <wps:txbx>
                        <w:txbxContent>
                          <w:p w14:paraId="5ADE0094" w14:textId="3059BDA1" w:rsidR="00927AA4" w:rsidRPr="00587F74" w:rsidRDefault="00927AA4" w:rsidP="00927AA4">
                            <w:pPr>
                              <w:spacing w:after="0"/>
                              <w:jc w:val="center"/>
                              <w:rPr>
                                <w:rFonts w:cstheme="minorHAnsi"/>
                                <w:sz w:val="32"/>
                                <w:szCs w:val="32"/>
                              </w:rPr>
                            </w:pPr>
                            <w:r w:rsidRPr="00587F74">
                              <w:rPr>
                                <w:rFonts w:ascii="Calibri" w:hAnsi="Calibri" w:cs="Calibri"/>
                                <w:b/>
                                <w:sz w:val="32"/>
                                <w:szCs w:val="32"/>
                              </w:rPr>
                              <w:t xml:space="preserve">Arkansas’ Unemployment </w:t>
                            </w:r>
                            <w:r w:rsidRPr="00472E85">
                              <w:rPr>
                                <w:rFonts w:ascii="Calibri" w:hAnsi="Calibri" w:cs="Calibri"/>
                                <w:b/>
                                <w:sz w:val="32"/>
                                <w:szCs w:val="32"/>
                              </w:rPr>
                              <w:t xml:space="preserve">Rate </w:t>
                            </w:r>
                            <w:r w:rsidR="00E25DFA" w:rsidRPr="00472E85">
                              <w:rPr>
                                <w:rFonts w:cstheme="minorHAnsi"/>
                                <w:b/>
                                <w:sz w:val="32"/>
                                <w:szCs w:val="32"/>
                              </w:rPr>
                              <w:t>Decline</w:t>
                            </w:r>
                            <w:r w:rsidR="00D21C8B" w:rsidRPr="00472E85">
                              <w:rPr>
                                <w:rFonts w:cstheme="minorHAnsi"/>
                                <w:b/>
                                <w:sz w:val="32"/>
                                <w:szCs w:val="32"/>
                              </w:rPr>
                              <w:t>s</w:t>
                            </w:r>
                            <w:r w:rsidR="00E25DFA" w:rsidRPr="00472E85">
                              <w:rPr>
                                <w:rFonts w:cstheme="minorHAnsi"/>
                                <w:b/>
                                <w:sz w:val="32"/>
                                <w:szCs w:val="32"/>
                              </w:rPr>
                              <w:t xml:space="preserve"> to 3.6% in February</w:t>
                            </w:r>
                          </w:p>
                          <w:p w14:paraId="7EF0256F" w14:textId="36CC68D2" w:rsidR="00927AA4" w:rsidRPr="00587F74" w:rsidRDefault="00927AA4">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49FB64" id="Text Box 2" o:spid="_x0000_s1027" type="#_x0000_t202" style="position:absolute;margin-left:0;margin-top:11.4pt;width:537pt;height:28.8pt;z-index:2516643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FMA+wEAANQDAAAOAAAAZHJzL2Uyb0RvYy54bWysU11v2yAUfZ+0/4B4X2xnSZpYcaquXadJ&#10;3YfU7gdgjGM04DIgsbNfvwt202h7q+YHdOH6Hu4597C9HrQiR+G8BFPRYpZTIgyHRpp9RX883b9b&#10;U+IDMw1TYERFT8LT693bN9velmIOHahGOIIgxpe9rWgXgi2zzPNOaOZnYIXBZAtOs4Bbt88ax3pE&#10;1yqb5/kq68E11gEX3uPp3Ziku4TftoKHb23rRSCqothbSKtLax3XbLdl5d4x20k+tcFe0YVm0uCl&#10;Z6g7Fhg5OPkPlJbcgYc2zDjoDNpWcpE4IJsi/4vNY8esSFxQHG/PMvn/B8u/Hh/td0fC8AEGHGAi&#10;4e0D8J+eGLjtmNmLG+eg7wRr8OIiSpb11pdTaZTalz6C1P0XaHDI7BAgAQ2t01EV5EkQHQdwOosu&#10;hkA4Hq7WxWaTY4pj7v1qebVKU8lY+VxtnQ+fBGgSg4o6HGpCZ8cHH2I3rHz+JV5m4F4qlQarDOkr&#10;ulnOl6ngIqNlQN8pqSu6zuM3OiGS/GiaVByYVGOMFygzsY5ER8phqAcim0mSKEINzQllcDDaDJ8F&#10;Bh2435T0aLGK+l8H5gQl6rNBKTfFYhE9mTaL5dUcN+4yU19mmOEIVdFAyRjehuTjkfINSt7KpMZL&#10;J1PLaJ0k0mTz6M3Lffrr5THu/gAAAP//AwBQSwMEFAAGAAgAAAAhAGFEgGvaAAAABwEAAA8AAABk&#10;cnMvZG93bnJldi54bWxMj81OwzAQhO9IvIO1SNyoTRSgDdlUCMQVRPmRenPjbRIRr6PYbcLbsz3B&#10;cWdGM9+W69n36khj7AIjXC8MKOI6uI4bhI/356slqJgsO9sHJoQfirCuzs9KW7gw8RsdN6lRUsKx&#10;sAhtSkOhdaxb8jYuwkAs3j6M3iY5x0a70U5S7nudGXOrve1YFlo70GNL9ffm4BE+X/bbr9y8Nk/+&#10;ZpjCbDT7lUa8vJgf7kElmtNfGE74gg6VMO3CgV1UPYI8khCyTPhPrrnLRdkhLE0Ouir1f/7qFwAA&#10;//8DAFBLAQItABQABgAIAAAAIQC2gziS/gAAAOEBAAATAAAAAAAAAAAAAAAAAAAAAABbQ29udGVu&#10;dF9UeXBlc10ueG1sUEsBAi0AFAAGAAgAAAAhADj9If/WAAAAlAEAAAsAAAAAAAAAAAAAAAAALwEA&#10;AF9yZWxzLy5yZWxzUEsBAi0AFAAGAAgAAAAhAGwUUwD7AQAA1AMAAA4AAAAAAAAAAAAAAAAALgIA&#10;AGRycy9lMm9Eb2MueG1sUEsBAi0AFAAGAAgAAAAhAGFEgGvaAAAABwEAAA8AAAAAAAAAAAAAAAAA&#10;VQQAAGRycy9kb3ducmV2LnhtbFBLBQYAAAAABAAEAPMAAABcBQAAAAA=&#10;" filled="f" stroked="f">
                <v:textbox>
                  <w:txbxContent>
                    <w:p w14:paraId="5ADE0094" w14:textId="3059BDA1" w:rsidR="00927AA4" w:rsidRPr="00587F74" w:rsidRDefault="00927AA4" w:rsidP="00927AA4">
                      <w:pPr>
                        <w:spacing w:after="0"/>
                        <w:jc w:val="center"/>
                        <w:rPr>
                          <w:rFonts w:cstheme="minorHAnsi"/>
                          <w:sz w:val="32"/>
                          <w:szCs w:val="32"/>
                        </w:rPr>
                      </w:pPr>
                      <w:r w:rsidRPr="00587F74">
                        <w:rPr>
                          <w:rFonts w:ascii="Calibri" w:hAnsi="Calibri" w:cs="Calibri"/>
                          <w:b/>
                          <w:sz w:val="32"/>
                          <w:szCs w:val="32"/>
                        </w:rPr>
                        <w:t xml:space="preserve">Arkansas’ Unemployment </w:t>
                      </w:r>
                      <w:r w:rsidRPr="00472E85">
                        <w:rPr>
                          <w:rFonts w:ascii="Calibri" w:hAnsi="Calibri" w:cs="Calibri"/>
                          <w:b/>
                          <w:sz w:val="32"/>
                          <w:szCs w:val="32"/>
                        </w:rPr>
                        <w:t xml:space="preserve">Rate </w:t>
                      </w:r>
                      <w:r w:rsidR="00E25DFA" w:rsidRPr="00472E85">
                        <w:rPr>
                          <w:rFonts w:cstheme="minorHAnsi"/>
                          <w:b/>
                          <w:sz w:val="32"/>
                          <w:szCs w:val="32"/>
                        </w:rPr>
                        <w:t>Decline</w:t>
                      </w:r>
                      <w:r w:rsidR="00D21C8B" w:rsidRPr="00472E85">
                        <w:rPr>
                          <w:rFonts w:cstheme="minorHAnsi"/>
                          <w:b/>
                          <w:sz w:val="32"/>
                          <w:szCs w:val="32"/>
                        </w:rPr>
                        <w:t>s</w:t>
                      </w:r>
                      <w:r w:rsidR="00E25DFA" w:rsidRPr="00472E85">
                        <w:rPr>
                          <w:rFonts w:cstheme="minorHAnsi"/>
                          <w:b/>
                          <w:sz w:val="32"/>
                          <w:szCs w:val="32"/>
                        </w:rPr>
                        <w:t xml:space="preserve"> to 3.6% in February</w:t>
                      </w:r>
                    </w:p>
                    <w:p w14:paraId="7EF0256F" w14:textId="36CC68D2" w:rsidR="00927AA4" w:rsidRPr="00587F74" w:rsidRDefault="00927AA4">
                      <w:pPr>
                        <w:rPr>
                          <w:sz w:val="20"/>
                          <w:szCs w:val="20"/>
                        </w:rPr>
                      </w:pPr>
                    </w:p>
                  </w:txbxContent>
                </v:textbox>
                <w10:wrap anchorx="margin"/>
              </v:shape>
            </w:pict>
          </mc:Fallback>
        </mc:AlternateContent>
      </w:r>
      <w:r w:rsidR="0085777A" w:rsidRPr="00243898">
        <w:rPr>
          <w:rFonts w:asciiTheme="minorHAnsi" w:hAnsiTheme="minorHAnsi" w:cstheme="minorHAnsi"/>
          <w:sz w:val="22"/>
          <w:szCs w:val="22"/>
        </w:rPr>
        <w:t xml:space="preserve">   </w:t>
      </w:r>
      <w:r w:rsidR="0085777A">
        <w:rPr>
          <w:rStyle w:val="Strong"/>
          <w:rFonts w:asciiTheme="minorHAnsi" w:hAnsiTheme="minorHAnsi" w:cstheme="minorHAnsi"/>
          <w:sz w:val="22"/>
          <w:szCs w:val="22"/>
        </w:rPr>
        <w:t xml:space="preserve">                          </w:t>
      </w:r>
    </w:p>
    <w:p w14:paraId="599B3BD2" w14:textId="3D452722" w:rsidR="000B1769" w:rsidRPr="00243898" w:rsidRDefault="000B1769" w:rsidP="0085777A">
      <w:pPr>
        <w:pStyle w:val="NormalWeb"/>
        <w:spacing w:before="0" w:beforeAutospacing="0" w:after="0" w:afterAutospacing="0"/>
        <w:ind w:right="720"/>
        <w:rPr>
          <w:rFonts w:asciiTheme="minorHAnsi" w:hAnsiTheme="minorHAnsi" w:cstheme="minorHAnsi"/>
          <w:sz w:val="22"/>
          <w:szCs w:val="22"/>
        </w:rPr>
      </w:pPr>
    </w:p>
    <w:p w14:paraId="7DA9B6A1" w14:textId="77777777" w:rsidR="00927AA4" w:rsidRDefault="00927AA4" w:rsidP="00927AA4">
      <w:pPr>
        <w:spacing w:after="0"/>
        <w:rPr>
          <w:rFonts w:cstheme="minorHAnsi"/>
          <w:b/>
          <w:sz w:val="24"/>
          <w:szCs w:val="24"/>
        </w:rPr>
      </w:pPr>
    </w:p>
    <w:p w14:paraId="6C9EA678" w14:textId="725C4F19" w:rsidR="00C10CFA" w:rsidRDefault="002E47FE" w:rsidP="01E42095">
      <w:pPr>
        <w:spacing w:after="0"/>
        <w:jc w:val="both"/>
        <w:rPr>
          <w:sz w:val="24"/>
          <w:szCs w:val="24"/>
        </w:rPr>
      </w:pPr>
      <w:r w:rsidRPr="00472E85">
        <w:rPr>
          <w:b/>
          <w:bCs/>
          <w:sz w:val="24"/>
          <w:szCs w:val="24"/>
        </w:rPr>
        <w:t>L</w:t>
      </w:r>
      <w:r w:rsidR="03D42A7E" w:rsidRPr="00472E85">
        <w:rPr>
          <w:b/>
          <w:bCs/>
          <w:sz w:val="24"/>
          <w:szCs w:val="24"/>
        </w:rPr>
        <w:t>ITTLE ROCK</w:t>
      </w:r>
      <w:r w:rsidRPr="00472E85">
        <w:rPr>
          <w:b/>
          <w:bCs/>
          <w:sz w:val="24"/>
          <w:szCs w:val="24"/>
        </w:rPr>
        <w:t>, Ark</w:t>
      </w:r>
      <w:r w:rsidR="134240DA" w:rsidRPr="00472E85">
        <w:rPr>
          <w:b/>
          <w:bCs/>
          <w:sz w:val="24"/>
          <w:szCs w:val="24"/>
        </w:rPr>
        <w:t>.</w:t>
      </w:r>
      <w:r w:rsidR="00227D59" w:rsidRPr="00472E85">
        <w:rPr>
          <w:b/>
          <w:bCs/>
          <w:sz w:val="24"/>
          <w:szCs w:val="24"/>
        </w:rPr>
        <w:t xml:space="preserve"> </w:t>
      </w:r>
      <w:r w:rsidR="52FAB2DD" w:rsidRPr="00472E85">
        <w:rPr>
          <w:b/>
          <w:bCs/>
          <w:sz w:val="24"/>
          <w:szCs w:val="24"/>
        </w:rPr>
        <w:t>(</w:t>
      </w:r>
      <w:r w:rsidR="00C66028" w:rsidRPr="00472E85">
        <w:rPr>
          <w:b/>
          <w:bCs/>
          <w:sz w:val="24"/>
          <w:szCs w:val="24"/>
        </w:rPr>
        <w:t>M</w:t>
      </w:r>
      <w:r w:rsidR="00F96480" w:rsidRPr="00472E85">
        <w:rPr>
          <w:b/>
          <w:bCs/>
          <w:sz w:val="24"/>
          <w:szCs w:val="24"/>
        </w:rPr>
        <w:t>ar</w:t>
      </w:r>
      <w:r w:rsidR="7CB6D32B" w:rsidRPr="00472E85">
        <w:rPr>
          <w:b/>
          <w:bCs/>
          <w:sz w:val="24"/>
          <w:szCs w:val="24"/>
        </w:rPr>
        <w:t>.</w:t>
      </w:r>
      <w:r w:rsidR="00C66028" w:rsidRPr="00472E85">
        <w:rPr>
          <w:b/>
          <w:bCs/>
          <w:sz w:val="24"/>
          <w:szCs w:val="24"/>
        </w:rPr>
        <w:t xml:space="preserve"> </w:t>
      </w:r>
      <w:r w:rsidR="00F96480" w:rsidRPr="00472E85">
        <w:rPr>
          <w:b/>
          <w:bCs/>
          <w:sz w:val="24"/>
          <w:szCs w:val="24"/>
        </w:rPr>
        <w:t>22</w:t>
      </w:r>
      <w:r w:rsidR="00C66028" w:rsidRPr="00472E85">
        <w:rPr>
          <w:b/>
          <w:bCs/>
          <w:sz w:val="24"/>
          <w:szCs w:val="24"/>
        </w:rPr>
        <w:t xml:space="preserve">, </w:t>
      </w:r>
      <w:r w:rsidR="00F96480" w:rsidRPr="00472E85">
        <w:rPr>
          <w:b/>
          <w:bCs/>
          <w:sz w:val="24"/>
          <w:szCs w:val="24"/>
        </w:rPr>
        <w:t>2024</w:t>
      </w:r>
      <w:r w:rsidR="10B94CFC" w:rsidRPr="00472E85">
        <w:rPr>
          <w:b/>
          <w:bCs/>
          <w:sz w:val="24"/>
          <w:szCs w:val="24"/>
        </w:rPr>
        <w:t>)</w:t>
      </w:r>
      <w:r w:rsidR="2DD9E180" w:rsidRPr="00472E85">
        <w:rPr>
          <w:b/>
          <w:bCs/>
          <w:sz w:val="24"/>
          <w:szCs w:val="24"/>
        </w:rPr>
        <w:t xml:space="preserve"> </w:t>
      </w:r>
      <w:r w:rsidR="00227D59" w:rsidRPr="00472E85">
        <w:rPr>
          <w:sz w:val="24"/>
          <w:szCs w:val="24"/>
        </w:rPr>
        <w:t>Today</w:t>
      </w:r>
      <w:r w:rsidR="00194EB4" w:rsidRPr="00472E85">
        <w:rPr>
          <w:sz w:val="24"/>
          <w:szCs w:val="24"/>
        </w:rPr>
        <w:t>,</w:t>
      </w:r>
      <w:r w:rsidR="00227D59" w:rsidRPr="00472E85">
        <w:rPr>
          <w:sz w:val="24"/>
          <w:szCs w:val="24"/>
        </w:rPr>
        <w:t xml:space="preserve"> t</w:t>
      </w:r>
      <w:r w:rsidRPr="00472E85">
        <w:rPr>
          <w:sz w:val="24"/>
          <w:szCs w:val="24"/>
        </w:rPr>
        <w:t>he Arkansas Division of Workforce Services, in conjunction with the Bureau of Labor Statistics</w:t>
      </w:r>
      <w:r w:rsidR="00465017" w:rsidRPr="00472E85">
        <w:rPr>
          <w:sz w:val="24"/>
          <w:szCs w:val="24"/>
        </w:rPr>
        <w:t>,</w:t>
      </w:r>
      <w:r w:rsidRPr="00472E85">
        <w:rPr>
          <w:sz w:val="24"/>
          <w:szCs w:val="24"/>
        </w:rPr>
        <w:t xml:space="preserve"> announced Arkansas’ </w:t>
      </w:r>
      <w:r w:rsidR="002E317E" w:rsidRPr="00472E85">
        <w:rPr>
          <w:sz w:val="24"/>
          <w:szCs w:val="24"/>
        </w:rPr>
        <w:t>s</w:t>
      </w:r>
      <w:r w:rsidRPr="00472E85">
        <w:rPr>
          <w:sz w:val="24"/>
          <w:szCs w:val="24"/>
        </w:rPr>
        <w:t xml:space="preserve">easonally </w:t>
      </w:r>
      <w:r w:rsidR="002E317E" w:rsidRPr="00472E85">
        <w:rPr>
          <w:sz w:val="24"/>
          <w:szCs w:val="24"/>
        </w:rPr>
        <w:t>a</w:t>
      </w:r>
      <w:r w:rsidRPr="00472E85">
        <w:rPr>
          <w:sz w:val="24"/>
          <w:szCs w:val="24"/>
        </w:rPr>
        <w:t xml:space="preserve">djusted </w:t>
      </w:r>
      <w:r w:rsidR="002E317E" w:rsidRPr="00472E85">
        <w:rPr>
          <w:sz w:val="24"/>
          <w:szCs w:val="24"/>
        </w:rPr>
        <w:t>u</w:t>
      </w:r>
      <w:r w:rsidRPr="00472E85">
        <w:rPr>
          <w:sz w:val="24"/>
          <w:szCs w:val="24"/>
        </w:rPr>
        <w:t xml:space="preserve">nemployment </w:t>
      </w:r>
      <w:r w:rsidR="002E317E" w:rsidRPr="00472E85">
        <w:rPr>
          <w:sz w:val="24"/>
          <w:szCs w:val="24"/>
        </w:rPr>
        <w:t>r</w:t>
      </w:r>
      <w:r w:rsidRPr="00472E85">
        <w:rPr>
          <w:sz w:val="24"/>
          <w:szCs w:val="24"/>
        </w:rPr>
        <w:t xml:space="preserve">ate </w:t>
      </w:r>
      <w:r w:rsidR="00C76BDD" w:rsidRPr="00472E85">
        <w:rPr>
          <w:sz w:val="24"/>
          <w:szCs w:val="24"/>
        </w:rPr>
        <w:t xml:space="preserve">decreased one-tenth of a percentage point, from </w:t>
      </w:r>
      <w:r w:rsidR="00C067E0" w:rsidRPr="00472E85">
        <w:rPr>
          <w:sz w:val="24"/>
          <w:szCs w:val="24"/>
        </w:rPr>
        <w:t>3.7% in January to 3.6% in February</w:t>
      </w:r>
      <w:r w:rsidR="00F67D67" w:rsidRPr="00472E85">
        <w:rPr>
          <w:sz w:val="24"/>
          <w:szCs w:val="24"/>
        </w:rPr>
        <w:t>.</w:t>
      </w:r>
      <w:r w:rsidR="00FE457D" w:rsidRPr="00472E85">
        <w:rPr>
          <w:sz w:val="24"/>
          <w:szCs w:val="24"/>
        </w:rPr>
        <w:t xml:space="preserve">  </w:t>
      </w:r>
      <w:r w:rsidR="00283F98" w:rsidRPr="00472E85">
        <w:rPr>
          <w:sz w:val="24"/>
          <w:szCs w:val="24"/>
        </w:rPr>
        <w:t>At 3.9%, t</w:t>
      </w:r>
      <w:r w:rsidR="00FE457D" w:rsidRPr="00472E85">
        <w:rPr>
          <w:sz w:val="24"/>
          <w:szCs w:val="24"/>
        </w:rPr>
        <w:t xml:space="preserve">he United States’ jobless </w:t>
      </w:r>
      <w:r w:rsidR="00A7713F" w:rsidRPr="00472E85">
        <w:rPr>
          <w:sz w:val="24"/>
          <w:szCs w:val="24"/>
        </w:rPr>
        <w:t>rate</w:t>
      </w:r>
      <w:r w:rsidR="00283F98" w:rsidRPr="00472E85">
        <w:rPr>
          <w:sz w:val="24"/>
          <w:szCs w:val="24"/>
        </w:rPr>
        <w:t xml:space="preserve"> increased two-tenths of a percentage point between January and February</w:t>
      </w:r>
      <w:r w:rsidR="00FE457D" w:rsidRPr="00472E85">
        <w:rPr>
          <w:sz w:val="24"/>
          <w:szCs w:val="24"/>
        </w:rPr>
        <w:t>.</w:t>
      </w:r>
    </w:p>
    <w:p w14:paraId="4158F1AB" w14:textId="10E0395C" w:rsidR="009C5681" w:rsidRPr="009C5681" w:rsidRDefault="009C5681" w:rsidP="00F67AAC">
      <w:pPr>
        <w:spacing w:after="0"/>
        <w:jc w:val="both"/>
        <w:rPr>
          <w:rFonts w:cstheme="minorHAnsi"/>
          <w:bCs/>
          <w:sz w:val="8"/>
          <w:szCs w:val="8"/>
        </w:rPr>
      </w:pPr>
    </w:p>
    <w:p w14:paraId="05053BCB" w14:textId="47155D34" w:rsidR="009C5681" w:rsidRPr="009C5681" w:rsidRDefault="009C5681" w:rsidP="00F67AAC">
      <w:pPr>
        <w:spacing w:after="0"/>
        <w:jc w:val="both"/>
        <w:rPr>
          <w:rFonts w:cstheme="minorHAnsi"/>
          <w:bCs/>
          <w:sz w:val="24"/>
          <w:szCs w:val="24"/>
          <w:u w:val="single"/>
        </w:rPr>
      </w:pPr>
      <w:r w:rsidRPr="009C5681">
        <w:rPr>
          <w:rFonts w:cstheme="minorHAnsi"/>
          <w:bCs/>
          <w:sz w:val="24"/>
          <w:szCs w:val="24"/>
          <w:u w:val="single"/>
        </w:rPr>
        <w:t>Arkansas Civilian Labor Force Summary:</w:t>
      </w:r>
    </w:p>
    <w:p w14:paraId="7F8B765B" w14:textId="24488323" w:rsidR="0017564C" w:rsidRPr="00F67D67" w:rsidRDefault="0017564C" w:rsidP="00F67AAC">
      <w:pPr>
        <w:spacing w:after="0"/>
        <w:jc w:val="both"/>
        <w:rPr>
          <w:rFonts w:cstheme="minorHAnsi"/>
          <w:b/>
          <w:sz w:val="8"/>
          <w:szCs w:val="8"/>
        </w:rPr>
      </w:pPr>
    </w:p>
    <w:p w14:paraId="322934A2" w14:textId="4FCB6F03" w:rsidR="00C66028" w:rsidRPr="00FB7449" w:rsidRDefault="00FB7449" w:rsidP="00FB7449">
      <w:pPr>
        <w:pStyle w:val="ListParagraph"/>
        <w:numPr>
          <w:ilvl w:val="0"/>
          <w:numId w:val="1"/>
        </w:numPr>
        <w:spacing w:after="0"/>
        <w:jc w:val="both"/>
        <w:rPr>
          <w:rFonts w:cstheme="minorHAnsi"/>
          <w:bCs/>
          <w:sz w:val="24"/>
          <w:szCs w:val="24"/>
        </w:rPr>
      </w:pPr>
      <w:r>
        <w:rPr>
          <w:rFonts w:cstheme="minorHAnsi"/>
          <w:bCs/>
          <w:sz w:val="24"/>
          <w:szCs w:val="24"/>
        </w:rPr>
        <w:t xml:space="preserve">The </w:t>
      </w:r>
      <w:r w:rsidRPr="008C7192">
        <w:rPr>
          <w:rFonts w:cstheme="minorHAnsi"/>
          <w:bCs/>
          <w:sz w:val="24"/>
          <w:szCs w:val="24"/>
        </w:rPr>
        <w:t xml:space="preserve">civilian labor force in Arkansas declined by </w:t>
      </w:r>
      <w:r w:rsidR="00F75F94" w:rsidRPr="008C7192">
        <w:rPr>
          <w:rFonts w:cstheme="minorHAnsi"/>
          <w:bCs/>
          <w:sz w:val="24"/>
          <w:szCs w:val="24"/>
        </w:rPr>
        <w:t>260</w:t>
      </w:r>
      <w:r w:rsidRPr="008C7192">
        <w:rPr>
          <w:rFonts w:cstheme="minorHAnsi"/>
          <w:bCs/>
          <w:sz w:val="24"/>
          <w:szCs w:val="24"/>
        </w:rPr>
        <w:t xml:space="preserve"> in </w:t>
      </w:r>
      <w:r w:rsidR="002058D5" w:rsidRPr="008C7192">
        <w:rPr>
          <w:rFonts w:cstheme="minorHAnsi"/>
          <w:bCs/>
          <w:sz w:val="24"/>
          <w:szCs w:val="24"/>
        </w:rPr>
        <w:t>February</w:t>
      </w:r>
      <w:r w:rsidRPr="008C7192">
        <w:rPr>
          <w:rFonts w:cstheme="minorHAnsi"/>
          <w:bCs/>
          <w:sz w:val="24"/>
          <w:szCs w:val="24"/>
        </w:rPr>
        <w:t xml:space="preserve">.  </w:t>
      </w:r>
      <w:r w:rsidR="00600653" w:rsidRPr="008C7192">
        <w:rPr>
          <w:rFonts w:cstheme="minorHAnsi"/>
          <w:bCs/>
          <w:sz w:val="24"/>
          <w:szCs w:val="24"/>
        </w:rPr>
        <w:t>The number of unemployed in the State decreased</w:t>
      </w:r>
      <w:r w:rsidR="00472C44" w:rsidRPr="008C7192">
        <w:rPr>
          <w:rFonts w:cstheme="minorHAnsi"/>
          <w:bCs/>
          <w:sz w:val="24"/>
          <w:szCs w:val="24"/>
        </w:rPr>
        <w:t xml:space="preserve"> by</w:t>
      </w:r>
      <w:r w:rsidR="00600653" w:rsidRPr="008C7192">
        <w:rPr>
          <w:rFonts w:cstheme="minorHAnsi"/>
          <w:bCs/>
          <w:sz w:val="24"/>
          <w:szCs w:val="24"/>
        </w:rPr>
        <w:t xml:space="preserve"> 1,3</w:t>
      </w:r>
      <w:r w:rsidR="008C7192" w:rsidRPr="008C7192">
        <w:rPr>
          <w:rFonts w:cstheme="minorHAnsi"/>
          <w:bCs/>
          <w:sz w:val="24"/>
          <w:szCs w:val="24"/>
        </w:rPr>
        <w:t>65</w:t>
      </w:r>
      <w:r w:rsidR="00600653" w:rsidRPr="008C7192">
        <w:rPr>
          <w:rFonts w:cstheme="minorHAnsi"/>
          <w:bCs/>
          <w:sz w:val="24"/>
          <w:szCs w:val="24"/>
        </w:rPr>
        <w:t>, while 1,</w:t>
      </w:r>
      <w:r w:rsidR="008C7192" w:rsidRPr="008C7192">
        <w:rPr>
          <w:rFonts w:cstheme="minorHAnsi"/>
          <w:bCs/>
          <w:sz w:val="24"/>
          <w:szCs w:val="24"/>
        </w:rPr>
        <w:t>105</w:t>
      </w:r>
      <w:r w:rsidR="00600653" w:rsidRPr="008C7192">
        <w:rPr>
          <w:rFonts w:cstheme="minorHAnsi"/>
          <w:bCs/>
          <w:sz w:val="24"/>
          <w:szCs w:val="24"/>
        </w:rPr>
        <w:t xml:space="preserve"> more Arkansans </w:t>
      </w:r>
      <w:r w:rsidR="002058D5" w:rsidRPr="008C7192">
        <w:rPr>
          <w:rFonts w:cstheme="minorHAnsi"/>
          <w:bCs/>
          <w:sz w:val="24"/>
          <w:szCs w:val="24"/>
        </w:rPr>
        <w:t>are employed compared to January.</w:t>
      </w:r>
      <w:r w:rsidR="00472C44" w:rsidRPr="008C7192">
        <w:rPr>
          <w:rFonts w:cstheme="minorHAnsi"/>
          <w:bCs/>
          <w:sz w:val="24"/>
          <w:szCs w:val="24"/>
        </w:rPr>
        <w:t xml:space="preserve">  The labor force participation rate </w:t>
      </w:r>
      <w:r w:rsidR="004A6174" w:rsidRPr="008C7192">
        <w:rPr>
          <w:rFonts w:cstheme="minorHAnsi"/>
          <w:bCs/>
          <w:sz w:val="24"/>
          <w:szCs w:val="24"/>
        </w:rPr>
        <w:t>declined one-tenth of a percentage point to 57.4%.</w:t>
      </w:r>
      <w:r w:rsidR="002058D5">
        <w:rPr>
          <w:rFonts w:cstheme="minorHAnsi"/>
          <w:bCs/>
          <w:sz w:val="24"/>
          <w:szCs w:val="24"/>
        </w:rPr>
        <w:t xml:space="preserve"> </w:t>
      </w:r>
    </w:p>
    <w:p w14:paraId="22136E69" w14:textId="77777777" w:rsidR="00F67D67" w:rsidRPr="00F67D67" w:rsidRDefault="00F67D67" w:rsidP="00F67AAC">
      <w:pPr>
        <w:spacing w:after="0"/>
        <w:ind w:left="360"/>
        <w:jc w:val="both"/>
        <w:rPr>
          <w:rFonts w:cstheme="minorHAnsi"/>
          <w:bCs/>
          <w:sz w:val="8"/>
          <w:szCs w:val="8"/>
        </w:rPr>
      </w:pPr>
    </w:p>
    <w:p w14:paraId="1DFDC29D" w14:textId="72651C0B" w:rsidR="00C66028" w:rsidRPr="001C7238" w:rsidRDefault="001C7238" w:rsidP="001C7238">
      <w:pPr>
        <w:pStyle w:val="ListParagraph"/>
        <w:numPr>
          <w:ilvl w:val="0"/>
          <w:numId w:val="1"/>
        </w:numPr>
        <w:spacing w:after="0"/>
        <w:jc w:val="both"/>
        <w:rPr>
          <w:rFonts w:cstheme="minorHAnsi"/>
          <w:bCs/>
          <w:sz w:val="24"/>
          <w:szCs w:val="24"/>
        </w:rPr>
      </w:pPr>
      <w:r>
        <w:rPr>
          <w:rFonts w:cstheme="minorHAnsi"/>
          <w:bCs/>
          <w:sz w:val="24"/>
          <w:szCs w:val="24"/>
        </w:rPr>
        <w:t xml:space="preserve">Compared to February 2023, there are </w:t>
      </w:r>
      <w:r w:rsidR="008C7192">
        <w:rPr>
          <w:rFonts w:cstheme="minorHAnsi"/>
          <w:bCs/>
          <w:sz w:val="24"/>
          <w:szCs w:val="24"/>
        </w:rPr>
        <w:t>6,481</w:t>
      </w:r>
      <w:r>
        <w:rPr>
          <w:rFonts w:cstheme="minorHAnsi"/>
          <w:bCs/>
          <w:sz w:val="24"/>
          <w:szCs w:val="24"/>
        </w:rPr>
        <w:t xml:space="preserve"> additional </w:t>
      </w:r>
      <w:r w:rsidR="00CA74F4">
        <w:rPr>
          <w:rFonts w:cstheme="minorHAnsi"/>
          <w:bCs/>
          <w:sz w:val="24"/>
          <w:szCs w:val="24"/>
        </w:rPr>
        <w:t xml:space="preserve">employed Arkansans.  There are now </w:t>
      </w:r>
      <w:r w:rsidR="008C7192">
        <w:rPr>
          <w:rFonts w:cstheme="minorHAnsi"/>
          <w:bCs/>
          <w:sz w:val="24"/>
          <w:szCs w:val="24"/>
        </w:rPr>
        <w:t>9,746</w:t>
      </w:r>
      <w:r w:rsidR="00CA74F4">
        <w:rPr>
          <w:rFonts w:cstheme="minorHAnsi"/>
          <w:bCs/>
          <w:sz w:val="24"/>
          <w:szCs w:val="24"/>
        </w:rPr>
        <w:t xml:space="preserve"> more unemployed Arkansans actively looking for work and the unemployment rate is up </w:t>
      </w:r>
      <w:r w:rsidR="00F51A3B">
        <w:rPr>
          <w:rFonts w:cstheme="minorHAnsi"/>
          <w:bCs/>
          <w:sz w:val="24"/>
          <w:szCs w:val="24"/>
        </w:rPr>
        <w:t>seven</w:t>
      </w:r>
      <w:r w:rsidR="00F63D33">
        <w:rPr>
          <w:rFonts w:cstheme="minorHAnsi"/>
          <w:bCs/>
          <w:sz w:val="24"/>
          <w:szCs w:val="24"/>
        </w:rPr>
        <w:t xml:space="preserve">-tenths of a percentage point.  The labor force participation rate is </w:t>
      </w:r>
      <w:r w:rsidR="00F51A3B">
        <w:rPr>
          <w:rFonts w:cstheme="minorHAnsi"/>
          <w:bCs/>
          <w:sz w:val="24"/>
          <w:szCs w:val="24"/>
        </w:rPr>
        <w:t>the same as</w:t>
      </w:r>
      <w:r w:rsidR="00F63D33">
        <w:rPr>
          <w:rFonts w:cstheme="minorHAnsi"/>
          <w:bCs/>
          <w:sz w:val="24"/>
          <w:szCs w:val="24"/>
        </w:rPr>
        <w:t xml:space="preserve"> last February.</w:t>
      </w:r>
    </w:p>
    <w:p w14:paraId="0293715E" w14:textId="77777777" w:rsidR="009C5681" w:rsidRPr="009C5681" w:rsidRDefault="009C5681" w:rsidP="009C5681">
      <w:pPr>
        <w:spacing w:after="0"/>
        <w:jc w:val="both"/>
        <w:rPr>
          <w:rFonts w:cstheme="minorHAnsi"/>
          <w:bCs/>
          <w:sz w:val="8"/>
          <w:szCs w:val="8"/>
        </w:rPr>
      </w:pPr>
    </w:p>
    <w:p w14:paraId="7ACE4C56" w14:textId="5F7A7E5C" w:rsidR="009C5681" w:rsidRPr="009C5681" w:rsidRDefault="009C5681" w:rsidP="009C5681">
      <w:pPr>
        <w:spacing w:after="0"/>
        <w:jc w:val="both"/>
        <w:rPr>
          <w:rFonts w:cstheme="minorHAnsi"/>
          <w:bCs/>
          <w:sz w:val="24"/>
          <w:szCs w:val="24"/>
          <w:u w:val="single"/>
        </w:rPr>
      </w:pPr>
      <w:r w:rsidRPr="009C5681">
        <w:rPr>
          <w:rFonts w:cstheme="minorHAnsi"/>
          <w:bCs/>
          <w:sz w:val="24"/>
          <w:szCs w:val="24"/>
          <w:u w:val="single"/>
        </w:rPr>
        <w:t>Arkansas Nonfarm Payroll Job Summary:</w:t>
      </w:r>
    </w:p>
    <w:p w14:paraId="00DEFF0A" w14:textId="77777777" w:rsidR="0017564C" w:rsidRPr="00F67D67" w:rsidRDefault="0017564C" w:rsidP="00F67AAC">
      <w:pPr>
        <w:pStyle w:val="ListParagraph"/>
        <w:jc w:val="both"/>
        <w:rPr>
          <w:rFonts w:cstheme="minorHAnsi"/>
          <w:bCs/>
          <w:sz w:val="8"/>
          <w:szCs w:val="8"/>
        </w:rPr>
      </w:pPr>
    </w:p>
    <w:p w14:paraId="5E02133D" w14:textId="6CE5EEDE" w:rsidR="00C66028" w:rsidRPr="000745D8" w:rsidRDefault="000745D8" w:rsidP="000745D8">
      <w:pPr>
        <w:pStyle w:val="ListParagraph"/>
        <w:numPr>
          <w:ilvl w:val="0"/>
          <w:numId w:val="1"/>
        </w:numPr>
        <w:spacing w:after="0"/>
        <w:jc w:val="both"/>
        <w:rPr>
          <w:rFonts w:cstheme="minorHAnsi"/>
          <w:bCs/>
          <w:sz w:val="24"/>
          <w:szCs w:val="24"/>
        </w:rPr>
      </w:pPr>
      <w:r>
        <w:rPr>
          <w:rFonts w:cstheme="minorHAnsi"/>
          <w:bCs/>
          <w:sz w:val="24"/>
          <w:szCs w:val="24"/>
        </w:rPr>
        <w:t>In February</w:t>
      </w:r>
      <w:r w:rsidR="00CD53EE">
        <w:rPr>
          <w:rFonts w:cstheme="minorHAnsi"/>
          <w:bCs/>
          <w:sz w:val="24"/>
          <w:szCs w:val="24"/>
        </w:rPr>
        <w:t>, nonfarm payroll jobs rose by 8,000.</w:t>
      </w:r>
      <w:r w:rsidR="008C3B64">
        <w:rPr>
          <w:rFonts w:cstheme="minorHAnsi"/>
          <w:bCs/>
          <w:sz w:val="24"/>
          <w:szCs w:val="24"/>
        </w:rPr>
        <w:t xml:space="preserve">  The largest gains were in </w:t>
      </w:r>
      <w:r w:rsidR="00D82D4E">
        <w:rPr>
          <w:rFonts w:cstheme="minorHAnsi"/>
          <w:bCs/>
          <w:sz w:val="24"/>
          <w:szCs w:val="24"/>
        </w:rPr>
        <w:t xml:space="preserve">Private Education and Health Services (+2,800); Professional and Business Services (+2,500); Government (+2,400); and </w:t>
      </w:r>
      <w:r w:rsidR="001435C2">
        <w:rPr>
          <w:rFonts w:cstheme="minorHAnsi"/>
          <w:bCs/>
          <w:sz w:val="24"/>
          <w:szCs w:val="24"/>
        </w:rPr>
        <w:t>Leisure and Hospitality (+2,300).  Trade-Transportation-Utilities posted the largest monthly decline, down 2,000 jobs.</w:t>
      </w:r>
      <w:r w:rsidR="00CD53EE">
        <w:rPr>
          <w:rFonts w:cstheme="minorHAnsi"/>
          <w:bCs/>
          <w:sz w:val="24"/>
          <w:szCs w:val="24"/>
        </w:rPr>
        <w:t xml:space="preserve">  </w:t>
      </w:r>
    </w:p>
    <w:p w14:paraId="03FF9DA5" w14:textId="77777777" w:rsidR="00DA7108" w:rsidRPr="00F67D67" w:rsidRDefault="00DA7108" w:rsidP="00F67AAC">
      <w:pPr>
        <w:pStyle w:val="ListParagraph"/>
        <w:jc w:val="both"/>
        <w:rPr>
          <w:rFonts w:cstheme="minorHAnsi"/>
          <w:bCs/>
          <w:sz w:val="8"/>
          <w:szCs w:val="8"/>
        </w:rPr>
      </w:pPr>
    </w:p>
    <w:p w14:paraId="4F9BB708" w14:textId="46ED1534" w:rsidR="009C5681" w:rsidRPr="001966F7" w:rsidRDefault="001435C2" w:rsidP="001966F7">
      <w:pPr>
        <w:pStyle w:val="ListParagraph"/>
        <w:numPr>
          <w:ilvl w:val="0"/>
          <w:numId w:val="1"/>
        </w:numPr>
        <w:spacing w:after="0"/>
        <w:jc w:val="both"/>
        <w:rPr>
          <w:rFonts w:cstheme="minorHAnsi"/>
          <w:bCs/>
          <w:sz w:val="24"/>
          <w:szCs w:val="24"/>
        </w:rPr>
      </w:pPr>
      <w:r>
        <w:rPr>
          <w:rFonts w:cstheme="minorHAnsi"/>
          <w:bCs/>
          <w:sz w:val="24"/>
          <w:szCs w:val="24"/>
        </w:rPr>
        <w:t>Compared to February 2023, there are 13,400</w:t>
      </w:r>
      <w:r w:rsidR="00D03315">
        <w:rPr>
          <w:rFonts w:cstheme="minorHAnsi"/>
          <w:bCs/>
          <w:sz w:val="24"/>
          <w:szCs w:val="24"/>
        </w:rPr>
        <w:t xml:space="preserve"> more jobs in the State.  </w:t>
      </w:r>
      <w:r w:rsidR="003F14C1">
        <w:rPr>
          <w:rFonts w:cstheme="minorHAnsi"/>
          <w:bCs/>
          <w:sz w:val="24"/>
          <w:szCs w:val="24"/>
        </w:rPr>
        <w:t>The greatest annual growth was posted in Private Education and Health Services (+7,800)</w:t>
      </w:r>
      <w:r w:rsidR="00AF3839">
        <w:rPr>
          <w:rFonts w:cstheme="minorHAnsi"/>
          <w:bCs/>
          <w:sz w:val="24"/>
          <w:szCs w:val="24"/>
        </w:rPr>
        <w:t xml:space="preserve"> and</w:t>
      </w:r>
      <w:r w:rsidR="001966F7">
        <w:rPr>
          <w:rFonts w:cstheme="minorHAnsi"/>
          <w:bCs/>
          <w:sz w:val="24"/>
          <w:szCs w:val="24"/>
        </w:rPr>
        <w:t xml:space="preserve"> </w:t>
      </w:r>
      <w:r w:rsidR="003F14C1">
        <w:rPr>
          <w:rFonts w:cstheme="minorHAnsi"/>
          <w:bCs/>
          <w:sz w:val="24"/>
          <w:szCs w:val="24"/>
        </w:rPr>
        <w:t>Construction</w:t>
      </w:r>
      <w:r w:rsidR="00614CDD">
        <w:rPr>
          <w:rFonts w:cstheme="minorHAnsi"/>
          <w:bCs/>
          <w:sz w:val="24"/>
          <w:szCs w:val="24"/>
        </w:rPr>
        <w:t xml:space="preserve"> (+6,700)</w:t>
      </w:r>
      <w:r w:rsidR="00AF3839">
        <w:rPr>
          <w:rFonts w:cstheme="minorHAnsi"/>
          <w:bCs/>
          <w:sz w:val="24"/>
          <w:szCs w:val="24"/>
        </w:rPr>
        <w:t xml:space="preserve">.  Jobs in Manufacturing declined by 4,300, with </w:t>
      </w:r>
      <w:r w:rsidR="001966F7">
        <w:rPr>
          <w:rFonts w:cstheme="minorHAnsi"/>
          <w:bCs/>
          <w:sz w:val="24"/>
          <w:szCs w:val="24"/>
        </w:rPr>
        <w:t>m</w:t>
      </w:r>
      <w:r w:rsidR="005160B3">
        <w:rPr>
          <w:rFonts w:cstheme="minorHAnsi"/>
          <w:bCs/>
          <w:sz w:val="24"/>
          <w:szCs w:val="24"/>
        </w:rPr>
        <w:t>ost</w:t>
      </w:r>
      <w:r w:rsidR="00D42AC7">
        <w:rPr>
          <w:rFonts w:cstheme="minorHAnsi"/>
          <w:bCs/>
          <w:sz w:val="24"/>
          <w:szCs w:val="24"/>
        </w:rPr>
        <w:t xml:space="preserve"> of</w:t>
      </w:r>
      <w:r w:rsidR="001966F7">
        <w:rPr>
          <w:rFonts w:cstheme="minorHAnsi"/>
          <w:bCs/>
          <w:sz w:val="24"/>
          <w:szCs w:val="24"/>
        </w:rPr>
        <w:t xml:space="preserve"> the loss occurring in durable goods manufacturing </w:t>
      </w:r>
      <w:r w:rsidR="00D42AC7">
        <w:rPr>
          <w:rFonts w:cstheme="minorHAnsi"/>
          <w:bCs/>
          <w:sz w:val="24"/>
          <w:szCs w:val="24"/>
        </w:rPr>
        <w:t xml:space="preserve">            </w:t>
      </w:r>
      <w:proofErr w:type="gramStart"/>
      <w:r w:rsidR="00D42AC7">
        <w:rPr>
          <w:rFonts w:cstheme="minorHAnsi"/>
          <w:bCs/>
          <w:sz w:val="24"/>
          <w:szCs w:val="24"/>
        </w:rPr>
        <w:t xml:space="preserve">   </w:t>
      </w:r>
      <w:r w:rsidR="001966F7">
        <w:rPr>
          <w:rFonts w:cstheme="minorHAnsi"/>
          <w:bCs/>
          <w:sz w:val="24"/>
          <w:szCs w:val="24"/>
        </w:rPr>
        <w:t>(</w:t>
      </w:r>
      <w:proofErr w:type="gramEnd"/>
      <w:r w:rsidR="001966F7">
        <w:rPr>
          <w:rFonts w:cstheme="minorHAnsi"/>
          <w:bCs/>
          <w:sz w:val="24"/>
          <w:szCs w:val="24"/>
        </w:rPr>
        <w:t>-3,300).</w:t>
      </w:r>
      <w:r w:rsidR="00614CDD">
        <w:rPr>
          <w:rFonts w:cstheme="minorHAnsi"/>
          <w:bCs/>
          <w:sz w:val="24"/>
          <w:szCs w:val="24"/>
        </w:rPr>
        <w:t xml:space="preserve">  </w:t>
      </w:r>
    </w:p>
    <w:p w14:paraId="558890F6" w14:textId="03681014" w:rsidR="00D4466E" w:rsidRPr="00587F74" w:rsidRDefault="00D4466E" w:rsidP="00FE2DDE">
      <w:pPr>
        <w:spacing w:after="0"/>
        <w:jc w:val="center"/>
        <w:rPr>
          <w:rFonts w:cstheme="minorHAnsi"/>
          <w:b/>
          <w:sz w:val="24"/>
          <w:szCs w:val="24"/>
        </w:rPr>
      </w:pPr>
      <w:bookmarkStart w:id="0" w:name="_Hlk128728373"/>
      <w:r w:rsidRPr="00587F74">
        <w:rPr>
          <w:rFonts w:cstheme="minorHAnsi"/>
          <w:b/>
          <w:sz w:val="24"/>
          <w:szCs w:val="24"/>
        </w:rPr>
        <w:t>Arkansas Civilian Labor Force</w:t>
      </w:r>
      <w:r w:rsidR="00FE2DDE" w:rsidRPr="00587F74">
        <w:rPr>
          <w:rFonts w:cstheme="minorHAnsi"/>
          <w:b/>
          <w:sz w:val="24"/>
          <w:szCs w:val="24"/>
        </w:rPr>
        <w:t xml:space="preserve"> </w:t>
      </w:r>
      <w:r w:rsidRPr="00587F74">
        <w:rPr>
          <w:rFonts w:cstheme="minorHAnsi"/>
          <w:b/>
          <w:sz w:val="24"/>
          <w:szCs w:val="24"/>
        </w:rPr>
        <w:t>(Seasonally Adjusted)</w:t>
      </w:r>
    </w:p>
    <w:bookmarkEnd w:id="0"/>
    <w:p w14:paraId="79B43002" w14:textId="77777777" w:rsidR="002D32DC" w:rsidRPr="002D32DC" w:rsidRDefault="002D32DC" w:rsidP="000B0773">
      <w:pPr>
        <w:spacing w:after="0"/>
        <w:rPr>
          <w:rFonts w:cstheme="minorHAnsi"/>
          <w:sz w:val="8"/>
          <w:szCs w:val="8"/>
        </w:rPr>
      </w:pPr>
    </w:p>
    <w:tbl>
      <w:tblPr>
        <w:tblW w:w="10435" w:type="dxa"/>
        <w:jc w:val="center"/>
        <w:tblLook w:val="04A0" w:firstRow="1" w:lastRow="0" w:firstColumn="1" w:lastColumn="0" w:noHBand="0" w:noVBand="1"/>
      </w:tblPr>
      <w:tblGrid>
        <w:gridCol w:w="3595"/>
        <w:gridCol w:w="1260"/>
        <w:gridCol w:w="1235"/>
        <w:gridCol w:w="1157"/>
        <w:gridCol w:w="1658"/>
        <w:gridCol w:w="1530"/>
      </w:tblGrid>
      <w:tr w:rsidR="00D4466E" w:rsidRPr="00D4466E" w14:paraId="4144CC49" w14:textId="77777777" w:rsidTr="00F96480">
        <w:trPr>
          <w:trHeight w:val="540"/>
          <w:jc w:val="center"/>
        </w:trPr>
        <w:tc>
          <w:tcPr>
            <w:tcW w:w="3595" w:type="dxa"/>
            <w:tcBorders>
              <w:top w:val="single" w:sz="4" w:space="0" w:color="auto"/>
              <w:left w:val="single" w:sz="4" w:space="0" w:color="auto"/>
              <w:bottom w:val="single" w:sz="4" w:space="0" w:color="8EA9DB"/>
              <w:right w:val="nil"/>
            </w:tcBorders>
            <w:shd w:val="clear" w:color="D9E1F2" w:fill="D9E1F2"/>
            <w:noWrap/>
            <w:vAlign w:val="bottom"/>
            <w:hideMark/>
          </w:tcPr>
          <w:p w14:paraId="58B11979" w14:textId="77777777" w:rsidR="00D4466E" w:rsidRPr="00D4466E" w:rsidRDefault="00D4466E" w:rsidP="00D4466E">
            <w:pPr>
              <w:spacing w:after="0" w:line="240" w:lineRule="auto"/>
              <w:rPr>
                <w:rFonts w:ascii="Times New Roman" w:eastAsia="Times New Roman" w:hAnsi="Times New Roman" w:cs="Times New Roman"/>
                <w:sz w:val="24"/>
                <w:szCs w:val="24"/>
              </w:rPr>
            </w:pPr>
          </w:p>
        </w:tc>
        <w:tc>
          <w:tcPr>
            <w:tcW w:w="1260" w:type="dxa"/>
            <w:tcBorders>
              <w:top w:val="single" w:sz="4" w:space="0" w:color="auto"/>
              <w:left w:val="single" w:sz="4" w:space="0" w:color="auto"/>
              <w:bottom w:val="single" w:sz="4" w:space="0" w:color="auto"/>
              <w:right w:val="single" w:sz="4" w:space="0" w:color="auto"/>
            </w:tcBorders>
            <w:shd w:val="clear" w:color="D9E1F2" w:fill="D9E1F2"/>
            <w:vAlign w:val="bottom"/>
            <w:hideMark/>
          </w:tcPr>
          <w:p w14:paraId="1D2B0A0E" w14:textId="5D88CFE2" w:rsidR="00D4466E" w:rsidRPr="00D4466E" w:rsidRDefault="00DC360E" w:rsidP="00D4466E">
            <w:pPr>
              <w:spacing w:after="0" w:line="240" w:lineRule="auto"/>
              <w:jc w:val="right"/>
              <w:rPr>
                <w:rFonts w:ascii="Calibri" w:eastAsia="Times New Roman" w:hAnsi="Calibri" w:cs="Calibri"/>
                <w:color w:val="000000"/>
              </w:rPr>
            </w:pPr>
            <w:r>
              <w:rPr>
                <w:rFonts w:ascii="Calibri" w:eastAsia="Times New Roman" w:hAnsi="Calibri" w:cs="Calibri"/>
                <w:color w:val="000000"/>
              </w:rPr>
              <w:t>February</w:t>
            </w:r>
            <w:r w:rsidR="00D4466E" w:rsidRPr="00D4466E">
              <w:rPr>
                <w:rFonts w:ascii="Calibri" w:eastAsia="Times New Roman" w:hAnsi="Calibri" w:cs="Calibri"/>
                <w:color w:val="000000"/>
              </w:rPr>
              <w:t xml:space="preserve"> 202</w:t>
            </w:r>
            <w:r w:rsidR="003B75F5">
              <w:rPr>
                <w:rFonts w:ascii="Calibri" w:eastAsia="Times New Roman" w:hAnsi="Calibri" w:cs="Calibri"/>
                <w:color w:val="000000"/>
              </w:rPr>
              <w:t>4</w:t>
            </w:r>
          </w:p>
        </w:tc>
        <w:tc>
          <w:tcPr>
            <w:tcW w:w="1235" w:type="dxa"/>
            <w:tcBorders>
              <w:top w:val="single" w:sz="4" w:space="0" w:color="auto"/>
              <w:left w:val="single" w:sz="4" w:space="0" w:color="auto"/>
              <w:bottom w:val="single" w:sz="4" w:space="0" w:color="auto"/>
              <w:right w:val="single" w:sz="4" w:space="0" w:color="auto"/>
            </w:tcBorders>
            <w:shd w:val="clear" w:color="D9E1F2" w:fill="D9E1F2"/>
            <w:vAlign w:val="bottom"/>
            <w:hideMark/>
          </w:tcPr>
          <w:p w14:paraId="172D7F6C" w14:textId="2171A2CB" w:rsidR="00D4466E" w:rsidRPr="00D4466E" w:rsidRDefault="00DC360E" w:rsidP="00D4466E">
            <w:pPr>
              <w:spacing w:after="0" w:line="240" w:lineRule="auto"/>
              <w:jc w:val="right"/>
              <w:rPr>
                <w:rFonts w:ascii="Calibri" w:eastAsia="Times New Roman" w:hAnsi="Calibri" w:cs="Calibri"/>
                <w:color w:val="000000"/>
              </w:rPr>
            </w:pPr>
            <w:r>
              <w:rPr>
                <w:rFonts w:ascii="Calibri" w:eastAsia="Times New Roman" w:hAnsi="Calibri" w:cs="Calibri"/>
                <w:color w:val="000000"/>
              </w:rPr>
              <w:t>January</w:t>
            </w:r>
            <w:r w:rsidR="00D4466E" w:rsidRPr="00D4466E">
              <w:rPr>
                <w:rFonts w:ascii="Calibri" w:eastAsia="Times New Roman" w:hAnsi="Calibri" w:cs="Calibri"/>
                <w:color w:val="000000"/>
              </w:rPr>
              <w:t xml:space="preserve"> 202</w:t>
            </w:r>
            <w:r w:rsidR="003B75F5">
              <w:rPr>
                <w:rFonts w:ascii="Calibri" w:eastAsia="Times New Roman" w:hAnsi="Calibri" w:cs="Calibri"/>
                <w:color w:val="000000"/>
              </w:rPr>
              <w:t>4</w:t>
            </w:r>
          </w:p>
        </w:tc>
        <w:tc>
          <w:tcPr>
            <w:tcW w:w="1157" w:type="dxa"/>
            <w:tcBorders>
              <w:top w:val="single" w:sz="4" w:space="0" w:color="auto"/>
              <w:left w:val="single" w:sz="4" w:space="0" w:color="auto"/>
              <w:bottom w:val="single" w:sz="4" w:space="0" w:color="auto"/>
              <w:right w:val="single" w:sz="4" w:space="0" w:color="auto"/>
            </w:tcBorders>
            <w:shd w:val="clear" w:color="D9E1F2" w:fill="D9E1F2"/>
            <w:vAlign w:val="bottom"/>
            <w:hideMark/>
          </w:tcPr>
          <w:p w14:paraId="477E1EE3" w14:textId="68568DA0" w:rsidR="00D4466E" w:rsidRPr="00D4466E" w:rsidRDefault="00DC360E" w:rsidP="00D4466E">
            <w:pPr>
              <w:spacing w:after="0" w:line="240" w:lineRule="auto"/>
              <w:jc w:val="right"/>
              <w:rPr>
                <w:rFonts w:ascii="Calibri" w:eastAsia="Times New Roman" w:hAnsi="Calibri" w:cs="Calibri"/>
                <w:color w:val="000000"/>
              </w:rPr>
            </w:pPr>
            <w:r>
              <w:rPr>
                <w:rFonts w:ascii="Calibri" w:eastAsia="Times New Roman" w:hAnsi="Calibri" w:cs="Calibri"/>
                <w:color w:val="000000"/>
              </w:rPr>
              <w:t>February</w:t>
            </w:r>
            <w:r w:rsidR="00D4466E" w:rsidRPr="00D4466E">
              <w:rPr>
                <w:rFonts w:ascii="Calibri" w:eastAsia="Times New Roman" w:hAnsi="Calibri" w:cs="Calibri"/>
                <w:color w:val="000000"/>
              </w:rPr>
              <w:t xml:space="preserve"> 202</w:t>
            </w:r>
            <w:r w:rsidR="003B75F5">
              <w:rPr>
                <w:rFonts w:ascii="Calibri" w:eastAsia="Times New Roman" w:hAnsi="Calibri" w:cs="Calibri"/>
                <w:color w:val="000000"/>
              </w:rPr>
              <w:t>3</w:t>
            </w:r>
          </w:p>
        </w:tc>
        <w:tc>
          <w:tcPr>
            <w:tcW w:w="1658" w:type="dxa"/>
            <w:tcBorders>
              <w:top w:val="single" w:sz="4" w:space="0" w:color="auto"/>
              <w:left w:val="single" w:sz="4" w:space="0" w:color="auto"/>
              <w:bottom w:val="single" w:sz="4" w:space="0" w:color="auto"/>
              <w:right w:val="single" w:sz="4" w:space="0" w:color="auto"/>
            </w:tcBorders>
            <w:shd w:val="clear" w:color="D9E1F2" w:fill="D9E1F2"/>
            <w:vAlign w:val="bottom"/>
            <w:hideMark/>
          </w:tcPr>
          <w:p w14:paraId="4C73BD56" w14:textId="627412F8" w:rsidR="00D4466E" w:rsidRPr="00D4466E" w:rsidRDefault="00C66028" w:rsidP="00D4466E">
            <w:pPr>
              <w:spacing w:after="0" w:line="240" w:lineRule="auto"/>
              <w:jc w:val="right"/>
              <w:rPr>
                <w:rFonts w:ascii="Calibri" w:eastAsia="Times New Roman" w:hAnsi="Calibri" w:cs="Calibri"/>
                <w:color w:val="000000"/>
              </w:rPr>
            </w:pPr>
            <w:r>
              <w:rPr>
                <w:rFonts w:ascii="Calibri" w:eastAsia="Times New Roman" w:hAnsi="Calibri" w:cs="Calibri"/>
                <w:color w:val="000000"/>
              </w:rPr>
              <w:t xml:space="preserve">Change from </w:t>
            </w:r>
            <w:r w:rsidR="00DC360E">
              <w:rPr>
                <w:rFonts w:ascii="Calibri" w:eastAsia="Times New Roman" w:hAnsi="Calibri" w:cs="Calibri"/>
                <w:color w:val="000000"/>
              </w:rPr>
              <w:t>January</w:t>
            </w:r>
            <w:r>
              <w:rPr>
                <w:rFonts w:ascii="Calibri" w:eastAsia="Times New Roman" w:hAnsi="Calibri" w:cs="Calibri"/>
                <w:color w:val="000000"/>
              </w:rPr>
              <w:t xml:space="preserve"> 202</w:t>
            </w:r>
            <w:r w:rsidR="003B75F5">
              <w:rPr>
                <w:rFonts w:ascii="Calibri" w:eastAsia="Times New Roman" w:hAnsi="Calibri" w:cs="Calibri"/>
                <w:color w:val="000000"/>
              </w:rPr>
              <w:t>4</w:t>
            </w:r>
          </w:p>
        </w:tc>
        <w:tc>
          <w:tcPr>
            <w:tcW w:w="1530" w:type="dxa"/>
            <w:tcBorders>
              <w:top w:val="single" w:sz="4" w:space="0" w:color="auto"/>
              <w:left w:val="nil"/>
              <w:bottom w:val="single" w:sz="4" w:space="0" w:color="auto"/>
              <w:right w:val="single" w:sz="4" w:space="0" w:color="auto"/>
            </w:tcBorders>
            <w:shd w:val="clear" w:color="D9E1F2" w:fill="D9E1F2"/>
            <w:vAlign w:val="bottom"/>
            <w:hideMark/>
          </w:tcPr>
          <w:p w14:paraId="0F33620A" w14:textId="3C29F387" w:rsidR="00D4466E" w:rsidRPr="00D4466E" w:rsidRDefault="00C66028" w:rsidP="00D4466E">
            <w:pPr>
              <w:spacing w:after="0" w:line="240" w:lineRule="auto"/>
              <w:jc w:val="right"/>
              <w:rPr>
                <w:rFonts w:ascii="Calibri" w:eastAsia="Times New Roman" w:hAnsi="Calibri" w:cs="Calibri"/>
                <w:color w:val="000000"/>
              </w:rPr>
            </w:pPr>
            <w:r>
              <w:rPr>
                <w:rFonts w:ascii="Calibri" w:eastAsia="Times New Roman" w:hAnsi="Calibri" w:cs="Calibri"/>
                <w:color w:val="000000"/>
              </w:rPr>
              <w:t xml:space="preserve">Change from </w:t>
            </w:r>
            <w:r w:rsidR="00DC360E">
              <w:rPr>
                <w:rFonts w:ascii="Calibri" w:eastAsia="Times New Roman" w:hAnsi="Calibri" w:cs="Calibri"/>
                <w:color w:val="000000"/>
              </w:rPr>
              <w:t>February</w:t>
            </w:r>
            <w:r>
              <w:rPr>
                <w:rFonts w:ascii="Calibri" w:eastAsia="Times New Roman" w:hAnsi="Calibri" w:cs="Calibri"/>
                <w:color w:val="000000"/>
              </w:rPr>
              <w:t xml:space="preserve"> 202</w:t>
            </w:r>
            <w:r w:rsidR="003B75F5">
              <w:rPr>
                <w:rFonts w:ascii="Calibri" w:eastAsia="Times New Roman" w:hAnsi="Calibri" w:cs="Calibri"/>
                <w:color w:val="000000"/>
              </w:rPr>
              <w:t>3</w:t>
            </w:r>
          </w:p>
        </w:tc>
      </w:tr>
      <w:tr w:rsidR="00D4466E" w:rsidRPr="00D4466E" w14:paraId="4034368D" w14:textId="77777777" w:rsidTr="00F96480">
        <w:trPr>
          <w:trHeight w:val="252"/>
          <w:jc w:val="center"/>
        </w:trPr>
        <w:tc>
          <w:tcPr>
            <w:tcW w:w="3595" w:type="dxa"/>
            <w:tcBorders>
              <w:top w:val="single" w:sz="4" w:space="0" w:color="auto"/>
              <w:left w:val="single" w:sz="4" w:space="0" w:color="auto"/>
              <w:bottom w:val="single" w:sz="4" w:space="0" w:color="8EA9DB"/>
              <w:right w:val="nil"/>
            </w:tcBorders>
            <w:shd w:val="clear" w:color="auto" w:fill="auto"/>
            <w:noWrap/>
            <w:vAlign w:val="bottom"/>
            <w:hideMark/>
          </w:tcPr>
          <w:p w14:paraId="075DDE45" w14:textId="77777777" w:rsidR="00D4466E" w:rsidRPr="00D4466E" w:rsidRDefault="00D4466E" w:rsidP="00D4466E">
            <w:pPr>
              <w:spacing w:after="0" w:line="240" w:lineRule="auto"/>
              <w:rPr>
                <w:rFonts w:ascii="Calibri" w:eastAsia="Times New Roman" w:hAnsi="Calibri" w:cs="Calibri"/>
                <w:color w:val="000000"/>
              </w:rPr>
            </w:pPr>
            <w:r w:rsidRPr="00D4466E">
              <w:rPr>
                <w:rFonts w:ascii="Calibri" w:eastAsia="Times New Roman" w:hAnsi="Calibri" w:cs="Calibri"/>
                <w:color w:val="000000"/>
              </w:rPr>
              <w:t>Civilian Labor Force</w:t>
            </w:r>
          </w:p>
        </w:tc>
        <w:tc>
          <w:tcPr>
            <w:tcW w:w="1260" w:type="dxa"/>
            <w:tcBorders>
              <w:top w:val="single" w:sz="4" w:space="0" w:color="auto"/>
              <w:left w:val="single" w:sz="4" w:space="0" w:color="auto"/>
              <w:bottom w:val="single" w:sz="4" w:space="0" w:color="8EA9DB"/>
              <w:right w:val="single" w:sz="4" w:space="0" w:color="auto"/>
            </w:tcBorders>
            <w:shd w:val="clear" w:color="auto" w:fill="auto"/>
            <w:noWrap/>
            <w:vAlign w:val="bottom"/>
            <w:hideMark/>
          </w:tcPr>
          <w:p w14:paraId="3724B710" w14:textId="0CC62925" w:rsidR="00D4466E" w:rsidRPr="0082520A" w:rsidRDefault="00E807AB" w:rsidP="004B6F50">
            <w:pPr>
              <w:spacing w:after="0" w:line="240" w:lineRule="auto"/>
              <w:jc w:val="right"/>
              <w:rPr>
                <w:rFonts w:ascii="Calibri" w:eastAsia="Times New Roman" w:hAnsi="Calibri" w:cs="Calibri"/>
                <w:color w:val="000000"/>
              </w:rPr>
            </w:pPr>
            <w:r w:rsidRPr="0082520A">
              <w:rPr>
                <w:rFonts w:ascii="Calibri" w:eastAsia="Times New Roman" w:hAnsi="Calibri" w:cs="Calibri"/>
                <w:color w:val="000000"/>
              </w:rPr>
              <w:t>1,38</w:t>
            </w:r>
            <w:r w:rsidR="000E5438" w:rsidRPr="0082520A">
              <w:rPr>
                <w:rFonts w:ascii="Calibri" w:eastAsia="Times New Roman" w:hAnsi="Calibri" w:cs="Calibri"/>
                <w:color w:val="000000"/>
              </w:rPr>
              <w:t>5</w:t>
            </w:r>
            <w:r w:rsidRPr="0082520A">
              <w:rPr>
                <w:rFonts w:ascii="Calibri" w:eastAsia="Times New Roman" w:hAnsi="Calibri" w:cs="Calibri"/>
                <w:color w:val="000000"/>
              </w:rPr>
              <w:t>,</w:t>
            </w:r>
            <w:r w:rsidR="000E5438" w:rsidRPr="0082520A">
              <w:rPr>
                <w:rFonts w:ascii="Calibri" w:eastAsia="Times New Roman" w:hAnsi="Calibri" w:cs="Calibri"/>
                <w:color w:val="000000"/>
              </w:rPr>
              <w:t>107</w:t>
            </w:r>
          </w:p>
        </w:tc>
        <w:tc>
          <w:tcPr>
            <w:tcW w:w="1235" w:type="dxa"/>
            <w:tcBorders>
              <w:top w:val="single" w:sz="4" w:space="0" w:color="auto"/>
              <w:left w:val="single" w:sz="4" w:space="0" w:color="auto"/>
              <w:bottom w:val="single" w:sz="4" w:space="0" w:color="8EA9DB"/>
              <w:right w:val="single" w:sz="4" w:space="0" w:color="auto"/>
            </w:tcBorders>
            <w:shd w:val="clear" w:color="auto" w:fill="auto"/>
            <w:noWrap/>
            <w:vAlign w:val="bottom"/>
            <w:hideMark/>
          </w:tcPr>
          <w:p w14:paraId="168FAAEB" w14:textId="271FA565" w:rsidR="00D4466E" w:rsidRPr="00A77521" w:rsidRDefault="00D4466E" w:rsidP="004B6F50">
            <w:pPr>
              <w:spacing w:after="0" w:line="240" w:lineRule="auto"/>
              <w:jc w:val="right"/>
              <w:rPr>
                <w:rFonts w:ascii="Calibri" w:eastAsia="Times New Roman" w:hAnsi="Calibri" w:cs="Calibri"/>
                <w:color w:val="000000"/>
              </w:rPr>
            </w:pPr>
            <w:r w:rsidRPr="00A77521">
              <w:rPr>
                <w:rFonts w:ascii="Calibri" w:eastAsia="Times New Roman" w:hAnsi="Calibri" w:cs="Calibri"/>
                <w:color w:val="000000"/>
              </w:rPr>
              <w:t> </w:t>
            </w:r>
            <w:r w:rsidR="00934888" w:rsidRPr="00A77521">
              <w:rPr>
                <w:rFonts w:ascii="Calibri" w:eastAsia="Times New Roman" w:hAnsi="Calibri" w:cs="Calibri"/>
                <w:color w:val="000000"/>
              </w:rPr>
              <w:t>1,385,</w:t>
            </w:r>
            <w:r w:rsidR="0082520A" w:rsidRPr="00A77521">
              <w:rPr>
                <w:rFonts w:ascii="Calibri" w:eastAsia="Times New Roman" w:hAnsi="Calibri" w:cs="Calibri"/>
                <w:color w:val="000000"/>
              </w:rPr>
              <w:t>367</w:t>
            </w:r>
          </w:p>
        </w:tc>
        <w:tc>
          <w:tcPr>
            <w:tcW w:w="1157" w:type="dxa"/>
            <w:tcBorders>
              <w:top w:val="single" w:sz="4" w:space="0" w:color="auto"/>
              <w:left w:val="single" w:sz="4" w:space="0" w:color="auto"/>
              <w:bottom w:val="single" w:sz="4" w:space="0" w:color="8EA9DB"/>
              <w:right w:val="single" w:sz="4" w:space="0" w:color="auto"/>
            </w:tcBorders>
            <w:shd w:val="clear" w:color="auto" w:fill="auto"/>
            <w:noWrap/>
            <w:vAlign w:val="bottom"/>
            <w:hideMark/>
          </w:tcPr>
          <w:p w14:paraId="209CC580" w14:textId="6AD51B20" w:rsidR="00D4466E" w:rsidRPr="00D4466E" w:rsidRDefault="00D4466E" w:rsidP="004B6F50">
            <w:pPr>
              <w:spacing w:after="0" w:line="240" w:lineRule="auto"/>
              <w:jc w:val="right"/>
              <w:rPr>
                <w:rFonts w:ascii="Calibri" w:eastAsia="Times New Roman" w:hAnsi="Calibri" w:cs="Calibri"/>
                <w:color w:val="000000"/>
              </w:rPr>
            </w:pPr>
            <w:r w:rsidRPr="00D4466E">
              <w:rPr>
                <w:rFonts w:ascii="Calibri" w:eastAsia="Times New Roman" w:hAnsi="Calibri" w:cs="Calibri"/>
                <w:color w:val="000000"/>
              </w:rPr>
              <w:t> </w:t>
            </w:r>
            <w:r w:rsidR="002F7719">
              <w:rPr>
                <w:rFonts w:ascii="Calibri" w:eastAsia="Times New Roman" w:hAnsi="Calibri" w:cs="Calibri"/>
                <w:color w:val="000000"/>
              </w:rPr>
              <w:t>1,3</w:t>
            </w:r>
            <w:r w:rsidR="00C46349">
              <w:rPr>
                <w:rFonts w:ascii="Calibri" w:eastAsia="Times New Roman" w:hAnsi="Calibri" w:cs="Calibri"/>
                <w:color w:val="000000"/>
              </w:rPr>
              <w:t>68</w:t>
            </w:r>
            <w:r w:rsidR="002F7719">
              <w:rPr>
                <w:rFonts w:ascii="Calibri" w:eastAsia="Times New Roman" w:hAnsi="Calibri" w:cs="Calibri"/>
                <w:color w:val="000000"/>
              </w:rPr>
              <w:t>,</w:t>
            </w:r>
            <w:r w:rsidR="00C46349">
              <w:rPr>
                <w:rFonts w:ascii="Calibri" w:eastAsia="Times New Roman" w:hAnsi="Calibri" w:cs="Calibri"/>
                <w:color w:val="000000"/>
              </w:rPr>
              <w:t>880</w:t>
            </w:r>
          </w:p>
        </w:tc>
        <w:tc>
          <w:tcPr>
            <w:tcW w:w="1658" w:type="dxa"/>
            <w:tcBorders>
              <w:top w:val="single" w:sz="4" w:space="0" w:color="auto"/>
              <w:left w:val="single" w:sz="4" w:space="0" w:color="auto"/>
              <w:bottom w:val="single" w:sz="4" w:space="0" w:color="8EA9DB"/>
              <w:right w:val="single" w:sz="4" w:space="0" w:color="auto"/>
            </w:tcBorders>
            <w:shd w:val="clear" w:color="auto" w:fill="auto"/>
            <w:noWrap/>
            <w:vAlign w:val="bottom"/>
            <w:hideMark/>
          </w:tcPr>
          <w:p w14:paraId="395187F5" w14:textId="57DB2107" w:rsidR="00D4466E" w:rsidRPr="00F75F94" w:rsidRDefault="00EC28F9" w:rsidP="004B6F50">
            <w:pPr>
              <w:spacing w:after="0" w:line="240" w:lineRule="auto"/>
              <w:jc w:val="right"/>
              <w:rPr>
                <w:rFonts w:ascii="Calibri" w:eastAsia="Times New Roman" w:hAnsi="Calibri" w:cs="Calibri"/>
                <w:color w:val="000000"/>
              </w:rPr>
            </w:pPr>
            <w:r w:rsidRPr="00F75F94">
              <w:rPr>
                <w:rFonts w:ascii="Calibri" w:eastAsia="Times New Roman" w:hAnsi="Calibri" w:cs="Calibri"/>
                <w:color w:val="000000"/>
              </w:rPr>
              <w:t>-</w:t>
            </w:r>
            <w:r w:rsidR="00A77521" w:rsidRPr="00F75F94">
              <w:rPr>
                <w:rFonts w:ascii="Calibri" w:eastAsia="Times New Roman" w:hAnsi="Calibri" w:cs="Calibri"/>
                <w:color w:val="000000"/>
              </w:rPr>
              <w:t>260</w:t>
            </w:r>
          </w:p>
        </w:tc>
        <w:tc>
          <w:tcPr>
            <w:tcW w:w="1530" w:type="dxa"/>
            <w:tcBorders>
              <w:top w:val="single" w:sz="4" w:space="0" w:color="auto"/>
              <w:left w:val="nil"/>
              <w:bottom w:val="single" w:sz="4" w:space="0" w:color="8EA9DB"/>
              <w:right w:val="single" w:sz="4" w:space="0" w:color="auto"/>
            </w:tcBorders>
            <w:shd w:val="clear" w:color="auto" w:fill="auto"/>
            <w:noWrap/>
            <w:vAlign w:val="bottom"/>
            <w:hideMark/>
          </w:tcPr>
          <w:p w14:paraId="07D98E49" w14:textId="4A005E3A" w:rsidR="00D4466E" w:rsidRPr="00F75F94" w:rsidRDefault="00C46349" w:rsidP="004B6F50">
            <w:pPr>
              <w:spacing w:after="0" w:line="240" w:lineRule="auto"/>
              <w:jc w:val="right"/>
              <w:rPr>
                <w:rFonts w:ascii="Calibri" w:eastAsia="Times New Roman" w:hAnsi="Calibri" w:cs="Calibri"/>
                <w:color w:val="000000"/>
              </w:rPr>
            </w:pPr>
            <w:r w:rsidRPr="00F75F94">
              <w:rPr>
                <w:rFonts w:ascii="Calibri" w:eastAsia="Times New Roman" w:hAnsi="Calibri" w:cs="Calibri"/>
                <w:color w:val="000000"/>
              </w:rPr>
              <w:t>16,227</w:t>
            </w:r>
          </w:p>
        </w:tc>
      </w:tr>
      <w:tr w:rsidR="00D4466E" w:rsidRPr="00D4466E" w14:paraId="15CD8DDD" w14:textId="77777777" w:rsidTr="00F96480">
        <w:trPr>
          <w:trHeight w:val="252"/>
          <w:jc w:val="center"/>
        </w:trPr>
        <w:tc>
          <w:tcPr>
            <w:tcW w:w="3595" w:type="dxa"/>
            <w:tcBorders>
              <w:top w:val="single" w:sz="4" w:space="0" w:color="8EA9DB"/>
              <w:left w:val="single" w:sz="4" w:space="0" w:color="auto"/>
              <w:bottom w:val="single" w:sz="4" w:space="0" w:color="8EA9DB"/>
              <w:right w:val="nil"/>
            </w:tcBorders>
            <w:shd w:val="clear" w:color="D9E1F2" w:fill="D9E1F2"/>
            <w:noWrap/>
            <w:vAlign w:val="bottom"/>
            <w:hideMark/>
          </w:tcPr>
          <w:p w14:paraId="2E1D8342" w14:textId="77777777" w:rsidR="00D4466E" w:rsidRPr="00D4466E" w:rsidRDefault="00D4466E" w:rsidP="00D4466E">
            <w:pPr>
              <w:spacing w:after="0" w:line="240" w:lineRule="auto"/>
              <w:rPr>
                <w:rFonts w:ascii="Calibri" w:eastAsia="Times New Roman" w:hAnsi="Calibri" w:cs="Calibri"/>
                <w:color w:val="000000"/>
              </w:rPr>
            </w:pPr>
            <w:r w:rsidRPr="00D4466E">
              <w:rPr>
                <w:rFonts w:ascii="Calibri" w:eastAsia="Times New Roman" w:hAnsi="Calibri" w:cs="Calibri"/>
                <w:color w:val="000000"/>
              </w:rPr>
              <w:t xml:space="preserve">    Employment</w:t>
            </w:r>
          </w:p>
        </w:tc>
        <w:tc>
          <w:tcPr>
            <w:tcW w:w="12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3D41521E" w14:textId="792E5953" w:rsidR="00D4466E" w:rsidRPr="0082520A" w:rsidRDefault="00D4466E" w:rsidP="004B6F50">
            <w:pPr>
              <w:spacing w:after="0" w:line="240" w:lineRule="auto"/>
              <w:jc w:val="right"/>
              <w:rPr>
                <w:rFonts w:ascii="Calibri" w:eastAsia="Times New Roman" w:hAnsi="Calibri" w:cs="Calibri"/>
                <w:color w:val="000000"/>
              </w:rPr>
            </w:pPr>
            <w:r w:rsidRPr="0082520A">
              <w:rPr>
                <w:rFonts w:ascii="Calibri" w:eastAsia="Times New Roman" w:hAnsi="Calibri" w:cs="Calibri"/>
                <w:color w:val="000000"/>
              </w:rPr>
              <w:t> </w:t>
            </w:r>
            <w:r w:rsidR="00E807AB" w:rsidRPr="0082520A">
              <w:rPr>
                <w:rFonts w:ascii="Calibri" w:eastAsia="Times New Roman" w:hAnsi="Calibri" w:cs="Calibri"/>
                <w:color w:val="000000"/>
              </w:rPr>
              <w:t>1,335,</w:t>
            </w:r>
            <w:r w:rsidR="0082520A" w:rsidRPr="0082520A">
              <w:rPr>
                <w:rFonts w:ascii="Calibri" w:eastAsia="Times New Roman" w:hAnsi="Calibri" w:cs="Calibri"/>
                <w:color w:val="000000"/>
              </w:rPr>
              <w:t>661</w:t>
            </w:r>
          </w:p>
        </w:tc>
        <w:tc>
          <w:tcPr>
            <w:tcW w:w="1235"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0DF82C42" w14:textId="3DCE4184" w:rsidR="00D4466E" w:rsidRPr="00A77521" w:rsidRDefault="00D4466E" w:rsidP="004B6F50">
            <w:pPr>
              <w:spacing w:after="0" w:line="240" w:lineRule="auto"/>
              <w:jc w:val="right"/>
              <w:rPr>
                <w:rFonts w:ascii="Calibri" w:eastAsia="Times New Roman" w:hAnsi="Calibri" w:cs="Calibri"/>
                <w:color w:val="000000"/>
              </w:rPr>
            </w:pPr>
            <w:r w:rsidRPr="00A77521">
              <w:rPr>
                <w:rFonts w:ascii="Calibri" w:eastAsia="Times New Roman" w:hAnsi="Calibri" w:cs="Calibri"/>
                <w:color w:val="000000"/>
              </w:rPr>
              <w:t> </w:t>
            </w:r>
            <w:r w:rsidR="00934888" w:rsidRPr="00A77521">
              <w:rPr>
                <w:rFonts w:ascii="Calibri" w:eastAsia="Times New Roman" w:hAnsi="Calibri" w:cs="Calibri"/>
                <w:color w:val="000000"/>
              </w:rPr>
              <w:t>1,334,</w:t>
            </w:r>
            <w:r w:rsidR="00A77521" w:rsidRPr="00A77521">
              <w:rPr>
                <w:rFonts w:ascii="Calibri" w:eastAsia="Times New Roman" w:hAnsi="Calibri" w:cs="Calibri"/>
                <w:color w:val="000000"/>
              </w:rPr>
              <w:t>556</w:t>
            </w:r>
          </w:p>
        </w:tc>
        <w:tc>
          <w:tcPr>
            <w:tcW w:w="1157"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04C68DE9" w14:textId="5AC6EBED" w:rsidR="00D4466E" w:rsidRPr="00D4466E" w:rsidRDefault="00D4466E" w:rsidP="004B6F50">
            <w:pPr>
              <w:spacing w:after="0" w:line="240" w:lineRule="auto"/>
              <w:jc w:val="right"/>
              <w:rPr>
                <w:rFonts w:ascii="Calibri" w:eastAsia="Times New Roman" w:hAnsi="Calibri" w:cs="Calibri"/>
                <w:color w:val="000000"/>
              </w:rPr>
            </w:pPr>
            <w:r w:rsidRPr="00D4466E">
              <w:rPr>
                <w:rFonts w:ascii="Calibri" w:eastAsia="Times New Roman" w:hAnsi="Calibri" w:cs="Calibri"/>
                <w:color w:val="000000"/>
              </w:rPr>
              <w:t> </w:t>
            </w:r>
            <w:r w:rsidR="002F7719">
              <w:rPr>
                <w:rFonts w:ascii="Calibri" w:eastAsia="Times New Roman" w:hAnsi="Calibri" w:cs="Calibri"/>
                <w:color w:val="000000"/>
              </w:rPr>
              <w:t>1,3</w:t>
            </w:r>
            <w:r w:rsidR="00C46349">
              <w:rPr>
                <w:rFonts w:ascii="Calibri" w:eastAsia="Times New Roman" w:hAnsi="Calibri" w:cs="Calibri"/>
                <w:color w:val="000000"/>
              </w:rPr>
              <w:t>29</w:t>
            </w:r>
            <w:r w:rsidR="002F7719">
              <w:rPr>
                <w:rFonts w:ascii="Calibri" w:eastAsia="Times New Roman" w:hAnsi="Calibri" w:cs="Calibri"/>
                <w:color w:val="000000"/>
              </w:rPr>
              <w:t>,</w:t>
            </w:r>
            <w:r w:rsidR="00C46349">
              <w:rPr>
                <w:rFonts w:ascii="Calibri" w:eastAsia="Times New Roman" w:hAnsi="Calibri" w:cs="Calibri"/>
                <w:color w:val="000000"/>
              </w:rPr>
              <w:t>180</w:t>
            </w:r>
          </w:p>
        </w:tc>
        <w:tc>
          <w:tcPr>
            <w:tcW w:w="1658"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503EE462" w14:textId="3CBF4B63" w:rsidR="00D4466E" w:rsidRPr="00F75F94" w:rsidRDefault="00AF73C4" w:rsidP="004B6F50">
            <w:pPr>
              <w:spacing w:after="0" w:line="240" w:lineRule="auto"/>
              <w:jc w:val="right"/>
              <w:rPr>
                <w:rFonts w:ascii="Calibri" w:eastAsia="Times New Roman" w:hAnsi="Calibri" w:cs="Calibri"/>
                <w:color w:val="000000"/>
              </w:rPr>
            </w:pPr>
            <w:r w:rsidRPr="00F75F94">
              <w:rPr>
                <w:rFonts w:ascii="Calibri" w:eastAsia="Times New Roman" w:hAnsi="Calibri" w:cs="Calibri"/>
                <w:color w:val="000000"/>
              </w:rPr>
              <w:t>1,</w:t>
            </w:r>
            <w:r w:rsidR="00A77521" w:rsidRPr="00F75F94">
              <w:rPr>
                <w:rFonts w:ascii="Calibri" w:eastAsia="Times New Roman" w:hAnsi="Calibri" w:cs="Calibri"/>
                <w:color w:val="000000"/>
              </w:rPr>
              <w:t>105</w:t>
            </w:r>
          </w:p>
        </w:tc>
        <w:tc>
          <w:tcPr>
            <w:tcW w:w="1530" w:type="dxa"/>
            <w:tcBorders>
              <w:top w:val="single" w:sz="4" w:space="0" w:color="8EA9DB"/>
              <w:left w:val="nil"/>
              <w:bottom w:val="single" w:sz="4" w:space="0" w:color="8EA9DB"/>
              <w:right w:val="single" w:sz="4" w:space="0" w:color="auto"/>
            </w:tcBorders>
            <w:shd w:val="clear" w:color="D9E1F2" w:fill="D9E1F2"/>
            <w:noWrap/>
            <w:vAlign w:val="bottom"/>
            <w:hideMark/>
          </w:tcPr>
          <w:p w14:paraId="17CC5B0C" w14:textId="568B0A4C" w:rsidR="00D4466E" w:rsidRPr="00F75F94" w:rsidRDefault="00C46349" w:rsidP="004B6F50">
            <w:pPr>
              <w:spacing w:after="0" w:line="240" w:lineRule="auto"/>
              <w:jc w:val="right"/>
              <w:rPr>
                <w:rFonts w:ascii="Calibri" w:eastAsia="Times New Roman" w:hAnsi="Calibri" w:cs="Calibri"/>
                <w:color w:val="000000"/>
              </w:rPr>
            </w:pPr>
            <w:r w:rsidRPr="00F75F94">
              <w:rPr>
                <w:rFonts w:ascii="Calibri" w:eastAsia="Times New Roman" w:hAnsi="Calibri" w:cs="Calibri"/>
                <w:color w:val="000000"/>
              </w:rPr>
              <w:t>6</w:t>
            </w:r>
            <w:r w:rsidR="00F75F94" w:rsidRPr="00F75F94">
              <w:rPr>
                <w:rFonts w:ascii="Calibri" w:eastAsia="Times New Roman" w:hAnsi="Calibri" w:cs="Calibri"/>
                <w:color w:val="000000"/>
              </w:rPr>
              <w:t>,481</w:t>
            </w:r>
          </w:p>
        </w:tc>
      </w:tr>
      <w:tr w:rsidR="00D4466E" w:rsidRPr="00D4466E" w14:paraId="50A1FABE" w14:textId="77777777" w:rsidTr="00F96480">
        <w:trPr>
          <w:trHeight w:val="252"/>
          <w:jc w:val="center"/>
        </w:trPr>
        <w:tc>
          <w:tcPr>
            <w:tcW w:w="3595" w:type="dxa"/>
            <w:tcBorders>
              <w:top w:val="single" w:sz="4" w:space="0" w:color="8EA9DB"/>
              <w:left w:val="single" w:sz="4" w:space="0" w:color="auto"/>
              <w:bottom w:val="single" w:sz="4" w:space="0" w:color="8EA9DB"/>
              <w:right w:val="nil"/>
            </w:tcBorders>
            <w:shd w:val="clear" w:color="auto" w:fill="auto"/>
            <w:noWrap/>
            <w:vAlign w:val="bottom"/>
            <w:hideMark/>
          </w:tcPr>
          <w:p w14:paraId="09C81B19" w14:textId="77777777" w:rsidR="00D4466E" w:rsidRPr="00D4466E" w:rsidRDefault="00D4466E" w:rsidP="00D4466E">
            <w:pPr>
              <w:spacing w:after="0" w:line="240" w:lineRule="auto"/>
              <w:rPr>
                <w:rFonts w:ascii="Calibri" w:eastAsia="Times New Roman" w:hAnsi="Calibri" w:cs="Calibri"/>
                <w:color w:val="000000"/>
              </w:rPr>
            </w:pPr>
            <w:r w:rsidRPr="00D4466E">
              <w:rPr>
                <w:rFonts w:ascii="Calibri" w:eastAsia="Times New Roman" w:hAnsi="Calibri" w:cs="Calibri"/>
                <w:color w:val="000000"/>
              </w:rPr>
              <w:t xml:space="preserve">    Unemployment</w:t>
            </w:r>
          </w:p>
        </w:tc>
        <w:tc>
          <w:tcPr>
            <w:tcW w:w="12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5CC45051" w14:textId="4B518057" w:rsidR="00D4466E" w:rsidRPr="0082520A" w:rsidRDefault="00D4466E" w:rsidP="004B6F50">
            <w:pPr>
              <w:spacing w:after="0" w:line="240" w:lineRule="auto"/>
              <w:jc w:val="right"/>
              <w:rPr>
                <w:rFonts w:ascii="Calibri" w:eastAsia="Times New Roman" w:hAnsi="Calibri" w:cs="Calibri"/>
                <w:color w:val="000000"/>
              </w:rPr>
            </w:pPr>
            <w:r w:rsidRPr="0082520A">
              <w:rPr>
                <w:rFonts w:ascii="Calibri" w:eastAsia="Times New Roman" w:hAnsi="Calibri" w:cs="Calibri"/>
                <w:color w:val="000000"/>
              </w:rPr>
              <w:t> </w:t>
            </w:r>
            <w:r w:rsidR="00E807AB" w:rsidRPr="0082520A">
              <w:rPr>
                <w:rFonts w:ascii="Calibri" w:eastAsia="Times New Roman" w:hAnsi="Calibri" w:cs="Calibri"/>
                <w:color w:val="000000"/>
              </w:rPr>
              <w:t>49,4</w:t>
            </w:r>
            <w:r w:rsidR="0082520A" w:rsidRPr="0082520A">
              <w:rPr>
                <w:rFonts w:ascii="Calibri" w:eastAsia="Times New Roman" w:hAnsi="Calibri" w:cs="Calibri"/>
                <w:color w:val="000000"/>
              </w:rPr>
              <w:t>46</w:t>
            </w:r>
          </w:p>
        </w:tc>
        <w:tc>
          <w:tcPr>
            <w:tcW w:w="1235"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724A2324" w14:textId="1F7905C8" w:rsidR="00D4466E" w:rsidRPr="00A77521" w:rsidRDefault="00D4466E" w:rsidP="004B6F50">
            <w:pPr>
              <w:spacing w:after="0" w:line="240" w:lineRule="auto"/>
              <w:jc w:val="right"/>
              <w:rPr>
                <w:rFonts w:ascii="Calibri" w:eastAsia="Times New Roman" w:hAnsi="Calibri" w:cs="Calibri"/>
                <w:color w:val="000000"/>
              </w:rPr>
            </w:pPr>
            <w:r w:rsidRPr="00A77521">
              <w:rPr>
                <w:rFonts w:ascii="Calibri" w:eastAsia="Times New Roman" w:hAnsi="Calibri" w:cs="Calibri"/>
                <w:color w:val="000000"/>
              </w:rPr>
              <w:t> </w:t>
            </w:r>
            <w:r w:rsidR="00934888" w:rsidRPr="00A77521">
              <w:rPr>
                <w:rFonts w:ascii="Calibri" w:eastAsia="Times New Roman" w:hAnsi="Calibri" w:cs="Calibri"/>
                <w:color w:val="000000"/>
              </w:rPr>
              <w:t>50,</w:t>
            </w:r>
            <w:r w:rsidR="00A77521" w:rsidRPr="00A77521">
              <w:rPr>
                <w:rFonts w:ascii="Calibri" w:eastAsia="Times New Roman" w:hAnsi="Calibri" w:cs="Calibri"/>
                <w:color w:val="000000"/>
              </w:rPr>
              <w:t>811</w:t>
            </w:r>
          </w:p>
        </w:tc>
        <w:tc>
          <w:tcPr>
            <w:tcW w:w="1157"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2133159D" w14:textId="75838F0B" w:rsidR="00D4466E" w:rsidRPr="00D4466E" w:rsidRDefault="00C46349" w:rsidP="004B6F50">
            <w:pPr>
              <w:spacing w:after="0" w:line="240" w:lineRule="auto"/>
              <w:jc w:val="right"/>
              <w:rPr>
                <w:rFonts w:ascii="Calibri" w:eastAsia="Times New Roman" w:hAnsi="Calibri" w:cs="Calibri"/>
                <w:color w:val="000000"/>
              </w:rPr>
            </w:pPr>
            <w:r>
              <w:rPr>
                <w:rFonts w:ascii="Calibri" w:eastAsia="Times New Roman" w:hAnsi="Calibri" w:cs="Calibri"/>
                <w:color w:val="000000"/>
              </w:rPr>
              <w:t>39</w:t>
            </w:r>
            <w:r w:rsidR="002F7719">
              <w:rPr>
                <w:rFonts w:ascii="Calibri" w:eastAsia="Times New Roman" w:hAnsi="Calibri" w:cs="Calibri"/>
                <w:color w:val="000000"/>
              </w:rPr>
              <w:t>,</w:t>
            </w:r>
            <w:r>
              <w:rPr>
                <w:rFonts w:ascii="Calibri" w:eastAsia="Times New Roman" w:hAnsi="Calibri" w:cs="Calibri"/>
                <w:color w:val="000000"/>
              </w:rPr>
              <w:t>700</w:t>
            </w:r>
          </w:p>
        </w:tc>
        <w:tc>
          <w:tcPr>
            <w:tcW w:w="1658"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3FD0F37D" w14:textId="406A8992" w:rsidR="00D4466E" w:rsidRPr="00F75F94" w:rsidRDefault="00A55808" w:rsidP="004B6F50">
            <w:pPr>
              <w:spacing w:after="0" w:line="240" w:lineRule="auto"/>
              <w:jc w:val="right"/>
              <w:rPr>
                <w:rFonts w:ascii="Calibri" w:eastAsia="Times New Roman" w:hAnsi="Calibri" w:cs="Calibri"/>
                <w:color w:val="000000"/>
              </w:rPr>
            </w:pPr>
            <w:r w:rsidRPr="00F75F94">
              <w:rPr>
                <w:rFonts w:ascii="Calibri" w:eastAsia="Times New Roman" w:hAnsi="Calibri" w:cs="Calibri"/>
                <w:color w:val="000000"/>
              </w:rPr>
              <w:t>-1,3</w:t>
            </w:r>
            <w:r w:rsidR="00A77521" w:rsidRPr="00F75F94">
              <w:rPr>
                <w:rFonts w:ascii="Calibri" w:eastAsia="Times New Roman" w:hAnsi="Calibri" w:cs="Calibri"/>
                <w:color w:val="000000"/>
              </w:rPr>
              <w:t>65</w:t>
            </w:r>
          </w:p>
        </w:tc>
        <w:tc>
          <w:tcPr>
            <w:tcW w:w="1530" w:type="dxa"/>
            <w:tcBorders>
              <w:top w:val="single" w:sz="4" w:space="0" w:color="8EA9DB"/>
              <w:left w:val="nil"/>
              <w:bottom w:val="single" w:sz="4" w:space="0" w:color="8EA9DB"/>
              <w:right w:val="single" w:sz="4" w:space="0" w:color="auto"/>
            </w:tcBorders>
            <w:shd w:val="clear" w:color="auto" w:fill="auto"/>
            <w:noWrap/>
            <w:vAlign w:val="bottom"/>
            <w:hideMark/>
          </w:tcPr>
          <w:p w14:paraId="4E19D8E0" w14:textId="4F4B31A3" w:rsidR="00D4466E" w:rsidRPr="00F75F94" w:rsidRDefault="00F75F94" w:rsidP="004B6F50">
            <w:pPr>
              <w:spacing w:after="0" w:line="240" w:lineRule="auto"/>
              <w:jc w:val="right"/>
              <w:rPr>
                <w:rFonts w:ascii="Calibri" w:eastAsia="Times New Roman" w:hAnsi="Calibri" w:cs="Calibri"/>
                <w:color w:val="000000"/>
              </w:rPr>
            </w:pPr>
            <w:r w:rsidRPr="00F75F94">
              <w:rPr>
                <w:rFonts w:ascii="Calibri" w:eastAsia="Times New Roman" w:hAnsi="Calibri" w:cs="Calibri"/>
                <w:color w:val="000000"/>
              </w:rPr>
              <w:t>9,746</w:t>
            </w:r>
          </w:p>
        </w:tc>
      </w:tr>
      <w:tr w:rsidR="00D4466E" w:rsidRPr="00D4466E" w14:paraId="6EB0BB23" w14:textId="77777777" w:rsidTr="00F96480">
        <w:trPr>
          <w:trHeight w:val="252"/>
          <w:jc w:val="center"/>
        </w:trPr>
        <w:tc>
          <w:tcPr>
            <w:tcW w:w="3595" w:type="dxa"/>
            <w:tcBorders>
              <w:top w:val="single" w:sz="4" w:space="0" w:color="8EA9DB"/>
              <w:left w:val="single" w:sz="4" w:space="0" w:color="auto"/>
              <w:bottom w:val="single" w:sz="4" w:space="0" w:color="8EA9DB"/>
              <w:right w:val="nil"/>
            </w:tcBorders>
            <w:shd w:val="clear" w:color="D9E1F2" w:fill="D9E1F2"/>
            <w:noWrap/>
            <w:vAlign w:val="bottom"/>
            <w:hideMark/>
          </w:tcPr>
          <w:p w14:paraId="711D1E0B" w14:textId="77777777" w:rsidR="00D4466E" w:rsidRPr="00D4466E" w:rsidRDefault="00D4466E" w:rsidP="00D4466E">
            <w:pPr>
              <w:spacing w:after="0" w:line="240" w:lineRule="auto"/>
              <w:rPr>
                <w:rFonts w:ascii="Calibri" w:eastAsia="Times New Roman" w:hAnsi="Calibri" w:cs="Calibri"/>
                <w:color w:val="000000"/>
              </w:rPr>
            </w:pPr>
            <w:r w:rsidRPr="00D4466E">
              <w:rPr>
                <w:rFonts w:ascii="Calibri" w:eastAsia="Times New Roman" w:hAnsi="Calibri" w:cs="Calibri"/>
                <w:color w:val="000000"/>
              </w:rPr>
              <w:t xml:space="preserve">        Unemployment Rate</w:t>
            </w:r>
          </w:p>
        </w:tc>
        <w:tc>
          <w:tcPr>
            <w:tcW w:w="12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05166FBB" w14:textId="4FB913B1" w:rsidR="00D4466E" w:rsidRPr="0082520A" w:rsidRDefault="00D4466E" w:rsidP="004B6F50">
            <w:pPr>
              <w:spacing w:after="0" w:line="240" w:lineRule="auto"/>
              <w:jc w:val="right"/>
              <w:rPr>
                <w:rFonts w:ascii="Calibri" w:eastAsia="Times New Roman" w:hAnsi="Calibri" w:cs="Calibri"/>
                <w:color w:val="000000"/>
              </w:rPr>
            </w:pPr>
            <w:r w:rsidRPr="0082520A">
              <w:rPr>
                <w:rFonts w:ascii="Calibri" w:eastAsia="Times New Roman" w:hAnsi="Calibri" w:cs="Calibri"/>
                <w:color w:val="000000"/>
              </w:rPr>
              <w:t> </w:t>
            </w:r>
            <w:r w:rsidR="0099434E" w:rsidRPr="0082520A">
              <w:rPr>
                <w:rFonts w:ascii="Calibri" w:eastAsia="Times New Roman" w:hAnsi="Calibri" w:cs="Calibri"/>
                <w:color w:val="000000"/>
              </w:rPr>
              <w:t>3.6</w:t>
            </w:r>
            <w:r w:rsidR="004B6F50" w:rsidRPr="0082520A">
              <w:rPr>
                <w:rFonts w:ascii="Calibri" w:eastAsia="Times New Roman" w:hAnsi="Calibri" w:cs="Calibri"/>
                <w:color w:val="000000"/>
              </w:rPr>
              <w:t>%</w:t>
            </w:r>
          </w:p>
        </w:tc>
        <w:tc>
          <w:tcPr>
            <w:tcW w:w="1235"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48C9036B" w14:textId="0F894257" w:rsidR="00D4466E" w:rsidRPr="00A77521" w:rsidRDefault="00D4466E" w:rsidP="004B6F50">
            <w:pPr>
              <w:spacing w:after="0" w:line="240" w:lineRule="auto"/>
              <w:jc w:val="right"/>
              <w:rPr>
                <w:rFonts w:ascii="Calibri" w:eastAsia="Times New Roman" w:hAnsi="Calibri" w:cs="Calibri"/>
                <w:color w:val="000000"/>
              </w:rPr>
            </w:pPr>
            <w:r w:rsidRPr="00A77521">
              <w:rPr>
                <w:rFonts w:ascii="Calibri" w:eastAsia="Times New Roman" w:hAnsi="Calibri" w:cs="Calibri"/>
                <w:color w:val="000000"/>
              </w:rPr>
              <w:t> </w:t>
            </w:r>
            <w:r w:rsidR="00934888" w:rsidRPr="00A77521">
              <w:rPr>
                <w:rFonts w:ascii="Calibri" w:eastAsia="Times New Roman" w:hAnsi="Calibri" w:cs="Calibri"/>
                <w:color w:val="000000"/>
              </w:rPr>
              <w:t>3.7</w:t>
            </w:r>
            <w:r w:rsidR="004B6F50" w:rsidRPr="00A77521">
              <w:rPr>
                <w:rFonts w:ascii="Calibri" w:eastAsia="Times New Roman" w:hAnsi="Calibri" w:cs="Calibri"/>
                <w:color w:val="000000"/>
              </w:rPr>
              <w:t>%</w:t>
            </w:r>
          </w:p>
        </w:tc>
        <w:tc>
          <w:tcPr>
            <w:tcW w:w="1157"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6294F955" w14:textId="02BDFC96" w:rsidR="00D4466E" w:rsidRPr="00D4466E" w:rsidRDefault="00D4466E" w:rsidP="004B6F50">
            <w:pPr>
              <w:spacing w:after="0" w:line="240" w:lineRule="auto"/>
              <w:jc w:val="right"/>
              <w:rPr>
                <w:rFonts w:ascii="Calibri" w:eastAsia="Times New Roman" w:hAnsi="Calibri" w:cs="Calibri"/>
                <w:color w:val="000000"/>
              </w:rPr>
            </w:pPr>
            <w:r w:rsidRPr="00D4466E">
              <w:rPr>
                <w:rFonts w:ascii="Calibri" w:eastAsia="Times New Roman" w:hAnsi="Calibri" w:cs="Calibri"/>
                <w:color w:val="000000"/>
              </w:rPr>
              <w:t> </w:t>
            </w:r>
            <w:r w:rsidR="00C46349">
              <w:rPr>
                <w:rFonts w:ascii="Calibri" w:eastAsia="Times New Roman" w:hAnsi="Calibri" w:cs="Calibri"/>
                <w:color w:val="000000"/>
              </w:rPr>
              <w:t>2.9</w:t>
            </w:r>
            <w:r w:rsidR="004B6F50">
              <w:rPr>
                <w:rFonts w:ascii="Calibri" w:eastAsia="Times New Roman" w:hAnsi="Calibri" w:cs="Calibri"/>
                <w:color w:val="000000"/>
              </w:rPr>
              <w:t>%</w:t>
            </w:r>
          </w:p>
        </w:tc>
        <w:tc>
          <w:tcPr>
            <w:tcW w:w="1658"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082E2D70" w14:textId="605F139C" w:rsidR="00D4466E" w:rsidRPr="00F75F94" w:rsidRDefault="002861A6" w:rsidP="004B6F50">
            <w:pPr>
              <w:spacing w:after="0" w:line="240" w:lineRule="auto"/>
              <w:jc w:val="right"/>
              <w:rPr>
                <w:rFonts w:ascii="Calibri" w:eastAsia="Times New Roman" w:hAnsi="Calibri" w:cs="Calibri"/>
                <w:color w:val="000000"/>
              </w:rPr>
            </w:pPr>
            <w:r>
              <w:rPr>
                <w:rFonts w:ascii="Calibri" w:eastAsia="Times New Roman" w:hAnsi="Calibri" w:cs="Calibri"/>
                <w:color w:val="000000"/>
              </w:rPr>
              <w:t>-</w:t>
            </w:r>
            <w:r w:rsidR="00EF7FE1" w:rsidRPr="00F75F94">
              <w:rPr>
                <w:rFonts w:ascii="Calibri" w:eastAsia="Times New Roman" w:hAnsi="Calibri" w:cs="Calibri"/>
                <w:color w:val="000000"/>
              </w:rPr>
              <w:t>0.1</w:t>
            </w:r>
            <w:r w:rsidR="004B6F50" w:rsidRPr="00F75F94">
              <w:rPr>
                <w:rFonts w:ascii="Calibri" w:eastAsia="Times New Roman" w:hAnsi="Calibri" w:cs="Calibri"/>
                <w:color w:val="000000"/>
              </w:rPr>
              <w:t>%</w:t>
            </w:r>
          </w:p>
        </w:tc>
        <w:tc>
          <w:tcPr>
            <w:tcW w:w="1530" w:type="dxa"/>
            <w:tcBorders>
              <w:top w:val="single" w:sz="4" w:space="0" w:color="8EA9DB"/>
              <w:left w:val="nil"/>
              <w:bottom w:val="single" w:sz="4" w:space="0" w:color="8EA9DB"/>
              <w:right w:val="single" w:sz="4" w:space="0" w:color="auto"/>
            </w:tcBorders>
            <w:shd w:val="clear" w:color="D9E1F2" w:fill="D9E1F2"/>
            <w:noWrap/>
            <w:vAlign w:val="bottom"/>
            <w:hideMark/>
          </w:tcPr>
          <w:p w14:paraId="6E91E951" w14:textId="126F36FA" w:rsidR="00D4466E" w:rsidRPr="00F75F94" w:rsidRDefault="00EF7FE1" w:rsidP="004B6F50">
            <w:pPr>
              <w:spacing w:after="0" w:line="240" w:lineRule="auto"/>
              <w:jc w:val="right"/>
              <w:rPr>
                <w:rFonts w:ascii="Calibri" w:eastAsia="Times New Roman" w:hAnsi="Calibri" w:cs="Calibri"/>
                <w:color w:val="000000"/>
              </w:rPr>
            </w:pPr>
            <w:r w:rsidRPr="00F75F94">
              <w:rPr>
                <w:rFonts w:ascii="Calibri" w:eastAsia="Times New Roman" w:hAnsi="Calibri" w:cs="Calibri"/>
                <w:color w:val="000000"/>
              </w:rPr>
              <w:t>0.</w:t>
            </w:r>
            <w:r w:rsidR="00F75F94" w:rsidRPr="00F75F94">
              <w:rPr>
                <w:rFonts w:ascii="Calibri" w:eastAsia="Times New Roman" w:hAnsi="Calibri" w:cs="Calibri"/>
                <w:color w:val="000000"/>
              </w:rPr>
              <w:t>7</w:t>
            </w:r>
            <w:r w:rsidR="004B6F50" w:rsidRPr="00F75F94">
              <w:rPr>
                <w:rFonts w:ascii="Calibri" w:eastAsia="Times New Roman" w:hAnsi="Calibri" w:cs="Calibri"/>
                <w:color w:val="000000"/>
              </w:rPr>
              <w:t>%</w:t>
            </w:r>
          </w:p>
        </w:tc>
      </w:tr>
      <w:tr w:rsidR="00D4466E" w:rsidRPr="00D4466E" w14:paraId="51A1A546" w14:textId="77777777" w:rsidTr="00F96480">
        <w:trPr>
          <w:trHeight w:val="252"/>
          <w:jc w:val="center"/>
        </w:trPr>
        <w:tc>
          <w:tcPr>
            <w:tcW w:w="3595" w:type="dxa"/>
            <w:tcBorders>
              <w:top w:val="single" w:sz="4" w:space="0" w:color="8EA9DB"/>
              <w:left w:val="single" w:sz="4" w:space="0" w:color="auto"/>
              <w:bottom w:val="single" w:sz="4" w:space="0" w:color="auto"/>
              <w:right w:val="nil"/>
            </w:tcBorders>
            <w:shd w:val="clear" w:color="auto" w:fill="auto"/>
            <w:noWrap/>
            <w:vAlign w:val="bottom"/>
            <w:hideMark/>
          </w:tcPr>
          <w:p w14:paraId="184CA326" w14:textId="77777777" w:rsidR="00D4466E" w:rsidRPr="00D4466E" w:rsidRDefault="00D4466E" w:rsidP="00D4466E">
            <w:pPr>
              <w:spacing w:after="0" w:line="240" w:lineRule="auto"/>
              <w:rPr>
                <w:rFonts w:ascii="Calibri" w:eastAsia="Times New Roman" w:hAnsi="Calibri" w:cs="Calibri"/>
                <w:color w:val="000000"/>
              </w:rPr>
            </w:pPr>
            <w:r w:rsidRPr="00D4466E">
              <w:rPr>
                <w:rFonts w:ascii="Calibri" w:eastAsia="Times New Roman" w:hAnsi="Calibri" w:cs="Calibri"/>
                <w:color w:val="000000"/>
              </w:rPr>
              <w:t xml:space="preserve">        Labor Force Participation Rate</w:t>
            </w:r>
          </w:p>
        </w:tc>
        <w:tc>
          <w:tcPr>
            <w:tcW w:w="1260" w:type="dxa"/>
            <w:tcBorders>
              <w:top w:val="single" w:sz="4" w:space="0" w:color="8EA9DB"/>
              <w:left w:val="single" w:sz="4" w:space="0" w:color="auto"/>
              <w:bottom w:val="single" w:sz="4" w:space="0" w:color="auto"/>
              <w:right w:val="single" w:sz="4" w:space="0" w:color="auto"/>
            </w:tcBorders>
            <w:shd w:val="clear" w:color="auto" w:fill="auto"/>
            <w:noWrap/>
            <w:vAlign w:val="bottom"/>
            <w:hideMark/>
          </w:tcPr>
          <w:p w14:paraId="4F1BB06F" w14:textId="153A0905" w:rsidR="00D4466E" w:rsidRPr="0082520A" w:rsidRDefault="00D4466E" w:rsidP="004B6F50">
            <w:pPr>
              <w:spacing w:after="0" w:line="240" w:lineRule="auto"/>
              <w:jc w:val="right"/>
              <w:rPr>
                <w:rFonts w:ascii="Calibri" w:eastAsia="Times New Roman" w:hAnsi="Calibri" w:cs="Calibri"/>
                <w:color w:val="000000"/>
              </w:rPr>
            </w:pPr>
            <w:r w:rsidRPr="0082520A">
              <w:rPr>
                <w:rFonts w:ascii="Calibri" w:eastAsia="Times New Roman" w:hAnsi="Calibri" w:cs="Calibri"/>
                <w:color w:val="000000"/>
              </w:rPr>
              <w:t> </w:t>
            </w:r>
            <w:r w:rsidR="0099434E" w:rsidRPr="0082520A">
              <w:rPr>
                <w:rFonts w:ascii="Calibri" w:eastAsia="Times New Roman" w:hAnsi="Calibri" w:cs="Calibri"/>
                <w:color w:val="000000"/>
              </w:rPr>
              <w:t>57.4</w:t>
            </w:r>
            <w:r w:rsidR="004B6F50" w:rsidRPr="0082520A">
              <w:rPr>
                <w:rFonts w:ascii="Calibri" w:eastAsia="Times New Roman" w:hAnsi="Calibri" w:cs="Calibri"/>
                <w:color w:val="000000"/>
              </w:rPr>
              <w:t>%</w:t>
            </w:r>
          </w:p>
        </w:tc>
        <w:tc>
          <w:tcPr>
            <w:tcW w:w="1235" w:type="dxa"/>
            <w:tcBorders>
              <w:top w:val="single" w:sz="4" w:space="0" w:color="8EA9DB"/>
              <w:left w:val="single" w:sz="4" w:space="0" w:color="auto"/>
              <w:bottom w:val="single" w:sz="4" w:space="0" w:color="auto"/>
              <w:right w:val="single" w:sz="4" w:space="0" w:color="auto"/>
            </w:tcBorders>
            <w:shd w:val="clear" w:color="auto" w:fill="auto"/>
            <w:noWrap/>
            <w:vAlign w:val="bottom"/>
            <w:hideMark/>
          </w:tcPr>
          <w:p w14:paraId="744C8509" w14:textId="5BEFB563" w:rsidR="00D4466E" w:rsidRPr="00A77521" w:rsidRDefault="00D4466E" w:rsidP="004B6F50">
            <w:pPr>
              <w:spacing w:after="0" w:line="240" w:lineRule="auto"/>
              <w:jc w:val="right"/>
              <w:rPr>
                <w:rFonts w:ascii="Calibri" w:eastAsia="Times New Roman" w:hAnsi="Calibri" w:cs="Calibri"/>
                <w:color w:val="000000"/>
              </w:rPr>
            </w:pPr>
            <w:r w:rsidRPr="00A77521">
              <w:rPr>
                <w:rFonts w:ascii="Calibri" w:eastAsia="Times New Roman" w:hAnsi="Calibri" w:cs="Calibri"/>
                <w:color w:val="000000"/>
              </w:rPr>
              <w:t> </w:t>
            </w:r>
            <w:r w:rsidR="00934888" w:rsidRPr="00A77521">
              <w:rPr>
                <w:rFonts w:ascii="Calibri" w:eastAsia="Times New Roman" w:hAnsi="Calibri" w:cs="Calibri"/>
                <w:color w:val="000000"/>
              </w:rPr>
              <w:t>57.5</w:t>
            </w:r>
            <w:r w:rsidR="004B6F50" w:rsidRPr="00A77521">
              <w:rPr>
                <w:rFonts w:ascii="Calibri" w:eastAsia="Times New Roman" w:hAnsi="Calibri" w:cs="Calibri"/>
                <w:color w:val="000000"/>
              </w:rPr>
              <w:t>%</w:t>
            </w:r>
          </w:p>
        </w:tc>
        <w:tc>
          <w:tcPr>
            <w:tcW w:w="1157" w:type="dxa"/>
            <w:tcBorders>
              <w:top w:val="single" w:sz="4" w:space="0" w:color="8EA9DB"/>
              <w:left w:val="single" w:sz="4" w:space="0" w:color="auto"/>
              <w:bottom w:val="single" w:sz="4" w:space="0" w:color="auto"/>
              <w:right w:val="single" w:sz="4" w:space="0" w:color="auto"/>
            </w:tcBorders>
            <w:shd w:val="clear" w:color="auto" w:fill="auto"/>
            <w:noWrap/>
            <w:vAlign w:val="bottom"/>
            <w:hideMark/>
          </w:tcPr>
          <w:p w14:paraId="3698ADFF" w14:textId="2C6293F5" w:rsidR="00D4466E" w:rsidRPr="00D4466E" w:rsidRDefault="00D4466E" w:rsidP="004B6F50">
            <w:pPr>
              <w:spacing w:after="0" w:line="240" w:lineRule="auto"/>
              <w:jc w:val="right"/>
              <w:rPr>
                <w:rFonts w:ascii="Calibri" w:eastAsia="Times New Roman" w:hAnsi="Calibri" w:cs="Calibri"/>
                <w:color w:val="000000"/>
              </w:rPr>
            </w:pPr>
            <w:r w:rsidRPr="00D4466E">
              <w:rPr>
                <w:rFonts w:ascii="Calibri" w:eastAsia="Times New Roman" w:hAnsi="Calibri" w:cs="Calibri"/>
                <w:color w:val="000000"/>
              </w:rPr>
              <w:t> </w:t>
            </w:r>
            <w:r w:rsidR="00866A07">
              <w:rPr>
                <w:rFonts w:ascii="Calibri" w:eastAsia="Times New Roman" w:hAnsi="Calibri" w:cs="Calibri"/>
                <w:color w:val="000000"/>
              </w:rPr>
              <w:t>57.</w:t>
            </w:r>
            <w:r w:rsidR="00C46349">
              <w:rPr>
                <w:rFonts w:ascii="Calibri" w:eastAsia="Times New Roman" w:hAnsi="Calibri" w:cs="Calibri"/>
                <w:color w:val="000000"/>
              </w:rPr>
              <w:t>4</w:t>
            </w:r>
            <w:r w:rsidR="004B6F50">
              <w:rPr>
                <w:rFonts w:ascii="Calibri" w:eastAsia="Times New Roman" w:hAnsi="Calibri" w:cs="Calibri"/>
                <w:color w:val="000000"/>
              </w:rPr>
              <w:t>%</w:t>
            </w:r>
          </w:p>
        </w:tc>
        <w:tc>
          <w:tcPr>
            <w:tcW w:w="1658" w:type="dxa"/>
            <w:tcBorders>
              <w:top w:val="single" w:sz="4" w:space="0" w:color="8EA9DB"/>
              <w:left w:val="single" w:sz="4" w:space="0" w:color="auto"/>
              <w:bottom w:val="single" w:sz="4" w:space="0" w:color="auto"/>
              <w:right w:val="single" w:sz="4" w:space="0" w:color="auto"/>
            </w:tcBorders>
            <w:shd w:val="clear" w:color="auto" w:fill="auto"/>
            <w:noWrap/>
            <w:vAlign w:val="bottom"/>
            <w:hideMark/>
          </w:tcPr>
          <w:p w14:paraId="1A57CFB4" w14:textId="23D78D79" w:rsidR="00D4466E" w:rsidRPr="00F75F94" w:rsidRDefault="00866A07" w:rsidP="004B6F50">
            <w:pPr>
              <w:spacing w:after="0" w:line="240" w:lineRule="auto"/>
              <w:jc w:val="right"/>
              <w:rPr>
                <w:rFonts w:ascii="Calibri" w:eastAsia="Times New Roman" w:hAnsi="Calibri" w:cs="Calibri"/>
                <w:color w:val="000000"/>
              </w:rPr>
            </w:pPr>
            <w:r w:rsidRPr="00F75F94">
              <w:rPr>
                <w:rFonts w:ascii="Calibri" w:eastAsia="Times New Roman" w:hAnsi="Calibri" w:cs="Calibri"/>
                <w:color w:val="000000"/>
              </w:rPr>
              <w:t>-0.1</w:t>
            </w:r>
            <w:r w:rsidR="004B6F50" w:rsidRPr="00F75F94">
              <w:rPr>
                <w:rFonts w:ascii="Calibri" w:eastAsia="Times New Roman" w:hAnsi="Calibri" w:cs="Calibri"/>
                <w:color w:val="000000"/>
              </w:rPr>
              <w:t>%</w:t>
            </w:r>
          </w:p>
        </w:tc>
        <w:tc>
          <w:tcPr>
            <w:tcW w:w="1530" w:type="dxa"/>
            <w:tcBorders>
              <w:top w:val="single" w:sz="4" w:space="0" w:color="8EA9DB"/>
              <w:left w:val="nil"/>
              <w:bottom w:val="single" w:sz="4" w:space="0" w:color="auto"/>
              <w:right w:val="single" w:sz="4" w:space="0" w:color="auto"/>
            </w:tcBorders>
            <w:shd w:val="clear" w:color="auto" w:fill="auto"/>
            <w:noWrap/>
            <w:vAlign w:val="bottom"/>
            <w:hideMark/>
          </w:tcPr>
          <w:p w14:paraId="35C7EB7B" w14:textId="4C8BFF7B" w:rsidR="00D4466E" w:rsidRPr="00F75F94" w:rsidRDefault="00EF7FE1" w:rsidP="004B6F50">
            <w:pPr>
              <w:spacing w:after="0" w:line="240" w:lineRule="auto"/>
              <w:jc w:val="right"/>
              <w:rPr>
                <w:rFonts w:ascii="Calibri" w:eastAsia="Times New Roman" w:hAnsi="Calibri" w:cs="Calibri"/>
                <w:color w:val="000000"/>
              </w:rPr>
            </w:pPr>
            <w:r w:rsidRPr="00F75F94">
              <w:rPr>
                <w:rFonts w:ascii="Calibri" w:eastAsia="Times New Roman" w:hAnsi="Calibri" w:cs="Calibri"/>
                <w:color w:val="000000"/>
              </w:rPr>
              <w:t>0.</w:t>
            </w:r>
            <w:r w:rsidR="00F75F94" w:rsidRPr="00F75F94">
              <w:rPr>
                <w:rFonts w:ascii="Calibri" w:eastAsia="Times New Roman" w:hAnsi="Calibri" w:cs="Calibri"/>
                <w:color w:val="000000"/>
              </w:rPr>
              <w:t>0</w:t>
            </w:r>
            <w:r w:rsidR="004B6F50" w:rsidRPr="00F75F94">
              <w:rPr>
                <w:rFonts w:ascii="Calibri" w:eastAsia="Times New Roman" w:hAnsi="Calibri" w:cs="Calibri"/>
                <w:color w:val="000000"/>
              </w:rPr>
              <w:t>%</w:t>
            </w:r>
          </w:p>
        </w:tc>
      </w:tr>
    </w:tbl>
    <w:p w14:paraId="4DF6693F" w14:textId="77777777" w:rsidR="002746CA" w:rsidRPr="002746CA" w:rsidRDefault="002746CA" w:rsidP="00FE2DDE">
      <w:pPr>
        <w:spacing w:after="0"/>
        <w:rPr>
          <w:rFonts w:cstheme="minorHAnsi"/>
          <w:sz w:val="8"/>
          <w:szCs w:val="8"/>
        </w:rPr>
      </w:pPr>
    </w:p>
    <w:p w14:paraId="075CC34D" w14:textId="5C2A073C" w:rsidR="00D43C4A" w:rsidRDefault="00A933B5" w:rsidP="00FE2DDE">
      <w:pPr>
        <w:pStyle w:val="NoSpacing"/>
        <w:jc w:val="center"/>
        <w:rPr>
          <w:rFonts w:cstheme="minorHAnsi"/>
          <w:sz w:val="16"/>
          <w:szCs w:val="16"/>
        </w:rPr>
      </w:pPr>
      <w:r>
        <w:rPr>
          <w:rFonts w:cstheme="minorHAnsi"/>
          <w:sz w:val="16"/>
          <w:szCs w:val="16"/>
        </w:rPr>
        <w:t>Source: U.S. Bureau of Labor Statistics, Current Population Surv</w:t>
      </w:r>
      <w:r w:rsidRPr="00D7511D">
        <w:rPr>
          <w:rFonts w:cstheme="minorHAnsi"/>
          <w:sz w:val="16"/>
          <w:szCs w:val="16"/>
        </w:rPr>
        <w:t>ey</w:t>
      </w:r>
      <w:r w:rsidR="00D7511D">
        <w:rPr>
          <w:rFonts w:cstheme="minorHAnsi"/>
          <w:sz w:val="16"/>
          <w:szCs w:val="16"/>
        </w:rPr>
        <w:t xml:space="preserve">.  More information </w:t>
      </w:r>
      <w:r w:rsidR="001C32AA">
        <w:rPr>
          <w:rFonts w:cstheme="minorHAnsi"/>
          <w:sz w:val="16"/>
          <w:szCs w:val="16"/>
        </w:rPr>
        <w:t xml:space="preserve">about the data </w:t>
      </w:r>
      <w:r w:rsidR="00D7511D">
        <w:rPr>
          <w:rFonts w:cstheme="minorHAnsi"/>
          <w:sz w:val="16"/>
          <w:szCs w:val="16"/>
        </w:rPr>
        <w:t xml:space="preserve">is </w:t>
      </w:r>
      <w:r w:rsidR="00D7511D" w:rsidRPr="00227D59">
        <w:rPr>
          <w:rFonts w:cstheme="minorHAnsi"/>
          <w:sz w:val="16"/>
          <w:szCs w:val="16"/>
        </w:rPr>
        <w:t xml:space="preserve">available at </w:t>
      </w:r>
      <w:hyperlink r:id="rId14" w:history="1">
        <w:r w:rsidR="00D7511D" w:rsidRPr="00227D59">
          <w:rPr>
            <w:rFonts w:eastAsia="Calibri" w:cstheme="minorHAnsi"/>
            <w:color w:val="0563C1"/>
            <w:sz w:val="16"/>
            <w:szCs w:val="16"/>
            <w:u w:val="single"/>
          </w:rPr>
          <w:t>https://www.bls.gov/cps/definitions.htm</w:t>
        </w:r>
      </w:hyperlink>
    </w:p>
    <w:p w14:paraId="08C3D509" w14:textId="77777777" w:rsidR="001221D7" w:rsidRPr="00351248" w:rsidRDefault="001221D7" w:rsidP="00351248">
      <w:pPr>
        <w:pStyle w:val="NoSpacing"/>
        <w:rPr>
          <w:rFonts w:cstheme="minorHAnsi"/>
          <w:sz w:val="16"/>
          <w:szCs w:val="16"/>
        </w:rPr>
      </w:pPr>
    </w:p>
    <w:p w14:paraId="156F445A" w14:textId="6C69311D" w:rsidR="00C10CFA" w:rsidRPr="00587F74" w:rsidRDefault="00C10CFA" w:rsidP="003A47F3">
      <w:pPr>
        <w:pStyle w:val="NoSpacing"/>
        <w:jc w:val="center"/>
        <w:rPr>
          <w:rFonts w:cstheme="minorHAnsi"/>
          <w:b/>
          <w:bCs/>
          <w:sz w:val="24"/>
          <w:szCs w:val="24"/>
        </w:rPr>
      </w:pPr>
      <w:r w:rsidRPr="00587F74">
        <w:rPr>
          <w:rFonts w:cstheme="minorHAnsi"/>
          <w:b/>
          <w:bCs/>
          <w:sz w:val="24"/>
          <w:szCs w:val="24"/>
        </w:rPr>
        <w:lastRenderedPageBreak/>
        <w:t>A</w:t>
      </w:r>
      <w:r w:rsidR="00FE2DDE" w:rsidRPr="00587F74">
        <w:rPr>
          <w:rFonts w:cstheme="minorHAnsi"/>
          <w:b/>
          <w:bCs/>
          <w:sz w:val="24"/>
          <w:szCs w:val="24"/>
        </w:rPr>
        <w:t>rkansas Nonfarm Payroll Jobs (</w:t>
      </w:r>
      <w:r w:rsidR="00CB1051" w:rsidRPr="00587F74">
        <w:rPr>
          <w:rFonts w:cstheme="minorHAnsi"/>
          <w:b/>
          <w:bCs/>
          <w:sz w:val="24"/>
          <w:szCs w:val="24"/>
        </w:rPr>
        <w:t>Not Seasonally Adjusted</w:t>
      </w:r>
      <w:r w:rsidR="00FE2DDE" w:rsidRPr="00587F74">
        <w:rPr>
          <w:rFonts w:cstheme="minorHAnsi"/>
          <w:b/>
          <w:bCs/>
          <w:sz w:val="24"/>
          <w:szCs w:val="24"/>
        </w:rPr>
        <w:t>, In Thousands)</w:t>
      </w:r>
      <w:r w:rsidR="00CB1051" w:rsidRPr="00587F74">
        <w:rPr>
          <w:rFonts w:cstheme="minorHAnsi"/>
          <w:b/>
          <w:bCs/>
          <w:sz w:val="24"/>
          <w:szCs w:val="24"/>
        </w:rPr>
        <w:t xml:space="preserve"> </w:t>
      </w:r>
    </w:p>
    <w:tbl>
      <w:tblPr>
        <w:tblW w:w="10680" w:type="dxa"/>
        <w:tblLook w:val="04A0" w:firstRow="1" w:lastRow="0" w:firstColumn="1" w:lastColumn="0" w:noHBand="0" w:noVBand="1"/>
      </w:tblPr>
      <w:tblGrid>
        <w:gridCol w:w="4880"/>
        <w:gridCol w:w="1160"/>
        <w:gridCol w:w="1160"/>
        <w:gridCol w:w="1160"/>
        <w:gridCol w:w="1160"/>
        <w:gridCol w:w="1160"/>
      </w:tblGrid>
      <w:tr w:rsidR="0075272D" w:rsidRPr="0075272D" w14:paraId="53DB819B" w14:textId="77777777" w:rsidTr="0075272D">
        <w:trPr>
          <w:trHeight w:val="1043"/>
        </w:trPr>
        <w:tc>
          <w:tcPr>
            <w:tcW w:w="4880" w:type="dxa"/>
            <w:tcBorders>
              <w:top w:val="single" w:sz="4" w:space="0" w:color="auto"/>
              <w:left w:val="single" w:sz="4" w:space="0" w:color="auto"/>
              <w:bottom w:val="single" w:sz="4" w:space="0" w:color="auto"/>
              <w:right w:val="single" w:sz="4" w:space="0" w:color="auto"/>
            </w:tcBorders>
            <w:shd w:val="clear" w:color="D9E1F2" w:fill="D9E1F2"/>
            <w:vAlign w:val="bottom"/>
            <w:hideMark/>
          </w:tcPr>
          <w:p w14:paraId="532E3D63" w14:textId="77777777" w:rsidR="0075272D" w:rsidRPr="0075272D" w:rsidRDefault="0075272D" w:rsidP="0075272D">
            <w:pPr>
              <w:spacing w:after="0" w:line="240" w:lineRule="auto"/>
              <w:jc w:val="center"/>
              <w:rPr>
                <w:rFonts w:ascii="Calibri" w:eastAsia="Times New Roman" w:hAnsi="Calibri" w:cs="Calibri"/>
                <w:color w:val="000000"/>
              </w:rPr>
            </w:pPr>
            <w:r w:rsidRPr="0075272D">
              <w:rPr>
                <w:rFonts w:ascii="Calibri" w:eastAsia="Times New Roman" w:hAnsi="Calibri" w:cs="Calibri"/>
                <w:color w:val="000000"/>
              </w:rPr>
              <w:t>Industry Sector based on 2022 North American Industry Classification System (NAICS)</w:t>
            </w:r>
          </w:p>
        </w:tc>
        <w:tc>
          <w:tcPr>
            <w:tcW w:w="1160" w:type="dxa"/>
            <w:tcBorders>
              <w:top w:val="single" w:sz="4" w:space="0" w:color="auto"/>
              <w:left w:val="single" w:sz="4" w:space="0" w:color="auto"/>
              <w:bottom w:val="single" w:sz="4" w:space="0" w:color="auto"/>
              <w:right w:val="single" w:sz="4" w:space="0" w:color="auto"/>
            </w:tcBorders>
            <w:shd w:val="clear" w:color="D9E1F2" w:fill="D9E1F2"/>
            <w:vAlign w:val="bottom"/>
            <w:hideMark/>
          </w:tcPr>
          <w:p w14:paraId="2FF5EB50" w14:textId="69018F98" w:rsidR="0075272D" w:rsidRPr="0075272D" w:rsidRDefault="00F96480" w:rsidP="0075272D">
            <w:pPr>
              <w:spacing w:after="0" w:line="240" w:lineRule="auto"/>
              <w:jc w:val="right"/>
              <w:rPr>
                <w:rFonts w:ascii="Calibri" w:eastAsia="Times New Roman" w:hAnsi="Calibri" w:cs="Calibri"/>
                <w:color w:val="000000"/>
              </w:rPr>
            </w:pPr>
            <w:r>
              <w:rPr>
                <w:rFonts w:ascii="Calibri" w:eastAsia="Times New Roman" w:hAnsi="Calibri" w:cs="Calibri"/>
                <w:color w:val="000000"/>
              </w:rPr>
              <w:t>February</w:t>
            </w:r>
            <w:r w:rsidR="0075272D" w:rsidRPr="0075272D">
              <w:rPr>
                <w:rFonts w:ascii="Calibri" w:eastAsia="Times New Roman" w:hAnsi="Calibri" w:cs="Calibri"/>
                <w:color w:val="000000"/>
              </w:rPr>
              <w:t xml:space="preserve"> 202</w:t>
            </w:r>
            <w:r w:rsidR="003B75F5">
              <w:rPr>
                <w:rFonts w:ascii="Calibri" w:eastAsia="Times New Roman" w:hAnsi="Calibri" w:cs="Calibri"/>
                <w:color w:val="000000"/>
              </w:rPr>
              <w:t>4</w:t>
            </w:r>
          </w:p>
        </w:tc>
        <w:tc>
          <w:tcPr>
            <w:tcW w:w="1160" w:type="dxa"/>
            <w:tcBorders>
              <w:top w:val="single" w:sz="4" w:space="0" w:color="auto"/>
              <w:left w:val="single" w:sz="4" w:space="0" w:color="auto"/>
              <w:bottom w:val="single" w:sz="4" w:space="0" w:color="auto"/>
              <w:right w:val="single" w:sz="4" w:space="0" w:color="auto"/>
            </w:tcBorders>
            <w:shd w:val="clear" w:color="D9E1F2" w:fill="D9E1F2"/>
            <w:vAlign w:val="bottom"/>
            <w:hideMark/>
          </w:tcPr>
          <w:p w14:paraId="08512891" w14:textId="68E58D78" w:rsidR="0075272D" w:rsidRPr="0075272D" w:rsidRDefault="00F96480" w:rsidP="0075272D">
            <w:pPr>
              <w:spacing w:after="0" w:line="240" w:lineRule="auto"/>
              <w:jc w:val="right"/>
              <w:rPr>
                <w:rFonts w:ascii="Calibri" w:eastAsia="Times New Roman" w:hAnsi="Calibri" w:cs="Calibri"/>
                <w:color w:val="000000"/>
              </w:rPr>
            </w:pPr>
            <w:r>
              <w:rPr>
                <w:rFonts w:ascii="Calibri" w:eastAsia="Times New Roman" w:hAnsi="Calibri" w:cs="Calibri"/>
                <w:color w:val="000000"/>
              </w:rPr>
              <w:t>January</w:t>
            </w:r>
            <w:r w:rsidR="0075272D" w:rsidRPr="0075272D">
              <w:rPr>
                <w:rFonts w:ascii="Calibri" w:eastAsia="Times New Roman" w:hAnsi="Calibri" w:cs="Calibri"/>
                <w:color w:val="000000"/>
              </w:rPr>
              <w:t xml:space="preserve"> 202</w:t>
            </w:r>
            <w:r w:rsidR="003B75F5">
              <w:rPr>
                <w:rFonts w:ascii="Calibri" w:eastAsia="Times New Roman" w:hAnsi="Calibri" w:cs="Calibri"/>
                <w:color w:val="000000"/>
              </w:rPr>
              <w:t>4</w:t>
            </w:r>
          </w:p>
        </w:tc>
        <w:tc>
          <w:tcPr>
            <w:tcW w:w="1160" w:type="dxa"/>
            <w:tcBorders>
              <w:top w:val="single" w:sz="4" w:space="0" w:color="auto"/>
              <w:left w:val="single" w:sz="4" w:space="0" w:color="auto"/>
              <w:bottom w:val="single" w:sz="4" w:space="0" w:color="auto"/>
              <w:right w:val="single" w:sz="4" w:space="0" w:color="auto"/>
            </w:tcBorders>
            <w:shd w:val="clear" w:color="D9E1F2" w:fill="D9E1F2"/>
            <w:vAlign w:val="bottom"/>
            <w:hideMark/>
          </w:tcPr>
          <w:p w14:paraId="2C8E079C" w14:textId="1389D629" w:rsidR="0075272D" w:rsidRPr="0075272D" w:rsidRDefault="00F96480" w:rsidP="0075272D">
            <w:pPr>
              <w:spacing w:after="0" w:line="240" w:lineRule="auto"/>
              <w:jc w:val="right"/>
              <w:rPr>
                <w:rFonts w:ascii="Calibri" w:eastAsia="Times New Roman" w:hAnsi="Calibri" w:cs="Calibri"/>
                <w:color w:val="000000"/>
              </w:rPr>
            </w:pPr>
            <w:r>
              <w:rPr>
                <w:rFonts w:ascii="Calibri" w:eastAsia="Times New Roman" w:hAnsi="Calibri" w:cs="Calibri"/>
                <w:color w:val="000000"/>
              </w:rPr>
              <w:t>February</w:t>
            </w:r>
            <w:r w:rsidR="0075272D" w:rsidRPr="0075272D">
              <w:rPr>
                <w:rFonts w:ascii="Calibri" w:eastAsia="Times New Roman" w:hAnsi="Calibri" w:cs="Calibri"/>
                <w:color w:val="000000"/>
              </w:rPr>
              <w:t xml:space="preserve"> 202</w:t>
            </w:r>
            <w:r w:rsidR="003B75F5">
              <w:rPr>
                <w:rFonts w:ascii="Calibri" w:eastAsia="Times New Roman" w:hAnsi="Calibri" w:cs="Calibri"/>
                <w:color w:val="000000"/>
              </w:rPr>
              <w:t>3</w:t>
            </w:r>
          </w:p>
        </w:tc>
        <w:tc>
          <w:tcPr>
            <w:tcW w:w="1160" w:type="dxa"/>
            <w:tcBorders>
              <w:top w:val="single" w:sz="4" w:space="0" w:color="auto"/>
              <w:left w:val="single" w:sz="4" w:space="0" w:color="auto"/>
              <w:bottom w:val="single" w:sz="4" w:space="0" w:color="auto"/>
              <w:right w:val="single" w:sz="4" w:space="0" w:color="auto"/>
            </w:tcBorders>
            <w:shd w:val="clear" w:color="D9E1F2" w:fill="D9E1F2"/>
            <w:vAlign w:val="bottom"/>
            <w:hideMark/>
          </w:tcPr>
          <w:p w14:paraId="5FC6C9B5" w14:textId="0E9397E7" w:rsidR="0075272D" w:rsidRPr="0075272D" w:rsidRDefault="0075272D" w:rsidP="0075272D">
            <w:pPr>
              <w:spacing w:after="0" w:line="240" w:lineRule="auto"/>
              <w:jc w:val="right"/>
              <w:rPr>
                <w:rFonts w:ascii="Calibri" w:eastAsia="Times New Roman" w:hAnsi="Calibri" w:cs="Calibri"/>
                <w:color w:val="000000"/>
              </w:rPr>
            </w:pPr>
            <w:r w:rsidRPr="0075272D">
              <w:rPr>
                <w:rFonts w:ascii="Calibri" w:eastAsia="Times New Roman" w:hAnsi="Calibri" w:cs="Calibri"/>
                <w:color w:val="000000"/>
              </w:rPr>
              <w:t xml:space="preserve">Change from </w:t>
            </w:r>
            <w:r w:rsidR="00F96480">
              <w:rPr>
                <w:rFonts w:ascii="Calibri" w:eastAsia="Times New Roman" w:hAnsi="Calibri" w:cs="Calibri"/>
                <w:color w:val="000000"/>
              </w:rPr>
              <w:t>January</w:t>
            </w:r>
            <w:r w:rsidRPr="0075272D">
              <w:rPr>
                <w:rFonts w:ascii="Calibri" w:eastAsia="Times New Roman" w:hAnsi="Calibri" w:cs="Calibri"/>
                <w:color w:val="000000"/>
              </w:rPr>
              <w:t xml:space="preserve"> 202</w:t>
            </w:r>
            <w:r w:rsidR="003B75F5">
              <w:rPr>
                <w:rFonts w:ascii="Calibri" w:eastAsia="Times New Roman" w:hAnsi="Calibri" w:cs="Calibri"/>
                <w:color w:val="000000"/>
              </w:rPr>
              <w:t>4</w:t>
            </w:r>
          </w:p>
        </w:tc>
        <w:tc>
          <w:tcPr>
            <w:tcW w:w="1160" w:type="dxa"/>
            <w:tcBorders>
              <w:top w:val="single" w:sz="4" w:space="0" w:color="auto"/>
              <w:left w:val="single" w:sz="4" w:space="0" w:color="auto"/>
              <w:bottom w:val="single" w:sz="4" w:space="0" w:color="auto"/>
              <w:right w:val="single" w:sz="4" w:space="0" w:color="auto"/>
            </w:tcBorders>
            <w:shd w:val="clear" w:color="D9E1F2" w:fill="D9E1F2"/>
            <w:vAlign w:val="bottom"/>
            <w:hideMark/>
          </w:tcPr>
          <w:p w14:paraId="6834FD04" w14:textId="553C1EEC" w:rsidR="0075272D" w:rsidRPr="0075272D" w:rsidRDefault="0075272D" w:rsidP="0075272D">
            <w:pPr>
              <w:spacing w:after="0" w:line="240" w:lineRule="auto"/>
              <w:jc w:val="right"/>
              <w:rPr>
                <w:rFonts w:ascii="Calibri" w:eastAsia="Times New Roman" w:hAnsi="Calibri" w:cs="Calibri"/>
                <w:color w:val="000000"/>
              </w:rPr>
            </w:pPr>
            <w:r w:rsidRPr="0075272D">
              <w:rPr>
                <w:rFonts w:ascii="Calibri" w:eastAsia="Times New Roman" w:hAnsi="Calibri" w:cs="Calibri"/>
                <w:color w:val="000000"/>
              </w:rPr>
              <w:t xml:space="preserve">Change from </w:t>
            </w:r>
            <w:r w:rsidR="00F96480">
              <w:rPr>
                <w:rFonts w:ascii="Calibri" w:eastAsia="Times New Roman" w:hAnsi="Calibri" w:cs="Calibri"/>
                <w:color w:val="000000"/>
              </w:rPr>
              <w:t>February</w:t>
            </w:r>
            <w:r w:rsidRPr="0075272D">
              <w:rPr>
                <w:rFonts w:ascii="Calibri" w:eastAsia="Times New Roman" w:hAnsi="Calibri" w:cs="Calibri"/>
                <w:color w:val="000000"/>
              </w:rPr>
              <w:t xml:space="preserve"> 202</w:t>
            </w:r>
            <w:r w:rsidR="003B75F5">
              <w:rPr>
                <w:rFonts w:ascii="Calibri" w:eastAsia="Times New Roman" w:hAnsi="Calibri" w:cs="Calibri"/>
                <w:color w:val="000000"/>
              </w:rPr>
              <w:t>3</w:t>
            </w:r>
          </w:p>
        </w:tc>
      </w:tr>
      <w:tr w:rsidR="00C76BDD" w:rsidRPr="0075272D" w14:paraId="2006A86A" w14:textId="77777777" w:rsidTr="0075272D">
        <w:trPr>
          <w:trHeight w:val="300"/>
        </w:trPr>
        <w:tc>
          <w:tcPr>
            <w:tcW w:w="488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2707FA84" w14:textId="77777777" w:rsidR="00C76BDD" w:rsidRPr="0075272D" w:rsidRDefault="00C76BDD" w:rsidP="00C76BDD">
            <w:pPr>
              <w:spacing w:after="0" w:line="240" w:lineRule="auto"/>
              <w:rPr>
                <w:rFonts w:ascii="Calibri" w:eastAsia="Times New Roman" w:hAnsi="Calibri" w:cs="Calibri"/>
                <w:color w:val="000000"/>
              </w:rPr>
            </w:pPr>
            <w:r w:rsidRPr="0075272D">
              <w:rPr>
                <w:rFonts w:ascii="Calibri" w:eastAsia="Times New Roman" w:hAnsi="Calibri" w:cs="Calibri"/>
                <w:color w:val="000000"/>
              </w:rPr>
              <w:t>Total Nonfarm Payroll Jobs</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7822604F" w14:textId="2BF72B10"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1355.1</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59D5A60B" w14:textId="46E80934"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1347.1</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744FCAD6" w14:textId="33E5BBD5"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1341.7</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34256197" w14:textId="7B3FC577"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8.0</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191D9C6C" w14:textId="5DEA3CA3"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13.4</w:t>
            </w:r>
          </w:p>
        </w:tc>
      </w:tr>
      <w:tr w:rsidR="00C76BDD" w:rsidRPr="0075272D" w14:paraId="1384BCF7" w14:textId="77777777" w:rsidTr="0075272D">
        <w:trPr>
          <w:trHeight w:val="300"/>
        </w:trPr>
        <w:tc>
          <w:tcPr>
            <w:tcW w:w="488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3A77A16E" w14:textId="77777777" w:rsidR="00C76BDD" w:rsidRPr="0075272D" w:rsidRDefault="00C76BDD" w:rsidP="00C76BDD">
            <w:pPr>
              <w:spacing w:after="0" w:line="240" w:lineRule="auto"/>
              <w:rPr>
                <w:rFonts w:ascii="Calibri" w:eastAsia="Times New Roman" w:hAnsi="Calibri" w:cs="Calibri"/>
                <w:color w:val="000000"/>
              </w:rPr>
            </w:pPr>
            <w:r w:rsidRPr="0075272D">
              <w:rPr>
                <w:rFonts w:ascii="Calibri" w:eastAsia="Times New Roman" w:hAnsi="Calibri" w:cs="Calibri"/>
                <w:color w:val="000000"/>
              </w:rPr>
              <w:t xml:space="preserve">  Goods Producing</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1A78D846" w14:textId="7321862C"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231.1</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290DAAB5" w14:textId="77CBFF26"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231.6</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0C5A9ADA" w14:textId="2161AEAE"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228.7</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0AF36069" w14:textId="6412A0B2"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-0.5</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35C64D00" w14:textId="0B613A8B"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2.4</w:t>
            </w:r>
          </w:p>
        </w:tc>
      </w:tr>
      <w:tr w:rsidR="00C76BDD" w:rsidRPr="0075272D" w14:paraId="2D84947F" w14:textId="77777777" w:rsidTr="0075272D">
        <w:trPr>
          <w:trHeight w:val="300"/>
        </w:trPr>
        <w:tc>
          <w:tcPr>
            <w:tcW w:w="488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6651F98A" w14:textId="77777777" w:rsidR="00C76BDD" w:rsidRPr="0075272D" w:rsidRDefault="00C76BDD" w:rsidP="00C76BDD">
            <w:pPr>
              <w:spacing w:after="0" w:line="240" w:lineRule="auto"/>
              <w:rPr>
                <w:rFonts w:ascii="Calibri" w:eastAsia="Times New Roman" w:hAnsi="Calibri" w:cs="Calibri"/>
                <w:color w:val="000000"/>
              </w:rPr>
            </w:pPr>
            <w:r w:rsidRPr="0075272D">
              <w:rPr>
                <w:rFonts w:ascii="Calibri" w:eastAsia="Times New Roman" w:hAnsi="Calibri" w:cs="Calibri"/>
                <w:color w:val="000000"/>
              </w:rPr>
              <w:t xml:space="preserve">     Mining, Logging, &amp; Construction</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71DF0A9B" w14:textId="6FDA3CE0"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72.0</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14A6D698" w14:textId="14845EA1"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71.5</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5F83497A" w14:textId="66356A88"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65.3</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4AA6B95E" w14:textId="2AA9C539"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0.5</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79222223" w14:textId="6DE67FC4"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6.7</w:t>
            </w:r>
          </w:p>
        </w:tc>
      </w:tr>
      <w:tr w:rsidR="00C76BDD" w:rsidRPr="0075272D" w14:paraId="4CE46338" w14:textId="77777777" w:rsidTr="0075272D">
        <w:trPr>
          <w:trHeight w:val="300"/>
        </w:trPr>
        <w:tc>
          <w:tcPr>
            <w:tcW w:w="488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5241A8AC" w14:textId="77777777" w:rsidR="00C76BDD" w:rsidRPr="0075272D" w:rsidRDefault="00C76BDD" w:rsidP="00C76BDD">
            <w:pPr>
              <w:spacing w:after="0" w:line="240" w:lineRule="auto"/>
              <w:rPr>
                <w:rFonts w:ascii="Calibri" w:eastAsia="Times New Roman" w:hAnsi="Calibri" w:cs="Calibri"/>
                <w:b/>
                <w:bCs/>
                <w:color w:val="000000"/>
              </w:rPr>
            </w:pPr>
            <w:r w:rsidRPr="0075272D">
              <w:rPr>
                <w:rFonts w:ascii="Calibri" w:eastAsia="Times New Roman" w:hAnsi="Calibri" w:cs="Calibri"/>
                <w:b/>
                <w:bCs/>
                <w:color w:val="000000"/>
              </w:rPr>
              <w:t xml:space="preserve">          Mining &amp; Logging</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3BF0B4D6" w14:textId="755E3ABE"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b/>
                <w:bCs/>
                <w:color w:val="000000"/>
              </w:rPr>
              <w:t>5.2</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1C56543B" w14:textId="1C7A3DF5"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b/>
                <w:bCs/>
                <w:color w:val="000000"/>
              </w:rPr>
              <w:t>5.1</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36EA10C9" w14:textId="73A01B83"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b/>
                <w:bCs/>
                <w:color w:val="000000"/>
              </w:rPr>
              <w:t>5.2</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4C92AF15" w14:textId="6D1A69BD"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b/>
                <w:bCs/>
                <w:color w:val="000000"/>
              </w:rPr>
              <w:t>0.1</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32539E15" w14:textId="18D26B50"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b/>
                <w:bCs/>
                <w:color w:val="000000"/>
              </w:rPr>
              <w:t>0.0</w:t>
            </w:r>
          </w:p>
        </w:tc>
      </w:tr>
      <w:tr w:rsidR="00C76BDD" w:rsidRPr="0075272D" w14:paraId="56136C21" w14:textId="77777777" w:rsidTr="0075272D">
        <w:trPr>
          <w:trHeight w:val="300"/>
        </w:trPr>
        <w:tc>
          <w:tcPr>
            <w:tcW w:w="488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70BF4225" w14:textId="77777777" w:rsidR="00C76BDD" w:rsidRPr="0075272D" w:rsidRDefault="00C76BDD" w:rsidP="00C76BDD">
            <w:pPr>
              <w:spacing w:after="0" w:line="240" w:lineRule="auto"/>
              <w:rPr>
                <w:rFonts w:ascii="Calibri" w:eastAsia="Times New Roman" w:hAnsi="Calibri" w:cs="Calibri"/>
                <w:b/>
                <w:bCs/>
                <w:color w:val="000000"/>
              </w:rPr>
            </w:pPr>
            <w:r w:rsidRPr="0075272D">
              <w:rPr>
                <w:rFonts w:ascii="Calibri" w:eastAsia="Times New Roman" w:hAnsi="Calibri" w:cs="Calibri"/>
                <w:b/>
                <w:bCs/>
                <w:color w:val="000000"/>
              </w:rPr>
              <w:t xml:space="preserve">          Construction</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7459675F" w14:textId="49010C35"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b/>
                <w:bCs/>
                <w:color w:val="000000"/>
              </w:rPr>
              <w:t>66.8</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24DF90F0" w14:textId="165CD3A4"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b/>
                <w:bCs/>
                <w:color w:val="000000"/>
              </w:rPr>
              <w:t>66.4</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2FC8108B" w14:textId="038483FF"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b/>
                <w:bCs/>
                <w:color w:val="000000"/>
              </w:rPr>
              <w:t>60.1</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292F77AB" w14:textId="5E2E13CC"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b/>
                <w:bCs/>
                <w:color w:val="000000"/>
              </w:rPr>
              <w:t>0.4</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1D0EA66D" w14:textId="10BDA274"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b/>
                <w:bCs/>
                <w:color w:val="000000"/>
              </w:rPr>
              <w:t>6.7</w:t>
            </w:r>
          </w:p>
        </w:tc>
      </w:tr>
      <w:tr w:rsidR="00C76BDD" w:rsidRPr="0075272D" w14:paraId="5A19FE5B" w14:textId="77777777" w:rsidTr="0075272D">
        <w:trPr>
          <w:trHeight w:val="300"/>
        </w:trPr>
        <w:tc>
          <w:tcPr>
            <w:tcW w:w="488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4228013C" w14:textId="77777777" w:rsidR="00C76BDD" w:rsidRPr="0075272D" w:rsidRDefault="00C76BDD" w:rsidP="00C76BDD">
            <w:pPr>
              <w:spacing w:after="0" w:line="240" w:lineRule="auto"/>
              <w:rPr>
                <w:rFonts w:ascii="Calibri" w:eastAsia="Times New Roman" w:hAnsi="Calibri" w:cs="Calibri"/>
                <w:color w:val="000000"/>
              </w:rPr>
            </w:pPr>
            <w:r w:rsidRPr="0075272D">
              <w:rPr>
                <w:rFonts w:ascii="Calibri" w:eastAsia="Times New Roman" w:hAnsi="Calibri" w:cs="Calibri"/>
                <w:color w:val="000000"/>
              </w:rPr>
              <w:t xml:space="preserve">               Specialty Trade Contractors</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13C42D12" w14:textId="6E21A3EA"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42.3</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6801CFF2" w14:textId="07BD1DC8"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42.0</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289370E6" w14:textId="26C52B15"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37.8</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3B5EF64E" w14:textId="63371737"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0.3</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451BE481" w14:textId="5360FB93"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4.5</w:t>
            </w:r>
          </w:p>
        </w:tc>
      </w:tr>
      <w:tr w:rsidR="00C76BDD" w:rsidRPr="0075272D" w14:paraId="715AC4A1" w14:textId="77777777" w:rsidTr="0075272D">
        <w:trPr>
          <w:trHeight w:val="300"/>
        </w:trPr>
        <w:tc>
          <w:tcPr>
            <w:tcW w:w="488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323FCC91" w14:textId="77777777" w:rsidR="00C76BDD" w:rsidRPr="0075272D" w:rsidRDefault="00C76BDD" w:rsidP="00C76BDD">
            <w:pPr>
              <w:spacing w:after="0" w:line="240" w:lineRule="auto"/>
              <w:rPr>
                <w:rFonts w:ascii="Calibri" w:eastAsia="Times New Roman" w:hAnsi="Calibri" w:cs="Calibri"/>
                <w:b/>
                <w:bCs/>
                <w:color w:val="000000"/>
              </w:rPr>
            </w:pPr>
            <w:r w:rsidRPr="0075272D">
              <w:rPr>
                <w:rFonts w:ascii="Calibri" w:eastAsia="Times New Roman" w:hAnsi="Calibri" w:cs="Calibri"/>
                <w:b/>
                <w:bCs/>
                <w:color w:val="000000"/>
              </w:rPr>
              <w:t xml:space="preserve">          Manufacturing</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5497928B" w14:textId="7A7C221B"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b/>
                <w:bCs/>
                <w:color w:val="000000"/>
              </w:rPr>
              <w:t>159.1</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55DDBD5B" w14:textId="24586CB4"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b/>
                <w:bCs/>
                <w:color w:val="000000"/>
              </w:rPr>
              <w:t>160.1</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36B62440" w14:textId="450B52FF"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b/>
                <w:bCs/>
                <w:color w:val="000000"/>
              </w:rPr>
              <w:t>163.4</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04997D13" w14:textId="507F0BBC"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b/>
                <w:bCs/>
                <w:color w:val="000000"/>
              </w:rPr>
              <w:t>-1.0</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0F6002DE" w14:textId="426E7063"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b/>
                <w:bCs/>
                <w:color w:val="000000"/>
              </w:rPr>
              <w:t>-4.3</w:t>
            </w:r>
          </w:p>
        </w:tc>
      </w:tr>
      <w:tr w:rsidR="00C76BDD" w:rsidRPr="0075272D" w14:paraId="07DEC506" w14:textId="77777777" w:rsidTr="0075272D">
        <w:trPr>
          <w:trHeight w:val="300"/>
        </w:trPr>
        <w:tc>
          <w:tcPr>
            <w:tcW w:w="488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4236475B" w14:textId="77777777" w:rsidR="00C76BDD" w:rsidRPr="0075272D" w:rsidRDefault="00C76BDD" w:rsidP="00C76BDD">
            <w:pPr>
              <w:spacing w:after="0" w:line="240" w:lineRule="auto"/>
              <w:rPr>
                <w:rFonts w:ascii="Calibri" w:eastAsia="Times New Roman" w:hAnsi="Calibri" w:cs="Calibri"/>
                <w:color w:val="000000"/>
              </w:rPr>
            </w:pPr>
            <w:r w:rsidRPr="0075272D">
              <w:rPr>
                <w:rFonts w:ascii="Calibri" w:eastAsia="Times New Roman" w:hAnsi="Calibri" w:cs="Calibri"/>
                <w:color w:val="000000"/>
              </w:rPr>
              <w:t xml:space="preserve">               Durable Goods</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375C3312" w14:textId="542F55C3"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76.4</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671FF82D" w14:textId="2FA41943"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76.3</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5080D0DB" w14:textId="0AC60B33"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79.7</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78D93AB8" w14:textId="597FF79E"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0.1</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40AEAAE4" w14:textId="6C75219B"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-3.3</w:t>
            </w:r>
          </w:p>
        </w:tc>
      </w:tr>
      <w:tr w:rsidR="00C76BDD" w:rsidRPr="0075272D" w14:paraId="071EDA93" w14:textId="77777777" w:rsidTr="0075272D">
        <w:trPr>
          <w:trHeight w:val="300"/>
        </w:trPr>
        <w:tc>
          <w:tcPr>
            <w:tcW w:w="488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083922A4" w14:textId="77777777" w:rsidR="00C76BDD" w:rsidRPr="0075272D" w:rsidRDefault="00C76BDD" w:rsidP="00C76BDD">
            <w:pPr>
              <w:spacing w:after="0" w:line="240" w:lineRule="auto"/>
              <w:rPr>
                <w:rFonts w:ascii="Calibri" w:eastAsia="Times New Roman" w:hAnsi="Calibri" w:cs="Calibri"/>
                <w:color w:val="000000"/>
              </w:rPr>
            </w:pPr>
            <w:r w:rsidRPr="0075272D">
              <w:rPr>
                <w:rFonts w:ascii="Calibri" w:eastAsia="Times New Roman" w:hAnsi="Calibri" w:cs="Calibri"/>
                <w:color w:val="000000"/>
              </w:rPr>
              <w:t xml:space="preserve">               Nondurable Goods</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12F2AE8B" w14:textId="1376A52C"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82.7</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031ED07C" w14:textId="4D5A3D13"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83.8</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5030CB2F" w14:textId="256A9452"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83.7</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7AEFB55F" w14:textId="2A1780EA"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-1.1</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590DF28C" w14:textId="791D73DC"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-1.0</w:t>
            </w:r>
          </w:p>
        </w:tc>
      </w:tr>
      <w:tr w:rsidR="00C76BDD" w:rsidRPr="0075272D" w14:paraId="0396567D" w14:textId="77777777" w:rsidTr="0075272D">
        <w:trPr>
          <w:trHeight w:val="300"/>
        </w:trPr>
        <w:tc>
          <w:tcPr>
            <w:tcW w:w="488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45B3FA97" w14:textId="77777777" w:rsidR="00C76BDD" w:rsidRPr="0075272D" w:rsidRDefault="00C76BDD" w:rsidP="00C76BDD">
            <w:pPr>
              <w:spacing w:after="0" w:line="240" w:lineRule="auto"/>
              <w:rPr>
                <w:rFonts w:ascii="Calibri" w:eastAsia="Times New Roman" w:hAnsi="Calibri" w:cs="Calibri"/>
                <w:color w:val="000000"/>
              </w:rPr>
            </w:pPr>
            <w:r w:rsidRPr="0075272D">
              <w:rPr>
                <w:rFonts w:ascii="Calibri" w:eastAsia="Times New Roman" w:hAnsi="Calibri" w:cs="Calibri"/>
                <w:color w:val="000000"/>
              </w:rPr>
              <w:t xml:space="preserve">  Service Providing</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24A14DBF" w14:textId="724D0CEA"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1124.0</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5B305886" w14:textId="332EF992"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1115.5</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68C0F919" w14:textId="42584555"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1113.0</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4E212DEA" w14:textId="7F445500"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8.5</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69EB512F" w14:textId="27047BEA"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11.0</w:t>
            </w:r>
          </w:p>
        </w:tc>
      </w:tr>
      <w:tr w:rsidR="00C76BDD" w:rsidRPr="0075272D" w14:paraId="5A48500F" w14:textId="77777777" w:rsidTr="0075272D">
        <w:trPr>
          <w:trHeight w:val="300"/>
        </w:trPr>
        <w:tc>
          <w:tcPr>
            <w:tcW w:w="488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3980A7CB" w14:textId="77777777" w:rsidR="00C76BDD" w:rsidRPr="0075272D" w:rsidRDefault="00C76BDD" w:rsidP="00C76BDD">
            <w:pPr>
              <w:spacing w:after="0" w:line="240" w:lineRule="auto"/>
              <w:rPr>
                <w:rFonts w:ascii="Calibri" w:eastAsia="Times New Roman" w:hAnsi="Calibri" w:cs="Calibri"/>
                <w:b/>
                <w:bCs/>
                <w:color w:val="000000"/>
              </w:rPr>
            </w:pPr>
            <w:r w:rsidRPr="0075272D">
              <w:rPr>
                <w:rFonts w:ascii="Calibri" w:eastAsia="Times New Roman" w:hAnsi="Calibri" w:cs="Calibri"/>
                <w:b/>
                <w:bCs/>
                <w:color w:val="000000"/>
              </w:rPr>
              <w:t xml:space="preserve">          Trade, Transportation, &amp; Utilities</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17B1DAEF" w14:textId="49EDA1D2"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b/>
                <w:bCs/>
                <w:color w:val="000000"/>
              </w:rPr>
              <w:t>266.5</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1D28C18B" w14:textId="2968EF6B"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b/>
                <w:bCs/>
                <w:color w:val="000000"/>
              </w:rPr>
              <w:t>268.5</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3F95A63F" w14:textId="0AE09A9A"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b/>
                <w:bCs/>
                <w:color w:val="000000"/>
              </w:rPr>
              <w:t>265.3</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6B1793EE" w14:textId="0B859552"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b/>
                <w:bCs/>
                <w:color w:val="000000"/>
              </w:rPr>
              <w:t>-2.0</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0292F186" w14:textId="7E232DCE"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b/>
                <w:bCs/>
                <w:color w:val="000000"/>
              </w:rPr>
              <w:t>1.2</w:t>
            </w:r>
          </w:p>
        </w:tc>
      </w:tr>
      <w:tr w:rsidR="00C76BDD" w:rsidRPr="0075272D" w14:paraId="729ECF31" w14:textId="77777777" w:rsidTr="0075272D">
        <w:trPr>
          <w:trHeight w:val="300"/>
        </w:trPr>
        <w:tc>
          <w:tcPr>
            <w:tcW w:w="488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23343A00" w14:textId="77777777" w:rsidR="00C76BDD" w:rsidRPr="0075272D" w:rsidRDefault="00C76BDD" w:rsidP="00C76BDD">
            <w:pPr>
              <w:spacing w:after="0" w:line="240" w:lineRule="auto"/>
              <w:rPr>
                <w:rFonts w:ascii="Calibri" w:eastAsia="Times New Roman" w:hAnsi="Calibri" w:cs="Calibri"/>
                <w:color w:val="000000"/>
              </w:rPr>
            </w:pPr>
            <w:r w:rsidRPr="0075272D">
              <w:rPr>
                <w:rFonts w:ascii="Calibri" w:eastAsia="Times New Roman" w:hAnsi="Calibri" w:cs="Calibri"/>
                <w:color w:val="000000"/>
              </w:rPr>
              <w:t xml:space="preserve">               Wholesale Trade</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25A1E7B8" w14:textId="0F0FCA7E"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51.1</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4F434FE4" w14:textId="554F59C7"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52.2</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645CB3B2" w14:textId="46F0FD74"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52.0</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536693A5" w14:textId="53290045"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-1.1</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213B14EF" w14:textId="7301508E"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-0.9</w:t>
            </w:r>
          </w:p>
        </w:tc>
      </w:tr>
      <w:tr w:rsidR="00C76BDD" w:rsidRPr="0075272D" w14:paraId="4A2781C2" w14:textId="77777777" w:rsidTr="0075272D">
        <w:trPr>
          <w:trHeight w:val="300"/>
        </w:trPr>
        <w:tc>
          <w:tcPr>
            <w:tcW w:w="488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517F77BF" w14:textId="77777777" w:rsidR="00C76BDD" w:rsidRPr="0075272D" w:rsidRDefault="00C76BDD" w:rsidP="00C76BDD">
            <w:pPr>
              <w:spacing w:after="0" w:line="240" w:lineRule="auto"/>
              <w:rPr>
                <w:rFonts w:ascii="Calibri" w:eastAsia="Times New Roman" w:hAnsi="Calibri" w:cs="Calibri"/>
                <w:color w:val="000000"/>
              </w:rPr>
            </w:pPr>
            <w:r w:rsidRPr="0075272D">
              <w:rPr>
                <w:rFonts w:ascii="Calibri" w:eastAsia="Times New Roman" w:hAnsi="Calibri" w:cs="Calibri"/>
                <w:color w:val="000000"/>
              </w:rPr>
              <w:t xml:space="preserve">               Retail Trade</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2221B86D" w14:textId="0015BF95"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143.4</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02ACDF81" w14:textId="4BF49759"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144.4</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3D070A4A" w14:textId="395E6493"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140.6</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52229C17" w14:textId="7B32477E"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-1.0</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14CAFBB8" w14:textId="01FDD0FD"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2.8</w:t>
            </w:r>
          </w:p>
        </w:tc>
      </w:tr>
      <w:tr w:rsidR="00C76BDD" w:rsidRPr="0075272D" w14:paraId="138B3C5F" w14:textId="77777777" w:rsidTr="0075272D">
        <w:trPr>
          <w:trHeight w:val="300"/>
        </w:trPr>
        <w:tc>
          <w:tcPr>
            <w:tcW w:w="488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68A9C6FE" w14:textId="77777777" w:rsidR="00C76BDD" w:rsidRPr="0075272D" w:rsidRDefault="00C76BDD" w:rsidP="00C76BDD">
            <w:pPr>
              <w:spacing w:after="0" w:line="240" w:lineRule="auto"/>
              <w:rPr>
                <w:rFonts w:ascii="Calibri" w:eastAsia="Times New Roman" w:hAnsi="Calibri" w:cs="Calibri"/>
                <w:color w:val="000000"/>
              </w:rPr>
            </w:pPr>
            <w:r w:rsidRPr="0075272D">
              <w:rPr>
                <w:rFonts w:ascii="Calibri" w:eastAsia="Times New Roman" w:hAnsi="Calibri" w:cs="Calibri"/>
                <w:color w:val="000000"/>
              </w:rPr>
              <w:t xml:space="preserve">               Transportation, Warehousing, &amp; Utilities </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5443DE1B" w14:textId="1FAB42EA"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72.0</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4AAC97DC" w14:textId="1E12AF98"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71.9</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5A4ABBE5" w14:textId="346E229E"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72.7</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00172C64" w14:textId="387C6F6A"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0.1</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140EB6E5" w14:textId="3F891B5E"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-0.7</w:t>
            </w:r>
          </w:p>
        </w:tc>
      </w:tr>
      <w:tr w:rsidR="00C76BDD" w:rsidRPr="0075272D" w14:paraId="68F7E54B" w14:textId="77777777" w:rsidTr="0075272D">
        <w:trPr>
          <w:trHeight w:val="300"/>
        </w:trPr>
        <w:tc>
          <w:tcPr>
            <w:tcW w:w="488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5F97CD17" w14:textId="77777777" w:rsidR="00C76BDD" w:rsidRPr="0075272D" w:rsidRDefault="00C76BDD" w:rsidP="00C76BDD">
            <w:pPr>
              <w:spacing w:after="0" w:line="240" w:lineRule="auto"/>
              <w:rPr>
                <w:rFonts w:ascii="Calibri" w:eastAsia="Times New Roman" w:hAnsi="Calibri" w:cs="Calibri"/>
                <w:b/>
                <w:bCs/>
                <w:color w:val="000000"/>
              </w:rPr>
            </w:pPr>
            <w:r w:rsidRPr="0075272D">
              <w:rPr>
                <w:rFonts w:ascii="Calibri" w:eastAsia="Times New Roman" w:hAnsi="Calibri" w:cs="Calibri"/>
                <w:b/>
                <w:bCs/>
                <w:color w:val="000000"/>
              </w:rPr>
              <w:t xml:space="preserve">          Information</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5DA3C510" w14:textId="32DCEF2A"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b/>
                <w:bCs/>
                <w:color w:val="000000"/>
              </w:rPr>
              <w:t>12.2</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6ECBD90A" w14:textId="2137B941"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b/>
                <w:bCs/>
                <w:color w:val="000000"/>
              </w:rPr>
              <w:t>12.5</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1D5259DC" w14:textId="07E2200E"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b/>
                <w:bCs/>
                <w:color w:val="000000"/>
              </w:rPr>
              <w:t>13.0</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7B4DFEE5" w14:textId="244BDE1B"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b/>
                <w:bCs/>
                <w:color w:val="000000"/>
              </w:rPr>
              <w:t>-0.3</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7A389D4F" w14:textId="15654080"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b/>
                <w:bCs/>
                <w:color w:val="000000"/>
              </w:rPr>
              <w:t>-0.8</w:t>
            </w:r>
          </w:p>
        </w:tc>
      </w:tr>
      <w:tr w:rsidR="00C76BDD" w:rsidRPr="0075272D" w14:paraId="7E5B36F8" w14:textId="77777777" w:rsidTr="0075272D">
        <w:trPr>
          <w:trHeight w:val="300"/>
        </w:trPr>
        <w:tc>
          <w:tcPr>
            <w:tcW w:w="488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0924695B" w14:textId="77777777" w:rsidR="00C76BDD" w:rsidRPr="0075272D" w:rsidRDefault="00C76BDD" w:rsidP="00C76BDD">
            <w:pPr>
              <w:spacing w:after="0" w:line="240" w:lineRule="auto"/>
              <w:rPr>
                <w:rFonts w:ascii="Calibri" w:eastAsia="Times New Roman" w:hAnsi="Calibri" w:cs="Calibri"/>
                <w:b/>
                <w:bCs/>
                <w:color w:val="000000"/>
              </w:rPr>
            </w:pPr>
            <w:r w:rsidRPr="0075272D">
              <w:rPr>
                <w:rFonts w:ascii="Calibri" w:eastAsia="Times New Roman" w:hAnsi="Calibri" w:cs="Calibri"/>
                <w:b/>
                <w:bCs/>
                <w:color w:val="000000"/>
              </w:rPr>
              <w:t xml:space="preserve">          Financial Activities</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54EA8C3E" w14:textId="7D3A0D82"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b/>
                <w:bCs/>
                <w:color w:val="000000"/>
              </w:rPr>
              <w:t>70.3</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45130B9A" w14:textId="2753C8FD"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b/>
                <w:bCs/>
                <w:color w:val="000000"/>
              </w:rPr>
              <w:t>70.3</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06B0EE10" w14:textId="76253723"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b/>
                <w:bCs/>
                <w:color w:val="000000"/>
              </w:rPr>
              <w:t>70.1</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4CA98A7E" w14:textId="6CCC130C"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b/>
                <w:bCs/>
                <w:color w:val="000000"/>
              </w:rPr>
              <w:t>0.0</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1F32E3D5" w14:textId="643A9693"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b/>
                <w:bCs/>
                <w:color w:val="000000"/>
              </w:rPr>
              <w:t>0.2</w:t>
            </w:r>
          </w:p>
        </w:tc>
      </w:tr>
      <w:tr w:rsidR="00C76BDD" w:rsidRPr="0075272D" w14:paraId="5AFE8746" w14:textId="77777777" w:rsidTr="0075272D">
        <w:trPr>
          <w:trHeight w:val="300"/>
        </w:trPr>
        <w:tc>
          <w:tcPr>
            <w:tcW w:w="488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0C58CB12" w14:textId="77777777" w:rsidR="00C76BDD" w:rsidRPr="0075272D" w:rsidRDefault="00C76BDD" w:rsidP="00C76BDD">
            <w:pPr>
              <w:spacing w:after="0" w:line="240" w:lineRule="auto"/>
              <w:rPr>
                <w:rFonts w:ascii="Calibri" w:eastAsia="Times New Roman" w:hAnsi="Calibri" w:cs="Calibri"/>
                <w:color w:val="000000"/>
              </w:rPr>
            </w:pPr>
            <w:r w:rsidRPr="0075272D">
              <w:rPr>
                <w:rFonts w:ascii="Calibri" w:eastAsia="Times New Roman" w:hAnsi="Calibri" w:cs="Calibri"/>
                <w:color w:val="000000"/>
              </w:rPr>
              <w:t xml:space="preserve">                Finance &amp; Insurance</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4573387F" w14:textId="02051244"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55.2</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704B3A7F" w14:textId="1BEBDC18"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55.3</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11101C97" w14:textId="0D314459"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55.2</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32258979" w14:textId="485ADA0D"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-0.1</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6517BEC5" w14:textId="2AF4C1C5"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0.0</w:t>
            </w:r>
          </w:p>
        </w:tc>
      </w:tr>
      <w:tr w:rsidR="00C76BDD" w:rsidRPr="0075272D" w14:paraId="3FB40FC0" w14:textId="77777777" w:rsidTr="0075272D">
        <w:trPr>
          <w:trHeight w:val="300"/>
        </w:trPr>
        <w:tc>
          <w:tcPr>
            <w:tcW w:w="488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71985DFF" w14:textId="77777777" w:rsidR="00C76BDD" w:rsidRPr="0075272D" w:rsidRDefault="00C76BDD" w:rsidP="00C76BDD">
            <w:pPr>
              <w:spacing w:after="0" w:line="240" w:lineRule="auto"/>
              <w:rPr>
                <w:rFonts w:ascii="Calibri" w:eastAsia="Times New Roman" w:hAnsi="Calibri" w:cs="Calibri"/>
                <w:color w:val="000000"/>
              </w:rPr>
            </w:pPr>
            <w:r w:rsidRPr="0075272D">
              <w:rPr>
                <w:rFonts w:ascii="Calibri" w:eastAsia="Times New Roman" w:hAnsi="Calibri" w:cs="Calibri"/>
                <w:color w:val="000000"/>
              </w:rPr>
              <w:t xml:space="preserve">                Real Estate, Rental, &amp; Leasing</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7D5AEA1B" w14:textId="2C66746F"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15.1</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23D4125C" w14:textId="5DB705ED"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15.0</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19D11357" w14:textId="1833BC04"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14.9</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04DFA1C3" w14:textId="624F8ABF"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0.1</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124D6F50" w14:textId="03F86923"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0.2</w:t>
            </w:r>
          </w:p>
        </w:tc>
      </w:tr>
      <w:tr w:rsidR="00C76BDD" w:rsidRPr="0075272D" w14:paraId="4ACA0810" w14:textId="77777777" w:rsidTr="0075272D">
        <w:trPr>
          <w:trHeight w:val="300"/>
        </w:trPr>
        <w:tc>
          <w:tcPr>
            <w:tcW w:w="488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79CD21B9" w14:textId="77777777" w:rsidR="00C76BDD" w:rsidRPr="0075272D" w:rsidRDefault="00C76BDD" w:rsidP="00C76BDD">
            <w:pPr>
              <w:spacing w:after="0" w:line="240" w:lineRule="auto"/>
              <w:rPr>
                <w:rFonts w:ascii="Calibri" w:eastAsia="Times New Roman" w:hAnsi="Calibri" w:cs="Calibri"/>
                <w:b/>
                <w:bCs/>
                <w:color w:val="000000"/>
              </w:rPr>
            </w:pPr>
            <w:r w:rsidRPr="0075272D">
              <w:rPr>
                <w:rFonts w:ascii="Calibri" w:eastAsia="Times New Roman" w:hAnsi="Calibri" w:cs="Calibri"/>
                <w:b/>
                <w:bCs/>
                <w:color w:val="000000"/>
              </w:rPr>
              <w:t xml:space="preserve">          Professional &amp; Business Services</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4D93A267" w14:textId="768FF366"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b/>
                <w:bCs/>
                <w:color w:val="000000"/>
              </w:rPr>
              <w:t>156.7</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33CA2E59" w14:textId="508C1223"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b/>
                <w:bCs/>
                <w:color w:val="000000"/>
              </w:rPr>
              <w:t>154.2</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6E60D981" w14:textId="384EF351"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b/>
                <w:bCs/>
                <w:color w:val="000000"/>
              </w:rPr>
              <w:t>157.0</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14852D84" w14:textId="71FABA74"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b/>
                <w:bCs/>
                <w:color w:val="000000"/>
              </w:rPr>
              <w:t>2.5</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542FD9F9" w14:textId="56A14881"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b/>
                <w:bCs/>
                <w:color w:val="000000"/>
              </w:rPr>
              <w:t>-0.3</w:t>
            </w:r>
          </w:p>
        </w:tc>
      </w:tr>
      <w:tr w:rsidR="00C76BDD" w:rsidRPr="0075272D" w14:paraId="72749AA4" w14:textId="77777777" w:rsidTr="0075272D">
        <w:trPr>
          <w:trHeight w:val="300"/>
        </w:trPr>
        <w:tc>
          <w:tcPr>
            <w:tcW w:w="488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43A42926" w14:textId="77777777" w:rsidR="00C76BDD" w:rsidRPr="0075272D" w:rsidRDefault="00C76BDD" w:rsidP="00C76BDD">
            <w:pPr>
              <w:spacing w:after="0" w:line="240" w:lineRule="auto"/>
              <w:rPr>
                <w:rFonts w:ascii="Calibri" w:eastAsia="Times New Roman" w:hAnsi="Calibri" w:cs="Calibri"/>
                <w:color w:val="000000"/>
              </w:rPr>
            </w:pPr>
            <w:r w:rsidRPr="0075272D">
              <w:rPr>
                <w:rFonts w:ascii="Calibri" w:eastAsia="Times New Roman" w:hAnsi="Calibri" w:cs="Calibri"/>
                <w:color w:val="000000"/>
              </w:rPr>
              <w:t xml:space="preserve">                Professional, Scientific, &amp; Technical</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0BCB80C2" w14:textId="0EF400D8"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50.0</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19173FD0" w14:textId="0FFFFC2E"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50.4</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2BF7BDEB" w14:textId="6B46B18C"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50.5</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5A3DB26B" w14:textId="7836E941"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-0.4</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0BF288BE" w14:textId="14CFF292"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-0.5</w:t>
            </w:r>
          </w:p>
        </w:tc>
      </w:tr>
      <w:tr w:rsidR="00C76BDD" w:rsidRPr="0075272D" w14:paraId="08FA16F9" w14:textId="77777777" w:rsidTr="0075272D">
        <w:trPr>
          <w:trHeight w:val="300"/>
        </w:trPr>
        <w:tc>
          <w:tcPr>
            <w:tcW w:w="488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7E5D7990" w14:textId="77777777" w:rsidR="00C76BDD" w:rsidRPr="0075272D" w:rsidRDefault="00C76BDD" w:rsidP="00C76BDD">
            <w:pPr>
              <w:spacing w:after="0" w:line="240" w:lineRule="auto"/>
              <w:rPr>
                <w:rFonts w:ascii="Calibri" w:eastAsia="Times New Roman" w:hAnsi="Calibri" w:cs="Calibri"/>
                <w:color w:val="000000"/>
              </w:rPr>
            </w:pPr>
            <w:r w:rsidRPr="0075272D">
              <w:rPr>
                <w:rFonts w:ascii="Calibri" w:eastAsia="Times New Roman" w:hAnsi="Calibri" w:cs="Calibri"/>
                <w:color w:val="000000"/>
              </w:rPr>
              <w:t xml:space="preserve">                Management of Companies </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630D9068" w14:textId="0751B4B1"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38.1</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1A69D2CE" w14:textId="29C7D780"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37.6</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68C8E753" w14:textId="72B5CA25"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37.4</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7E5F47B8" w14:textId="2AEC4C86"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0.5</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284F659E" w14:textId="30C7B343"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0.7</w:t>
            </w:r>
          </w:p>
        </w:tc>
      </w:tr>
      <w:tr w:rsidR="00C76BDD" w:rsidRPr="0075272D" w14:paraId="3579FCBF" w14:textId="77777777" w:rsidTr="0075272D">
        <w:trPr>
          <w:trHeight w:val="300"/>
        </w:trPr>
        <w:tc>
          <w:tcPr>
            <w:tcW w:w="488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7D500740" w14:textId="77777777" w:rsidR="00C76BDD" w:rsidRPr="0075272D" w:rsidRDefault="00C76BDD" w:rsidP="00C76BDD">
            <w:pPr>
              <w:spacing w:after="0" w:line="240" w:lineRule="auto"/>
              <w:rPr>
                <w:rFonts w:ascii="Calibri" w:eastAsia="Times New Roman" w:hAnsi="Calibri" w:cs="Calibri"/>
                <w:color w:val="000000"/>
              </w:rPr>
            </w:pPr>
            <w:r w:rsidRPr="0075272D">
              <w:rPr>
                <w:rFonts w:ascii="Calibri" w:eastAsia="Times New Roman" w:hAnsi="Calibri" w:cs="Calibri"/>
                <w:color w:val="000000"/>
              </w:rPr>
              <w:t xml:space="preserve">                Administrative &amp; Support Services</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02331651" w14:textId="20B37AF2"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68.6</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7CEBE2D6" w14:textId="780D2AA6"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66.2</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006A1B8B" w14:textId="647289E4"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69.1</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01AF47FE" w14:textId="1AE54B49"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2.4</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3C6979FF" w14:textId="52D7A5FC"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-0.5</w:t>
            </w:r>
          </w:p>
        </w:tc>
      </w:tr>
      <w:tr w:rsidR="00C76BDD" w:rsidRPr="0075272D" w14:paraId="66A90587" w14:textId="77777777" w:rsidTr="0075272D">
        <w:trPr>
          <w:trHeight w:val="300"/>
        </w:trPr>
        <w:tc>
          <w:tcPr>
            <w:tcW w:w="488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23E1F318" w14:textId="77777777" w:rsidR="00C76BDD" w:rsidRPr="0075272D" w:rsidRDefault="00C76BDD" w:rsidP="00C76BDD">
            <w:pPr>
              <w:spacing w:after="0" w:line="240" w:lineRule="auto"/>
              <w:rPr>
                <w:rFonts w:ascii="Calibri" w:eastAsia="Times New Roman" w:hAnsi="Calibri" w:cs="Calibri"/>
                <w:b/>
                <w:bCs/>
                <w:color w:val="000000"/>
              </w:rPr>
            </w:pPr>
            <w:r w:rsidRPr="0075272D">
              <w:rPr>
                <w:rFonts w:ascii="Calibri" w:eastAsia="Times New Roman" w:hAnsi="Calibri" w:cs="Calibri"/>
                <w:b/>
                <w:bCs/>
                <w:color w:val="000000"/>
              </w:rPr>
              <w:t xml:space="preserve">          Private Education &amp; Health Services</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2E37B30A" w14:textId="5D977EFC"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b/>
                <w:bCs/>
                <w:color w:val="000000"/>
              </w:rPr>
              <w:t>213.2</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29DC5FE0" w14:textId="58CF9B97"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b/>
                <w:bCs/>
                <w:color w:val="000000"/>
              </w:rPr>
              <w:t>210.4</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0656D4AB" w14:textId="5FE16B7B"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b/>
                <w:bCs/>
                <w:color w:val="000000"/>
              </w:rPr>
              <w:t>205.4</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4C2951C1" w14:textId="27827F4E"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b/>
                <w:bCs/>
                <w:color w:val="000000"/>
              </w:rPr>
              <w:t>2.8</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68322457" w14:textId="3256EFB0"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b/>
                <w:bCs/>
                <w:color w:val="000000"/>
              </w:rPr>
              <w:t>7.8</w:t>
            </w:r>
          </w:p>
        </w:tc>
      </w:tr>
      <w:tr w:rsidR="00C76BDD" w:rsidRPr="0075272D" w14:paraId="49BD791A" w14:textId="77777777" w:rsidTr="0075272D">
        <w:trPr>
          <w:trHeight w:val="300"/>
        </w:trPr>
        <w:tc>
          <w:tcPr>
            <w:tcW w:w="488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7D4609C5" w14:textId="77777777" w:rsidR="00C76BDD" w:rsidRPr="0075272D" w:rsidRDefault="00C76BDD" w:rsidP="00C76BDD">
            <w:pPr>
              <w:spacing w:after="0" w:line="240" w:lineRule="auto"/>
              <w:rPr>
                <w:rFonts w:ascii="Calibri" w:eastAsia="Times New Roman" w:hAnsi="Calibri" w:cs="Calibri"/>
                <w:color w:val="000000"/>
              </w:rPr>
            </w:pPr>
            <w:r w:rsidRPr="0075272D">
              <w:rPr>
                <w:rFonts w:ascii="Calibri" w:eastAsia="Times New Roman" w:hAnsi="Calibri" w:cs="Calibri"/>
                <w:color w:val="000000"/>
              </w:rPr>
              <w:t xml:space="preserve">                Educational Services</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02F1C2D5" w14:textId="513318DA"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19.9</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0FCC0706" w14:textId="1EA12EA4"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19.0</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21363A04" w14:textId="61024D16"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19.1</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385C64D9" w14:textId="2B2EC981"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0.9</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4B95B7EA" w14:textId="211EA7FE"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0.8</w:t>
            </w:r>
          </w:p>
        </w:tc>
      </w:tr>
      <w:tr w:rsidR="00C76BDD" w:rsidRPr="0075272D" w14:paraId="647068A5" w14:textId="77777777" w:rsidTr="0075272D">
        <w:trPr>
          <w:trHeight w:val="300"/>
        </w:trPr>
        <w:tc>
          <w:tcPr>
            <w:tcW w:w="488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04DBC645" w14:textId="77777777" w:rsidR="00C76BDD" w:rsidRPr="0075272D" w:rsidRDefault="00C76BDD" w:rsidP="00C76BDD">
            <w:pPr>
              <w:spacing w:after="0" w:line="240" w:lineRule="auto"/>
              <w:rPr>
                <w:rFonts w:ascii="Calibri" w:eastAsia="Times New Roman" w:hAnsi="Calibri" w:cs="Calibri"/>
                <w:color w:val="000000"/>
              </w:rPr>
            </w:pPr>
            <w:r w:rsidRPr="0075272D">
              <w:rPr>
                <w:rFonts w:ascii="Calibri" w:eastAsia="Times New Roman" w:hAnsi="Calibri" w:cs="Calibri"/>
                <w:color w:val="000000"/>
              </w:rPr>
              <w:t xml:space="preserve">                Health Care &amp; Social Assistance</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7E520726" w14:textId="45693990"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193.3</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2BE944F3" w14:textId="481A06A9"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191.4</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2F06F9C4" w14:textId="6E7C2A1B"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186.3</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39A8A5BA" w14:textId="368BB199"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1.9</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15EA9C07" w14:textId="4B715FDD"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7.0</w:t>
            </w:r>
          </w:p>
        </w:tc>
      </w:tr>
      <w:tr w:rsidR="00C76BDD" w:rsidRPr="0075272D" w14:paraId="1B0C9A49" w14:textId="77777777" w:rsidTr="0075272D">
        <w:trPr>
          <w:trHeight w:val="300"/>
        </w:trPr>
        <w:tc>
          <w:tcPr>
            <w:tcW w:w="488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476B734F" w14:textId="77777777" w:rsidR="00C76BDD" w:rsidRPr="0075272D" w:rsidRDefault="00C76BDD" w:rsidP="00C76BDD">
            <w:pPr>
              <w:spacing w:after="0" w:line="240" w:lineRule="auto"/>
              <w:rPr>
                <w:rFonts w:ascii="Calibri" w:eastAsia="Times New Roman" w:hAnsi="Calibri" w:cs="Calibri"/>
                <w:color w:val="000000"/>
              </w:rPr>
            </w:pPr>
            <w:r w:rsidRPr="0075272D">
              <w:rPr>
                <w:rFonts w:ascii="Calibri" w:eastAsia="Times New Roman" w:hAnsi="Calibri" w:cs="Calibri"/>
                <w:color w:val="000000"/>
              </w:rPr>
              <w:t xml:space="preserve">                    Ambulatory Health Care </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003370B9" w14:textId="1C93399F"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67.3</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50782693" w14:textId="0B5F5E58"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66.5</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2C6CA62E" w14:textId="43FF8644"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64.4</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5F2FED3A" w14:textId="626D93F3"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0.8</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4CACC4F4" w14:textId="29812E56"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2.9</w:t>
            </w:r>
          </w:p>
        </w:tc>
      </w:tr>
      <w:tr w:rsidR="00C76BDD" w:rsidRPr="0075272D" w14:paraId="7BF90E8A" w14:textId="77777777" w:rsidTr="0075272D">
        <w:trPr>
          <w:trHeight w:val="300"/>
        </w:trPr>
        <w:tc>
          <w:tcPr>
            <w:tcW w:w="488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4D87AD99" w14:textId="77777777" w:rsidR="00C76BDD" w:rsidRPr="0075272D" w:rsidRDefault="00C76BDD" w:rsidP="00C76BDD">
            <w:pPr>
              <w:spacing w:after="0" w:line="240" w:lineRule="auto"/>
              <w:rPr>
                <w:rFonts w:ascii="Calibri" w:eastAsia="Times New Roman" w:hAnsi="Calibri" w:cs="Calibri"/>
                <w:color w:val="000000"/>
              </w:rPr>
            </w:pPr>
            <w:r w:rsidRPr="0075272D">
              <w:rPr>
                <w:rFonts w:ascii="Calibri" w:eastAsia="Times New Roman" w:hAnsi="Calibri" w:cs="Calibri"/>
                <w:color w:val="000000"/>
              </w:rPr>
              <w:t xml:space="preserve">                    Social Assistance</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691BA092" w14:textId="094B874D"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39.7</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63EBE0A5" w14:textId="542E92BC"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39.5</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6B161173" w14:textId="76AE121A"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38.5</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48A85E1D" w14:textId="108AF882"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0.2</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7E2F69C1" w14:textId="5C14CB39"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1.2</w:t>
            </w:r>
          </w:p>
        </w:tc>
      </w:tr>
      <w:tr w:rsidR="00C76BDD" w:rsidRPr="0075272D" w14:paraId="68825D2F" w14:textId="77777777" w:rsidTr="0075272D">
        <w:trPr>
          <w:trHeight w:val="300"/>
        </w:trPr>
        <w:tc>
          <w:tcPr>
            <w:tcW w:w="488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1CAFC709" w14:textId="77777777" w:rsidR="00C76BDD" w:rsidRPr="0075272D" w:rsidRDefault="00C76BDD" w:rsidP="00C76BDD">
            <w:pPr>
              <w:spacing w:after="0" w:line="240" w:lineRule="auto"/>
              <w:rPr>
                <w:rFonts w:ascii="Calibri" w:eastAsia="Times New Roman" w:hAnsi="Calibri" w:cs="Calibri"/>
                <w:b/>
                <w:bCs/>
                <w:color w:val="000000"/>
              </w:rPr>
            </w:pPr>
            <w:r w:rsidRPr="0075272D">
              <w:rPr>
                <w:rFonts w:ascii="Calibri" w:eastAsia="Times New Roman" w:hAnsi="Calibri" w:cs="Calibri"/>
                <w:b/>
                <w:bCs/>
                <w:color w:val="000000"/>
              </w:rPr>
              <w:t xml:space="preserve">           Leisure &amp; Hospitality</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1E736456" w14:textId="3CC8C2D0"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b/>
                <w:bCs/>
                <w:color w:val="000000"/>
              </w:rPr>
              <w:t>122.8</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4BDCF655" w14:textId="309B90A3"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b/>
                <w:bCs/>
                <w:color w:val="000000"/>
              </w:rPr>
              <w:t>120.5</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76E2F278" w14:textId="7033ACD0"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b/>
                <w:bCs/>
                <w:color w:val="000000"/>
              </w:rPr>
              <w:t>123.0</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7B7CCC64" w14:textId="17DE81B7"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b/>
                <w:bCs/>
                <w:color w:val="000000"/>
              </w:rPr>
              <w:t>2.3</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7DBA209F" w14:textId="3265911D"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b/>
                <w:bCs/>
                <w:color w:val="000000"/>
              </w:rPr>
              <w:t>-0.2</w:t>
            </w:r>
          </w:p>
        </w:tc>
      </w:tr>
      <w:tr w:rsidR="00C76BDD" w:rsidRPr="0075272D" w14:paraId="7B32D3B7" w14:textId="77777777" w:rsidTr="0075272D">
        <w:trPr>
          <w:trHeight w:val="300"/>
        </w:trPr>
        <w:tc>
          <w:tcPr>
            <w:tcW w:w="488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6C3DC3CA" w14:textId="77777777" w:rsidR="00C76BDD" w:rsidRPr="0075272D" w:rsidRDefault="00C76BDD" w:rsidP="00C76BDD">
            <w:pPr>
              <w:spacing w:after="0" w:line="240" w:lineRule="auto"/>
              <w:rPr>
                <w:rFonts w:ascii="Calibri" w:eastAsia="Times New Roman" w:hAnsi="Calibri" w:cs="Calibri"/>
                <w:color w:val="000000"/>
              </w:rPr>
            </w:pPr>
            <w:r w:rsidRPr="0075272D">
              <w:rPr>
                <w:rFonts w:ascii="Calibri" w:eastAsia="Times New Roman" w:hAnsi="Calibri" w:cs="Calibri"/>
                <w:color w:val="000000"/>
              </w:rPr>
              <w:t xml:space="preserve">                 Arts, Entertainment, &amp; Recreation</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188D15EB" w14:textId="3764BC26"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12.6</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778EA3D2" w14:textId="4EE6CEF6"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12.4</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362FAC1F" w14:textId="6B819A8F"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12.2</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5DEAEC6A" w14:textId="0C2F3A07"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0.2</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187C7F78" w14:textId="2F3372D3"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0.4</w:t>
            </w:r>
          </w:p>
        </w:tc>
      </w:tr>
      <w:tr w:rsidR="00C76BDD" w:rsidRPr="0075272D" w14:paraId="0247D332" w14:textId="77777777" w:rsidTr="0075272D">
        <w:trPr>
          <w:trHeight w:val="300"/>
        </w:trPr>
        <w:tc>
          <w:tcPr>
            <w:tcW w:w="488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67F10B5D" w14:textId="77777777" w:rsidR="00C76BDD" w:rsidRPr="0075272D" w:rsidRDefault="00C76BDD" w:rsidP="00C76BDD">
            <w:pPr>
              <w:spacing w:after="0" w:line="240" w:lineRule="auto"/>
              <w:rPr>
                <w:rFonts w:ascii="Calibri" w:eastAsia="Times New Roman" w:hAnsi="Calibri" w:cs="Calibri"/>
                <w:color w:val="000000"/>
              </w:rPr>
            </w:pPr>
            <w:r w:rsidRPr="0075272D">
              <w:rPr>
                <w:rFonts w:ascii="Calibri" w:eastAsia="Times New Roman" w:hAnsi="Calibri" w:cs="Calibri"/>
                <w:color w:val="000000"/>
              </w:rPr>
              <w:t xml:space="preserve">                 Accommodation &amp; Food Services</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254DE09A" w14:textId="2B723B49"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110.2</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37AE4A6A" w14:textId="6F00925D"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108.1</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34698F83" w14:textId="719034A9"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110.8</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50B3679C" w14:textId="14C25D1F"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2.1</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0D9AAF68" w14:textId="3548191D"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-0.6</w:t>
            </w:r>
          </w:p>
        </w:tc>
      </w:tr>
      <w:tr w:rsidR="00C76BDD" w:rsidRPr="0075272D" w14:paraId="62472767" w14:textId="77777777" w:rsidTr="0075272D">
        <w:trPr>
          <w:trHeight w:val="300"/>
        </w:trPr>
        <w:tc>
          <w:tcPr>
            <w:tcW w:w="488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187DD14D" w14:textId="77777777" w:rsidR="00C76BDD" w:rsidRPr="0075272D" w:rsidRDefault="00C76BDD" w:rsidP="00C76BDD">
            <w:pPr>
              <w:spacing w:after="0" w:line="240" w:lineRule="auto"/>
              <w:rPr>
                <w:rFonts w:ascii="Calibri" w:eastAsia="Times New Roman" w:hAnsi="Calibri" w:cs="Calibri"/>
                <w:color w:val="000000"/>
              </w:rPr>
            </w:pPr>
            <w:r w:rsidRPr="0075272D">
              <w:rPr>
                <w:rFonts w:ascii="Calibri" w:eastAsia="Times New Roman" w:hAnsi="Calibri" w:cs="Calibri"/>
                <w:color w:val="000000"/>
              </w:rPr>
              <w:t xml:space="preserve">                     Accommodation Services</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2DD329ED" w14:textId="326FDB39"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10.9</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18FC475C" w14:textId="321E9516"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10.6</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214A5B3B" w14:textId="6A649AE6"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11.1</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3C9AB2DC" w14:textId="3A3A1ABD"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0.3</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15CC8641" w14:textId="161D40D1"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-0.2</w:t>
            </w:r>
          </w:p>
        </w:tc>
      </w:tr>
      <w:tr w:rsidR="00C76BDD" w:rsidRPr="0075272D" w14:paraId="143F67CD" w14:textId="77777777" w:rsidTr="0075272D">
        <w:trPr>
          <w:trHeight w:val="300"/>
        </w:trPr>
        <w:tc>
          <w:tcPr>
            <w:tcW w:w="488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5EBF98AC" w14:textId="77777777" w:rsidR="00C76BDD" w:rsidRPr="0075272D" w:rsidRDefault="00C76BDD" w:rsidP="00C76BDD">
            <w:pPr>
              <w:spacing w:after="0" w:line="240" w:lineRule="auto"/>
              <w:rPr>
                <w:rFonts w:ascii="Calibri" w:eastAsia="Times New Roman" w:hAnsi="Calibri" w:cs="Calibri"/>
                <w:color w:val="000000"/>
              </w:rPr>
            </w:pPr>
            <w:r w:rsidRPr="0075272D">
              <w:rPr>
                <w:rFonts w:ascii="Calibri" w:eastAsia="Times New Roman" w:hAnsi="Calibri" w:cs="Calibri"/>
                <w:color w:val="000000"/>
              </w:rPr>
              <w:t xml:space="preserve">                     Food Services</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7750DACB" w14:textId="38BBCA55"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99.3</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73E6958E" w14:textId="22B09A85"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97.5</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70045382" w14:textId="57822827"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99.7</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710483DB" w14:textId="5B95B50E"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1.8</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55435C79" w14:textId="20E1A658"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-0.4</w:t>
            </w:r>
          </w:p>
        </w:tc>
      </w:tr>
      <w:tr w:rsidR="00C76BDD" w:rsidRPr="0075272D" w14:paraId="262BA524" w14:textId="77777777" w:rsidTr="0075272D">
        <w:trPr>
          <w:trHeight w:val="300"/>
        </w:trPr>
        <w:tc>
          <w:tcPr>
            <w:tcW w:w="488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5F7DCEC8" w14:textId="77777777" w:rsidR="00C76BDD" w:rsidRPr="0075272D" w:rsidRDefault="00C76BDD" w:rsidP="00C76BDD">
            <w:pPr>
              <w:spacing w:after="0" w:line="240" w:lineRule="auto"/>
              <w:rPr>
                <w:rFonts w:ascii="Calibri" w:eastAsia="Times New Roman" w:hAnsi="Calibri" w:cs="Calibri"/>
                <w:b/>
                <w:bCs/>
                <w:color w:val="000000"/>
              </w:rPr>
            </w:pPr>
            <w:r w:rsidRPr="0075272D">
              <w:rPr>
                <w:rFonts w:ascii="Calibri" w:eastAsia="Times New Roman" w:hAnsi="Calibri" w:cs="Calibri"/>
                <w:b/>
                <w:bCs/>
                <w:color w:val="000000"/>
              </w:rPr>
              <w:t xml:space="preserve">           Other Services</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7872A80B" w14:textId="0D94B83A"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b/>
                <w:bCs/>
                <w:color w:val="000000"/>
              </w:rPr>
              <w:t>67.5</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61A5A295" w14:textId="5ECE3C56"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b/>
                <w:bCs/>
                <w:color w:val="000000"/>
              </w:rPr>
              <w:t>66.7</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2A5B203F" w14:textId="3EF8168A"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b/>
                <w:bCs/>
                <w:color w:val="000000"/>
              </w:rPr>
              <w:t>67.0</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04F0DCDE" w14:textId="7143CC37"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b/>
                <w:bCs/>
                <w:color w:val="000000"/>
              </w:rPr>
              <w:t>0.8</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2755EB2B" w14:textId="47D99A34"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b/>
                <w:bCs/>
                <w:color w:val="000000"/>
              </w:rPr>
              <w:t>0.5</w:t>
            </w:r>
          </w:p>
        </w:tc>
      </w:tr>
      <w:tr w:rsidR="00C76BDD" w:rsidRPr="0075272D" w14:paraId="55549C7C" w14:textId="77777777" w:rsidTr="0075272D">
        <w:trPr>
          <w:trHeight w:val="300"/>
        </w:trPr>
        <w:tc>
          <w:tcPr>
            <w:tcW w:w="488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736B2BB8" w14:textId="77777777" w:rsidR="00C76BDD" w:rsidRPr="0075272D" w:rsidRDefault="00C76BDD" w:rsidP="00C76BDD">
            <w:pPr>
              <w:spacing w:after="0" w:line="240" w:lineRule="auto"/>
              <w:rPr>
                <w:rFonts w:ascii="Calibri" w:eastAsia="Times New Roman" w:hAnsi="Calibri" w:cs="Calibri"/>
                <w:b/>
                <w:bCs/>
                <w:color w:val="000000"/>
              </w:rPr>
            </w:pPr>
            <w:r w:rsidRPr="0075272D">
              <w:rPr>
                <w:rFonts w:ascii="Calibri" w:eastAsia="Times New Roman" w:hAnsi="Calibri" w:cs="Calibri"/>
                <w:b/>
                <w:bCs/>
                <w:color w:val="000000"/>
              </w:rPr>
              <w:t xml:space="preserve">           Government</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71792348" w14:textId="76618E90"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b/>
                <w:bCs/>
                <w:color w:val="000000"/>
              </w:rPr>
              <w:t>214.8</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4F4B81A8" w14:textId="017BE533"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b/>
                <w:bCs/>
                <w:color w:val="000000"/>
              </w:rPr>
              <w:t>212.4</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1EB9F7A7" w14:textId="758AC981"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b/>
                <w:bCs/>
                <w:color w:val="000000"/>
              </w:rPr>
              <w:t>212.2</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5F5E918A" w14:textId="7A2C3B6C"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b/>
                <w:bCs/>
                <w:color w:val="000000"/>
              </w:rPr>
              <w:t>2.4</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4A024D19" w14:textId="5F604A05"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b/>
                <w:bCs/>
                <w:color w:val="000000"/>
              </w:rPr>
              <w:t>2.6</w:t>
            </w:r>
          </w:p>
        </w:tc>
      </w:tr>
      <w:tr w:rsidR="00C76BDD" w:rsidRPr="0075272D" w14:paraId="0FD68834" w14:textId="77777777" w:rsidTr="0075272D">
        <w:trPr>
          <w:trHeight w:val="300"/>
        </w:trPr>
        <w:tc>
          <w:tcPr>
            <w:tcW w:w="488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2A042A2C" w14:textId="77777777" w:rsidR="00C76BDD" w:rsidRPr="0075272D" w:rsidRDefault="00C76BDD" w:rsidP="00C76BDD">
            <w:pPr>
              <w:spacing w:after="0" w:line="240" w:lineRule="auto"/>
              <w:rPr>
                <w:rFonts w:ascii="Calibri" w:eastAsia="Times New Roman" w:hAnsi="Calibri" w:cs="Calibri"/>
                <w:color w:val="000000"/>
              </w:rPr>
            </w:pPr>
            <w:r w:rsidRPr="0075272D">
              <w:rPr>
                <w:rFonts w:ascii="Calibri" w:eastAsia="Times New Roman" w:hAnsi="Calibri" w:cs="Calibri"/>
                <w:color w:val="000000"/>
              </w:rPr>
              <w:t xml:space="preserve">                 Federal Government</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7CD2ADC0" w14:textId="27D4167C"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21.8</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3960A1CD" w14:textId="5EA0AC76"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21.8</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4B2C0379" w14:textId="3F136896"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20.9</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728E162A" w14:textId="279C985B"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0.0</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4FF547F6" w14:textId="7B9084B4"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0.9</w:t>
            </w:r>
          </w:p>
        </w:tc>
      </w:tr>
      <w:tr w:rsidR="00C76BDD" w:rsidRPr="0075272D" w14:paraId="651D409A" w14:textId="77777777" w:rsidTr="0075272D">
        <w:trPr>
          <w:trHeight w:val="300"/>
        </w:trPr>
        <w:tc>
          <w:tcPr>
            <w:tcW w:w="488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3433F295" w14:textId="77777777" w:rsidR="00C76BDD" w:rsidRPr="0075272D" w:rsidRDefault="00C76BDD" w:rsidP="00C76BDD">
            <w:pPr>
              <w:spacing w:after="0" w:line="240" w:lineRule="auto"/>
              <w:rPr>
                <w:rFonts w:ascii="Calibri" w:eastAsia="Times New Roman" w:hAnsi="Calibri" w:cs="Calibri"/>
                <w:color w:val="000000"/>
              </w:rPr>
            </w:pPr>
            <w:r w:rsidRPr="0075272D">
              <w:rPr>
                <w:rFonts w:ascii="Calibri" w:eastAsia="Times New Roman" w:hAnsi="Calibri" w:cs="Calibri"/>
                <w:color w:val="000000"/>
              </w:rPr>
              <w:t xml:space="preserve">                 State Government</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47EE00BD" w14:textId="19F50D1C"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77.8</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109F3EDC" w14:textId="715E16F0"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75.7</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483B3C7D" w14:textId="246A868B"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77.9</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238C5497" w14:textId="27713DD4"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2.1</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5995DBC7" w14:textId="2C64A9C7"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-0.1</w:t>
            </w:r>
          </w:p>
        </w:tc>
      </w:tr>
      <w:tr w:rsidR="00C76BDD" w:rsidRPr="0075272D" w14:paraId="1510B474" w14:textId="77777777" w:rsidTr="0075272D">
        <w:trPr>
          <w:trHeight w:val="300"/>
        </w:trPr>
        <w:tc>
          <w:tcPr>
            <w:tcW w:w="488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2E442F96" w14:textId="77777777" w:rsidR="00C76BDD" w:rsidRPr="0075272D" w:rsidRDefault="00C76BDD" w:rsidP="00C76BDD">
            <w:pPr>
              <w:spacing w:after="0" w:line="240" w:lineRule="auto"/>
              <w:rPr>
                <w:rFonts w:ascii="Calibri" w:eastAsia="Times New Roman" w:hAnsi="Calibri" w:cs="Calibri"/>
                <w:color w:val="000000"/>
              </w:rPr>
            </w:pPr>
            <w:r w:rsidRPr="0075272D">
              <w:rPr>
                <w:rFonts w:ascii="Calibri" w:eastAsia="Times New Roman" w:hAnsi="Calibri" w:cs="Calibri"/>
                <w:color w:val="000000"/>
              </w:rPr>
              <w:t xml:space="preserve">                     State Government, Educational Services</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08E24697" w14:textId="11277FB1"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31.7</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6BBAD210" w14:textId="2DB723AE"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29.6</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7919AD64" w14:textId="74C346BF"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31.7</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691DBFA6" w14:textId="385AD17F"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2.1</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354E39EB" w14:textId="6CD94935"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0.0</w:t>
            </w:r>
          </w:p>
        </w:tc>
      </w:tr>
      <w:tr w:rsidR="00C76BDD" w:rsidRPr="0075272D" w14:paraId="04F80310" w14:textId="77777777" w:rsidTr="0075272D">
        <w:trPr>
          <w:trHeight w:val="300"/>
        </w:trPr>
        <w:tc>
          <w:tcPr>
            <w:tcW w:w="488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3CE795F1" w14:textId="77777777" w:rsidR="00C76BDD" w:rsidRPr="0075272D" w:rsidRDefault="00C76BDD" w:rsidP="00C76BDD">
            <w:pPr>
              <w:spacing w:after="0" w:line="240" w:lineRule="auto"/>
              <w:rPr>
                <w:rFonts w:ascii="Calibri" w:eastAsia="Times New Roman" w:hAnsi="Calibri" w:cs="Calibri"/>
                <w:color w:val="000000"/>
              </w:rPr>
            </w:pPr>
            <w:r w:rsidRPr="0075272D">
              <w:rPr>
                <w:rFonts w:ascii="Calibri" w:eastAsia="Times New Roman" w:hAnsi="Calibri" w:cs="Calibri"/>
                <w:color w:val="000000"/>
              </w:rPr>
              <w:t xml:space="preserve">                     State Government, Excluding Education</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1B700330" w14:textId="63645641"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46.1</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33370A9A" w14:textId="1489AEBD"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46.1</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619E7854" w14:textId="2713C066"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46.2</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177B2C2C" w14:textId="20CA1580"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0.0</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6B5A5EE9" w14:textId="514C2975"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-0.1</w:t>
            </w:r>
          </w:p>
        </w:tc>
      </w:tr>
      <w:tr w:rsidR="00C76BDD" w:rsidRPr="0075272D" w14:paraId="08194CB7" w14:textId="77777777" w:rsidTr="0075272D">
        <w:trPr>
          <w:trHeight w:val="300"/>
        </w:trPr>
        <w:tc>
          <w:tcPr>
            <w:tcW w:w="488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399A3E60" w14:textId="77777777" w:rsidR="00C76BDD" w:rsidRPr="0075272D" w:rsidRDefault="00C76BDD" w:rsidP="00C76BDD">
            <w:pPr>
              <w:spacing w:after="0" w:line="240" w:lineRule="auto"/>
              <w:rPr>
                <w:rFonts w:ascii="Calibri" w:eastAsia="Times New Roman" w:hAnsi="Calibri" w:cs="Calibri"/>
                <w:color w:val="000000"/>
              </w:rPr>
            </w:pPr>
            <w:r w:rsidRPr="0075272D">
              <w:rPr>
                <w:rFonts w:ascii="Calibri" w:eastAsia="Times New Roman" w:hAnsi="Calibri" w:cs="Calibri"/>
                <w:color w:val="000000"/>
              </w:rPr>
              <w:t xml:space="preserve">                 Local Government</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6D57C03D" w14:textId="214A43E8"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115.2</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5A76DC6B" w14:textId="7BB7F00F"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114.9</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1CF2E33E" w14:textId="30664548"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113.4</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2D048A5B" w14:textId="6F3BA332"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0.3</w:t>
            </w:r>
          </w:p>
        </w:tc>
        <w:tc>
          <w:tcPr>
            <w:tcW w:w="1160" w:type="dxa"/>
            <w:tcBorders>
              <w:top w:val="single" w:sz="4" w:space="0" w:color="8EA9DB"/>
              <w:left w:val="single" w:sz="4" w:space="0" w:color="auto"/>
              <w:bottom w:val="single" w:sz="4" w:space="0" w:color="8EA9DB"/>
              <w:right w:val="single" w:sz="4" w:space="0" w:color="auto"/>
            </w:tcBorders>
            <w:shd w:val="clear" w:color="auto" w:fill="auto"/>
            <w:noWrap/>
            <w:vAlign w:val="bottom"/>
            <w:hideMark/>
          </w:tcPr>
          <w:p w14:paraId="223C8DD1" w14:textId="766D88B0"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1.8</w:t>
            </w:r>
          </w:p>
        </w:tc>
      </w:tr>
      <w:tr w:rsidR="00C76BDD" w:rsidRPr="0075272D" w14:paraId="5E05CCE5" w14:textId="77777777" w:rsidTr="0075272D">
        <w:trPr>
          <w:trHeight w:val="300"/>
        </w:trPr>
        <w:tc>
          <w:tcPr>
            <w:tcW w:w="488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4DA0CE63" w14:textId="77777777" w:rsidR="00C76BDD" w:rsidRPr="0075272D" w:rsidRDefault="00C76BDD" w:rsidP="00C76BDD">
            <w:pPr>
              <w:spacing w:after="0" w:line="240" w:lineRule="auto"/>
              <w:rPr>
                <w:rFonts w:ascii="Calibri" w:eastAsia="Times New Roman" w:hAnsi="Calibri" w:cs="Calibri"/>
                <w:color w:val="000000"/>
              </w:rPr>
            </w:pPr>
            <w:r w:rsidRPr="0075272D">
              <w:rPr>
                <w:rFonts w:ascii="Calibri" w:eastAsia="Times New Roman" w:hAnsi="Calibri" w:cs="Calibri"/>
                <w:color w:val="000000"/>
              </w:rPr>
              <w:t xml:space="preserve">                     Local Government, Educational Services</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2D1A97DD" w14:textId="215886CA"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71.2</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7040C256" w14:textId="633BFBB7"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70.9</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7F6C6143" w14:textId="6BF86BC7"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70.2</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7BDC49A3" w14:textId="51E60082"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0.3</w:t>
            </w:r>
          </w:p>
        </w:tc>
        <w:tc>
          <w:tcPr>
            <w:tcW w:w="1160" w:type="dxa"/>
            <w:tcBorders>
              <w:top w:val="single" w:sz="4" w:space="0" w:color="8EA9DB"/>
              <w:left w:val="single" w:sz="4" w:space="0" w:color="auto"/>
              <w:bottom w:val="single" w:sz="4" w:space="0" w:color="8EA9DB"/>
              <w:right w:val="single" w:sz="4" w:space="0" w:color="auto"/>
            </w:tcBorders>
            <w:shd w:val="clear" w:color="D9E1F2" w:fill="D9E1F2"/>
            <w:noWrap/>
            <w:vAlign w:val="bottom"/>
            <w:hideMark/>
          </w:tcPr>
          <w:p w14:paraId="4D01ED9F" w14:textId="5EE554A1"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1.0</w:t>
            </w:r>
          </w:p>
        </w:tc>
      </w:tr>
      <w:tr w:rsidR="00C76BDD" w:rsidRPr="0075272D" w14:paraId="70DD7B65" w14:textId="77777777" w:rsidTr="0075272D">
        <w:trPr>
          <w:trHeight w:val="300"/>
        </w:trPr>
        <w:tc>
          <w:tcPr>
            <w:tcW w:w="4880" w:type="dxa"/>
            <w:tcBorders>
              <w:top w:val="single" w:sz="4" w:space="0" w:color="8EA9DB"/>
              <w:left w:val="single" w:sz="4" w:space="0" w:color="auto"/>
              <w:bottom w:val="single" w:sz="4" w:space="0" w:color="auto"/>
              <w:right w:val="single" w:sz="4" w:space="0" w:color="auto"/>
            </w:tcBorders>
            <w:shd w:val="clear" w:color="auto" w:fill="auto"/>
            <w:noWrap/>
            <w:vAlign w:val="bottom"/>
            <w:hideMark/>
          </w:tcPr>
          <w:p w14:paraId="1F9248C2" w14:textId="77777777" w:rsidR="00C76BDD" w:rsidRPr="0075272D" w:rsidRDefault="00C76BDD" w:rsidP="00C76BDD">
            <w:pPr>
              <w:spacing w:after="0" w:line="240" w:lineRule="auto"/>
              <w:rPr>
                <w:rFonts w:ascii="Calibri" w:eastAsia="Times New Roman" w:hAnsi="Calibri" w:cs="Calibri"/>
                <w:color w:val="000000"/>
              </w:rPr>
            </w:pPr>
            <w:r w:rsidRPr="0075272D">
              <w:rPr>
                <w:rFonts w:ascii="Calibri" w:eastAsia="Times New Roman" w:hAnsi="Calibri" w:cs="Calibri"/>
                <w:color w:val="000000"/>
              </w:rPr>
              <w:t xml:space="preserve">                     Local Government, Excluding Education</w:t>
            </w:r>
          </w:p>
        </w:tc>
        <w:tc>
          <w:tcPr>
            <w:tcW w:w="1160" w:type="dxa"/>
            <w:tcBorders>
              <w:top w:val="single" w:sz="4" w:space="0" w:color="8EA9DB"/>
              <w:left w:val="single" w:sz="4" w:space="0" w:color="auto"/>
              <w:bottom w:val="single" w:sz="4" w:space="0" w:color="auto"/>
              <w:right w:val="single" w:sz="4" w:space="0" w:color="auto"/>
            </w:tcBorders>
            <w:shd w:val="clear" w:color="auto" w:fill="auto"/>
            <w:noWrap/>
            <w:vAlign w:val="bottom"/>
            <w:hideMark/>
          </w:tcPr>
          <w:p w14:paraId="49FDEC9A" w14:textId="749CCCD2"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44.0</w:t>
            </w:r>
          </w:p>
        </w:tc>
        <w:tc>
          <w:tcPr>
            <w:tcW w:w="1160" w:type="dxa"/>
            <w:tcBorders>
              <w:top w:val="single" w:sz="4" w:space="0" w:color="8EA9DB"/>
              <w:left w:val="single" w:sz="4" w:space="0" w:color="auto"/>
              <w:bottom w:val="single" w:sz="4" w:space="0" w:color="auto"/>
              <w:right w:val="single" w:sz="4" w:space="0" w:color="auto"/>
            </w:tcBorders>
            <w:shd w:val="clear" w:color="auto" w:fill="auto"/>
            <w:noWrap/>
            <w:vAlign w:val="bottom"/>
            <w:hideMark/>
          </w:tcPr>
          <w:p w14:paraId="2D6ABDA4" w14:textId="15A227A2"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44.0</w:t>
            </w:r>
          </w:p>
        </w:tc>
        <w:tc>
          <w:tcPr>
            <w:tcW w:w="1160" w:type="dxa"/>
            <w:tcBorders>
              <w:top w:val="single" w:sz="4" w:space="0" w:color="8EA9DB"/>
              <w:left w:val="single" w:sz="4" w:space="0" w:color="auto"/>
              <w:bottom w:val="single" w:sz="4" w:space="0" w:color="auto"/>
              <w:right w:val="single" w:sz="4" w:space="0" w:color="auto"/>
            </w:tcBorders>
            <w:shd w:val="clear" w:color="auto" w:fill="auto"/>
            <w:noWrap/>
            <w:vAlign w:val="bottom"/>
            <w:hideMark/>
          </w:tcPr>
          <w:p w14:paraId="72FA136B" w14:textId="41807086"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43.2</w:t>
            </w:r>
          </w:p>
        </w:tc>
        <w:tc>
          <w:tcPr>
            <w:tcW w:w="1160" w:type="dxa"/>
            <w:tcBorders>
              <w:top w:val="single" w:sz="4" w:space="0" w:color="8EA9DB"/>
              <w:left w:val="single" w:sz="4" w:space="0" w:color="auto"/>
              <w:bottom w:val="single" w:sz="4" w:space="0" w:color="auto"/>
              <w:right w:val="single" w:sz="4" w:space="0" w:color="auto"/>
            </w:tcBorders>
            <w:shd w:val="clear" w:color="auto" w:fill="auto"/>
            <w:noWrap/>
            <w:vAlign w:val="bottom"/>
            <w:hideMark/>
          </w:tcPr>
          <w:p w14:paraId="7EC7DDB6" w14:textId="28BF93D4"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0.0</w:t>
            </w:r>
          </w:p>
        </w:tc>
        <w:tc>
          <w:tcPr>
            <w:tcW w:w="1160" w:type="dxa"/>
            <w:tcBorders>
              <w:top w:val="single" w:sz="4" w:space="0" w:color="8EA9DB"/>
              <w:left w:val="single" w:sz="4" w:space="0" w:color="auto"/>
              <w:bottom w:val="single" w:sz="4" w:space="0" w:color="auto"/>
              <w:right w:val="single" w:sz="4" w:space="0" w:color="auto"/>
            </w:tcBorders>
            <w:shd w:val="clear" w:color="auto" w:fill="auto"/>
            <w:noWrap/>
            <w:vAlign w:val="bottom"/>
            <w:hideMark/>
          </w:tcPr>
          <w:p w14:paraId="54919A68" w14:textId="31D19660" w:rsidR="00C76BDD" w:rsidRPr="0075272D" w:rsidRDefault="00C76BDD" w:rsidP="00C76BDD">
            <w:pPr>
              <w:spacing w:after="0" w:line="240" w:lineRule="auto"/>
              <w:jc w:val="right"/>
              <w:rPr>
                <w:rFonts w:ascii="Calibri" w:eastAsia="Times New Roman" w:hAnsi="Calibri" w:cs="Calibri"/>
                <w:color w:val="000000"/>
              </w:rPr>
            </w:pPr>
            <w:r>
              <w:rPr>
                <w:rFonts w:ascii="Calibri" w:hAnsi="Calibri" w:cs="Calibri"/>
                <w:color w:val="000000"/>
              </w:rPr>
              <w:t>0.8</w:t>
            </w:r>
          </w:p>
        </w:tc>
      </w:tr>
    </w:tbl>
    <w:p w14:paraId="396C0D8E" w14:textId="77777777" w:rsidR="002746CA" w:rsidRPr="002746CA" w:rsidRDefault="002746CA" w:rsidP="002E47FE">
      <w:pPr>
        <w:pStyle w:val="NoSpacing"/>
        <w:rPr>
          <w:rFonts w:cstheme="minorHAnsi"/>
          <w:b/>
          <w:bCs/>
          <w:sz w:val="8"/>
          <w:szCs w:val="8"/>
        </w:rPr>
      </w:pPr>
    </w:p>
    <w:p w14:paraId="23519155" w14:textId="6C940910" w:rsidR="00227D59" w:rsidRPr="0075272D" w:rsidRDefault="00C10CFA" w:rsidP="0075272D">
      <w:pPr>
        <w:spacing w:after="0"/>
        <w:rPr>
          <w:rFonts w:cstheme="minorHAnsi"/>
          <w:sz w:val="16"/>
          <w:szCs w:val="18"/>
        </w:rPr>
      </w:pPr>
      <w:r w:rsidRPr="004E6881">
        <w:rPr>
          <w:rFonts w:cstheme="minorHAnsi"/>
          <w:sz w:val="16"/>
          <w:szCs w:val="18"/>
        </w:rPr>
        <w:t>Source</w:t>
      </w:r>
      <w:r w:rsidRPr="004E6881">
        <w:rPr>
          <w:rFonts w:cstheme="minorHAnsi"/>
          <w:b/>
          <w:sz w:val="16"/>
          <w:szCs w:val="18"/>
        </w:rPr>
        <w:t>:</w:t>
      </w:r>
      <w:r w:rsidR="00802C6D">
        <w:rPr>
          <w:rFonts w:cstheme="minorHAnsi"/>
          <w:b/>
          <w:sz w:val="16"/>
          <w:szCs w:val="18"/>
        </w:rPr>
        <w:t xml:space="preserve">    </w:t>
      </w:r>
      <w:r w:rsidRPr="004E6881">
        <w:rPr>
          <w:rFonts w:cstheme="minorHAnsi"/>
          <w:sz w:val="16"/>
          <w:szCs w:val="18"/>
        </w:rPr>
        <w:t>Monthly Survey of Employers</w:t>
      </w:r>
      <w:r w:rsidR="00802C6D">
        <w:rPr>
          <w:rFonts w:cstheme="minorHAnsi"/>
          <w:sz w:val="16"/>
          <w:szCs w:val="18"/>
        </w:rPr>
        <w:t>, based on 1</w:t>
      </w:r>
      <w:r w:rsidR="00802C6D" w:rsidRPr="00802C6D">
        <w:rPr>
          <w:rFonts w:cstheme="minorHAnsi"/>
          <w:sz w:val="16"/>
          <w:szCs w:val="18"/>
          <w:vertAlign w:val="superscript"/>
        </w:rPr>
        <w:t>st</w:t>
      </w:r>
      <w:r w:rsidR="00802C6D">
        <w:rPr>
          <w:rFonts w:cstheme="minorHAnsi"/>
          <w:sz w:val="16"/>
          <w:szCs w:val="18"/>
        </w:rPr>
        <w:t xml:space="preserve"> Quarter 20</w:t>
      </w:r>
      <w:r w:rsidR="000F7EFE">
        <w:rPr>
          <w:rFonts w:cstheme="minorHAnsi"/>
          <w:sz w:val="16"/>
          <w:szCs w:val="18"/>
        </w:rPr>
        <w:t>2</w:t>
      </w:r>
      <w:r w:rsidR="003B75F5">
        <w:rPr>
          <w:rFonts w:cstheme="minorHAnsi"/>
          <w:sz w:val="16"/>
          <w:szCs w:val="18"/>
        </w:rPr>
        <w:t>3</w:t>
      </w:r>
      <w:r w:rsidR="00802C6D">
        <w:rPr>
          <w:rFonts w:cstheme="minorHAnsi"/>
          <w:sz w:val="16"/>
          <w:szCs w:val="18"/>
        </w:rPr>
        <w:t xml:space="preserve"> benchmark</w:t>
      </w:r>
      <w:r w:rsidRPr="004E6881">
        <w:rPr>
          <w:rFonts w:cstheme="minorHAnsi"/>
          <w:sz w:val="16"/>
          <w:szCs w:val="18"/>
        </w:rPr>
        <w:t>.</w:t>
      </w:r>
      <w:r w:rsidR="00802C6D">
        <w:rPr>
          <w:rFonts w:cstheme="minorHAnsi"/>
          <w:sz w:val="16"/>
          <w:szCs w:val="18"/>
        </w:rPr>
        <w:t xml:space="preserve">       Notes:    Current month’s data are preliminary; previous month’s data are revised.</w:t>
      </w:r>
    </w:p>
    <w:p w14:paraId="6CE1D509" w14:textId="59AC564E" w:rsidR="007D2EF8" w:rsidRDefault="007D2EF8" w:rsidP="007D2EF8">
      <w:pPr>
        <w:spacing w:after="0"/>
        <w:jc w:val="center"/>
        <w:rPr>
          <w:rFonts w:cstheme="minorHAnsi"/>
          <w:b/>
          <w:sz w:val="24"/>
          <w:szCs w:val="24"/>
        </w:rPr>
      </w:pPr>
      <w:bookmarkStart w:id="1" w:name="_Hlk128728725"/>
      <w:r>
        <w:rPr>
          <w:rFonts w:cstheme="minorHAnsi"/>
          <w:b/>
          <w:sz w:val="24"/>
          <w:szCs w:val="24"/>
        </w:rPr>
        <w:lastRenderedPageBreak/>
        <w:t>Seasonally Adjusted Unemployment Rates</w:t>
      </w:r>
    </w:p>
    <w:p w14:paraId="4EFEC6E1" w14:textId="3482BF10" w:rsidR="007D2EF8" w:rsidRDefault="007D2EF8" w:rsidP="007D2EF8">
      <w:pPr>
        <w:spacing w:after="0"/>
        <w:jc w:val="center"/>
        <w:rPr>
          <w:rFonts w:cstheme="minorHAnsi"/>
          <w:b/>
          <w:sz w:val="24"/>
          <w:szCs w:val="24"/>
        </w:rPr>
      </w:pPr>
      <w:r>
        <w:rPr>
          <w:rFonts w:cstheme="minorHAnsi"/>
          <w:b/>
          <w:sz w:val="24"/>
          <w:szCs w:val="24"/>
        </w:rPr>
        <w:t>Arkansas vs. United States (3-Year Comparison)</w:t>
      </w:r>
    </w:p>
    <w:p w14:paraId="16E8A188" w14:textId="77777777" w:rsidR="007D2EF8" w:rsidRPr="007D2EF8" w:rsidRDefault="007D2EF8" w:rsidP="007D2EF8">
      <w:pPr>
        <w:spacing w:after="0"/>
        <w:jc w:val="center"/>
        <w:rPr>
          <w:rFonts w:cstheme="minorHAnsi"/>
          <w:b/>
          <w:sz w:val="8"/>
          <w:szCs w:val="8"/>
        </w:rPr>
      </w:pPr>
    </w:p>
    <w:bookmarkEnd w:id="1"/>
    <w:p w14:paraId="749CE944" w14:textId="200C25CF" w:rsidR="007D2EF8" w:rsidRDefault="00254194" w:rsidP="007D2EF8">
      <w:pPr>
        <w:spacing w:after="0"/>
        <w:jc w:val="center"/>
        <w:rPr>
          <w:noProof/>
        </w:rPr>
      </w:pPr>
      <w:r>
        <w:rPr>
          <w:noProof/>
        </w:rPr>
        <w:drawing>
          <wp:inline distT="0" distB="0" distL="0" distR="0" wp14:anchorId="0D133691" wp14:editId="35210D47">
            <wp:extent cx="5962650" cy="3824288"/>
            <wp:effectExtent l="0" t="0" r="0" b="5080"/>
            <wp:docPr id="92503046" name="Chart 1">
              <a:extLst xmlns:a="http://schemas.openxmlformats.org/drawingml/2006/main">
                <a:ext uri="{FF2B5EF4-FFF2-40B4-BE49-F238E27FC236}">
                  <a16:creationId xmlns:a16="http://schemas.microsoft.com/office/drawing/2014/main" id="{B15DFDB5-7324-7EDE-339E-517454DE57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BCECA37" w14:textId="77777777" w:rsidR="005067B4" w:rsidRDefault="005067B4" w:rsidP="007D2EF8">
      <w:pPr>
        <w:spacing w:after="0"/>
        <w:jc w:val="center"/>
        <w:rPr>
          <w:noProof/>
        </w:rPr>
      </w:pPr>
    </w:p>
    <w:p w14:paraId="18330614" w14:textId="77777777" w:rsidR="007D2EF8" w:rsidRDefault="007D2EF8" w:rsidP="00254194">
      <w:pPr>
        <w:spacing w:after="0"/>
        <w:rPr>
          <w:rFonts w:cstheme="minorHAnsi"/>
          <w:b/>
          <w:sz w:val="24"/>
          <w:szCs w:val="24"/>
        </w:rPr>
      </w:pPr>
    </w:p>
    <w:p w14:paraId="7E679BEF" w14:textId="57467407" w:rsidR="007D2EF8" w:rsidRDefault="007D2EF8" w:rsidP="007D2EF8">
      <w:pPr>
        <w:spacing w:after="0"/>
        <w:jc w:val="center"/>
        <w:rPr>
          <w:rFonts w:cstheme="minorHAnsi"/>
          <w:b/>
          <w:sz w:val="24"/>
          <w:szCs w:val="24"/>
        </w:rPr>
      </w:pPr>
      <w:r>
        <w:rPr>
          <w:rFonts w:cstheme="minorHAnsi"/>
          <w:b/>
          <w:sz w:val="24"/>
          <w:szCs w:val="24"/>
        </w:rPr>
        <w:t>Job Gains/Losses by Major Industry Sectors</w:t>
      </w:r>
    </w:p>
    <w:p w14:paraId="5EFE70E1" w14:textId="5D5710DF" w:rsidR="00BC2FE3" w:rsidRDefault="00F96480" w:rsidP="00BC2FE3">
      <w:pPr>
        <w:spacing w:after="0"/>
        <w:jc w:val="center"/>
        <w:rPr>
          <w:rFonts w:cstheme="minorHAnsi"/>
          <w:b/>
          <w:sz w:val="24"/>
          <w:szCs w:val="24"/>
        </w:rPr>
      </w:pPr>
      <w:r>
        <w:rPr>
          <w:rFonts w:cstheme="minorHAnsi"/>
          <w:b/>
          <w:sz w:val="24"/>
          <w:szCs w:val="24"/>
        </w:rPr>
        <w:t>February</w:t>
      </w:r>
      <w:r w:rsidR="00BC2FE3">
        <w:rPr>
          <w:rFonts w:cstheme="minorHAnsi"/>
          <w:b/>
          <w:sz w:val="24"/>
          <w:szCs w:val="24"/>
        </w:rPr>
        <w:t xml:space="preserve"> 202</w:t>
      </w:r>
      <w:r w:rsidR="00E56547">
        <w:rPr>
          <w:rFonts w:cstheme="minorHAnsi"/>
          <w:b/>
          <w:sz w:val="24"/>
          <w:szCs w:val="24"/>
        </w:rPr>
        <w:t>3</w:t>
      </w:r>
      <w:r w:rsidR="007D2EF8">
        <w:rPr>
          <w:rFonts w:cstheme="minorHAnsi"/>
          <w:b/>
          <w:sz w:val="24"/>
          <w:szCs w:val="24"/>
        </w:rPr>
        <w:t xml:space="preserve"> </w:t>
      </w:r>
      <w:r w:rsidR="00717669">
        <w:rPr>
          <w:rFonts w:cstheme="minorHAnsi"/>
          <w:b/>
          <w:sz w:val="24"/>
          <w:szCs w:val="24"/>
        </w:rPr>
        <w:t>to</w:t>
      </w:r>
      <w:r w:rsidR="007D2EF8">
        <w:rPr>
          <w:rFonts w:cstheme="minorHAnsi"/>
          <w:b/>
          <w:sz w:val="24"/>
          <w:szCs w:val="24"/>
        </w:rPr>
        <w:t xml:space="preserve"> </w:t>
      </w:r>
      <w:r>
        <w:rPr>
          <w:rFonts w:cstheme="minorHAnsi"/>
          <w:b/>
          <w:sz w:val="24"/>
          <w:szCs w:val="24"/>
        </w:rPr>
        <w:t>February</w:t>
      </w:r>
      <w:r w:rsidR="007D2EF8">
        <w:rPr>
          <w:rFonts w:cstheme="minorHAnsi"/>
          <w:b/>
          <w:sz w:val="24"/>
          <w:szCs w:val="24"/>
        </w:rPr>
        <w:t xml:space="preserve"> 202</w:t>
      </w:r>
      <w:r w:rsidR="00E56547">
        <w:rPr>
          <w:rFonts w:cstheme="minorHAnsi"/>
          <w:b/>
          <w:sz w:val="24"/>
          <w:szCs w:val="24"/>
        </w:rPr>
        <w:t>4</w:t>
      </w:r>
      <w:r w:rsidR="00D81286">
        <w:rPr>
          <w:rFonts w:cstheme="minorHAnsi"/>
          <w:b/>
          <w:sz w:val="24"/>
          <w:szCs w:val="24"/>
        </w:rPr>
        <w:t xml:space="preserve"> (Not </w:t>
      </w:r>
      <w:r w:rsidR="00AC2AB7">
        <w:rPr>
          <w:rFonts w:cstheme="minorHAnsi"/>
          <w:b/>
          <w:sz w:val="24"/>
          <w:szCs w:val="24"/>
        </w:rPr>
        <w:t>Seasonally Adjusted)</w:t>
      </w:r>
    </w:p>
    <w:p w14:paraId="5EFB193C" w14:textId="77777777" w:rsidR="00D203EB" w:rsidRPr="00D203EB" w:rsidRDefault="00D203EB" w:rsidP="00BC2FE3">
      <w:pPr>
        <w:spacing w:after="0"/>
        <w:jc w:val="center"/>
        <w:rPr>
          <w:rFonts w:cstheme="minorHAnsi"/>
          <w:b/>
          <w:sz w:val="12"/>
          <w:szCs w:val="12"/>
        </w:rPr>
      </w:pPr>
    </w:p>
    <w:p w14:paraId="016143C9" w14:textId="7896FA16" w:rsidR="00740FD2" w:rsidRPr="00BC2FE3" w:rsidRDefault="00D203EB" w:rsidP="00BC2FE3">
      <w:pPr>
        <w:spacing w:after="0"/>
        <w:jc w:val="center"/>
        <w:rPr>
          <w:rFonts w:cstheme="minorHAnsi"/>
          <w:b/>
          <w:sz w:val="24"/>
          <w:szCs w:val="24"/>
        </w:rPr>
      </w:pPr>
      <w:r>
        <w:rPr>
          <w:noProof/>
        </w:rPr>
        <w:drawing>
          <wp:inline distT="0" distB="0" distL="0" distR="0" wp14:anchorId="53051341" wp14:editId="286707BC">
            <wp:extent cx="5983605" cy="3555187"/>
            <wp:effectExtent l="0" t="0" r="17145" b="7620"/>
            <wp:docPr id="800837214" name="Chart 1">
              <a:extLst xmlns:a="http://schemas.openxmlformats.org/drawingml/2006/main">
                <a:ext uri="{FF2B5EF4-FFF2-40B4-BE49-F238E27FC236}">
                  <a16:creationId xmlns:a16="http://schemas.microsoft.com/office/drawing/2014/main" id="{8DE84B53-4C46-2B37-4A21-84B509195E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CF655E2" w14:textId="77777777" w:rsidR="00740FD2" w:rsidRDefault="00740FD2" w:rsidP="00D203EB">
      <w:pPr>
        <w:spacing w:after="0" w:line="240" w:lineRule="auto"/>
        <w:ind w:right="720"/>
        <w:contextualSpacing/>
        <w:rPr>
          <w:rFonts w:ascii="Avenir Roman" w:hAnsi="Avenir Roman" w:cstheme="minorHAnsi"/>
          <w:shd w:val="clear" w:color="auto" w:fill="FFFFFF"/>
        </w:rPr>
      </w:pPr>
    </w:p>
    <w:p w14:paraId="3EAC6ED5" w14:textId="7637FD82" w:rsidR="00781F18" w:rsidRDefault="004B6859" w:rsidP="004B6859">
      <w:pPr>
        <w:spacing w:after="0" w:line="240" w:lineRule="auto"/>
        <w:ind w:left="720" w:right="720"/>
        <w:contextualSpacing/>
        <w:jc w:val="center"/>
        <w:rPr>
          <w:rFonts w:ascii="Avenir Roman" w:hAnsi="Avenir Roman" w:cstheme="minorHAnsi"/>
          <w:shd w:val="clear" w:color="auto" w:fill="FFFFFF"/>
        </w:rPr>
      </w:pPr>
      <w:r>
        <w:rPr>
          <w:rFonts w:cstheme="minorHAnsi"/>
          <w:sz w:val="24"/>
          <w:szCs w:val="28"/>
        </w:rPr>
        <w:t xml:space="preserve">For more Labor Market Data, visit our website at </w:t>
      </w:r>
      <w:hyperlink r:id="rId17" w:history="1">
        <w:r w:rsidRPr="00733BD6">
          <w:rPr>
            <w:rStyle w:val="Hyperlink"/>
            <w:rFonts w:cstheme="minorHAnsi"/>
            <w:sz w:val="24"/>
            <w:szCs w:val="28"/>
          </w:rPr>
          <w:t>www.discover.arkansas.gov</w:t>
        </w:r>
      </w:hyperlink>
    </w:p>
    <w:p w14:paraId="18A5E250" w14:textId="77777777" w:rsidR="000B1769" w:rsidRPr="006F6E69" w:rsidRDefault="00A57747" w:rsidP="000B1769">
      <w:pPr>
        <w:spacing w:after="0" w:line="240" w:lineRule="auto"/>
        <w:ind w:left="720" w:right="720"/>
        <w:contextualSpacing/>
        <w:rPr>
          <w:rFonts w:ascii="Avenir Roman" w:hAnsi="Avenir Roman" w:cstheme="minorHAnsi"/>
          <w:shd w:val="clear" w:color="auto" w:fill="FFFFFF"/>
          <w:vertAlign w:val="subscript"/>
        </w:rPr>
      </w:pPr>
      <w:r>
        <w:rPr>
          <w:rFonts w:ascii="Avenir Roman" w:hAnsi="Avenir Roman" w:cstheme="minorHAnsi"/>
          <w:noProof/>
          <w:shd w:val="clear" w:color="auto" w:fill="FFFFFF"/>
        </w:rPr>
        <w:lastRenderedPageBreak/>
        <w:drawing>
          <wp:inline distT="0" distB="0" distL="0" distR="0" wp14:anchorId="1BD86552" wp14:editId="57B3C50B">
            <wp:extent cx="914400" cy="914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R-DEPT-COMMERCE_BLACK.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p w14:paraId="2EE7E48A" w14:textId="77777777" w:rsidR="000B1769" w:rsidRPr="00A95830" w:rsidRDefault="000B1769" w:rsidP="000B1769">
      <w:pPr>
        <w:spacing w:after="0" w:line="240" w:lineRule="auto"/>
        <w:ind w:left="720" w:right="720"/>
        <w:contextualSpacing/>
        <w:rPr>
          <w:rFonts w:ascii="Avenir Roman" w:hAnsi="Avenir Roman" w:cstheme="minorHAnsi"/>
          <w:shd w:val="clear" w:color="auto" w:fill="FFFFFF"/>
        </w:rPr>
      </w:pPr>
    </w:p>
    <w:p w14:paraId="113754EF" w14:textId="77777777" w:rsidR="000B1769" w:rsidRDefault="000B1769" w:rsidP="00076E8D">
      <w:pPr>
        <w:spacing w:after="0" w:line="240" w:lineRule="auto"/>
        <w:ind w:left="720" w:right="720"/>
        <w:rPr>
          <w:rFonts w:ascii="Avenir Roman" w:eastAsia="Times New Roman" w:hAnsi="Avenir Roman" w:cs="Times New Roman"/>
          <w:b/>
          <w:bCs/>
          <w:color w:val="595959" w:themeColor="text1" w:themeTint="A6"/>
          <w:sz w:val="21"/>
          <w:szCs w:val="21"/>
        </w:rPr>
      </w:pPr>
      <w:r w:rsidRPr="009E046B">
        <w:rPr>
          <w:rFonts w:ascii="Avenir Roman" w:eastAsia="Times New Roman" w:hAnsi="Avenir Roman" w:cs="Times New Roman"/>
          <w:b/>
          <w:bCs/>
          <w:color w:val="595959" w:themeColor="text1" w:themeTint="A6"/>
          <w:sz w:val="21"/>
          <w:szCs w:val="21"/>
        </w:rPr>
        <w:t>About the Arkansas Department of Commerce:</w:t>
      </w:r>
    </w:p>
    <w:p w14:paraId="12C1FD4A" w14:textId="77777777" w:rsidR="000B1769" w:rsidRPr="009E046B" w:rsidRDefault="000B1769" w:rsidP="00076E8D">
      <w:pPr>
        <w:spacing w:after="0" w:line="240" w:lineRule="auto"/>
        <w:ind w:left="720" w:right="720"/>
        <w:rPr>
          <w:rFonts w:ascii="Avenir Roman" w:eastAsia="Times New Roman" w:hAnsi="Avenir Roman" w:cs="Times New Roman"/>
          <w:color w:val="595959" w:themeColor="text1" w:themeTint="A6"/>
          <w:sz w:val="21"/>
          <w:szCs w:val="21"/>
        </w:rPr>
      </w:pPr>
    </w:p>
    <w:p w14:paraId="371EB6A8" w14:textId="77DF004E" w:rsidR="00545DD7" w:rsidRDefault="000B1769" w:rsidP="00076E8D">
      <w:pPr>
        <w:spacing w:after="0" w:line="240" w:lineRule="auto"/>
        <w:ind w:left="720" w:right="720"/>
        <w:jc w:val="both"/>
        <w:rPr>
          <w:rFonts w:ascii="Avenir Roman" w:eastAsia="Times New Roman" w:hAnsi="Avenir Roman" w:cs="Times New Roman"/>
          <w:color w:val="595959" w:themeColor="text1" w:themeTint="A6"/>
          <w:sz w:val="21"/>
          <w:szCs w:val="21"/>
        </w:rPr>
      </w:pPr>
      <w:r w:rsidRPr="009E046B">
        <w:rPr>
          <w:rFonts w:ascii="Avenir Roman" w:eastAsia="Times New Roman" w:hAnsi="Avenir Roman" w:cs="Times New Roman"/>
          <w:color w:val="595959" w:themeColor="text1" w:themeTint="A6"/>
          <w:sz w:val="21"/>
          <w:szCs w:val="21"/>
        </w:rPr>
        <w:t xml:space="preserve">The Arkansas Department of Commerce is the umbrella department for workforce and economic development drivers. Its divisions and regulatory boards include Division of Aeronautics, Waterways Commission, Wine Producers Council, Division of Workforce Services, Office of Skills Development, State Bank Department, Insurance Department, Securities Department, Economic Development Commission and Development Finance Authority. </w:t>
      </w:r>
    </w:p>
    <w:p w14:paraId="4C2F1EF4" w14:textId="64BC0AC5" w:rsidR="006F6E69" w:rsidRDefault="006F6E69" w:rsidP="00076E8D">
      <w:pPr>
        <w:spacing w:after="0" w:line="240" w:lineRule="auto"/>
        <w:ind w:left="720" w:right="720"/>
        <w:jc w:val="both"/>
        <w:rPr>
          <w:rFonts w:ascii="Avenir Roman" w:eastAsia="Times New Roman" w:hAnsi="Avenir Roman" w:cs="Times New Roman"/>
          <w:b/>
          <w:bCs/>
          <w:color w:val="595959" w:themeColor="text1" w:themeTint="A6"/>
          <w:sz w:val="21"/>
          <w:szCs w:val="21"/>
        </w:rPr>
      </w:pPr>
    </w:p>
    <w:p w14:paraId="1CF61F87" w14:textId="77777777" w:rsidR="007350EB" w:rsidRDefault="007350EB" w:rsidP="00076E8D">
      <w:pPr>
        <w:spacing w:after="0" w:line="240" w:lineRule="auto"/>
        <w:ind w:left="720" w:right="720"/>
        <w:jc w:val="both"/>
        <w:rPr>
          <w:rFonts w:ascii="Avenir Roman" w:eastAsia="Times New Roman" w:hAnsi="Avenir Roman" w:cs="Times New Roman"/>
          <w:b/>
          <w:bCs/>
          <w:color w:val="595959" w:themeColor="text1" w:themeTint="A6"/>
          <w:sz w:val="21"/>
          <w:szCs w:val="21"/>
        </w:rPr>
      </w:pPr>
    </w:p>
    <w:p w14:paraId="50ADD0EE" w14:textId="09AF0747" w:rsidR="006F6E69" w:rsidRDefault="006F6E69" w:rsidP="00076E8D">
      <w:pPr>
        <w:spacing w:after="0" w:line="240" w:lineRule="auto"/>
        <w:ind w:left="720" w:right="720"/>
        <w:jc w:val="both"/>
        <w:rPr>
          <w:rFonts w:ascii="Avenir Roman" w:eastAsia="Times New Roman" w:hAnsi="Avenir Roman" w:cs="Times New Roman"/>
          <w:b/>
          <w:bCs/>
          <w:color w:val="595959" w:themeColor="text1" w:themeTint="A6"/>
          <w:sz w:val="21"/>
          <w:szCs w:val="21"/>
        </w:rPr>
      </w:pPr>
      <w:r>
        <w:rPr>
          <w:rFonts w:ascii="Avenir Roman" w:eastAsia="Times New Roman" w:hAnsi="Avenir Roman" w:cs="Times New Roman"/>
          <w:b/>
          <w:bCs/>
          <w:noProof/>
          <w:color w:val="595959" w:themeColor="text1" w:themeTint="A6"/>
          <w:sz w:val="21"/>
          <w:szCs w:val="21"/>
        </w:rPr>
        <w:drawing>
          <wp:inline distT="0" distB="0" distL="0" distR="0" wp14:anchorId="1AB6EEC9" wp14:editId="3D48D86F">
            <wp:extent cx="1245164" cy="112087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SD Logo New_Redrawn.ep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59310" cy="1133611"/>
                    </a:xfrm>
                    <a:prstGeom prst="rect">
                      <a:avLst/>
                    </a:prstGeom>
                  </pic:spPr>
                </pic:pic>
              </a:graphicData>
            </a:graphic>
          </wp:inline>
        </w:drawing>
      </w:r>
    </w:p>
    <w:p w14:paraId="39623350" w14:textId="77777777" w:rsidR="006F6E69" w:rsidRDefault="006F6E69" w:rsidP="00076E8D">
      <w:pPr>
        <w:spacing w:after="0" w:line="240" w:lineRule="auto"/>
        <w:ind w:left="720" w:right="720"/>
        <w:jc w:val="both"/>
        <w:rPr>
          <w:rFonts w:ascii="Avenir Roman" w:eastAsia="Times New Roman" w:hAnsi="Avenir Roman" w:cs="Times New Roman"/>
          <w:b/>
          <w:bCs/>
          <w:color w:val="595959" w:themeColor="text1" w:themeTint="A6"/>
          <w:sz w:val="21"/>
          <w:szCs w:val="21"/>
        </w:rPr>
      </w:pPr>
    </w:p>
    <w:p w14:paraId="3374C694" w14:textId="28C43CB0" w:rsidR="00A9484D" w:rsidRDefault="00A9484D" w:rsidP="00076E8D">
      <w:pPr>
        <w:spacing w:after="0" w:line="240" w:lineRule="auto"/>
        <w:ind w:left="720" w:right="720"/>
        <w:jc w:val="both"/>
        <w:rPr>
          <w:rFonts w:ascii="Avenir Roman" w:eastAsia="Times New Roman" w:hAnsi="Avenir Roman" w:cs="Times New Roman"/>
          <w:b/>
          <w:bCs/>
          <w:color w:val="595959" w:themeColor="text1" w:themeTint="A6"/>
          <w:sz w:val="21"/>
          <w:szCs w:val="21"/>
        </w:rPr>
      </w:pPr>
      <w:r w:rsidRPr="006132E9">
        <w:rPr>
          <w:rFonts w:ascii="Avenir Roman" w:eastAsia="Times New Roman" w:hAnsi="Avenir Roman" w:cs="Times New Roman"/>
          <w:b/>
          <w:bCs/>
          <w:color w:val="595959" w:themeColor="text1" w:themeTint="A6"/>
          <w:sz w:val="21"/>
          <w:szCs w:val="21"/>
        </w:rPr>
        <w:t>About the</w:t>
      </w:r>
      <w:r w:rsidR="00076E8D">
        <w:rPr>
          <w:rFonts w:ascii="Avenir Roman" w:eastAsia="Times New Roman" w:hAnsi="Avenir Roman" w:cs="Times New Roman"/>
          <w:b/>
          <w:bCs/>
          <w:color w:val="595959" w:themeColor="text1" w:themeTint="A6"/>
          <w:sz w:val="21"/>
          <w:szCs w:val="21"/>
        </w:rPr>
        <w:t xml:space="preserve"> Arkansas</w:t>
      </w:r>
      <w:r w:rsidRPr="006132E9">
        <w:rPr>
          <w:rFonts w:ascii="Avenir Roman" w:eastAsia="Times New Roman" w:hAnsi="Avenir Roman" w:cs="Times New Roman"/>
          <w:b/>
          <w:bCs/>
          <w:color w:val="595959" w:themeColor="text1" w:themeTint="A6"/>
          <w:sz w:val="21"/>
          <w:szCs w:val="21"/>
        </w:rPr>
        <w:t xml:space="preserve"> </w:t>
      </w:r>
      <w:r w:rsidR="00076E8D">
        <w:rPr>
          <w:rFonts w:ascii="Avenir Roman" w:eastAsia="Times New Roman" w:hAnsi="Avenir Roman" w:cs="Times New Roman"/>
          <w:b/>
          <w:bCs/>
          <w:color w:val="595959" w:themeColor="text1" w:themeTint="A6"/>
          <w:sz w:val="21"/>
          <w:szCs w:val="21"/>
        </w:rPr>
        <w:t>Division of Workforce Services</w:t>
      </w:r>
    </w:p>
    <w:p w14:paraId="21F2DDB4" w14:textId="77777777" w:rsidR="00A9484D" w:rsidRDefault="00A9484D" w:rsidP="00076E8D">
      <w:pPr>
        <w:spacing w:after="0" w:line="240" w:lineRule="auto"/>
        <w:ind w:left="720" w:right="720"/>
        <w:jc w:val="both"/>
        <w:rPr>
          <w:color w:val="000000"/>
        </w:rPr>
      </w:pPr>
    </w:p>
    <w:p w14:paraId="326C6843" w14:textId="1EAC93F5" w:rsidR="00076E8D" w:rsidRDefault="00076E8D" w:rsidP="00076E8D">
      <w:pPr>
        <w:ind w:left="720" w:right="720"/>
        <w:jc w:val="both"/>
        <w:rPr>
          <w:rFonts w:ascii="Avenir Roman" w:eastAsia="Times New Roman" w:hAnsi="Avenir Roman" w:cs="Times New Roman"/>
          <w:color w:val="595959" w:themeColor="text1" w:themeTint="A6"/>
          <w:sz w:val="21"/>
          <w:szCs w:val="21"/>
        </w:rPr>
      </w:pPr>
      <w:r w:rsidRPr="00076E8D">
        <w:rPr>
          <w:rFonts w:ascii="Avenir Roman" w:eastAsia="Times New Roman" w:hAnsi="Avenir Roman" w:cs="Times New Roman"/>
          <w:color w:val="595959" w:themeColor="text1" w:themeTint="A6"/>
          <w:sz w:val="21"/>
          <w:szCs w:val="21"/>
        </w:rPr>
        <w:t>The mission of the Arkansas Division of Workforce Services is to support and secure Arkansas</w:t>
      </w:r>
      <w:r w:rsidR="0054138F">
        <w:rPr>
          <w:rFonts w:ascii="Avenir Roman" w:eastAsia="Times New Roman" w:hAnsi="Avenir Roman" w:cs="Times New Roman"/>
          <w:color w:val="595959" w:themeColor="text1" w:themeTint="A6"/>
          <w:sz w:val="21"/>
          <w:szCs w:val="21"/>
        </w:rPr>
        <w:t>'</w:t>
      </w:r>
      <w:r>
        <w:rPr>
          <w:rFonts w:ascii="Avenir Roman" w:eastAsia="Times New Roman" w:hAnsi="Avenir Roman" w:cs="Times New Roman"/>
          <w:color w:val="595959" w:themeColor="text1" w:themeTint="A6"/>
          <w:sz w:val="21"/>
          <w:szCs w:val="21"/>
        </w:rPr>
        <w:t xml:space="preserve"> </w:t>
      </w:r>
      <w:r w:rsidRPr="00076E8D">
        <w:rPr>
          <w:rFonts w:ascii="Avenir Roman" w:eastAsia="Times New Roman" w:hAnsi="Avenir Roman" w:cs="Times New Roman"/>
          <w:color w:val="595959" w:themeColor="text1" w:themeTint="A6"/>
          <w:sz w:val="21"/>
          <w:szCs w:val="21"/>
        </w:rPr>
        <w:t xml:space="preserve">economic vitality through a highly skilled workforce by administering programs and providing services that empower employers and jobseekers. ADWS is a division of the Arkansas Department of Commerce. </w:t>
      </w:r>
    </w:p>
    <w:p w14:paraId="5DB4EEC6" w14:textId="00D04D82" w:rsidR="00C93514" w:rsidRPr="00076E8D" w:rsidRDefault="00000000" w:rsidP="00076E8D">
      <w:pPr>
        <w:ind w:left="720" w:right="720"/>
        <w:jc w:val="both"/>
        <w:rPr>
          <w:rFonts w:ascii="Avenir Roman" w:eastAsia="Times New Roman" w:hAnsi="Avenir Roman" w:cs="Times New Roman"/>
          <w:color w:val="595959" w:themeColor="text1" w:themeTint="A6"/>
          <w:sz w:val="21"/>
          <w:szCs w:val="21"/>
        </w:rPr>
      </w:pPr>
      <w:hyperlink r:id="rId20" w:history="1">
        <w:r w:rsidR="00C93514" w:rsidRPr="00C93514">
          <w:rPr>
            <w:rStyle w:val="Hyperlink"/>
            <w:rFonts w:ascii="Avenir Roman" w:eastAsia="Times New Roman" w:hAnsi="Avenir Roman" w:cs="Times New Roman"/>
            <w:sz w:val="21"/>
            <w:szCs w:val="21"/>
          </w:rPr>
          <w:t>www.dws.arkansas.gov</w:t>
        </w:r>
      </w:hyperlink>
      <w:r w:rsidR="00C93514">
        <w:rPr>
          <w:rFonts w:ascii="Avenir Roman" w:eastAsia="Times New Roman" w:hAnsi="Avenir Roman" w:cs="Times New Roman"/>
          <w:color w:val="595959" w:themeColor="text1" w:themeTint="A6"/>
          <w:sz w:val="21"/>
          <w:szCs w:val="21"/>
        </w:rPr>
        <w:t xml:space="preserve"> | Facebook:  </w:t>
      </w:r>
      <w:hyperlink r:id="rId21" w:history="1">
        <w:r w:rsidR="00C93514">
          <w:rPr>
            <w:rStyle w:val="Hyperlink"/>
            <w:rFonts w:ascii="Avenir Roman" w:eastAsia="Times New Roman" w:hAnsi="Avenir Roman" w:cs="Times New Roman"/>
            <w:sz w:val="21"/>
            <w:szCs w:val="21"/>
          </w:rPr>
          <w:t>facebook.com/</w:t>
        </w:r>
        <w:proofErr w:type="spellStart"/>
        <w:r w:rsidR="00C93514">
          <w:rPr>
            <w:rStyle w:val="Hyperlink"/>
            <w:rFonts w:ascii="Avenir Roman" w:eastAsia="Times New Roman" w:hAnsi="Avenir Roman" w:cs="Times New Roman"/>
            <w:sz w:val="21"/>
            <w:szCs w:val="21"/>
          </w:rPr>
          <w:t>arkdws</w:t>
        </w:r>
        <w:proofErr w:type="spellEnd"/>
      </w:hyperlink>
      <w:r w:rsidR="00C93514">
        <w:rPr>
          <w:rFonts w:ascii="Avenir Roman" w:eastAsia="Times New Roman" w:hAnsi="Avenir Roman" w:cs="Times New Roman"/>
          <w:color w:val="595959" w:themeColor="text1" w:themeTint="A6"/>
          <w:sz w:val="21"/>
          <w:szCs w:val="21"/>
        </w:rPr>
        <w:t xml:space="preserve"> | Twitter: </w:t>
      </w:r>
      <w:hyperlink r:id="rId22" w:history="1">
        <w:r w:rsidR="00C93514" w:rsidRPr="00C93514">
          <w:rPr>
            <w:rStyle w:val="Hyperlink"/>
            <w:rFonts w:ascii="Avenir Roman" w:eastAsia="Times New Roman" w:hAnsi="Avenir Roman" w:cs="Times New Roman"/>
            <w:sz w:val="21"/>
            <w:szCs w:val="21"/>
          </w:rPr>
          <w:t>@ArkansasDWS</w:t>
        </w:r>
      </w:hyperlink>
    </w:p>
    <w:p w14:paraId="7D30163B" w14:textId="58A98744" w:rsidR="00A9484D" w:rsidRPr="006132E9" w:rsidRDefault="00EB1AC0" w:rsidP="00A9484D">
      <w:pPr>
        <w:spacing w:after="0" w:line="240" w:lineRule="auto"/>
        <w:ind w:left="720" w:right="720"/>
        <w:rPr>
          <w:color w:val="000000"/>
        </w:rPr>
      </w:pPr>
      <w:r>
        <w:rPr>
          <w:noProof/>
        </w:rPr>
        <w:drawing>
          <wp:inline distT="0" distB="0" distL="0" distR="0" wp14:anchorId="7AB71AC9" wp14:editId="5D8B7E1D">
            <wp:extent cx="2142925" cy="361101"/>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78502" cy="367096"/>
                    </a:xfrm>
                    <a:prstGeom prst="rect">
                      <a:avLst/>
                    </a:prstGeom>
                  </pic:spPr>
                </pic:pic>
              </a:graphicData>
            </a:graphic>
          </wp:inline>
        </w:drawing>
      </w:r>
    </w:p>
    <w:p w14:paraId="61FD79EF" w14:textId="77777777" w:rsidR="00EB1AC0" w:rsidRDefault="00EB1AC0" w:rsidP="00EB1AC0">
      <w:pPr>
        <w:spacing w:after="0" w:line="240" w:lineRule="auto"/>
        <w:ind w:left="720" w:right="720"/>
        <w:jc w:val="both"/>
        <w:rPr>
          <w:rFonts w:ascii="Avenir Roman" w:eastAsia="Times New Roman" w:hAnsi="Avenir Roman" w:cs="Times New Roman"/>
          <w:b/>
          <w:bCs/>
          <w:color w:val="595959" w:themeColor="text1" w:themeTint="A6"/>
          <w:sz w:val="21"/>
          <w:szCs w:val="21"/>
        </w:rPr>
      </w:pPr>
      <w:r>
        <w:rPr>
          <w:rFonts w:ascii="Avenir Roman" w:eastAsia="Times New Roman" w:hAnsi="Avenir Roman" w:cs="Times New Roman"/>
          <w:b/>
          <w:bCs/>
          <w:color w:val="595959" w:themeColor="text1" w:themeTint="A6"/>
          <w:sz w:val="21"/>
          <w:szCs w:val="21"/>
        </w:rPr>
        <w:t xml:space="preserve">About </w:t>
      </w:r>
      <w:r w:rsidRPr="009C4229">
        <w:rPr>
          <w:rFonts w:ascii="Avenir Roman" w:eastAsia="Times New Roman" w:hAnsi="Avenir Roman" w:cs="Times New Roman"/>
          <w:b/>
          <w:bCs/>
          <w:color w:val="595959" w:themeColor="text1" w:themeTint="A6"/>
          <w:sz w:val="21"/>
          <w:szCs w:val="21"/>
        </w:rPr>
        <w:t>Bureau of Labor Statistics (BLS)</w:t>
      </w:r>
    </w:p>
    <w:p w14:paraId="543BB372" w14:textId="77777777" w:rsidR="00EB1AC0" w:rsidRPr="009C4229" w:rsidRDefault="00EB1AC0" w:rsidP="00EB1AC0">
      <w:pPr>
        <w:spacing w:after="0" w:line="240" w:lineRule="auto"/>
        <w:ind w:left="720" w:right="720"/>
        <w:jc w:val="both"/>
        <w:rPr>
          <w:rFonts w:ascii="Avenir Roman" w:eastAsia="Times New Roman" w:hAnsi="Avenir Roman" w:cs="Times New Roman"/>
          <w:b/>
          <w:bCs/>
          <w:color w:val="595959" w:themeColor="text1" w:themeTint="A6"/>
          <w:sz w:val="21"/>
          <w:szCs w:val="21"/>
        </w:rPr>
      </w:pPr>
    </w:p>
    <w:p w14:paraId="115FEC4A" w14:textId="77777777" w:rsidR="00EB1AC0" w:rsidRDefault="00EB1AC0" w:rsidP="00EB1AC0">
      <w:pPr>
        <w:ind w:left="720" w:right="720"/>
        <w:jc w:val="both"/>
        <w:rPr>
          <w:rFonts w:ascii="Avenir Roman" w:eastAsia="Times New Roman" w:hAnsi="Avenir Roman" w:cs="Times New Roman"/>
          <w:color w:val="595959" w:themeColor="text1" w:themeTint="A6"/>
          <w:sz w:val="21"/>
          <w:szCs w:val="21"/>
        </w:rPr>
      </w:pPr>
      <w:r w:rsidRPr="00FE3AEA">
        <w:rPr>
          <w:rFonts w:ascii="Avenir Roman" w:eastAsia="Times New Roman" w:hAnsi="Avenir Roman" w:cs="Times New Roman"/>
          <w:color w:val="595959" w:themeColor="text1" w:themeTint="A6"/>
          <w:sz w:val="21"/>
          <w:szCs w:val="21"/>
        </w:rPr>
        <w:t>The Bureau of Labor Statistics measures labor market activity, working conditions, price changes, and productivity In the U.S. economy to support public and private decision making.</w:t>
      </w:r>
    </w:p>
    <w:p w14:paraId="27F89E7D" w14:textId="77777777" w:rsidR="00EB1AC0" w:rsidRDefault="00EB1AC0" w:rsidP="00EB1AC0">
      <w:pPr>
        <w:spacing w:after="0" w:line="240" w:lineRule="auto"/>
        <w:ind w:left="720" w:right="720"/>
        <w:jc w:val="both"/>
        <w:rPr>
          <w:rFonts w:ascii="Avenir Roman" w:eastAsia="Times New Roman" w:hAnsi="Avenir Roman" w:cs="Times New Roman"/>
          <w:b/>
          <w:bCs/>
          <w:color w:val="595959" w:themeColor="text1" w:themeTint="A6"/>
          <w:sz w:val="21"/>
          <w:szCs w:val="21"/>
        </w:rPr>
      </w:pPr>
      <w:r>
        <w:rPr>
          <w:rFonts w:ascii="Avenir Roman" w:eastAsia="Times New Roman" w:hAnsi="Avenir Roman" w:cs="Times New Roman"/>
          <w:b/>
          <w:bCs/>
          <w:color w:val="595959" w:themeColor="text1" w:themeTint="A6"/>
          <w:sz w:val="21"/>
          <w:szCs w:val="21"/>
        </w:rPr>
        <w:t xml:space="preserve">About </w:t>
      </w:r>
      <w:r w:rsidRPr="009C4229">
        <w:rPr>
          <w:rFonts w:ascii="Avenir Roman" w:eastAsia="Times New Roman" w:hAnsi="Avenir Roman" w:cs="Times New Roman"/>
          <w:b/>
          <w:bCs/>
          <w:color w:val="595959" w:themeColor="text1" w:themeTint="A6"/>
          <w:sz w:val="21"/>
          <w:szCs w:val="21"/>
        </w:rPr>
        <w:t>Local Area Unemployment Statistics (LAUS)</w:t>
      </w:r>
    </w:p>
    <w:p w14:paraId="07E4DF74" w14:textId="77777777" w:rsidR="00EB1AC0" w:rsidRDefault="00EB1AC0" w:rsidP="00EB1AC0">
      <w:pPr>
        <w:spacing w:after="0" w:line="240" w:lineRule="auto"/>
        <w:ind w:left="720" w:right="720"/>
        <w:jc w:val="both"/>
        <w:rPr>
          <w:rFonts w:ascii="Avenir Roman" w:eastAsia="Times New Roman" w:hAnsi="Avenir Roman" w:cs="Times New Roman"/>
          <w:b/>
          <w:bCs/>
          <w:color w:val="595959" w:themeColor="text1" w:themeTint="A6"/>
          <w:sz w:val="21"/>
          <w:szCs w:val="21"/>
        </w:rPr>
      </w:pPr>
    </w:p>
    <w:p w14:paraId="725D27E6" w14:textId="77777777" w:rsidR="00EB1AC0" w:rsidRDefault="00EB1AC0" w:rsidP="00EB1AC0">
      <w:pPr>
        <w:ind w:left="720" w:right="720"/>
        <w:jc w:val="both"/>
        <w:rPr>
          <w:rFonts w:ascii="Avenir Roman" w:eastAsia="Times New Roman" w:hAnsi="Avenir Roman" w:cs="Times New Roman"/>
          <w:color w:val="595959" w:themeColor="text1" w:themeTint="A6"/>
          <w:sz w:val="21"/>
          <w:szCs w:val="21"/>
        </w:rPr>
      </w:pPr>
      <w:r w:rsidRPr="00FE3AEA">
        <w:rPr>
          <w:rFonts w:ascii="Avenir Roman" w:eastAsia="Times New Roman" w:hAnsi="Avenir Roman" w:cs="Times New Roman"/>
          <w:color w:val="595959" w:themeColor="text1" w:themeTint="A6"/>
          <w:sz w:val="21"/>
          <w:szCs w:val="21"/>
        </w:rPr>
        <w:t xml:space="preserve">The LAUS program produces monthly and annual employment, unemployment, and labor force data for Census regions and divisions, States, counties, metropolitan areas, and many cities, by place of residence.  </w:t>
      </w:r>
    </w:p>
    <w:p w14:paraId="7AD09CAF" w14:textId="77777777" w:rsidR="00EB1AC0" w:rsidRDefault="00EB1AC0" w:rsidP="00EB1AC0">
      <w:pPr>
        <w:spacing w:after="0" w:line="240" w:lineRule="auto"/>
        <w:ind w:left="720" w:right="720"/>
        <w:jc w:val="both"/>
        <w:rPr>
          <w:rFonts w:ascii="Avenir Roman" w:eastAsia="Times New Roman" w:hAnsi="Avenir Roman" w:cs="Times New Roman"/>
          <w:b/>
          <w:bCs/>
          <w:color w:val="595959" w:themeColor="text1" w:themeTint="A6"/>
          <w:sz w:val="21"/>
          <w:szCs w:val="21"/>
        </w:rPr>
      </w:pPr>
      <w:r>
        <w:rPr>
          <w:rFonts w:ascii="Avenir Roman" w:eastAsia="Times New Roman" w:hAnsi="Avenir Roman" w:cs="Times New Roman"/>
          <w:b/>
          <w:bCs/>
          <w:color w:val="595959" w:themeColor="text1" w:themeTint="A6"/>
          <w:sz w:val="21"/>
          <w:szCs w:val="21"/>
        </w:rPr>
        <w:t xml:space="preserve">About </w:t>
      </w:r>
      <w:r w:rsidRPr="009C4229">
        <w:rPr>
          <w:rFonts w:ascii="Avenir Roman" w:eastAsia="Times New Roman" w:hAnsi="Avenir Roman" w:cs="Times New Roman"/>
          <w:b/>
          <w:bCs/>
          <w:color w:val="595959" w:themeColor="text1" w:themeTint="A6"/>
          <w:sz w:val="21"/>
          <w:szCs w:val="21"/>
        </w:rPr>
        <w:t>Current Employment Statistics (CES)</w:t>
      </w:r>
    </w:p>
    <w:p w14:paraId="3017E8C6" w14:textId="77777777" w:rsidR="00EB1AC0" w:rsidRPr="009C4229" w:rsidRDefault="00EB1AC0" w:rsidP="00EB1AC0">
      <w:pPr>
        <w:spacing w:after="0" w:line="240" w:lineRule="auto"/>
        <w:ind w:left="720" w:right="720"/>
        <w:jc w:val="both"/>
        <w:rPr>
          <w:rFonts w:ascii="Avenir Roman" w:eastAsia="Times New Roman" w:hAnsi="Avenir Roman" w:cs="Times New Roman"/>
          <w:b/>
          <w:bCs/>
          <w:color w:val="595959" w:themeColor="text1" w:themeTint="A6"/>
          <w:sz w:val="21"/>
          <w:szCs w:val="21"/>
        </w:rPr>
      </w:pPr>
    </w:p>
    <w:p w14:paraId="2049CFDE" w14:textId="77777777" w:rsidR="00EB1AC0" w:rsidRPr="009C4229" w:rsidRDefault="00EB1AC0" w:rsidP="00EB1AC0">
      <w:pPr>
        <w:ind w:left="720" w:right="720"/>
        <w:jc w:val="both"/>
        <w:rPr>
          <w:rFonts w:ascii="Avenir Roman" w:eastAsia="Times New Roman" w:hAnsi="Avenir Roman" w:cs="Times New Roman"/>
          <w:color w:val="595959" w:themeColor="text1" w:themeTint="A6"/>
          <w:sz w:val="21"/>
          <w:szCs w:val="21"/>
        </w:rPr>
      </w:pPr>
      <w:r w:rsidRPr="009C4229">
        <w:rPr>
          <w:rFonts w:ascii="Avenir Roman" w:eastAsia="Times New Roman" w:hAnsi="Avenir Roman" w:cs="Times New Roman"/>
          <w:color w:val="595959" w:themeColor="text1" w:themeTint="A6"/>
          <w:sz w:val="21"/>
          <w:szCs w:val="21"/>
        </w:rPr>
        <w:t>The CES program produces detailed industry estimates of employment, hours, and earnings of workers on nonfarm payrolls. CES State and Metro Area produces data for all 50 States, the District of Columbia, Puerto Rico, the Virgin Islands, and about 450 metropolitan areas and divisions.</w:t>
      </w:r>
    </w:p>
    <w:p w14:paraId="138A15D8" w14:textId="77777777" w:rsidR="00A9484D" w:rsidRPr="003716CB" w:rsidRDefault="00A9484D" w:rsidP="003716CB">
      <w:pPr>
        <w:spacing w:after="0" w:line="240" w:lineRule="auto"/>
        <w:ind w:left="720" w:right="720"/>
        <w:rPr>
          <w:rFonts w:ascii="Avenir Roman" w:eastAsia="Times New Roman" w:hAnsi="Avenir Roman" w:cs="Times New Roman"/>
          <w:color w:val="595959" w:themeColor="text1" w:themeTint="A6"/>
          <w:sz w:val="21"/>
          <w:szCs w:val="21"/>
        </w:rPr>
      </w:pPr>
    </w:p>
    <w:sectPr w:rsidR="00A9484D" w:rsidRPr="003716CB" w:rsidSect="00E74EDF">
      <w:pgSz w:w="12240" w:h="15840"/>
      <w:pgMar w:top="720" w:right="720" w:bottom="576" w:left="720" w:header="36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13C6E2" w14:textId="77777777" w:rsidR="00E74EDF" w:rsidRDefault="00E74EDF" w:rsidP="00545DD7">
      <w:pPr>
        <w:spacing w:after="0" w:line="240" w:lineRule="auto"/>
      </w:pPr>
      <w:r>
        <w:separator/>
      </w:r>
    </w:p>
  </w:endnote>
  <w:endnote w:type="continuationSeparator" w:id="0">
    <w:p w14:paraId="30A0E769" w14:textId="77777777" w:rsidR="00E74EDF" w:rsidRDefault="00E74EDF" w:rsidP="00545D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A0021708-FD62-45FB-A9DA-E7FF5AB3AD72}"/>
    <w:embedBold r:id="rId2" w:fontKey="{FE54DFDD-687B-4BF3-AD87-F81E06E13525}"/>
  </w:font>
  <w:font w:name="Arial">
    <w:panose1 w:val="020B0604020202020204"/>
    <w:charset w:val="00"/>
    <w:family w:val="swiss"/>
    <w:pitch w:val="variable"/>
    <w:sig w:usb0="E0002EFF" w:usb1="C000785B" w:usb2="00000009" w:usb3="00000000" w:csb0="000001FF" w:csb1="00000000"/>
  </w:font>
  <w:font w:name="Avenir Black">
    <w:altName w:val="Calibri"/>
    <w:charset w:val="00"/>
    <w:family w:val="swiss"/>
    <w:pitch w:val="variable"/>
    <w:sig w:usb0="800000AF" w:usb1="5000204A" w:usb2="00000000" w:usb3="00000000" w:csb0="0000009B" w:csb1="00000000"/>
  </w:font>
  <w:font w:name="Times New Roman (Body CS)">
    <w:altName w:val="Times New Roman"/>
    <w:charset w:val="00"/>
    <w:family w:val="roman"/>
    <w:pitch w:val="variable"/>
    <w:sig w:usb0="E0002AEF" w:usb1="C0007841" w:usb2="00000009" w:usb3="00000000" w:csb0="000001FF" w:csb1="00000000"/>
  </w:font>
  <w:font w:name="Avenir Roman">
    <w:altName w:val="Calibri"/>
    <w:charset w:val="4D"/>
    <w:family w:val="swiss"/>
    <w:pitch w:val="variable"/>
    <w:sig w:usb0="800000AF" w:usb1="5000204A"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FE1C48" w14:textId="77777777" w:rsidR="00E74EDF" w:rsidRDefault="00E74EDF" w:rsidP="00545DD7">
      <w:pPr>
        <w:spacing w:after="0" w:line="240" w:lineRule="auto"/>
      </w:pPr>
      <w:r>
        <w:separator/>
      </w:r>
    </w:p>
  </w:footnote>
  <w:footnote w:type="continuationSeparator" w:id="0">
    <w:p w14:paraId="51027A97" w14:textId="77777777" w:rsidR="00E74EDF" w:rsidRDefault="00E74EDF" w:rsidP="00545DD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C364CD"/>
    <w:multiLevelType w:val="hybridMultilevel"/>
    <w:tmpl w:val="B622B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890467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saveSubsetFonts/>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6AAA"/>
    <w:rsid w:val="0002324F"/>
    <w:rsid w:val="00035013"/>
    <w:rsid w:val="00042715"/>
    <w:rsid w:val="00063111"/>
    <w:rsid w:val="000745D8"/>
    <w:rsid w:val="000748E3"/>
    <w:rsid w:val="00076E8D"/>
    <w:rsid w:val="00083498"/>
    <w:rsid w:val="0008673F"/>
    <w:rsid w:val="000B0773"/>
    <w:rsid w:val="000B1769"/>
    <w:rsid w:val="000E5438"/>
    <w:rsid w:val="000E6895"/>
    <w:rsid w:val="000F2FC8"/>
    <w:rsid w:val="000F7EFE"/>
    <w:rsid w:val="00101EAF"/>
    <w:rsid w:val="001221D7"/>
    <w:rsid w:val="00125499"/>
    <w:rsid w:val="001330F0"/>
    <w:rsid w:val="001435C2"/>
    <w:rsid w:val="00150219"/>
    <w:rsid w:val="001503C8"/>
    <w:rsid w:val="001525DF"/>
    <w:rsid w:val="00152EFD"/>
    <w:rsid w:val="0017564C"/>
    <w:rsid w:val="00194EB4"/>
    <w:rsid w:val="001958EB"/>
    <w:rsid w:val="001966F7"/>
    <w:rsid w:val="001A4FEA"/>
    <w:rsid w:val="001A7265"/>
    <w:rsid w:val="001C068F"/>
    <w:rsid w:val="001C32AA"/>
    <w:rsid w:val="001C7238"/>
    <w:rsid w:val="001D33F2"/>
    <w:rsid w:val="001D6996"/>
    <w:rsid w:val="0020294D"/>
    <w:rsid w:val="002058D5"/>
    <w:rsid w:val="00227D59"/>
    <w:rsid w:val="00243898"/>
    <w:rsid w:val="0024469F"/>
    <w:rsid w:val="00244BBC"/>
    <w:rsid w:val="00254194"/>
    <w:rsid w:val="002746CA"/>
    <w:rsid w:val="002759B5"/>
    <w:rsid w:val="00283F98"/>
    <w:rsid w:val="00284E11"/>
    <w:rsid w:val="002861A6"/>
    <w:rsid w:val="002A1721"/>
    <w:rsid w:val="002A2115"/>
    <w:rsid w:val="002B367E"/>
    <w:rsid w:val="002C2C43"/>
    <w:rsid w:val="002D32DC"/>
    <w:rsid w:val="002E027C"/>
    <w:rsid w:val="002E317E"/>
    <w:rsid w:val="002E47FE"/>
    <w:rsid w:val="002F7719"/>
    <w:rsid w:val="00315CC9"/>
    <w:rsid w:val="00315D42"/>
    <w:rsid w:val="00332915"/>
    <w:rsid w:val="00335640"/>
    <w:rsid w:val="003418BC"/>
    <w:rsid w:val="003426C1"/>
    <w:rsid w:val="00351248"/>
    <w:rsid w:val="003621A1"/>
    <w:rsid w:val="003716CB"/>
    <w:rsid w:val="00395FE2"/>
    <w:rsid w:val="003A15C5"/>
    <w:rsid w:val="003A47F3"/>
    <w:rsid w:val="003B33EB"/>
    <w:rsid w:val="003B6E49"/>
    <w:rsid w:val="003B75F5"/>
    <w:rsid w:val="003C7C8A"/>
    <w:rsid w:val="003E6525"/>
    <w:rsid w:val="003F14C1"/>
    <w:rsid w:val="003F5554"/>
    <w:rsid w:val="004002A2"/>
    <w:rsid w:val="00413665"/>
    <w:rsid w:val="00417FDE"/>
    <w:rsid w:val="00452025"/>
    <w:rsid w:val="00465017"/>
    <w:rsid w:val="00472C44"/>
    <w:rsid w:val="00472E85"/>
    <w:rsid w:val="004973AD"/>
    <w:rsid w:val="004A43ED"/>
    <w:rsid w:val="004A6174"/>
    <w:rsid w:val="004B09D3"/>
    <w:rsid w:val="004B6859"/>
    <w:rsid w:val="004B6F50"/>
    <w:rsid w:val="004C3534"/>
    <w:rsid w:val="004E6881"/>
    <w:rsid w:val="005067B4"/>
    <w:rsid w:val="005160B3"/>
    <w:rsid w:val="0054138F"/>
    <w:rsid w:val="00545DD7"/>
    <w:rsid w:val="00566D9B"/>
    <w:rsid w:val="00571FB7"/>
    <w:rsid w:val="005753A5"/>
    <w:rsid w:val="00577DDF"/>
    <w:rsid w:val="00586AB8"/>
    <w:rsid w:val="00587F74"/>
    <w:rsid w:val="00592D87"/>
    <w:rsid w:val="00593955"/>
    <w:rsid w:val="005B2072"/>
    <w:rsid w:val="005E41E1"/>
    <w:rsid w:val="005F3C6A"/>
    <w:rsid w:val="00600653"/>
    <w:rsid w:val="0061464D"/>
    <w:rsid w:val="00614CDD"/>
    <w:rsid w:val="00650F0B"/>
    <w:rsid w:val="00667EB2"/>
    <w:rsid w:val="0067230C"/>
    <w:rsid w:val="006928C7"/>
    <w:rsid w:val="0069685F"/>
    <w:rsid w:val="0069694D"/>
    <w:rsid w:val="006A0547"/>
    <w:rsid w:val="006A3BEF"/>
    <w:rsid w:val="006A6AAA"/>
    <w:rsid w:val="006C063C"/>
    <w:rsid w:val="006E2EF3"/>
    <w:rsid w:val="006F4596"/>
    <w:rsid w:val="006F6E69"/>
    <w:rsid w:val="007017B5"/>
    <w:rsid w:val="00702E7D"/>
    <w:rsid w:val="00703718"/>
    <w:rsid w:val="0070764E"/>
    <w:rsid w:val="00717669"/>
    <w:rsid w:val="00724B21"/>
    <w:rsid w:val="007262A8"/>
    <w:rsid w:val="00727898"/>
    <w:rsid w:val="007350EB"/>
    <w:rsid w:val="00740FD2"/>
    <w:rsid w:val="0074141D"/>
    <w:rsid w:val="0075272D"/>
    <w:rsid w:val="00761840"/>
    <w:rsid w:val="00781F18"/>
    <w:rsid w:val="00783E15"/>
    <w:rsid w:val="007846F1"/>
    <w:rsid w:val="007A1949"/>
    <w:rsid w:val="007D2E18"/>
    <w:rsid w:val="007D2EF8"/>
    <w:rsid w:val="007F2423"/>
    <w:rsid w:val="008027A5"/>
    <w:rsid w:val="00802C6D"/>
    <w:rsid w:val="008204AF"/>
    <w:rsid w:val="0082520A"/>
    <w:rsid w:val="0082742C"/>
    <w:rsid w:val="008311FB"/>
    <w:rsid w:val="008361B1"/>
    <w:rsid w:val="00845737"/>
    <w:rsid w:val="0085777A"/>
    <w:rsid w:val="00862E0C"/>
    <w:rsid w:val="00866A07"/>
    <w:rsid w:val="008934FC"/>
    <w:rsid w:val="008A5D96"/>
    <w:rsid w:val="008A783C"/>
    <w:rsid w:val="008C3B64"/>
    <w:rsid w:val="008C7192"/>
    <w:rsid w:val="008D2E96"/>
    <w:rsid w:val="008F42E5"/>
    <w:rsid w:val="009201C7"/>
    <w:rsid w:val="00927AA4"/>
    <w:rsid w:val="009331F0"/>
    <w:rsid w:val="00934888"/>
    <w:rsid w:val="009357F1"/>
    <w:rsid w:val="009758F2"/>
    <w:rsid w:val="0099434E"/>
    <w:rsid w:val="009B20DD"/>
    <w:rsid w:val="009B28D1"/>
    <w:rsid w:val="009B34A4"/>
    <w:rsid w:val="009C5681"/>
    <w:rsid w:val="009D5508"/>
    <w:rsid w:val="009D7320"/>
    <w:rsid w:val="009E046B"/>
    <w:rsid w:val="009E55D5"/>
    <w:rsid w:val="00A25839"/>
    <w:rsid w:val="00A27921"/>
    <w:rsid w:val="00A45450"/>
    <w:rsid w:val="00A55808"/>
    <w:rsid w:val="00A57747"/>
    <w:rsid w:val="00A7713F"/>
    <w:rsid w:val="00A77521"/>
    <w:rsid w:val="00A933B5"/>
    <w:rsid w:val="00A9484D"/>
    <w:rsid w:val="00A95830"/>
    <w:rsid w:val="00AA11AD"/>
    <w:rsid w:val="00AC2AB7"/>
    <w:rsid w:val="00AE6A1F"/>
    <w:rsid w:val="00AF3839"/>
    <w:rsid w:val="00AF73C4"/>
    <w:rsid w:val="00B029F8"/>
    <w:rsid w:val="00B034D7"/>
    <w:rsid w:val="00B4003E"/>
    <w:rsid w:val="00B568FB"/>
    <w:rsid w:val="00B57560"/>
    <w:rsid w:val="00B668AB"/>
    <w:rsid w:val="00B70DC5"/>
    <w:rsid w:val="00B801FB"/>
    <w:rsid w:val="00B825B1"/>
    <w:rsid w:val="00BC2FE3"/>
    <w:rsid w:val="00BE5CAC"/>
    <w:rsid w:val="00C04204"/>
    <w:rsid w:val="00C048A0"/>
    <w:rsid w:val="00C067E0"/>
    <w:rsid w:val="00C0780C"/>
    <w:rsid w:val="00C10CFA"/>
    <w:rsid w:val="00C15282"/>
    <w:rsid w:val="00C23AB9"/>
    <w:rsid w:val="00C37841"/>
    <w:rsid w:val="00C46349"/>
    <w:rsid w:val="00C50A23"/>
    <w:rsid w:val="00C60088"/>
    <w:rsid w:val="00C6132D"/>
    <w:rsid w:val="00C66028"/>
    <w:rsid w:val="00C76832"/>
    <w:rsid w:val="00C76BDD"/>
    <w:rsid w:val="00C85C04"/>
    <w:rsid w:val="00C93514"/>
    <w:rsid w:val="00C95212"/>
    <w:rsid w:val="00CA0129"/>
    <w:rsid w:val="00CA2A22"/>
    <w:rsid w:val="00CA74F4"/>
    <w:rsid w:val="00CB1051"/>
    <w:rsid w:val="00CB3465"/>
    <w:rsid w:val="00CB350A"/>
    <w:rsid w:val="00CB3CC4"/>
    <w:rsid w:val="00CB44C4"/>
    <w:rsid w:val="00CC4A78"/>
    <w:rsid w:val="00CC53E5"/>
    <w:rsid w:val="00CC75D8"/>
    <w:rsid w:val="00CD53EE"/>
    <w:rsid w:val="00CE7DA7"/>
    <w:rsid w:val="00D03315"/>
    <w:rsid w:val="00D203EB"/>
    <w:rsid w:val="00D21C8B"/>
    <w:rsid w:val="00D2787F"/>
    <w:rsid w:val="00D42AC7"/>
    <w:rsid w:val="00D43C4A"/>
    <w:rsid w:val="00D4466E"/>
    <w:rsid w:val="00D71045"/>
    <w:rsid w:val="00D7511D"/>
    <w:rsid w:val="00D81142"/>
    <w:rsid w:val="00D81286"/>
    <w:rsid w:val="00D82D4E"/>
    <w:rsid w:val="00D86A38"/>
    <w:rsid w:val="00DA69CB"/>
    <w:rsid w:val="00DA7108"/>
    <w:rsid w:val="00DC360E"/>
    <w:rsid w:val="00DD4E51"/>
    <w:rsid w:val="00E25DFA"/>
    <w:rsid w:val="00E51D43"/>
    <w:rsid w:val="00E56547"/>
    <w:rsid w:val="00E56E4D"/>
    <w:rsid w:val="00E73CE1"/>
    <w:rsid w:val="00E74EDF"/>
    <w:rsid w:val="00E807AB"/>
    <w:rsid w:val="00E82B51"/>
    <w:rsid w:val="00EA44D3"/>
    <w:rsid w:val="00EB1AC0"/>
    <w:rsid w:val="00EB6E98"/>
    <w:rsid w:val="00EC28F9"/>
    <w:rsid w:val="00EC6303"/>
    <w:rsid w:val="00ED443B"/>
    <w:rsid w:val="00ED7237"/>
    <w:rsid w:val="00EE1F86"/>
    <w:rsid w:val="00EE4C4B"/>
    <w:rsid w:val="00EF3872"/>
    <w:rsid w:val="00EF7FE1"/>
    <w:rsid w:val="00F275B1"/>
    <w:rsid w:val="00F51A3B"/>
    <w:rsid w:val="00F63D33"/>
    <w:rsid w:val="00F664FB"/>
    <w:rsid w:val="00F67AAC"/>
    <w:rsid w:val="00F67D67"/>
    <w:rsid w:val="00F75F94"/>
    <w:rsid w:val="00F76A78"/>
    <w:rsid w:val="00F84A0C"/>
    <w:rsid w:val="00F96480"/>
    <w:rsid w:val="00FA766A"/>
    <w:rsid w:val="00FB56A4"/>
    <w:rsid w:val="00FB7449"/>
    <w:rsid w:val="00FC1142"/>
    <w:rsid w:val="00FE2DDE"/>
    <w:rsid w:val="00FE457D"/>
    <w:rsid w:val="00FF6666"/>
    <w:rsid w:val="01E42095"/>
    <w:rsid w:val="03D42A7E"/>
    <w:rsid w:val="10B94CFC"/>
    <w:rsid w:val="134240DA"/>
    <w:rsid w:val="2DD9E180"/>
    <w:rsid w:val="499571DD"/>
    <w:rsid w:val="52FAB2DD"/>
    <w:rsid w:val="53C4CB7B"/>
    <w:rsid w:val="6852406A"/>
    <w:rsid w:val="73FD34A0"/>
    <w:rsid w:val="7CB6D3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E81F5E"/>
  <w15:chartTrackingRefBased/>
  <w15:docId w15:val="{7FF99A4D-49D2-40BF-A4FD-A9FA26FB2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C10CFA"/>
    <w:pPr>
      <w:keepNext/>
      <w:overflowPunct w:val="0"/>
      <w:autoSpaceDE w:val="0"/>
      <w:autoSpaceDN w:val="0"/>
      <w:adjustRightInd w:val="0"/>
      <w:spacing w:before="240" w:after="60" w:line="240" w:lineRule="auto"/>
      <w:textAlignment w:val="baseline"/>
      <w:outlineLvl w:val="0"/>
    </w:pPr>
    <w:rPr>
      <w:rFonts w:ascii="Arial" w:eastAsia="Times New Roman" w:hAnsi="Arial" w:cs="Arial"/>
      <w:b/>
      <w:bCs/>
      <w:kern w:val="32"/>
      <w:sz w:val="32"/>
      <w:szCs w:val="32"/>
    </w:rPr>
  </w:style>
  <w:style w:type="paragraph" w:styleId="Heading3">
    <w:name w:val="heading 3"/>
    <w:basedOn w:val="Normal"/>
    <w:next w:val="Normal"/>
    <w:link w:val="Heading3Char"/>
    <w:qFormat/>
    <w:rsid w:val="00C10CFA"/>
    <w:pPr>
      <w:keepNext/>
      <w:widowControl w:val="0"/>
      <w:overflowPunct w:val="0"/>
      <w:autoSpaceDE w:val="0"/>
      <w:autoSpaceDN w:val="0"/>
      <w:adjustRightInd w:val="0"/>
      <w:spacing w:after="0" w:line="240" w:lineRule="auto"/>
      <w:jc w:val="center"/>
      <w:textAlignment w:val="baseline"/>
      <w:outlineLvl w:val="2"/>
    </w:pPr>
    <w:rPr>
      <w:rFonts w:ascii="Arial" w:eastAsia="Times New Roman" w:hAnsi="Arial" w:cs="Times New Roman"/>
      <w:b/>
      <w:sz w:val="18"/>
      <w:szCs w:val="20"/>
    </w:rPr>
  </w:style>
  <w:style w:type="paragraph" w:styleId="Heading4">
    <w:name w:val="heading 4"/>
    <w:basedOn w:val="Normal"/>
    <w:next w:val="Normal"/>
    <w:link w:val="Heading4Char"/>
    <w:qFormat/>
    <w:rsid w:val="00C10CFA"/>
    <w:pPr>
      <w:keepNext/>
      <w:widowControl w:val="0"/>
      <w:overflowPunct w:val="0"/>
      <w:autoSpaceDE w:val="0"/>
      <w:autoSpaceDN w:val="0"/>
      <w:adjustRightInd w:val="0"/>
      <w:spacing w:after="0" w:line="240" w:lineRule="auto"/>
      <w:textAlignment w:val="baseline"/>
      <w:outlineLvl w:val="3"/>
    </w:pPr>
    <w:rPr>
      <w:rFonts w:ascii="Arial" w:eastAsia="Times New Roman" w:hAnsi="Arial" w:cs="Times New Roman"/>
      <w:b/>
      <w:sz w:val="1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A6AA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A6AAA"/>
    <w:rPr>
      <w:color w:val="0000FF"/>
      <w:u w:val="single"/>
    </w:rPr>
  </w:style>
  <w:style w:type="character" w:styleId="Strong">
    <w:name w:val="Strong"/>
    <w:basedOn w:val="DefaultParagraphFont"/>
    <w:uiPriority w:val="22"/>
    <w:qFormat/>
    <w:rsid w:val="006A6AAA"/>
    <w:rPr>
      <w:b/>
      <w:bCs/>
    </w:rPr>
  </w:style>
  <w:style w:type="paragraph" w:styleId="Header">
    <w:name w:val="header"/>
    <w:basedOn w:val="Normal"/>
    <w:link w:val="HeaderChar"/>
    <w:uiPriority w:val="99"/>
    <w:unhideWhenUsed/>
    <w:rsid w:val="00545D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5DD7"/>
  </w:style>
  <w:style w:type="paragraph" w:styleId="Footer">
    <w:name w:val="footer"/>
    <w:basedOn w:val="Normal"/>
    <w:link w:val="FooterChar"/>
    <w:uiPriority w:val="99"/>
    <w:unhideWhenUsed/>
    <w:rsid w:val="00545D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5DD7"/>
  </w:style>
  <w:style w:type="paragraph" w:styleId="BalloonText">
    <w:name w:val="Balloon Text"/>
    <w:basedOn w:val="Normal"/>
    <w:link w:val="BalloonTextChar"/>
    <w:unhideWhenUsed/>
    <w:rsid w:val="009331F0"/>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rsid w:val="009331F0"/>
    <w:rPr>
      <w:rFonts w:ascii="Times New Roman" w:hAnsi="Times New Roman" w:cs="Times New Roman"/>
      <w:sz w:val="18"/>
      <w:szCs w:val="18"/>
    </w:rPr>
  </w:style>
  <w:style w:type="character" w:customStyle="1" w:styleId="Heading1Char">
    <w:name w:val="Heading 1 Char"/>
    <w:basedOn w:val="DefaultParagraphFont"/>
    <w:link w:val="Heading1"/>
    <w:rsid w:val="00C10CFA"/>
    <w:rPr>
      <w:rFonts w:ascii="Arial" w:eastAsia="Times New Roman" w:hAnsi="Arial" w:cs="Arial"/>
      <w:b/>
      <w:bCs/>
      <w:kern w:val="32"/>
      <w:sz w:val="32"/>
      <w:szCs w:val="32"/>
    </w:rPr>
  </w:style>
  <w:style w:type="character" w:customStyle="1" w:styleId="Heading3Char">
    <w:name w:val="Heading 3 Char"/>
    <w:basedOn w:val="DefaultParagraphFont"/>
    <w:link w:val="Heading3"/>
    <w:rsid w:val="00C10CFA"/>
    <w:rPr>
      <w:rFonts w:ascii="Arial" w:eastAsia="Times New Roman" w:hAnsi="Arial" w:cs="Times New Roman"/>
      <w:b/>
      <w:sz w:val="18"/>
      <w:szCs w:val="20"/>
    </w:rPr>
  </w:style>
  <w:style w:type="character" w:customStyle="1" w:styleId="Heading4Char">
    <w:name w:val="Heading 4 Char"/>
    <w:basedOn w:val="DefaultParagraphFont"/>
    <w:link w:val="Heading4"/>
    <w:rsid w:val="00C10CFA"/>
    <w:rPr>
      <w:rFonts w:ascii="Arial" w:eastAsia="Times New Roman" w:hAnsi="Arial" w:cs="Times New Roman"/>
      <w:b/>
      <w:sz w:val="16"/>
      <w:szCs w:val="20"/>
    </w:rPr>
  </w:style>
  <w:style w:type="paragraph" w:styleId="BodyTextIndent">
    <w:name w:val="Body Text Indent"/>
    <w:basedOn w:val="Normal"/>
    <w:link w:val="BodyTextIndentChar"/>
    <w:semiHidden/>
    <w:rsid w:val="00C10CFA"/>
    <w:pPr>
      <w:overflowPunct w:val="0"/>
      <w:autoSpaceDE w:val="0"/>
      <w:autoSpaceDN w:val="0"/>
      <w:adjustRightInd w:val="0"/>
      <w:spacing w:after="120" w:line="240" w:lineRule="auto"/>
      <w:ind w:left="360"/>
      <w:textAlignment w:val="baseline"/>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semiHidden/>
    <w:rsid w:val="00C10CFA"/>
    <w:rPr>
      <w:rFonts w:ascii="Times New Roman" w:eastAsia="Times New Roman" w:hAnsi="Times New Roman" w:cs="Times New Roman"/>
      <w:sz w:val="24"/>
      <w:szCs w:val="20"/>
    </w:rPr>
  </w:style>
  <w:style w:type="paragraph" w:customStyle="1" w:styleId="Default">
    <w:name w:val="Default"/>
    <w:rsid w:val="00C10CFA"/>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4"/>
      <w:szCs w:val="20"/>
    </w:rPr>
  </w:style>
  <w:style w:type="paragraph" w:customStyle="1" w:styleId="CM8">
    <w:name w:val="CM8"/>
    <w:basedOn w:val="Default"/>
    <w:next w:val="Default"/>
    <w:rsid w:val="00C10CFA"/>
    <w:pPr>
      <w:spacing w:after="268"/>
    </w:pPr>
    <w:rPr>
      <w:color w:val="auto"/>
    </w:rPr>
  </w:style>
  <w:style w:type="paragraph" w:styleId="NoSpacing">
    <w:name w:val="No Spacing"/>
    <w:uiPriority w:val="1"/>
    <w:qFormat/>
    <w:rsid w:val="00C10CFA"/>
    <w:pPr>
      <w:spacing w:after="0" w:line="240" w:lineRule="auto"/>
    </w:pPr>
  </w:style>
  <w:style w:type="character" w:styleId="UnresolvedMention">
    <w:name w:val="Unresolved Mention"/>
    <w:basedOn w:val="DefaultParagraphFont"/>
    <w:uiPriority w:val="99"/>
    <w:semiHidden/>
    <w:unhideWhenUsed/>
    <w:rsid w:val="00927AA4"/>
    <w:rPr>
      <w:color w:val="605E5C"/>
      <w:shd w:val="clear" w:color="auto" w:fill="E1DFDD"/>
    </w:rPr>
  </w:style>
  <w:style w:type="table" w:styleId="TableGrid">
    <w:name w:val="Table Grid"/>
    <w:basedOn w:val="TableNormal"/>
    <w:uiPriority w:val="39"/>
    <w:rsid w:val="00417F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F2FC8"/>
    <w:rPr>
      <w:color w:val="954F72" w:themeColor="followedHyperlink"/>
      <w:u w:val="single"/>
    </w:rPr>
  </w:style>
  <w:style w:type="paragraph" w:styleId="ListParagraph">
    <w:name w:val="List Paragraph"/>
    <w:basedOn w:val="Normal"/>
    <w:uiPriority w:val="34"/>
    <w:qFormat/>
    <w:rsid w:val="0017564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8451317">
      <w:bodyDiv w:val="1"/>
      <w:marLeft w:val="0"/>
      <w:marRight w:val="0"/>
      <w:marTop w:val="0"/>
      <w:marBottom w:val="0"/>
      <w:divBdr>
        <w:top w:val="none" w:sz="0" w:space="0" w:color="auto"/>
        <w:left w:val="none" w:sz="0" w:space="0" w:color="auto"/>
        <w:bottom w:val="none" w:sz="0" w:space="0" w:color="auto"/>
        <w:right w:val="none" w:sz="0" w:space="0" w:color="auto"/>
      </w:divBdr>
    </w:div>
    <w:div w:id="670186520">
      <w:bodyDiv w:val="1"/>
      <w:marLeft w:val="0"/>
      <w:marRight w:val="0"/>
      <w:marTop w:val="0"/>
      <w:marBottom w:val="0"/>
      <w:divBdr>
        <w:top w:val="none" w:sz="0" w:space="0" w:color="auto"/>
        <w:left w:val="none" w:sz="0" w:space="0" w:color="auto"/>
        <w:bottom w:val="none" w:sz="0" w:space="0" w:color="auto"/>
        <w:right w:val="none" w:sz="0" w:space="0" w:color="auto"/>
      </w:divBdr>
    </w:div>
    <w:div w:id="878055969">
      <w:bodyDiv w:val="1"/>
      <w:marLeft w:val="0"/>
      <w:marRight w:val="0"/>
      <w:marTop w:val="0"/>
      <w:marBottom w:val="0"/>
      <w:divBdr>
        <w:top w:val="none" w:sz="0" w:space="0" w:color="auto"/>
        <w:left w:val="none" w:sz="0" w:space="0" w:color="auto"/>
        <w:bottom w:val="none" w:sz="0" w:space="0" w:color="auto"/>
        <w:right w:val="none" w:sz="0" w:space="0" w:color="auto"/>
      </w:divBdr>
    </w:div>
    <w:div w:id="1342975385">
      <w:bodyDiv w:val="1"/>
      <w:marLeft w:val="0"/>
      <w:marRight w:val="0"/>
      <w:marTop w:val="0"/>
      <w:marBottom w:val="0"/>
      <w:divBdr>
        <w:top w:val="none" w:sz="0" w:space="0" w:color="auto"/>
        <w:left w:val="none" w:sz="0" w:space="0" w:color="auto"/>
        <w:bottom w:val="none" w:sz="0" w:space="0" w:color="auto"/>
        <w:right w:val="none" w:sz="0" w:space="0" w:color="auto"/>
      </w:divBdr>
    </w:div>
    <w:div w:id="1394087138">
      <w:bodyDiv w:val="1"/>
      <w:marLeft w:val="0"/>
      <w:marRight w:val="0"/>
      <w:marTop w:val="0"/>
      <w:marBottom w:val="0"/>
      <w:divBdr>
        <w:top w:val="none" w:sz="0" w:space="0" w:color="auto"/>
        <w:left w:val="none" w:sz="0" w:space="0" w:color="auto"/>
        <w:bottom w:val="none" w:sz="0" w:space="0" w:color="auto"/>
        <w:right w:val="none" w:sz="0" w:space="0" w:color="auto"/>
      </w:divBdr>
    </w:div>
    <w:div w:id="1476484425">
      <w:bodyDiv w:val="1"/>
      <w:marLeft w:val="0"/>
      <w:marRight w:val="0"/>
      <w:marTop w:val="0"/>
      <w:marBottom w:val="0"/>
      <w:divBdr>
        <w:top w:val="none" w:sz="0" w:space="0" w:color="auto"/>
        <w:left w:val="none" w:sz="0" w:space="0" w:color="auto"/>
        <w:bottom w:val="none" w:sz="0" w:space="0" w:color="auto"/>
        <w:right w:val="none" w:sz="0" w:space="0" w:color="auto"/>
      </w:divBdr>
    </w:div>
    <w:div w:id="1561207885">
      <w:bodyDiv w:val="1"/>
      <w:marLeft w:val="0"/>
      <w:marRight w:val="0"/>
      <w:marTop w:val="0"/>
      <w:marBottom w:val="0"/>
      <w:divBdr>
        <w:top w:val="none" w:sz="0" w:space="0" w:color="auto"/>
        <w:left w:val="none" w:sz="0" w:space="0" w:color="auto"/>
        <w:bottom w:val="none" w:sz="0" w:space="0" w:color="auto"/>
        <w:right w:val="none" w:sz="0" w:space="0" w:color="auto"/>
      </w:divBdr>
    </w:div>
    <w:div w:id="1677687605">
      <w:bodyDiv w:val="1"/>
      <w:marLeft w:val="0"/>
      <w:marRight w:val="0"/>
      <w:marTop w:val="0"/>
      <w:marBottom w:val="0"/>
      <w:divBdr>
        <w:top w:val="none" w:sz="0" w:space="0" w:color="auto"/>
        <w:left w:val="none" w:sz="0" w:space="0" w:color="auto"/>
        <w:bottom w:val="none" w:sz="0" w:space="0" w:color="auto"/>
        <w:right w:val="none" w:sz="0" w:space="0" w:color="auto"/>
      </w:divBdr>
    </w:div>
    <w:div w:id="1839996995">
      <w:bodyDiv w:val="1"/>
      <w:marLeft w:val="0"/>
      <w:marRight w:val="0"/>
      <w:marTop w:val="0"/>
      <w:marBottom w:val="0"/>
      <w:divBdr>
        <w:top w:val="none" w:sz="0" w:space="0" w:color="auto"/>
        <w:left w:val="none" w:sz="0" w:space="0" w:color="auto"/>
        <w:bottom w:val="none" w:sz="0" w:space="0" w:color="auto"/>
        <w:right w:val="none" w:sz="0" w:space="0" w:color="auto"/>
      </w:divBdr>
    </w:div>
    <w:div w:id="1849101327">
      <w:bodyDiv w:val="1"/>
      <w:marLeft w:val="0"/>
      <w:marRight w:val="0"/>
      <w:marTop w:val="0"/>
      <w:marBottom w:val="0"/>
      <w:divBdr>
        <w:top w:val="none" w:sz="0" w:space="0" w:color="auto"/>
        <w:left w:val="none" w:sz="0" w:space="0" w:color="auto"/>
        <w:bottom w:val="none" w:sz="0" w:space="0" w:color="auto"/>
        <w:right w:val="none" w:sz="0" w:space="0" w:color="auto"/>
      </w:divBdr>
    </w:div>
    <w:div w:id="2003118066">
      <w:bodyDiv w:val="1"/>
      <w:marLeft w:val="0"/>
      <w:marRight w:val="0"/>
      <w:marTop w:val="0"/>
      <w:marBottom w:val="0"/>
      <w:divBdr>
        <w:top w:val="none" w:sz="0" w:space="0" w:color="auto"/>
        <w:left w:val="none" w:sz="0" w:space="0" w:color="auto"/>
        <w:bottom w:val="none" w:sz="0" w:space="0" w:color="auto"/>
        <w:right w:val="none" w:sz="0" w:space="0" w:color="auto"/>
      </w:divBdr>
    </w:div>
    <w:div w:id="2008360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zoe.calkins@arkansas.gov"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yperlink" Target="https://www.facebook.com/arkdws"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discover.arkansas.gov"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hyperlink" Target="http://www.dws.arkansas.gov"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ls.gov/cps/definitions.htm" TargetMode="External"/><Relationship Id="rId22" Type="http://schemas.openxmlformats.org/officeDocument/2006/relationships/hyperlink" Target="https://twitter.com/ArkansasDWS"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lineChart>
        <c:grouping val="standard"/>
        <c:varyColors val="0"/>
        <c:ser>
          <c:idx val="0"/>
          <c:order val="0"/>
          <c:tx>
            <c:strRef>
              <c:f>'[Press Release Charts 0224.xlsx]Rates'!$B$2</c:f>
              <c:strCache>
                <c:ptCount val="1"/>
                <c:pt idx="0">
                  <c:v>Arkansas</c:v>
                </c:pt>
              </c:strCache>
            </c:strRef>
          </c:tx>
          <c:spPr>
            <a:ln w="38100" cap="flat" cmpd="dbl" algn="ctr">
              <a:solidFill>
                <a:schemeClr val="accent1">
                  <a:lumMod val="75000"/>
                </a:schemeClr>
              </a:solidFill>
              <a:miter lim="800000"/>
            </a:ln>
            <a:effectLst/>
          </c:spPr>
          <c:marker>
            <c:symbol val="none"/>
          </c:marker>
          <c:cat>
            <c:strRef>
              <c:f>'[Press Release Charts 0224.xlsx]Rates'!$A$3:$A$39</c:f>
              <c:strCache>
                <c:ptCount val="37"/>
                <c:pt idx="0">
                  <c:v>Feb '21</c:v>
                </c:pt>
                <c:pt idx="6">
                  <c:v>Aug '21</c:v>
                </c:pt>
                <c:pt idx="12">
                  <c:v>Feb '22</c:v>
                </c:pt>
                <c:pt idx="18">
                  <c:v>Aug '22</c:v>
                </c:pt>
                <c:pt idx="24">
                  <c:v>Feb '23</c:v>
                </c:pt>
                <c:pt idx="30">
                  <c:v>Aug '23</c:v>
                </c:pt>
                <c:pt idx="36">
                  <c:v>Feb '24</c:v>
                </c:pt>
              </c:strCache>
            </c:strRef>
          </c:cat>
          <c:val>
            <c:numRef>
              <c:f>'[Press Release Charts 0224.xlsx]Rates'!$B$3:$B$39</c:f>
              <c:numCache>
                <c:formatCode>#,##0.0"%";\-#,##0.0"%"</c:formatCode>
                <c:ptCount val="37"/>
                <c:pt idx="0">
                  <c:v>4.8</c:v>
                </c:pt>
                <c:pt idx="1">
                  <c:v>4.7</c:v>
                </c:pt>
                <c:pt idx="2">
                  <c:v>4.5</c:v>
                </c:pt>
                <c:pt idx="3">
                  <c:v>4.4000000000000004</c:v>
                </c:pt>
                <c:pt idx="4">
                  <c:v>4.2</c:v>
                </c:pt>
                <c:pt idx="5">
                  <c:v>3.9</c:v>
                </c:pt>
                <c:pt idx="6">
                  <c:v>3.7</c:v>
                </c:pt>
                <c:pt idx="7">
                  <c:v>3.5</c:v>
                </c:pt>
                <c:pt idx="8">
                  <c:v>3.4</c:v>
                </c:pt>
                <c:pt idx="9">
                  <c:v>3.3</c:v>
                </c:pt>
                <c:pt idx="10">
                  <c:v>3.2</c:v>
                </c:pt>
                <c:pt idx="11">
                  <c:v>3.2</c:v>
                </c:pt>
                <c:pt idx="12">
                  <c:v>3.2</c:v>
                </c:pt>
                <c:pt idx="13">
                  <c:v>3.2</c:v>
                </c:pt>
                <c:pt idx="14">
                  <c:v>3.1</c:v>
                </c:pt>
                <c:pt idx="15">
                  <c:v>3.2</c:v>
                </c:pt>
                <c:pt idx="16">
                  <c:v>3.2</c:v>
                </c:pt>
                <c:pt idx="17">
                  <c:v>3.2</c:v>
                </c:pt>
                <c:pt idx="18">
                  <c:v>3.3</c:v>
                </c:pt>
                <c:pt idx="19">
                  <c:v>3.3</c:v>
                </c:pt>
                <c:pt idx="20">
                  <c:v>3.3</c:v>
                </c:pt>
                <c:pt idx="21">
                  <c:v>3.2</c:v>
                </c:pt>
                <c:pt idx="22">
                  <c:v>3.1</c:v>
                </c:pt>
                <c:pt idx="23">
                  <c:v>3</c:v>
                </c:pt>
                <c:pt idx="24">
                  <c:v>2.9</c:v>
                </c:pt>
                <c:pt idx="25">
                  <c:v>2.8</c:v>
                </c:pt>
                <c:pt idx="26">
                  <c:v>2.8</c:v>
                </c:pt>
                <c:pt idx="27">
                  <c:v>2.9</c:v>
                </c:pt>
                <c:pt idx="28">
                  <c:v>3</c:v>
                </c:pt>
                <c:pt idx="29">
                  <c:v>3.2</c:v>
                </c:pt>
                <c:pt idx="30">
                  <c:v>3.4</c:v>
                </c:pt>
                <c:pt idx="31">
                  <c:v>3.6</c:v>
                </c:pt>
                <c:pt idx="32">
                  <c:v>3.7</c:v>
                </c:pt>
                <c:pt idx="33">
                  <c:v>3.7</c:v>
                </c:pt>
                <c:pt idx="34">
                  <c:v>3.7</c:v>
                </c:pt>
                <c:pt idx="35">
                  <c:v>3.7</c:v>
                </c:pt>
                <c:pt idx="36">
                  <c:v>3.6</c:v>
                </c:pt>
              </c:numCache>
            </c:numRef>
          </c:val>
          <c:smooth val="1"/>
          <c:extLst>
            <c:ext xmlns:c16="http://schemas.microsoft.com/office/drawing/2014/chart" uri="{C3380CC4-5D6E-409C-BE32-E72D297353CC}">
              <c16:uniqueId val="{00000000-FE50-4A09-A98F-4E59503B3E64}"/>
            </c:ext>
          </c:extLst>
        </c:ser>
        <c:ser>
          <c:idx val="1"/>
          <c:order val="1"/>
          <c:tx>
            <c:strRef>
              <c:f>'[Press Release Charts 0224.xlsx]Rates'!$C$2</c:f>
              <c:strCache>
                <c:ptCount val="1"/>
                <c:pt idx="0">
                  <c:v>United States</c:v>
                </c:pt>
              </c:strCache>
            </c:strRef>
          </c:tx>
          <c:spPr>
            <a:ln w="38100" cap="flat" cmpd="dbl" algn="ctr">
              <a:solidFill>
                <a:schemeClr val="bg1">
                  <a:lumMod val="65000"/>
                </a:schemeClr>
              </a:solidFill>
              <a:miter lim="800000"/>
            </a:ln>
            <a:effectLst/>
          </c:spPr>
          <c:marker>
            <c:symbol val="none"/>
          </c:marker>
          <c:cat>
            <c:strRef>
              <c:f>'[Press Release Charts 0224.xlsx]Rates'!$A$3:$A$39</c:f>
              <c:strCache>
                <c:ptCount val="37"/>
                <c:pt idx="0">
                  <c:v>Feb '21</c:v>
                </c:pt>
                <c:pt idx="6">
                  <c:v>Aug '21</c:v>
                </c:pt>
                <c:pt idx="12">
                  <c:v>Feb '22</c:v>
                </c:pt>
                <c:pt idx="18">
                  <c:v>Aug '22</c:v>
                </c:pt>
                <c:pt idx="24">
                  <c:v>Feb '23</c:v>
                </c:pt>
                <c:pt idx="30">
                  <c:v>Aug '23</c:v>
                </c:pt>
                <c:pt idx="36">
                  <c:v>Feb '24</c:v>
                </c:pt>
              </c:strCache>
            </c:strRef>
          </c:cat>
          <c:val>
            <c:numRef>
              <c:f>'[Press Release Charts 0224.xlsx]Rates'!$C$3:$C$39</c:f>
              <c:numCache>
                <c:formatCode>#,##0.0"%";\-#,##0.0"%"</c:formatCode>
                <c:ptCount val="37"/>
                <c:pt idx="0">
                  <c:v>6.2</c:v>
                </c:pt>
                <c:pt idx="1">
                  <c:v>6</c:v>
                </c:pt>
                <c:pt idx="2">
                  <c:v>6</c:v>
                </c:pt>
                <c:pt idx="3">
                  <c:v>5.8</c:v>
                </c:pt>
                <c:pt idx="4">
                  <c:v>5.9</c:v>
                </c:pt>
                <c:pt idx="5">
                  <c:v>5.4</c:v>
                </c:pt>
                <c:pt idx="6">
                  <c:v>5.2</c:v>
                </c:pt>
                <c:pt idx="7">
                  <c:v>4.7</c:v>
                </c:pt>
                <c:pt idx="8">
                  <c:v>4.5999999999999996</c:v>
                </c:pt>
                <c:pt idx="9">
                  <c:v>4.2</c:v>
                </c:pt>
                <c:pt idx="10">
                  <c:v>3.9</c:v>
                </c:pt>
                <c:pt idx="11">
                  <c:v>4</c:v>
                </c:pt>
                <c:pt idx="12">
                  <c:v>3.8</c:v>
                </c:pt>
                <c:pt idx="13">
                  <c:v>3.6</c:v>
                </c:pt>
                <c:pt idx="14">
                  <c:v>3.6</c:v>
                </c:pt>
                <c:pt idx="15">
                  <c:v>3.6</c:v>
                </c:pt>
                <c:pt idx="16">
                  <c:v>3.6</c:v>
                </c:pt>
                <c:pt idx="17">
                  <c:v>3.5</c:v>
                </c:pt>
                <c:pt idx="18">
                  <c:v>3.7</c:v>
                </c:pt>
                <c:pt idx="19">
                  <c:v>3.5</c:v>
                </c:pt>
                <c:pt idx="20">
                  <c:v>3.7</c:v>
                </c:pt>
                <c:pt idx="21">
                  <c:v>3.7</c:v>
                </c:pt>
                <c:pt idx="22">
                  <c:v>3.5</c:v>
                </c:pt>
                <c:pt idx="23">
                  <c:v>3.4</c:v>
                </c:pt>
                <c:pt idx="24">
                  <c:v>3.6</c:v>
                </c:pt>
                <c:pt idx="25">
                  <c:v>3.5</c:v>
                </c:pt>
                <c:pt idx="26">
                  <c:v>3.4</c:v>
                </c:pt>
                <c:pt idx="27">
                  <c:v>3.7</c:v>
                </c:pt>
                <c:pt idx="28">
                  <c:v>3.6</c:v>
                </c:pt>
                <c:pt idx="29">
                  <c:v>3.5</c:v>
                </c:pt>
                <c:pt idx="30">
                  <c:v>3.8</c:v>
                </c:pt>
                <c:pt idx="31">
                  <c:v>3.8</c:v>
                </c:pt>
                <c:pt idx="32">
                  <c:v>3.9</c:v>
                </c:pt>
                <c:pt idx="33">
                  <c:v>3.7</c:v>
                </c:pt>
                <c:pt idx="34">
                  <c:v>3.7</c:v>
                </c:pt>
                <c:pt idx="35">
                  <c:v>3.7</c:v>
                </c:pt>
                <c:pt idx="36">
                  <c:v>3.9</c:v>
                </c:pt>
              </c:numCache>
            </c:numRef>
          </c:val>
          <c:smooth val="1"/>
          <c:extLst>
            <c:ext xmlns:c16="http://schemas.microsoft.com/office/drawing/2014/chart" uri="{C3380CC4-5D6E-409C-BE32-E72D297353CC}">
              <c16:uniqueId val="{00000001-FE50-4A09-A98F-4E59503B3E64}"/>
            </c:ext>
          </c:extLst>
        </c:ser>
        <c:dLbls>
          <c:showLegendKey val="0"/>
          <c:showVal val="0"/>
          <c:showCatName val="0"/>
          <c:showSerName val="0"/>
          <c:showPercent val="0"/>
          <c:showBubbleSize val="0"/>
        </c:dLbls>
        <c:smooth val="0"/>
        <c:axId val="536554488"/>
        <c:axId val="536554816"/>
      </c:lineChart>
      <c:catAx>
        <c:axId val="536554488"/>
        <c:scaling>
          <c:orientation val="minMax"/>
        </c:scaling>
        <c:delete val="0"/>
        <c:axPos val="b"/>
        <c:majorGridlines>
          <c:spPr>
            <a:ln w="9525" cap="flat" cmpd="sng" algn="ctr">
              <a:solidFill>
                <a:schemeClr val="tx1">
                  <a:lumMod val="15000"/>
                  <a:lumOff val="85000"/>
                  <a:alpha val="32000"/>
                </a:schemeClr>
              </a:solidFill>
              <a:round/>
            </a:ln>
            <a:effectLst/>
          </c:spPr>
        </c:majorGridlines>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6554816"/>
        <c:crosses val="autoZero"/>
        <c:auto val="1"/>
        <c:lblAlgn val="ctr"/>
        <c:lblOffset val="100"/>
        <c:noMultiLvlLbl val="0"/>
      </c:catAx>
      <c:valAx>
        <c:axId val="536554816"/>
        <c:scaling>
          <c:orientation val="minMax"/>
        </c:scaling>
        <c:delete val="0"/>
        <c:axPos val="l"/>
        <c:majorGridlines>
          <c:spPr>
            <a:ln w="9525" cap="flat" cmpd="sng" algn="ctr">
              <a:solidFill>
                <a:schemeClr val="tx1">
                  <a:lumMod val="15000"/>
                  <a:lumOff val="85000"/>
                  <a:alpha val="32000"/>
                </a:schemeClr>
              </a:solidFill>
              <a:round/>
            </a:ln>
            <a:effectLst/>
          </c:spPr>
        </c:majorGridlines>
        <c:numFmt formatCode="#,##0.0&quot;%&quot;;\-#,##0.0&quot;%&quot;"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6554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lumMod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94017935258093"/>
          <c:y val="5.0925925925925923E-2"/>
          <c:w val="0.64525787401574808"/>
          <c:h val="0.8416746864975212"/>
        </c:manualLayout>
      </c:layout>
      <c:barChart>
        <c:barDir val="bar"/>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dLbl>
              <c:idx val="7"/>
              <c:layout>
                <c:manualLayout>
                  <c:x val="2.7777777777777779E-3"/>
                  <c:y val="4.629629629629629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159-4354-9764-5E6FAF89D92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'[Press Release Charts 0224.xlsx]NFJs'!$B$3:$B$13</c:f>
              <c:strCache>
                <c:ptCount val="11"/>
                <c:pt idx="0">
                  <c:v>Manufacturing</c:v>
                </c:pt>
                <c:pt idx="1">
                  <c:v>Information</c:v>
                </c:pt>
                <c:pt idx="2">
                  <c:v>Professional &amp; Business</c:v>
                </c:pt>
                <c:pt idx="3">
                  <c:v>Leisure &amp; Hospitality</c:v>
                </c:pt>
                <c:pt idx="4">
                  <c:v>Mining &amp; Logging</c:v>
                </c:pt>
                <c:pt idx="5">
                  <c:v>Financial Activities</c:v>
                </c:pt>
                <c:pt idx="6">
                  <c:v>Other Services</c:v>
                </c:pt>
                <c:pt idx="7">
                  <c:v>Trade-Transport-Utilities</c:v>
                </c:pt>
                <c:pt idx="8">
                  <c:v>Government</c:v>
                </c:pt>
                <c:pt idx="9">
                  <c:v>Construction</c:v>
                </c:pt>
                <c:pt idx="10">
                  <c:v>Private Ed &amp; Health</c:v>
                </c:pt>
              </c:strCache>
            </c:strRef>
          </c:cat>
          <c:val>
            <c:numRef>
              <c:f>'[Press Release Charts 0224.xlsx]NFJs'!$C$3:$C$13</c:f>
              <c:numCache>
                <c:formatCode>#,##0</c:formatCode>
                <c:ptCount val="11"/>
                <c:pt idx="0">
                  <c:v>-4300</c:v>
                </c:pt>
                <c:pt idx="1">
                  <c:v>-800</c:v>
                </c:pt>
                <c:pt idx="2">
                  <c:v>-300</c:v>
                </c:pt>
                <c:pt idx="3">
                  <c:v>-200</c:v>
                </c:pt>
                <c:pt idx="4">
                  <c:v>0</c:v>
                </c:pt>
                <c:pt idx="5">
                  <c:v>200</c:v>
                </c:pt>
                <c:pt idx="6">
                  <c:v>500</c:v>
                </c:pt>
                <c:pt idx="7">
                  <c:v>1200</c:v>
                </c:pt>
                <c:pt idx="8">
                  <c:v>2600</c:v>
                </c:pt>
                <c:pt idx="9">
                  <c:v>6700</c:v>
                </c:pt>
                <c:pt idx="10">
                  <c:v>7800</c:v>
                </c:pt>
              </c:numCache>
            </c:numRef>
          </c:val>
          <c:extLst>
            <c:ext xmlns:c16="http://schemas.microsoft.com/office/drawing/2014/chart" uri="{C3380CC4-5D6E-409C-BE32-E72D297353CC}">
              <c16:uniqueId val="{00000001-2159-4354-9764-5E6FAF89D929}"/>
            </c:ext>
          </c:extLst>
        </c:ser>
        <c:dLbls>
          <c:dLblPos val="outEnd"/>
          <c:showLegendKey val="0"/>
          <c:showVal val="1"/>
          <c:showCatName val="0"/>
          <c:showSerName val="0"/>
          <c:showPercent val="0"/>
          <c:showBubbleSize val="0"/>
        </c:dLbls>
        <c:gapWidth val="100"/>
        <c:axId val="701709928"/>
        <c:axId val="701708616"/>
      </c:barChart>
      <c:catAx>
        <c:axId val="701709928"/>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701708616"/>
        <c:crosses val="autoZero"/>
        <c:auto val="1"/>
        <c:lblAlgn val="ctr"/>
        <c:lblOffset val="100"/>
        <c:noMultiLvlLbl val="0"/>
      </c:catAx>
      <c:valAx>
        <c:axId val="701708616"/>
        <c:scaling>
          <c:orientation val="minMax"/>
          <c:min val="-600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701709928"/>
        <c:crosses val="autoZero"/>
        <c:crossBetween val="between"/>
        <c:majorUnit val="250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lumMod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7">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3175" cap="flat" cmpd="sng" algn="ctr">
        <a:solidFill>
          <a:schemeClr val="tx1">
            <a:lumMod val="15000"/>
            <a:lumOff val="85000"/>
          </a:schemeClr>
        </a:solidFill>
        <a:round/>
        <a:tailEnd type="none" w="med" len="lg"/>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38100" cap="flat" cmpd="dbl" algn="ctr">
        <a:solidFill>
          <a:schemeClr val="phClr"/>
        </a:solidFill>
        <a:miter lim="800000"/>
      </a:ln>
    </cs:spPr>
  </cs:dataPointLine>
  <cs:dataPointMarker>
    <cs:lnRef idx="0">
      <cs:styleClr val="auto"/>
    </cs:lnRef>
    <cs:fillRef idx="0">
      <cs:styleClr val="auto"/>
    </cs:fillRef>
    <cs:effectRef idx="0"/>
    <cs:fontRef idx="minor">
      <a:schemeClr val="tx1"/>
    </cs:fontRef>
    <cs:spPr>
      <a:solidFill>
        <a:schemeClr val="phClr"/>
      </a:solidFill>
      <a:ln w="9525" cap="flat" cmpd="sng" algn="ctr">
        <a:solidFill>
          <a:schemeClr val="lt1"/>
        </a:solidFill>
        <a:round/>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ln>
    </cs:spPr>
  </cs:dropLine>
  <cs:errorBar>
    <cs:lnRef idx="0"/>
    <cs:fillRef idx="0"/>
    <cs:effectRef idx="0"/>
    <cs:fontRef idx="minor">
      <a:schemeClr val="tx1"/>
    </cs:fontRef>
    <cs:spPr>
      <a:ln w="9525">
        <a:solidFill>
          <a:schemeClr val="tx1">
            <a:lumMod val="65000"/>
            <a:lumOff val="35000"/>
          </a:schemeClr>
        </a:solidFill>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alpha val="32000"/>
          </a:schemeClr>
        </a:solidFill>
        <a:round/>
      </a:ln>
    </cs:spPr>
  </cs:gridlineMajor>
  <cs:gridlineMinor>
    <cs:lnRef idx="0"/>
    <cs:fillRef idx="0"/>
    <cs:effectRef idx="0"/>
    <cs:fontRef idx="minor">
      <a:schemeClr val="tx1"/>
    </cs:fontRef>
    <cs:spPr>
      <a:ln>
        <a:solidFill>
          <a:schemeClr val="tx1">
            <a:lumMod val="5000"/>
            <a:lumOff val="95000"/>
            <a:alpha val="32000"/>
          </a:schemeClr>
        </a:solidFill>
      </a:ln>
    </cs:spPr>
  </cs:gridlineMinor>
  <cs:hiLoLine>
    <cs:lnRef idx="0"/>
    <cs:fillRef idx="0"/>
    <cs:effectRef idx="0"/>
    <cs:fontRef idx="minor">
      <a:schemeClr val="tx1"/>
    </cs:fontRef>
    <cs:spPr>
      <a:ln w="9525">
        <a:solidFill>
          <a:schemeClr val="tx1"/>
        </a:solidFill>
      </a:ln>
    </cs:spPr>
  </cs:hiLoLine>
  <cs:leaderLine>
    <cs:lnRef idx="0"/>
    <cs:fillRef idx="0"/>
    <cs:effectRef idx="0"/>
    <cs:fontRef idx="minor">
      <a:schemeClr val="tx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cs:fontRef>
    <cs:spPr>
      <a:ln w="3175" cap="flat" cmpd="sng" algn="ctr">
        <a:solidFill>
          <a:schemeClr val="tx1">
            <a:lumMod val="15000"/>
            <a:lumOff val="85000"/>
          </a:schemeClr>
        </a:solidFill>
        <a:round/>
        <a:tailEnd type="none" w="med" len="lg"/>
      </a:ln>
    </cs:spPr>
    <cs:defRPr sz="900" kern="1200"/>
  </cs:seriesAxis>
  <cs:seriesLine>
    <cs:lnRef idx="0"/>
    <cs:fillRef idx="0"/>
    <cs:effectRef idx="0"/>
    <cs:fontRef idx="minor">
      <a:schemeClr val="tx1"/>
    </cs:fontRef>
    <cs:spPr>
      <a:ln w="9525">
        <a:solidFill>
          <a:schemeClr val="tx1">
            <a:lumMod val="35000"/>
            <a:lumOff val="65000"/>
          </a:schemeClr>
        </a:solidFill>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tx1"/>
    </cs:fontRef>
    <cs:spPr>
      <a:ln w="12700" cap="rnd"/>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3175" cap="flat" cmpd="sng" algn="ctr">
        <a:solidFill>
          <a:schemeClr val="tx1">
            <a:lumMod val="15000"/>
            <a:lumOff val="85000"/>
          </a:schemeClr>
        </a:solidFill>
        <a:round/>
        <a:tailEnd type="none" w="med" len="lg"/>
      </a:ln>
    </cs:spPr>
    <cs:defRPr sz="9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AB756CB9C79974A91E85E0079C86DD1" ma:contentTypeVersion="14" ma:contentTypeDescription="Create a new document." ma:contentTypeScope="" ma:versionID="748f4914b2dfbb3d6bd3ae6a31abdbf3">
  <xsd:schema xmlns:xsd="http://www.w3.org/2001/XMLSchema" xmlns:xs="http://www.w3.org/2001/XMLSchema" xmlns:p="http://schemas.microsoft.com/office/2006/metadata/properties" xmlns:ns2="797a0109-fe8c-42e0-a8e0-6a6077094d19" xmlns:ns3="50de264e-2862-4aa7-8eff-305e038d6e03" targetNamespace="http://schemas.microsoft.com/office/2006/metadata/properties" ma:root="true" ma:fieldsID="67cf64cd1f459d93fcd245150a6f3dcb" ns2:_="" ns3:_="">
    <xsd:import namespace="797a0109-fe8c-42e0-a8e0-6a6077094d19"/>
    <xsd:import namespace="50de264e-2862-4aa7-8eff-305e038d6e0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LengthInSecond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7a0109-fe8c-42e0-a8e0-6a6077094d1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61c588b3-352f-4285-82f7-e6e453d5c258}" ma:internalName="TaxCatchAll" ma:showField="CatchAllData" ma:web="797a0109-fe8c-42e0-a8e0-6a6077094d1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0de264e-2862-4aa7-8eff-305e038d6e0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3358760-6bd2-4d07-a004-50af683bcf1e"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0de264e-2862-4aa7-8eff-305e038d6e03">
      <Terms xmlns="http://schemas.microsoft.com/office/infopath/2007/PartnerControls"/>
    </lcf76f155ced4ddcb4097134ff3c332f>
    <TaxCatchAll xmlns="797a0109-fe8c-42e0-a8e0-6a6077094d19" xsi:nil="true"/>
  </documentManagement>
</p:properties>
</file>

<file path=customXml/itemProps1.xml><?xml version="1.0" encoding="utf-8"?>
<ds:datastoreItem xmlns:ds="http://schemas.openxmlformats.org/officeDocument/2006/customXml" ds:itemID="{2DD26F6A-DA5A-4A89-8CEA-4F83EE914917}">
  <ds:schemaRefs>
    <ds:schemaRef ds:uri="http://schemas.microsoft.com/sharepoint/v3/contenttype/forms"/>
  </ds:schemaRefs>
</ds:datastoreItem>
</file>

<file path=customXml/itemProps2.xml><?xml version="1.0" encoding="utf-8"?>
<ds:datastoreItem xmlns:ds="http://schemas.openxmlformats.org/officeDocument/2006/customXml" ds:itemID="{8887E848-67D9-4F24-9288-ED646715A9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7a0109-fe8c-42e0-a8e0-6a6077094d19"/>
    <ds:schemaRef ds:uri="50de264e-2862-4aa7-8eff-305e038d6e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575E605-E9BF-4B42-A498-27BE3D3D0385}">
  <ds:schemaRefs>
    <ds:schemaRef ds:uri="http://schemas.openxmlformats.org/officeDocument/2006/bibliography"/>
  </ds:schemaRefs>
</ds:datastoreItem>
</file>

<file path=customXml/itemProps4.xml><?xml version="1.0" encoding="utf-8"?>
<ds:datastoreItem xmlns:ds="http://schemas.openxmlformats.org/officeDocument/2006/customXml" ds:itemID="{66E088D1-03F5-4C5B-AB71-AD10C8FE932C}">
  <ds:schemaRefs>
    <ds:schemaRef ds:uri="http://schemas.microsoft.com/office/2006/metadata/properties"/>
    <ds:schemaRef ds:uri="http://schemas.microsoft.com/office/infopath/2007/PartnerControls"/>
    <ds:schemaRef ds:uri="50de264e-2862-4aa7-8eff-305e038d6e03"/>
    <ds:schemaRef ds:uri="797a0109-fe8c-42e0-a8e0-6a6077094d19"/>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4</Pages>
  <Words>1170</Words>
  <Characters>6674</Characters>
  <Application>Microsoft Office Word</Application>
  <DocSecurity>0</DocSecurity>
  <Lines>55</Lines>
  <Paragraphs>15</Paragraphs>
  <ScaleCrop>false</ScaleCrop>
  <Company>AIDC</Company>
  <LinksUpToDate>false</LinksUpToDate>
  <CharactersWithSpaces>7829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Cogbill</dc:creator>
  <cp:keywords/>
  <dc:description/>
  <cp:lastModifiedBy>Cara Benton</cp:lastModifiedBy>
  <cp:revision>129</cp:revision>
  <cp:lastPrinted>2019-12-20T17:54:00Z</cp:lastPrinted>
  <dcterms:created xsi:type="dcterms:W3CDTF">2020-03-09T14:12:00Z</dcterms:created>
  <dcterms:modified xsi:type="dcterms:W3CDTF">2024-03-19T19:05:00Z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0x010100BAB756CB9C79974A91E85E0079C86DD1</vt:lpwstr>
  </property>
  <property fmtid="{D5CDD505-2E9C-101B-9397-08002B2CF9AE}" pid="3" name="Order">
    <vt:r8>100</vt:r8>
  </property>
  <property fmtid="{D5CDD505-2E9C-101B-9397-08002B2CF9AE}" pid="4" name="MediaServiceImageTags">
    <vt:lpwstr/>
  </property>
</Properties>
</file>