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744FE" w14:textId="779A76BB" w:rsidR="000B1769" w:rsidRDefault="007350EB" w:rsidP="00227D59">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14:anchorId="690CBF9D" wp14:editId="3E52779D">
            <wp:simplePos x="0" y="0"/>
            <wp:positionH relativeFrom="column">
              <wp:posOffset>358877</wp:posOffset>
            </wp:positionH>
            <wp:positionV relativeFrom="paragraph">
              <wp:posOffset>268124</wp:posOffset>
            </wp:positionV>
            <wp:extent cx="1238865" cy="1115208"/>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D-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605" cy="1116774"/>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06433FC6" wp14:editId="5540CBE6">
                <wp:simplePos x="0" y="0"/>
                <wp:positionH relativeFrom="column">
                  <wp:posOffset>3149600</wp:posOffset>
                </wp:positionH>
                <wp:positionV relativeFrom="paragraph">
                  <wp:posOffset>665018</wp:posOffset>
                </wp:positionV>
                <wp:extent cx="3340100" cy="33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40100" cy="330200"/>
                        </a:xfrm>
                        <a:prstGeom prst="rect">
                          <a:avLst/>
                        </a:prstGeom>
                        <a:noFill/>
                        <a:ln w="6350">
                          <a:noFill/>
                        </a:ln>
                      </wps:spPr>
                      <wps:txb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33FC6" id="_x0000_t202" coordsize="21600,21600" o:spt="202" path="m,l,21600r21600,l21600,xe">
                <v:stroke joinstyle="miter"/>
                <v:path gradientshapeok="t" o:connecttype="rect"/>
              </v:shapetype>
              <v:shape id="Text Box 1" o:spid="_x0000_s1026" type="#_x0000_t202" style="position:absolute;margin-left:248pt;margin-top:52.35pt;width:263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" filled="f" stroked="f" strokeweight=".5pt">
                <v:textbo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v:textbox>
              </v:shape>
            </w:pict>
          </mc:Fallback>
        </mc:AlternateContent>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A57747">
        <w:rPr>
          <w:rFonts w:ascii="Calibri" w:hAnsi="Calibri" w:cs="Calibri"/>
          <w:noProof/>
          <w:sz w:val="22"/>
          <w:szCs w:val="22"/>
        </w:rPr>
        <w:drawing>
          <wp:inline distT="0" distB="0" distL="0" distR="0" wp14:anchorId="30521C68" wp14:editId="47475BA1">
            <wp:extent cx="68580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396 Brand Style Guide_Press Release_COMMERCE 2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1600200"/>
                    </a:xfrm>
                    <a:prstGeom prst="rect">
                      <a:avLst/>
                    </a:prstGeom>
                  </pic:spPr>
                </pic:pic>
              </a:graphicData>
            </a:graphic>
          </wp:inline>
        </w:drawing>
      </w:r>
    </w:p>
    <w:p w14:paraId="7BC9E9AD" w14:textId="77777777" w:rsidR="00227D59" w:rsidRPr="00227D59" w:rsidRDefault="00227D59" w:rsidP="00227D59">
      <w:pPr>
        <w:pStyle w:val="NormalWeb"/>
        <w:spacing w:before="0" w:beforeAutospacing="0" w:after="0" w:afterAutospacing="0"/>
        <w:rPr>
          <w:rFonts w:ascii="Calibri" w:hAnsi="Calibri" w:cs="Calibri"/>
          <w:sz w:val="22"/>
          <w:szCs w:val="22"/>
        </w:rPr>
      </w:pPr>
    </w:p>
    <w:p w14:paraId="7C9FD9CA" w14:textId="1C6361F1" w:rsidR="00F67D67" w:rsidRDefault="000B1769" w:rsidP="0085777A">
      <w:pPr>
        <w:pStyle w:val="NormalWeb"/>
        <w:spacing w:before="0" w:beforeAutospacing="0" w:after="0" w:afterAutospacing="0"/>
        <w:ind w:right="720"/>
        <w:rPr>
          <w:rStyle w:val="Strong"/>
          <w:rFonts w:asciiTheme="minorHAnsi" w:hAnsiTheme="minorHAnsi" w:cstheme="minorHAnsi"/>
          <w:sz w:val="16"/>
          <w:szCs w:val="16"/>
        </w:rPr>
      </w:pPr>
      <w:r w:rsidRPr="00243898">
        <w:rPr>
          <w:rStyle w:val="Strong"/>
          <w:rFonts w:asciiTheme="minorHAnsi" w:hAnsiTheme="minorHAnsi" w:cstheme="minorHAnsi"/>
          <w:sz w:val="22"/>
          <w:szCs w:val="22"/>
        </w:rPr>
        <w:t>FOR IMMEDIATE RELEASE</w:t>
      </w:r>
      <w:r w:rsidR="00227D59">
        <w:rPr>
          <w:rStyle w:val="Strong"/>
          <w:rFonts w:asciiTheme="minorHAnsi" w:hAnsiTheme="minorHAnsi" w:cstheme="minorHAnsi"/>
          <w:sz w:val="22"/>
          <w:szCs w:val="22"/>
        </w:rPr>
        <w:t xml:space="preserve">- </w:t>
      </w:r>
      <w:r w:rsidR="00277BCD">
        <w:rPr>
          <w:rStyle w:val="Strong"/>
          <w:rFonts w:asciiTheme="minorHAnsi" w:hAnsiTheme="minorHAnsi" w:cstheme="minorHAnsi"/>
          <w:b w:val="0"/>
          <w:bCs w:val="0"/>
          <w:sz w:val="22"/>
          <w:szCs w:val="22"/>
        </w:rPr>
        <w:t>November 17, 2023</w:t>
      </w:r>
      <w:r w:rsidR="0085777A">
        <w:rPr>
          <w:rStyle w:val="Strong"/>
          <w:rFonts w:asciiTheme="minorHAnsi" w:hAnsiTheme="minorHAnsi" w:cstheme="minorHAnsi"/>
          <w:sz w:val="22"/>
          <w:szCs w:val="22"/>
        </w:rPr>
        <w:t xml:space="preserve">            </w:t>
      </w:r>
    </w:p>
    <w:p w14:paraId="35CC3AF1" w14:textId="2026693C" w:rsidR="0085777A" w:rsidRPr="00F67D67" w:rsidRDefault="0085777A" w:rsidP="0085777A">
      <w:pPr>
        <w:pStyle w:val="NormalWeb"/>
        <w:spacing w:before="0" w:beforeAutospacing="0" w:after="0" w:afterAutospacing="0"/>
        <w:ind w:right="720"/>
        <w:rPr>
          <w:rFonts w:asciiTheme="minorHAnsi" w:hAnsiTheme="minorHAnsi" w:cstheme="minorHAnsi"/>
          <w:b/>
          <w:bCs/>
          <w:sz w:val="16"/>
          <w:szCs w:val="16"/>
        </w:rPr>
      </w:pPr>
      <w:r>
        <w:rPr>
          <w:rStyle w:val="Strong"/>
          <w:rFonts w:asciiTheme="minorHAnsi" w:hAnsiTheme="minorHAnsi" w:cstheme="minorHAnsi"/>
          <w:sz w:val="22"/>
          <w:szCs w:val="22"/>
        </w:rPr>
        <w:t xml:space="preserve"> </w:t>
      </w:r>
      <w:r>
        <w:rPr>
          <w:rStyle w:val="Strong"/>
          <w:rFonts w:cstheme="minorHAnsi"/>
        </w:rPr>
        <w:t xml:space="preserve">  </w:t>
      </w:r>
      <w:r>
        <w:rPr>
          <w:rStyle w:val="Strong"/>
          <w:rFonts w:cstheme="minorHAnsi"/>
        </w:rPr>
        <w:tab/>
      </w:r>
      <w:r w:rsidRPr="00927AA4">
        <w:rPr>
          <w:rStyle w:val="Strong"/>
          <w:rFonts w:ascii="Calibri" w:hAnsi="Calibri" w:cs="Calibri"/>
        </w:rPr>
        <w:tab/>
      </w:r>
      <w:r w:rsidRPr="00927AA4">
        <w:rPr>
          <w:rFonts w:ascii="Calibri" w:hAnsi="Calibri" w:cs="Calibri"/>
          <w:b/>
          <w:sz w:val="32"/>
          <w:szCs w:val="32"/>
        </w:rPr>
        <w:t xml:space="preserve"> </w:t>
      </w:r>
    </w:p>
    <w:p w14:paraId="15DB0DFE" w14:textId="0BF24A50" w:rsidR="0085777A" w:rsidRPr="0085777A" w:rsidRDefault="00D4466E" w:rsidP="0085777A">
      <w:pPr>
        <w:spacing w:after="0"/>
        <w:rPr>
          <w:rFonts w:cstheme="minorHAnsi"/>
          <w:sz w:val="32"/>
          <w:szCs w:val="32"/>
        </w:rPr>
      </w:pPr>
      <w:r>
        <w:rPr>
          <w:rFonts w:cstheme="minorHAnsi"/>
        </w:rPr>
        <w:t>Zoe Calkins</w:t>
      </w:r>
      <w:r w:rsidR="0085777A" w:rsidRPr="00243898">
        <w:rPr>
          <w:rFonts w:cstheme="minorHAnsi"/>
        </w:rPr>
        <w:t xml:space="preserve">, </w:t>
      </w:r>
      <w:r>
        <w:rPr>
          <w:rFonts w:cstheme="minorHAnsi"/>
        </w:rPr>
        <w:t>Communications Director</w:t>
      </w:r>
      <w:r w:rsidR="0085777A">
        <w:rPr>
          <w:rFonts w:cstheme="minorHAnsi"/>
        </w:rPr>
        <w:tab/>
      </w:r>
      <w:r w:rsidR="0085777A">
        <w:rPr>
          <w:rFonts w:cstheme="minorHAnsi"/>
        </w:rPr>
        <w:tab/>
      </w:r>
      <w:r w:rsidR="0085777A">
        <w:rPr>
          <w:rFonts w:cstheme="minorHAnsi"/>
        </w:rPr>
        <w:tab/>
      </w:r>
    </w:p>
    <w:p w14:paraId="01B11161" w14:textId="207F5692" w:rsidR="000F2FC8" w:rsidRPr="000F2FC8" w:rsidRDefault="0085777A" w:rsidP="00C10CFA">
      <w:pPr>
        <w:pStyle w:val="NormalWeb"/>
        <w:spacing w:before="0" w:beforeAutospacing="0" w:after="0" w:afterAutospacing="0"/>
        <w:ind w:right="720"/>
        <w:rPr>
          <w:rStyle w:val="Hyperlink"/>
          <w:rFonts w:asciiTheme="minorHAnsi" w:hAnsiTheme="minorHAnsi" w:cstheme="minorHAnsi"/>
          <w:sz w:val="22"/>
          <w:szCs w:val="22"/>
          <w:u w:val="none"/>
        </w:rPr>
      </w:pPr>
      <w:r w:rsidRPr="00243898">
        <w:rPr>
          <w:rFonts w:asciiTheme="minorHAnsi" w:hAnsiTheme="minorHAnsi" w:cstheme="minorHAnsi"/>
          <w:color w:val="000000" w:themeColor="text1"/>
          <w:sz w:val="22"/>
          <w:szCs w:val="22"/>
        </w:rPr>
        <w:t>Arkansas Division of Workforce Services</w:t>
      </w:r>
      <w:r w:rsidRPr="00243898">
        <w:rPr>
          <w:rFonts w:asciiTheme="minorHAnsi" w:hAnsiTheme="minorHAnsi" w:cstheme="minorHAnsi"/>
          <w:sz w:val="22"/>
          <w:szCs w:val="22"/>
        </w:rPr>
        <w:br/>
      </w:r>
      <w:hyperlink r:id="rId13" w:history="1">
        <w:r w:rsidR="00D4466E" w:rsidRPr="009E38CA">
          <w:rPr>
            <w:rStyle w:val="Hyperlink"/>
            <w:rFonts w:asciiTheme="minorHAnsi" w:hAnsiTheme="minorHAnsi" w:cstheme="minorHAnsi"/>
            <w:sz w:val="22"/>
            <w:szCs w:val="22"/>
          </w:rPr>
          <w:t>zoe.calkins@arkansas.gov</w:t>
        </w:r>
      </w:hyperlink>
      <w:r w:rsidR="000F2FC8" w:rsidRPr="000F2FC8">
        <w:rPr>
          <w:rStyle w:val="Hyperlink"/>
          <w:rFonts w:asciiTheme="minorHAnsi" w:hAnsiTheme="minorHAnsi" w:cstheme="minorHAnsi"/>
          <w:sz w:val="22"/>
          <w:szCs w:val="22"/>
          <w:u w:val="none"/>
        </w:rPr>
        <w:fldChar w:fldCharType="begin"/>
      </w:r>
      <w:r w:rsidR="000F2FC8" w:rsidRPr="000F2FC8">
        <w:rPr>
          <w:rStyle w:val="Hyperlink"/>
          <w:rFonts w:asciiTheme="minorHAnsi" w:hAnsiTheme="minorHAnsi" w:cstheme="minorHAnsi"/>
          <w:sz w:val="22"/>
          <w:szCs w:val="22"/>
          <w:u w:val="none"/>
        </w:rPr>
        <w:instrText xml:space="preserve"> HYPERLINK "http://www.discover.arkansas.gov/" </w:instrText>
      </w:r>
      <w:r w:rsidR="000F2FC8" w:rsidRPr="000F2FC8">
        <w:rPr>
          <w:rStyle w:val="Hyperlink"/>
          <w:rFonts w:asciiTheme="minorHAnsi" w:hAnsiTheme="minorHAnsi" w:cstheme="minorHAnsi"/>
          <w:sz w:val="22"/>
          <w:szCs w:val="22"/>
          <w:u w:val="none"/>
        </w:rPr>
      </w:r>
      <w:r w:rsidR="000F2FC8" w:rsidRPr="000F2FC8">
        <w:rPr>
          <w:rStyle w:val="Hyperlink"/>
          <w:rFonts w:asciiTheme="minorHAnsi" w:hAnsiTheme="minorHAnsi" w:cstheme="minorHAnsi"/>
          <w:sz w:val="22"/>
          <w:szCs w:val="22"/>
          <w:u w:val="none"/>
        </w:rPr>
        <w:fldChar w:fldCharType="separate"/>
      </w:r>
    </w:p>
    <w:p w14:paraId="5FA5FAF0" w14:textId="7F32C860" w:rsidR="000B1769" w:rsidRPr="00F67D67" w:rsidRDefault="000F2FC8" w:rsidP="00C10CFA">
      <w:pPr>
        <w:pStyle w:val="NormalWeb"/>
        <w:spacing w:before="0" w:beforeAutospacing="0" w:after="0" w:afterAutospacing="0"/>
        <w:ind w:right="720"/>
        <w:rPr>
          <w:rFonts w:asciiTheme="minorHAnsi" w:hAnsiTheme="minorHAnsi" w:cstheme="minorHAnsi"/>
          <w:sz w:val="22"/>
          <w:szCs w:val="22"/>
        </w:rPr>
      </w:pPr>
      <w:r w:rsidRPr="000F2FC8">
        <w:rPr>
          <w:rStyle w:val="Hyperlink"/>
          <w:rFonts w:asciiTheme="minorHAnsi" w:hAnsiTheme="minorHAnsi" w:cstheme="minorHAnsi"/>
          <w:sz w:val="22"/>
          <w:szCs w:val="22"/>
          <w:u w:val="none"/>
        </w:rPr>
        <w:fldChar w:fldCharType="end"/>
      </w:r>
      <w:r w:rsidR="00927AA4" w:rsidRPr="00927AA4">
        <w:rPr>
          <w:rFonts w:cstheme="minorHAnsi"/>
          <w:noProof/>
        </w:rPr>
        <mc:AlternateContent>
          <mc:Choice Requires="wps">
            <w:drawing>
              <wp:anchor distT="45720" distB="45720" distL="114300" distR="114300" simplePos="0" relativeHeight="251664384" behindDoc="0" locked="0" layoutInCell="1" allowOverlap="1" wp14:anchorId="3849FB64" wp14:editId="6614A89B">
                <wp:simplePos x="0" y="0"/>
                <wp:positionH relativeFrom="margin">
                  <wp:align>center</wp:align>
                </wp:positionH>
                <wp:positionV relativeFrom="paragraph">
                  <wp:posOffset>144780</wp:posOffset>
                </wp:positionV>
                <wp:extent cx="6819900"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65760"/>
                        </a:xfrm>
                        <a:prstGeom prst="rect">
                          <a:avLst/>
                        </a:prstGeom>
                        <a:noFill/>
                        <a:ln w="9525">
                          <a:noFill/>
                          <a:miter lim="800000"/>
                          <a:headEnd/>
                          <a:tailEnd/>
                        </a:ln>
                      </wps:spPr>
                      <wps:txbx>
                        <w:txbxContent>
                          <w:p w14:paraId="5ADE0094" w14:textId="6AAD786A" w:rsidR="00927AA4" w:rsidRPr="00587F74" w:rsidRDefault="00927AA4" w:rsidP="00927AA4">
                            <w:pPr>
                              <w:spacing w:after="0"/>
                              <w:jc w:val="center"/>
                              <w:rPr>
                                <w:rFonts w:cstheme="minorHAnsi"/>
                                <w:sz w:val="32"/>
                                <w:szCs w:val="32"/>
                              </w:rPr>
                            </w:pPr>
                            <w:r w:rsidRPr="00587F74">
                              <w:rPr>
                                <w:rFonts w:ascii="Calibri" w:hAnsi="Calibri" w:cs="Calibri"/>
                                <w:b/>
                                <w:sz w:val="32"/>
                                <w:szCs w:val="32"/>
                              </w:rPr>
                              <w:t xml:space="preserve">Arkansas’ </w:t>
                            </w:r>
                            <w:r w:rsidRPr="00DE1135">
                              <w:rPr>
                                <w:rFonts w:ascii="Calibri" w:hAnsi="Calibri" w:cs="Calibri"/>
                                <w:b/>
                                <w:sz w:val="32"/>
                                <w:szCs w:val="32"/>
                              </w:rPr>
                              <w:t xml:space="preserve">Unemployment Rate </w:t>
                            </w:r>
                            <w:r w:rsidR="008A62E6" w:rsidRPr="00DE1135">
                              <w:rPr>
                                <w:rFonts w:cstheme="minorHAnsi"/>
                                <w:b/>
                                <w:sz w:val="32"/>
                                <w:szCs w:val="32"/>
                              </w:rPr>
                              <w:t>Increased to 3.1% in October</w:t>
                            </w:r>
                          </w:p>
                          <w:p w14:paraId="7EF0256F" w14:textId="36CC68D2" w:rsidR="00927AA4" w:rsidRPr="00587F74" w:rsidRDefault="00927A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9FB64" id="Text Box 2" o:spid="_x0000_s1027" type="#_x0000_t202" style="position:absolute;margin-left:0;margin-top:11.4pt;width:537pt;height:28.8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" filled="f" stroked="f">
                <v:textbox>
                  <w:txbxContent>
                    <w:p w14:paraId="5ADE0094" w14:textId="6AAD786A" w:rsidR="00927AA4" w:rsidRPr="00587F74" w:rsidRDefault="00927AA4" w:rsidP="00927AA4">
                      <w:pPr>
                        <w:spacing w:after="0"/>
                        <w:jc w:val="center"/>
                        <w:rPr>
                          <w:rFonts w:cstheme="minorHAnsi"/>
                          <w:sz w:val="32"/>
                          <w:szCs w:val="32"/>
                        </w:rPr>
                      </w:pPr>
                      <w:r w:rsidRPr="00587F74">
                        <w:rPr>
                          <w:rFonts w:ascii="Calibri" w:hAnsi="Calibri" w:cs="Calibri"/>
                          <w:b/>
                          <w:sz w:val="32"/>
                          <w:szCs w:val="32"/>
                        </w:rPr>
                        <w:t xml:space="preserve">Arkansas’ </w:t>
                      </w:r>
                      <w:r w:rsidRPr="00DE1135">
                        <w:rPr>
                          <w:rFonts w:ascii="Calibri" w:hAnsi="Calibri" w:cs="Calibri"/>
                          <w:b/>
                          <w:sz w:val="32"/>
                          <w:szCs w:val="32"/>
                        </w:rPr>
                        <w:t xml:space="preserve">Unemployment Rate </w:t>
                      </w:r>
                      <w:r w:rsidR="008A62E6" w:rsidRPr="00DE1135">
                        <w:rPr>
                          <w:rFonts w:cstheme="minorHAnsi"/>
                          <w:b/>
                          <w:sz w:val="32"/>
                          <w:szCs w:val="32"/>
                        </w:rPr>
                        <w:t>Increased to 3.1% in October</w:t>
                      </w:r>
                    </w:p>
                    <w:p w14:paraId="7EF0256F" w14:textId="36CC68D2" w:rsidR="00927AA4" w:rsidRPr="00587F74" w:rsidRDefault="00927AA4">
                      <w:pPr>
                        <w:rPr>
                          <w:sz w:val="20"/>
                          <w:szCs w:val="20"/>
                        </w:rPr>
                      </w:pPr>
                    </w:p>
                  </w:txbxContent>
                </v:textbox>
                <w10:wrap anchorx="margin"/>
              </v:shape>
            </w:pict>
          </mc:Fallback>
        </mc:AlternateContent>
      </w:r>
      <w:r w:rsidR="0085777A" w:rsidRPr="00243898">
        <w:rPr>
          <w:rFonts w:asciiTheme="minorHAnsi" w:hAnsiTheme="minorHAnsi" w:cstheme="minorHAnsi"/>
          <w:sz w:val="22"/>
          <w:szCs w:val="22"/>
        </w:rPr>
        <w:t xml:space="preserve">   </w:t>
      </w:r>
      <w:r w:rsidR="0085777A">
        <w:rPr>
          <w:rStyle w:val="Strong"/>
          <w:rFonts w:asciiTheme="minorHAnsi" w:hAnsiTheme="minorHAnsi" w:cstheme="minorHAnsi"/>
          <w:sz w:val="22"/>
          <w:szCs w:val="22"/>
        </w:rPr>
        <w:t xml:space="preserve">                          </w:t>
      </w:r>
    </w:p>
    <w:p w14:paraId="599B3BD2" w14:textId="3D452722" w:rsidR="000B1769" w:rsidRPr="00243898" w:rsidRDefault="000B1769" w:rsidP="0085777A">
      <w:pPr>
        <w:pStyle w:val="NormalWeb"/>
        <w:spacing w:before="0" w:beforeAutospacing="0" w:after="0" w:afterAutospacing="0"/>
        <w:ind w:right="720"/>
        <w:rPr>
          <w:rFonts w:asciiTheme="minorHAnsi" w:hAnsiTheme="minorHAnsi" w:cstheme="minorHAnsi"/>
          <w:sz w:val="22"/>
          <w:szCs w:val="22"/>
        </w:rPr>
      </w:pPr>
    </w:p>
    <w:p w14:paraId="7DA9B6A1" w14:textId="77777777" w:rsidR="00927AA4" w:rsidRDefault="00927AA4" w:rsidP="00927AA4">
      <w:pPr>
        <w:spacing w:after="0"/>
        <w:rPr>
          <w:rFonts w:cstheme="minorHAnsi"/>
          <w:b/>
          <w:sz w:val="24"/>
          <w:szCs w:val="24"/>
        </w:rPr>
      </w:pPr>
    </w:p>
    <w:p w14:paraId="6C9EA678" w14:textId="16013A30" w:rsidR="00C10CFA" w:rsidRDefault="002E47FE" w:rsidP="01E42095">
      <w:pPr>
        <w:spacing w:after="0"/>
        <w:jc w:val="both"/>
        <w:rPr>
          <w:sz w:val="24"/>
          <w:szCs w:val="24"/>
        </w:rPr>
      </w:pPr>
      <w:r w:rsidRPr="01E42095">
        <w:rPr>
          <w:b/>
          <w:bCs/>
          <w:sz w:val="24"/>
          <w:szCs w:val="24"/>
        </w:rPr>
        <w:t>L</w:t>
      </w:r>
      <w:r w:rsidR="03D42A7E" w:rsidRPr="01E42095">
        <w:rPr>
          <w:b/>
          <w:bCs/>
          <w:sz w:val="24"/>
          <w:szCs w:val="24"/>
        </w:rPr>
        <w:t>ITTLE ROCK</w:t>
      </w:r>
      <w:r w:rsidRPr="01E42095">
        <w:rPr>
          <w:b/>
          <w:bCs/>
          <w:sz w:val="24"/>
          <w:szCs w:val="24"/>
        </w:rPr>
        <w:t>, Ark</w:t>
      </w:r>
      <w:r w:rsidR="134240DA" w:rsidRPr="01E42095">
        <w:rPr>
          <w:b/>
          <w:bCs/>
          <w:sz w:val="24"/>
          <w:szCs w:val="24"/>
        </w:rPr>
        <w:t>.</w:t>
      </w:r>
      <w:r w:rsidR="00227D59" w:rsidRPr="01E42095">
        <w:rPr>
          <w:b/>
          <w:bCs/>
          <w:sz w:val="24"/>
          <w:szCs w:val="24"/>
        </w:rPr>
        <w:t xml:space="preserve"> </w:t>
      </w:r>
      <w:r w:rsidR="52FAB2DD" w:rsidRPr="01E42095">
        <w:rPr>
          <w:b/>
          <w:bCs/>
          <w:sz w:val="24"/>
          <w:szCs w:val="24"/>
        </w:rPr>
        <w:t>(</w:t>
      </w:r>
      <w:r w:rsidR="00277BCD">
        <w:rPr>
          <w:b/>
          <w:bCs/>
          <w:sz w:val="24"/>
          <w:szCs w:val="24"/>
        </w:rPr>
        <w:t>Nov</w:t>
      </w:r>
      <w:r w:rsidR="00FF5B9A">
        <w:rPr>
          <w:b/>
          <w:bCs/>
          <w:sz w:val="24"/>
          <w:szCs w:val="24"/>
        </w:rPr>
        <w:t>.</w:t>
      </w:r>
      <w:r w:rsidR="00C66028" w:rsidRPr="01E42095">
        <w:rPr>
          <w:b/>
          <w:bCs/>
          <w:sz w:val="24"/>
          <w:szCs w:val="24"/>
        </w:rPr>
        <w:t xml:space="preserve"> </w:t>
      </w:r>
      <w:r w:rsidR="00FF5B9A">
        <w:rPr>
          <w:b/>
          <w:bCs/>
          <w:sz w:val="24"/>
          <w:szCs w:val="24"/>
        </w:rPr>
        <w:t>17</w:t>
      </w:r>
      <w:r w:rsidR="00C66028" w:rsidRPr="01E42095">
        <w:rPr>
          <w:b/>
          <w:bCs/>
          <w:sz w:val="24"/>
          <w:szCs w:val="24"/>
        </w:rPr>
        <w:t xml:space="preserve">, </w:t>
      </w:r>
      <w:r w:rsidR="00FF5B9A">
        <w:rPr>
          <w:b/>
          <w:bCs/>
          <w:sz w:val="24"/>
          <w:szCs w:val="24"/>
        </w:rPr>
        <w:t>2023</w:t>
      </w:r>
      <w:r w:rsidR="10B94CFC" w:rsidRPr="01E42095">
        <w:rPr>
          <w:b/>
          <w:bCs/>
          <w:sz w:val="24"/>
          <w:szCs w:val="24"/>
        </w:rPr>
        <w:t>)</w:t>
      </w:r>
      <w:r w:rsidR="2DD9E180" w:rsidRPr="01E42095">
        <w:rPr>
          <w:b/>
          <w:bCs/>
          <w:sz w:val="24"/>
          <w:szCs w:val="24"/>
        </w:rPr>
        <w:t xml:space="preserve"> </w:t>
      </w:r>
      <w:r w:rsidR="00227D59" w:rsidRPr="01E42095">
        <w:rPr>
          <w:sz w:val="24"/>
          <w:szCs w:val="24"/>
        </w:rPr>
        <w:t>Today t</w:t>
      </w:r>
      <w:r w:rsidRPr="01E42095">
        <w:rPr>
          <w:sz w:val="24"/>
          <w:szCs w:val="24"/>
        </w:rPr>
        <w:t>he Arkansas Division of Workforce Services, in conjunction with the Bureau of Labor Statistics</w:t>
      </w:r>
      <w:r w:rsidR="00465017" w:rsidRPr="01E42095">
        <w:rPr>
          <w:sz w:val="24"/>
          <w:szCs w:val="24"/>
        </w:rPr>
        <w:t>,</w:t>
      </w:r>
      <w:r w:rsidRPr="01E42095">
        <w:rPr>
          <w:sz w:val="24"/>
          <w:szCs w:val="24"/>
        </w:rPr>
        <w:t xml:space="preserve"> announced Arkansas’ </w:t>
      </w:r>
      <w:r w:rsidR="002E317E" w:rsidRPr="01E42095">
        <w:rPr>
          <w:sz w:val="24"/>
          <w:szCs w:val="24"/>
        </w:rPr>
        <w:t>s</w:t>
      </w:r>
      <w:r w:rsidRPr="01E42095">
        <w:rPr>
          <w:sz w:val="24"/>
          <w:szCs w:val="24"/>
        </w:rPr>
        <w:t xml:space="preserve">easonally </w:t>
      </w:r>
      <w:r w:rsidR="002E317E" w:rsidRPr="01E42095">
        <w:rPr>
          <w:sz w:val="24"/>
          <w:szCs w:val="24"/>
        </w:rPr>
        <w:t>a</w:t>
      </w:r>
      <w:r w:rsidRPr="01E42095">
        <w:rPr>
          <w:sz w:val="24"/>
          <w:szCs w:val="24"/>
        </w:rPr>
        <w:t xml:space="preserve">djusted </w:t>
      </w:r>
      <w:r w:rsidR="002E317E" w:rsidRPr="008821D2">
        <w:rPr>
          <w:sz w:val="24"/>
          <w:szCs w:val="24"/>
        </w:rPr>
        <w:t>u</w:t>
      </w:r>
      <w:r w:rsidRPr="008821D2">
        <w:rPr>
          <w:sz w:val="24"/>
          <w:szCs w:val="24"/>
        </w:rPr>
        <w:t xml:space="preserve">nemployment </w:t>
      </w:r>
      <w:r w:rsidR="002E317E" w:rsidRPr="008821D2">
        <w:rPr>
          <w:sz w:val="24"/>
          <w:szCs w:val="24"/>
        </w:rPr>
        <w:t>r</w:t>
      </w:r>
      <w:r w:rsidRPr="008821D2">
        <w:rPr>
          <w:sz w:val="24"/>
          <w:szCs w:val="24"/>
        </w:rPr>
        <w:t xml:space="preserve">ate </w:t>
      </w:r>
      <w:r w:rsidR="00F56DB7" w:rsidRPr="008821D2">
        <w:rPr>
          <w:sz w:val="24"/>
          <w:szCs w:val="24"/>
        </w:rPr>
        <w:t>increased two-tenths of a percentage point, from 2.9% in September to 3.1% in October</w:t>
      </w:r>
      <w:r w:rsidR="00F67D67" w:rsidRPr="008821D2">
        <w:rPr>
          <w:sz w:val="24"/>
          <w:szCs w:val="24"/>
        </w:rPr>
        <w:t>.</w:t>
      </w:r>
      <w:r w:rsidR="00FE457D" w:rsidRPr="008821D2">
        <w:rPr>
          <w:sz w:val="24"/>
          <w:szCs w:val="24"/>
        </w:rPr>
        <w:t xml:space="preserve">  </w:t>
      </w:r>
      <w:r w:rsidR="00F57ADD" w:rsidRPr="008821D2">
        <w:rPr>
          <w:sz w:val="24"/>
          <w:szCs w:val="24"/>
        </w:rPr>
        <w:t xml:space="preserve">At </w:t>
      </w:r>
      <w:r w:rsidR="00C07D5A" w:rsidRPr="008821D2">
        <w:rPr>
          <w:sz w:val="24"/>
          <w:szCs w:val="24"/>
        </w:rPr>
        <w:t>3.9%, t</w:t>
      </w:r>
      <w:r w:rsidR="00FE457D" w:rsidRPr="008821D2">
        <w:rPr>
          <w:sz w:val="24"/>
          <w:szCs w:val="24"/>
        </w:rPr>
        <w:t xml:space="preserve">he United States’ jobless </w:t>
      </w:r>
      <w:r w:rsidR="00A7713F" w:rsidRPr="008821D2">
        <w:rPr>
          <w:sz w:val="24"/>
          <w:szCs w:val="24"/>
        </w:rPr>
        <w:t xml:space="preserve">rate </w:t>
      </w:r>
      <w:r w:rsidR="00F57ADD" w:rsidRPr="008821D2">
        <w:rPr>
          <w:sz w:val="24"/>
          <w:szCs w:val="24"/>
        </w:rPr>
        <w:t>rose one-tenth of a percentage point</w:t>
      </w:r>
      <w:r w:rsidR="00C07D5A" w:rsidRPr="008821D2">
        <w:rPr>
          <w:sz w:val="24"/>
          <w:szCs w:val="24"/>
        </w:rPr>
        <w:t xml:space="preserve"> between September and October.</w:t>
      </w:r>
    </w:p>
    <w:p w14:paraId="4158F1AB" w14:textId="10E0395C" w:rsidR="009C5681" w:rsidRPr="009C5681" w:rsidRDefault="009C5681" w:rsidP="00F67AAC">
      <w:pPr>
        <w:spacing w:after="0"/>
        <w:jc w:val="both"/>
        <w:rPr>
          <w:rFonts w:cstheme="minorHAnsi"/>
          <w:bCs/>
          <w:sz w:val="8"/>
          <w:szCs w:val="8"/>
        </w:rPr>
      </w:pPr>
    </w:p>
    <w:p w14:paraId="05053BCB" w14:textId="47155D34" w:rsidR="009C5681" w:rsidRPr="009C5681" w:rsidRDefault="009C5681" w:rsidP="00F67AAC">
      <w:pPr>
        <w:spacing w:after="0"/>
        <w:jc w:val="both"/>
        <w:rPr>
          <w:rFonts w:cstheme="minorHAnsi"/>
          <w:bCs/>
          <w:sz w:val="24"/>
          <w:szCs w:val="24"/>
          <w:u w:val="single"/>
        </w:rPr>
      </w:pPr>
      <w:r w:rsidRPr="009C5681">
        <w:rPr>
          <w:rFonts w:cstheme="minorHAnsi"/>
          <w:bCs/>
          <w:sz w:val="24"/>
          <w:szCs w:val="24"/>
          <w:u w:val="single"/>
        </w:rPr>
        <w:t>Arkansas Civilian Labor Force Summary:</w:t>
      </w:r>
    </w:p>
    <w:p w14:paraId="7F8B765B" w14:textId="24488323" w:rsidR="0017564C" w:rsidRPr="00F67D67" w:rsidRDefault="0017564C" w:rsidP="00F67AAC">
      <w:pPr>
        <w:spacing w:after="0"/>
        <w:jc w:val="both"/>
        <w:rPr>
          <w:rFonts w:cstheme="minorHAnsi"/>
          <w:b/>
          <w:sz w:val="8"/>
          <w:szCs w:val="8"/>
        </w:rPr>
      </w:pPr>
    </w:p>
    <w:p w14:paraId="322934A2" w14:textId="1A3F14A4" w:rsidR="00C66028" w:rsidRPr="00085A21" w:rsidRDefault="00BD2832" w:rsidP="00BD2832">
      <w:pPr>
        <w:pStyle w:val="ListParagraph"/>
        <w:numPr>
          <w:ilvl w:val="0"/>
          <w:numId w:val="1"/>
        </w:numPr>
        <w:spacing w:after="0"/>
        <w:jc w:val="both"/>
        <w:rPr>
          <w:rFonts w:cstheme="minorHAnsi"/>
          <w:bCs/>
          <w:sz w:val="24"/>
          <w:szCs w:val="24"/>
        </w:rPr>
      </w:pPr>
      <w:r w:rsidRPr="00085A21">
        <w:rPr>
          <w:rFonts w:cstheme="minorHAnsi"/>
          <w:bCs/>
          <w:sz w:val="24"/>
          <w:szCs w:val="24"/>
        </w:rPr>
        <w:t xml:space="preserve">Arkansas’ civilian labor force added </w:t>
      </w:r>
      <w:r w:rsidR="008821D2" w:rsidRPr="00085A21">
        <w:rPr>
          <w:rFonts w:cstheme="minorHAnsi"/>
          <w:bCs/>
          <w:sz w:val="24"/>
          <w:szCs w:val="24"/>
        </w:rPr>
        <w:t>803</w:t>
      </w:r>
      <w:r w:rsidRPr="00085A21">
        <w:rPr>
          <w:rFonts w:cstheme="minorHAnsi"/>
          <w:bCs/>
          <w:sz w:val="24"/>
          <w:szCs w:val="24"/>
        </w:rPr>
        <w:t xml:space="preserve"> in </w:t>
      </w:r>
      <w:r w:rsidR="002668D9" w:rsidRPr="00085A21">
        <w:rPr>
          <w:rFonts w:cstheme="minorHAnsi"/>
          <w:bCs/>
          <w:sz w:val="24"/>
          <w:szCs w:val="24"/>
        </w:rPr>
        <w:t>October</w:t>
      </w:r>
      <w:r w:rsidRPr="00085A21">
        <w:rPr>
          <w:rFonts w:cstheme="minorHAnsi"/>
          <w:bCs/>
          <w:sz w:val="24"/>
          <w:szCs w:val="24"/>
        </w:rPr>
        <w:t>, remaining at a record high level.</w:t>
      </w:r>
      <w:r w:rsidR="005C5596" w:rsidRPr="00085A21">
        <w:rPr>
          <w:rFonts w:cstheme="minorHAnsi"/>
          <w:bCs/>
          <w:sz w:val="24"/>
          <w:szCs w:val="24"/>
        </w:rPr>
        <w:t xml:space="preserve">  E</w:t>
      </w:r>
      <w:r w:rsidR="00FC7DB4" w:rsidRPr="00085A21">
        <w:rPr>
          <w:rFonts w:cstheme="minorHAnsi"/>
          <w:bCs/>
          <w:sz w:val="24"/>
          <w:szCs w:val="24"/>
        </w:rPr>
        <w:t xml:space="preserve">mployment declined </w:t>
      </w:r>
      <w:r w:rsidR="005C5596" w:rsidRPr="00085A21">
        <w:rPr>
          <w:rFonts w:cstheme="minorHAnsi"/>
          <w:bCs/>
          <w:sz w:val="24"/>
          <w:szCs w:val="24"/>
        </w:rPr>
        <w:t xml:space="preserve">by </w:t>
      </w:r>
      <w:r w:rsidR="00FC7DB4" w:rsidRPr="00085A21">
        <w:rPr>
          <w:rFonts w:cstheme="minorHAnsi"/>
          <w:bCs/>
          <w:sz w:val="24"/>
          <w:szCs w:val="24"/>
        </w:rPr>
        <w:t>1,</w:t>
      </w:r>
      <w:r w:rsidR="008821D2" w:rsidRPr="00085A21">
        <w:rPr>
          <w:rFonts w:cstheme="minorHAnsi"/>
          <w:bCs/>
          <w:sz w:val="24"/>
          <w:szCs w:val="24"/>
        </w:rPr>
        <w:t>813</w:t>
      </w:r>
      <w:r w:rsidR="005C5596" w:rsidRPr="00085A21">
        <w:rPr>
          <w:rFonts w:cstheme="minorHAnsi"/>
          <w:bCs/>
          <w:sz w:val="24"/>
          <w:szCs w:val="24"/>
        </w:rPr>
        <w:t xml:space="preserve"> while unemployment </w:t>
      </w:r>
      <w:r w:rsidR="00CC6284" w:rsidRPr="00085A21">
        <w:rPr>
          <w:rFonts w:cstheme="minorHAnsi"/>
          <w:bCs/>
          <w:sz w:val="24"/>
          <w:szCs w:val="24"/>
        </w:rPr>
        <w:t>rose 2,6</w:t>
      </w:r>
      <w:r w:rsidR="008821D2" w:rsidRPr="00085A21">
        <w:rPr>
          <w:rFonts w:cstheme="minorHAnsi"/>
          <w:bCs/>
          <w:sz w:val="24"/>
          <w:szCs w:val="24"/>
        </w:rPr>
        <w:t>16</w:t>
      </w:r>
      <w:r w:rsidR="00CC6284" w:rsidRPr="00085A21">
        <w:rPr>
          <w:rFonts w:cstheme="minorHAnsi"/>
          <w:bCs/>
          <w:sz w:val="24"/>
          <w:szCs w:val="24"/>
        </w:rPr>
        <w:t xml:space="preserve">, marking the third month in a row that more Arkansans are actively looking for work.  The labor force participation rate was unchanged in </w:t>
      </w:r>
      <w:r w:rsidR="004B1ABA">
        <w:rPr>
          <w:rFonts w:cstheme="minorHAnsi"/>
          <w:bCs/>
          <w:sz w:val="24"/>
          <w:szCs w:val="24"/>
        </w:rPr>
        <w:t>October</w:t>
      </w:r>
      <w:r w:rsidR="00CC6284" w:rsidRPr="00085A21">
        <w:rPr>
          <w:rFonts w:cstheme="minorHAnsi"/>
          <w:bCs/>
          <w:sz w:val="24"/>
          <w:szCs w:val="24"/>
        </w:rPr>
        <w:t>.</w:t>
      </w:r>
      <w:r w:rsidR="00FC7DB4" w:rsidRPr="00085A21">
        <w:rPr>
          <w:rFonts w:cstheme="minorHAnsi"/>
          <w:bCs/>
          <w:sz w:val="24"/>
          <w:szCs w:val="24"/>
        </w:rPr>
        <w:t xml:space="preserve">  </w:t>
      </w:r>
    </w:p>
    <w:p w14:paraId="22136E69" w14:textId="77777777" w:rsidR="00F67D67" w:rsidRPr="00085A21" w:rsidRDefault="00F67D67" w:rsidP="00F67AAC">
      <w:pPr>
        <w:spacing w:after="0"/>
        <w:ind w:left="360"/>
        <w:jc w:val="both"/>
        <w:rPr>
          <w:rFonts w:cstheme="minorHAnsi"/>
          <w:bCs/>
          <w:sz w:val="8"/>
          <w:szCs w:val="8"/>
        </w:rPr>
      </w:pPr>
    </w:p>
    <w:p w14:paraId="1DFDC29D" w14:textId="155CA279" w:rsidR="00C66028" w:rsidRPr="00085A21" w:rsidRDefault="000A632C" w:rsidP="000A632C">
      <w:pPr>
        <w:pStyle w:val="ListParagraph"/>
        <w:numPr>
          <w:ilvl w:val="0"/>
          <w:numId w:val="1"/>
        </w:numPr>
        <w:spacing w:after="0"/>
        <w:jc w:val="both"/>
        <w:rPr>
          <w:rFonts w:cstheme="minorHAnsi"/>
          <w:bCs/>
          <w:sz w:val="24"/>
          <w:szCs w:val="24"/>
        </w:rPr>
      </w:pPr>
      <w:r w:rsidRPr="00085A21">
        <w:rPr>
          <w:rFonts w:cstheme="minorHAnsi"/>
          <w:bCs/>
          <w:sz w:val="24"/>
          <w:szCs w:val="24"/>
        </w:rPr>
        <w:t xml:space="preserve">Compared to </w:t>
      </w:r>
      <w:r w:rsidR="002668D9" w:rsidRPr="00085A21">
        <w:rPr>
          <w:rFonts w:cstheme="minorHAnsi"/>
          <w:bCs/>
          <w:sz w:val="24"/>
          <w:szCs w:val="24"/>
        </w:rPr>
        <w:t>October 2022, there are 27,</w:t>
      </w:r>
      <w:r w:rsidR="00085A21" w:rsidRPr="00085A21">
        <w:rPr>
          <w:rFonts w:cstheme="minorHAnsi"/>
          <w:bCs/>
          <w:sz w:val="24"/>
          <w:szCs w:val="24"/>
        </w:rPr>
        <w:t>041</w:t>
      </w:r>
      <w:r w:rsidR="002668D9" w:rsidRPr="00085A21">
        <w:rPr>
          <w:rFonts w:cstheme="minorHAnsi"/>
          <w:bCs/>
          <w:sz w:val="24"/>
          <w:szCs w:val="24"/>
        </w:rPr>
        <w:t xml:space="preserve"> more employed and </w:t>
      </w:r>
      <w:r w:rsidR="00E11736" w:rsidRPr="00085A21">
        <w:rPr>
          <w:rFonts w:cstheme="minorHAnsi"/>
          <w:bCs/>
          <w:sz w:val="24"/>
          <w:szCs w:val="24"/>
        </w:rPr>
        <w:t>5,4</w:t>
      </w:r>
      <w:r w:rsidR="00085A21" w:rsidRPr="00085A21">
        <w:rPr>
          <w:rFonts w:cstheme="minorHAnsi"/>
          <w:bCs/>
          <w:sz w:val="24"/>
          <w:szCs w:val="24"/>
        </w:rPr>
        <w:t>13</w:t>
      </w:r>
      <w:r w:rsidR="00E11736" w:rsidRPr="00085A21">
        <w:rPr>
          <w:rFonts w:cstheme="minorHAnsi"/>
          <w:bCs/>
          <w:sz w:val="24"/>
          <w:szCs w:val="24"/>
        </w:rPr>
        <w:t xml:space="preserve"> fewer unemployed Arkansans.  The unemployment rate is down four-tenths of a percentage point</w:t>
      </w:r>
      <w:r w:rsidR="009074F2" w:rsidRPr="00085A21">
        <w:rPr>
          <w:rFonts w:cstheme="minorHAnsi"/>
          <w:bCs/>
          <w:sz w:val="24"/>
          <w:szCs w:val="24"/>
        </w:rPr>
        <w:t>, while the labor force participation rate has grown by three-tenths of a percentage point over the year.</w:t>
      </w:r>
    </w:p>
    <w:p w14:paraId="0293715E" w14:textId="77777777" w:rsidR="009C5681" w:rsidRPr="00085A21" w:rsidRDefault="009C5681" w:rsidP="009C5681">
      <w:pPr>
        <w:spacing w:after="0"/>
        <w:jc w:val="both"/>
        <w:rPr>
          <w:rFonts w:cstheme="minorHAnsi"/>
          <w:bCs/>
          <w:sz w:val="8"/>
          <w:szCs w:val="8"/>
        </w:rPr>
      </w:pPr>
    </w:p>
    <w:p w14:paraId="7ACE4C56" w14:textId="5F7A7E5C" w:rsidR="009C5681" w:rsidRPr="009C5681" w:rsidRDefault="009C5681" w:rsidP="009C5681">
      <w:pPr>
        <w:spacing w:after="0"/>
        <w:jc w:val="both"/>
        <w:rPr>
          <w:rFonts w:cstheme="minorHAnsi"/>
          <w:bCs/>
          <w:sz w:val="24"/>
          <w:szCs w:val="24"/>
          <w:u w:val="single"/>
        </w:rPr>
      </w:pPr>
      <w:r w:rsidRPr="00085A21">
        <w:rPr>
          <w:rFonts w:cstheme="minorHAnsi"/>
          <w:bCs/>
          <w:sz w:val="24"/>
          <w:szCs w:val="24"/>
          <w:u w:val="single"/>
        </w:rPr>
        <w:t>Arkansas Nonfarm Payroll Job Summary:</w:t>
      </w:r>
    </w:p>
    <w:p w14:paraId="00DEFF0A" w14:textId="77777777" w:rsidR="0017564C" w:rsidRPr="00F67D67" w:rsidRDefault="0017564C" w:rsidP="00F67AAC">
      <w:pPr>
        <w:pStyle w:val="ListParagraph"/>
        <w:jc w:val="both"/>
        <w:rPr>
          <w:rFonts w:cstheme="minorHAnsi"/>
          <w:bCs/>
          <w:sz w:val="8"/>
          <w:szCs w:val="8"/>
        </w:rPr>
      </w:pPr>
    </w:p>
    <w:p w14:paraId="5E02133D" w14:textId="002760EC" w:rsidR="00C66028" w:rsidRPr="001B10B8" w:rsidRDefault="001B10B8" w:rsidP="001B10B8">
      <w:pPr>
        <w:pStyle w:val="ListParagraph"/>
        <w:numPr>
          <w:ilvl w:val="0"/>
          <w:numId w:val="1"/>
        </w:numPr>
        <w:spacing w:after="0"/>
        <w:jc w:val="both"/>
        <w:rPr>
          <w:rFonts w:cstheme="minorHAnsi"/>
          <w:bCs/>
          <w:sz w:val="24"/>
          <w:szCs w:val="24"/>
        </w:rPr>
      </w:pPr>
      <w:r>
        <w:rPr>
          <w:rFonts w:cstheme="minorHAnsi"/>
          <w:bCs/>
          <w:sz w:val="24"/>
          <w:szCs w:val="24"/>
        </w:rPr>
        <w:t xml:space="preserve">In October, </w:t>
      </w:r>
      <w:r w:rsidR="00E40AEA">
        <w:rPr>
          <w:rFonts w:cstheme="minorHAnsi"/>
          <w:bCs/>
          <w:sz w:val="24"/>
          <w:szCs w:val="24"/>
        </w:rPr>
        <w:t xml:space="preserve">nonfarm payroll jobs in Arkansas </w:t>
      </w:r>
      <w:r w:rsidR="00446F65">
        <w:rPr>
          <w:rFonts w:cstheme="minorHAnsi"/>
          <w:bCs/>
          <w:sz w:val="24"/>
          <w:szCs w:val="24"/>
        </w:rPr>
        <w:t xml:space="preserve">increased by 3,700.  </w:t>
      </w:r>
      <w:r w:rsidR="00D02435">
        <w:rPr>
          <w:rFonts w:cstheme="minorHAnsi"/>
          <w:bCs/>
          <w:sz w:val="24"/>
          <w:szCs w:val="24"/>
        </w:rPr>
        <w:t xml:space="preserve">Seven major industry sectors posted gains, with </w:t>
      </w:r>
      <w:r w:rsidR="00092C65">
        <w:rPr>
          <w:rFonts w:cstheme="minorHAnsi"/>
          <w:bCs/>
          <w:sz w:val="24"/>
          <w:szCs w:val="24"/>
        </w:rPr>
        <w:t>T</w:t>
      </w:r>
      <w:r w:rsidR="00F07192">
        <w:rPr>
          <w:rFonts w:cstheme="minorHAnsi"/>
          <w:bCs/>
          <w:sz w:val="24"/>
          <w:szCs w:val="24"/>
        </w:rPr>
        <w:t>rade-</w:t>
      </w:r>
      <w:r w:rsidR="00092C65">
        <w:rPr>
          <w:rFonts w:cstheme="minorHAnsi"/>
          <w:bCs/>
          <w:sz w:val="24"/>
          <w:szCs w:val="24"/>
        </w:rPr>
        <w:t>T</w:t>
      </w:r>
      <w:r w:rsidR="00F07192">
        <w:rPr>
          <w:rFonts w:cstheme="minorHAnsi"/>
          <w:bCs/>
          <w:sz w:val="24"/>
          <w:szCs w:val="24"/>
        </w:rPr>
        <w:t>ransportation-</w:t>
      </w:r>
      <w:r w:rsidR="00092C65">
        <w:rPr>
          <w:rFonts w:cstheme="minorHAnsi"/>
          <w:bCs/>
          <w:sz w:val="24"/>
          <w:szCs w:val="24"/>
        </w:rPr>
        <w:t>U</w:t>
      </w:r>
      <w:r w:rsidR="00F07192">
        <w:rPr>
          <w:rFonts w:cstheme="minorHAnsi"/>
          <w:bCs/>
          <w:sz w:val="24"/>
          <w:szCs w:val="24"/>
        </w:rPr>
        <w:t>tilities (+2,000)</w:t>
      </w:r>
      <w:r w:rsidR="003C76B8">
        <w:rPr>
          <w:rFonts w:cstheme="minorHAnsi"/>
          <w:bCs/>
          <w:sz w:val="24"/>
          <w:szCs w:val="24"/>
        </w:rPr>
        <w:t xml:space="preserve">, </w:t>
      </w:r>
      <w:r w:rsidR="00092C65">
        <w:rPr>
          <w:rFonts w:cstheme="minorHAnsi"/>
          <w:bCs/>
          <w:sz w:val="24"/>
          <w:szCs w:val="24"/>
        </w:rPr>
        <w:t>G</w:t>
      </w:r>
      <w:r w:rsidR="00F07192">
        <w:rPr>
          <w:rFonts w:cstheme="minorHAnsi"/>
          <w:bCs/>
          <w:sz w:val="24"/>
          <w:szCs w:val="24"/>
        </w:rPr>
        <w:t>overnment (+2,000)</w:t>
      </w:r>
      <w:r w:rsidR="003C76B8">
        <w:rPr>
          <w:rFonts w:cstheme="minorHAnsi"/>
          <w:bCs/>
          <w:sz w:val="24"/>
          <w:szCs w:val="24"/>
        </w:rPr>
        <w:t xml:space="preserve">, and </w:t>
      </w:r>
      <w:r w:rsidR="00092C65">
        <w:rPr>
          <w:rFonts w:cstheme="minorHAnsi"/>
          <w:bCs/>
          <w:sz w:val="24"/>
          <w:szCs w:val="24"/>
        </w:rPr>
        <w:t>C</w:t>
      </w:r>
      <w:r w:rsidR="003C76B8">
        <w:rPr>
          <w:rFonts w:cstheme="minorHAnsi"/>
          <w:bCs/>
          <w:sz w:val="24"/>
          <w:szCs w:val="24"/>
        </w:rPr>
        <w:t xml:space="preserve">onstruction (+1,300) </w:t>
      </w:r>
      <w:r w:rsidR="00F07192">
        <w:rPr>
          <w:rFonts w:cstheme="minorHAnsi"/>
          <w:bCs/>
          <w:sz w:val="24"/>
          <w:szCs w:val="24"/>
        </w:rPr>
        <w:t>adding the</w:t>
      </w:r>
      <w:r w:rsidR="00A46735">
        <w:rPr>
          <w:rFonts w:cstheme="minorHAnsi"/>
          <w:bCs/>
          <w:sz w:val="24"/>
          <w:szCs w:val="24"/>
        </w:rPr>
        <w:t xml:space="preserve"> largest</w:t>
      </w:r>
      <w:r w:rsidR="00F47F09">
        <w:rPr>
          <w:rFonts w:cstheme="minorHAnsi"/>
          <w:bCs/>
          <w:sz w:val="24"/>
          <w:szCs w:val="24"/>
        </w:rPr>
        <w:t xml:space="preserve"> number</w:t>
      </w:r>
      <w:r w:rsidR="00DD1CDF">
        <w:rPr>
          <w:rFonts w:cstheme="minorHAnsi"/>
          <w:bCs/>
          <w:sz w:val="24"/>
          <w:szCs w:val="24"/>
        </w:rPr>
        <w:t xml:space="preserve"> of</w:t>
      </w:r>
      <w:r w:rsidR="00F07192">
        <w:rPr>
          <w:rFonts w:cstheme="minorHAnsi"/>
          <w:bCs/>
          <w:sz w:val="24"/>
          <w:szCs w:val="24"/>
        </w:rPr>
        <w:t xml:space="preserve"> jobs.</w:t>
      </w:r>
    </w:p>
    <w:p w14:paraId="03FF9DA5" w14:textId="77777777" w:rsidR="00DA7108" w:rsidRPr="00F67D67" w:rsidRDefault="00DA7108" w:rsidP="00F67AAC">
      <w:pPr>
        <w:pStyle w:val="ListParagraph"/>
        <w:jc w:val="both"/>
        <w:rPr>
          <w:rFonts w:cstheme="minorHAnsi"/>
          <w:bCs/>
          <w:sz w:val="8"/>
          <w:szCs w:val="8"/>
        </w:rPr>
      </w:pPr>
    </w:p>
    <w:p w14:paraId="41587810" w14:textId="3DE65D56" w:rsidR="00C66028" w:rsidRPr="00F47F09" w:rsidRDefault="00F47F09" w:rsidP="00F47F09">
      <w:pPr>
        <w:pStyle w:val="ListParagraph"/>
        <w:numPr>
          <w:ilvl w:val="0"/>
          <w:numId w:val="1"/>
        </w:numPr>
        <w:spacing w:after="0"/>
        <w:jc w:val="both"/>
        <w:rPr>
          <w:rFonts w:cstheme="minorHAnsi"/>
          <w:bCs/>
          <w:sz w:val="24"/>
          <w:szCs w:val="24"/>
        </w:rPr>
      </w:pPr>
      <w:r>
        <w:rPr>
          <w:rFonts w:cstheme="minorHAnsi"/>
          <w:bCs/>
          <w:sz w:val="24"/>
          <w:szCs w:val="24"/>
        </w:rPr>
        <w:t xml:space="preserve">Compared to October 2022, </w:t>
      </w:r>
      <w:r w:rsidR="005A228B">
        <w:rPr>
          <w:rFonts w:cstheme="minorHAnsi"/>
          <w:bCs/>
          <w:sz w:val="24"/>
          <w:szCs w:val="24"/>
        </w:rPr>
        <w:t xml:space="preserve">nonfarm payroll jobs </w:t>
      </w:r>
      <w:r w:rsidR="0094384C">
        <w:rPr>
          <w:rFonts w:cstheme="minorHAnsi"/>
          <w:bCs/>
          <w:sz w:val="24"/>
          <w:szCs w:val="24"/>
        </w:rPr>
        <w:t>are up</w:t>
      </w:r>
      <w:r w:rsidR="00634985">
        <w:rPr>
          <w:rFonts w:cstheme="minorHAnsi"/>
          <w:bCs/>
          <w:sz w:val="24"/>
          <w:szCs w:val="24"/>
        </w:rPr>
        <w:t xml:space="preserve"> 11,700.  </w:t>
      </w:r>
      <w:r w:rsidR="00A30B35">
        <w:rPr>
          <w:rFonts w:cstheme="minorHAnsi"/>
          <w:bCs/>
          <w:sz w:val="24"/>
          <w:szCs w:val="24"/>
        </w:rPr>
        <w:t>The largest</w:t>
      </w:r>
      <w:r w:rsidR="00634985">
        <w:rPr>
          <w:rFonts w:cstheme="minorHAnsi"/>
          <w:bCs/>
          <w:sz w:val="24"/>
          <w:szCs w:val="24"/>
        </w:rPr>
        <w:t xml:space="preserve"> gains occurred in Construction (+7,900), </w:t>
      </w:r>
      <w:r w:rsidR="00A30B35">
        <w:rPr>
          <w:rFonts w:cstheme="minorHAnsi"/>
          <w:bCs/>
          <w:sz w:val="24"/>
          <w:szCs w:val="24"/>
        </w:rPr>
        <w:t xml:space="preserve">Private Education and Health Services (+6,900), </w:t>
      </w:r>
      <w:r w:rsidR="00DF73C3">
        <w:rPr>
          <w:rFonts w:cstheme="minorHAnsi"/>
          <w:bCs/>
          <w:sz w:val="24"/>
          <w:szCs w:val="24"/>
        </w:rPr>
        <w:t>and Leisure and Hospitality (+5,900).  Notable losses were reported in Trade</w:t>
      </w:r>
      <w:r w:rsidR="00AE3B53">
        <w:rPr>
          <w:rFonts w:cstheme="minorHAnsi"/>
          <w:bCs/>
          <w:sz w:val="24"/>
          <w:szCs w:val="24"/>
        </w:rPr>
        <w:t>-</w:t>
      </w:r>
      <w:r w:rsidR="00DF73C3">
        <w:rPr>
          <w:rFonts w:cstheme="minorHAnsi"/>
          <w:bCs/>
          <w:sz w:val="24"/>
          <w:szCs w:val="24"/>
        </w:rPr>
        <w:t>Transportation</w:t>
      </w:r>
      <w:r w:rsidR="00AE3B53">
        <w:rPr>
          <w:rFonts w:cstheme="minorHAnsi"/>
          <w:bCs/>
          <w:sz w:val="24"/>
          <w:szCs w:val="24"/>
        </w:rPr>
        <w:t>-Utilities (-5,100) and in Manufacturing (-2,800).</w:t>
      </w:r>
      <w:r w:rsidR="00A30B35">
        <w:rPr>
          <w:rFonts w:cstheme="minorHAnsi"/>
          <w:bCs/>
          <w:sz w:val="24"/>
          <w:szCs w:val="24"/>
        </w:rPr>
        <w:t xml:space="preserve"> </w:t>
      </w:r>
    </w:p>
    <w:p w14:paraId="4F9BB708" w14:textId="7F2222D3" w:rsidR="009C5681" w:rsidRPr="00376562" w:rsidRDefault="00F67D67" w:rsidP="00A4610D">
      <w:pPr>
        <w:pStyle w:val="ListParagraph"/>
        <w:spacing w:after="0"/>
        <w:jc w:val="both"/>
        <w:rPr>
          <w:rFonts w:cstheme="minorHAnsi"/>
          <w:bCs/>
          <w:sz w:val="16"/>
          <w:szCs w:val="16"/>
        </w:rPr>
      </w:pPr>
      <w:r w:rsidRPr="00F67AAC">
        <w:rPr>
          <w:rFonts w:cstheme="minorHAnsi"/>
          <w:bCs/>
          <w:sz w:val="24"/>
          <w:szCs w:val="24"/>
        </w:rPr>
        <w:t xml:space="preserve"> </w:t>
      </w:r>
    </w:p>
    <w:p w14:paraId="558890F6" w14:textId="03681014" w:rsidR="00D4466E" w:rsidRPr="00587F74" w:rsidRDefault="00D4466E" w:rsidP="00FE2DDE">
      <w:pPr>
        <w:spacing w:after="0"/>
        <w:jc w:val="center"/>
        <w:rPr>
          <w:rFonts w:cstheme="minorHAnsi"/>
          <w:b/>
          <w:sz w:val="24"/>
          <w:szCs w:val="24"/>
        </w:rPr>
      </w:pPr>
      <w:bookmarkStart w:id="0" w:name="_Hlk128728373"/>
      <w:r w:rsidRPr="00587F74">
        <w:rPr>
          <w:rFonts w:cstheme="minorHAnsi"/>
          <w:b/>
          <w:sz w:val="24"/>
          <w:szCs w:val="24"/>
        </w:rPr>
        <w:t>Arkansas Civilian Labor Force</w:t>
      </w:r>
      <w:r w:rsidR="00FE2DDE" w:rsidRPr="00587F74">
        <w:rPr>
          <w:rFonts w:cstheme="minorHAnsi"/>
          <w:b/>
          <w:sz w:val="24"/>
          <w:szCs w:val="24"/>
        </w:rPr>
        <w:t xml:space="preserve"> </w:t>
      </w:r>
      <w:r w:rsidRPr="00587F74">
        <w:rPr>
          <w:rFonts w:cstheme="minorHAnsi"/>
          <w:b/>
          <w:sz w:val="24"/>
          <w:szCs w:val="24"/>
        </w:rPr>
        <w:t>(Seasonally Adjusted)</w:t>
      </w:r>
    </w:p>
    <w:bookmarkEnd w:id="0"/>
    <w:p w14:paraId="79B43002" w14:textId="77777777" w:rsidR="002D32DC" w:rsidRPr="002D32DC" w:rsidRDefault="002D32DC" w:rsidP="000B0773">
      <w:pPr>
        <w:spacing w:after="0"/>
        <w:rPr>
          <w:rFonts w:cstheme="minorHAnsi"/>
          <w:sz w:val="8"/>
          <w:szCs w:val="8"/>
        </w:rPr>
      </w:pPr>
    </w:p>
    <w:tbl>
      <w:tblPr>
        <w:tblW w:w="10435" w:type="dxa"/>
        <w:jc w:val="center"/>
        <w:tblLook w:val="04A0" w:firstRow="1" w:lastRow="0" w:firstColumn="1" w:lastColumn="0" w:noHBand="0" w:noVBand="1"/>
      </w:tblPr>
      <w:tblGrid>
        <w:gridCol w:w="3415"/>
        <w:gridCol w:w="1350"/>
        <w:gridCol w:w="1260"/>
        <w:gridCol w:w="1157"/>
        <w:gridCol w:w="1800"/>
        <w:gridCol w:w="1530"/>
      </w:tblGrid>
      <w:tr w:rsidR="00D4466E" w:rsidRPr="00D4466E" w14:paraId="4144CC49" w14:textId="77777777" w:rsidTr="00F050A6">
        <w:trPr>
          <w:trHeight w:val="540"/>
          <w:jc w:val="center"/>
        </w:trPr>
        <w:tc>
          <w:tcPr>
            <w:tcW w:w="3415" w:type="dxa"/>
            <w:tcBorders>
              <w:top w:val="single" w:sz="4" w:space="0" w:color="auto"/>
              <w:left w:val="single" w:sz="4" w:space="0" w:color="auto"/>
              <w:bottom w:val="single" w:sz="4" w:space="0" w:color="8EA9DB"/>
              <w:right w:val="nil"/>
            </w:tcBorders>
            <w:shd w:val="clear" w:color="D9E1F2" w:fill="D9E1F2"/>
            <w:noWrap/>
            <w:vAlign w:val="bottom"/>
            <w:hideMark/>
          </w:tcPr>
          <w:p w14:paraId="58B11979" w14:textId="77777777" w:rsidR="00D4466E" w:rsidRPr="00D4466E" w:rsidRDefault="00D4466E" w:rsidP="00D4466E">
            <w:pPr>
              <w:spacing w:after="0" w:line="240" w:lineRule="auto"/>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1D2B0A0E" w14:textId="468F5F61" w:rsidR="00D4466E" w:rsidRPr="00D4466E" w:rsidRDefault="00F050A6"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October</w:t>
            </w:r>
            <w:r w:rsidR="00D4466E" w:rsidRPr="00D4466E">
              <w:rPr>
                <w:rFonts w:ascii="Calibri" w:eastAsia="Times New Roman" w:hAnsi="Calibri" w:cs="Calibri"/>
                <w:color w:val="000000"/>
              </w:rPr>
              <w:t xml:space="preserve"> 2023</w:t>
            </w:r>
          </w:p>
        </w:tc>
        <w:tc>
          <w:tcPr>
            <w:tcW w:w="12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172D7F6C" w14:textId="15DAE3AC" w:rsidR="00D4466E" w:rsidRPr="00D4466E" w:rsidRDefault="00F050A6"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September</w:t>
            </w:r>
            <w:r w:rsidR="00D4466E" w:rsidRPr="00D4466E">
              <w:rPr>
                <w:rFonts w:ascii="Calibri" w:eastAsia="Times New Roman" w:hAnsi="Calibri" w:cs="Calibri"/>
                <w:color w:val="000000"/>
              </w:rPr>
              <w:t xml:space="preserve"> 202</w:t>
            </w:r>
            <w:r w:rsidR="00C66028">
              <w:rPr>
                <w:rFonts w:ascii="Calibri" w:eastAsia="Times New Roman" w:hAnsi="Calibri" w:cs="Calibri"/>
                <w:color w:val="000000"/>
              </w:rPr>
              <w:t>3</w:t>
            </w:r>
          </w:p>
        </w:tc>
        <w:tc>
          <w:tcPr>
            <w:tcW w:w="108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477E1EE3" w14:textId="4E20DD71" w:rsidR="00D4466E" w:rsidRPr="00D4466E" w:rsidRDefault="00F050A6"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October</w:t>
            </w:r>
            <w:r w:rsidR="00D4466E" w:rsidRPr="00D4466E">
              <w:rPr>
                <w:rFonts w:ascii="Calibri" w:eastAsia="Times New Roman" w:hAnsi="Calibri" w:cs="Calibri"/>
                <w:color w:val="000000"/>
              </w:rPr>
              <w:t xml:space="preserve"> 2022</w:t>
            </w:r>
          </w:p>
        </w:tc>
        <w:tc>
          <w:tcPr>
            <w:tcW w:w="180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4C73BD56" w14:textId="154FF441" w:rsidR="00D4466E" w:rsidRPr="00D4466E" w:rsidRDefault="00C66028"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Change from </w:t>
            </w:r>
            <w:r w:rsidR="00F050A6">
              <w:rPr>
                <w:rFonts w:ascii="Calibri" w:eastAsia="Times New Roman" w:hAnsi="Calibri" w:cs="Calibri"/>
                <w:color w:val="000000"/>
              </w:rPr>
              <w:t>September</w:t>
            </w:r>
            <w:r>
              <w:rPr>
                <w:rFonts w:ascii="Calibri" w:eastAsia="Times New Roman" w:hAnsi="Calibri" w:cs="Calibri"/>
                <w:color w:val="000000"/>
              </w:rPr>
              <w:t xml:space="preserve"> 2023</w:t>
            </w:r>
          </w:p>
        </w:tc>
        <w:tc>
          <w:tcPr>
            <w:tcW w:w="1530" w:type="dxa"/>
            <w:tcBorders>
              <w:top w:val="single" w:sz="4" w:space="0" w:color="auto"/>
              <w:left w:val="nil"/>
              <w:bottom w:val="single" w:sz="4" w:space="0" w:color="auto"/>
              <w:right w:val="single" w:sz="4" w:space="0" w:color="auto"/>
            </w:tcBorders>
            <w:shd w:val="clear" w:color="D9E1F2" w:fill="D9E1F2"/>
            <w:vAlign w:val="bottom"/>
            <w:hideMark/>
          </w:tcPr>
          <w:p w14:paraId="0F33620A" w14:textId="62BFED4F" w:rsidR="00D4466E" w:rsidRPr="00D4466E" w:rsidRDefault="00C66028"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Change from </w:t>
            </w:r>
            <w:r w:rsidR="00F050A6">
              <w:rPr>
                <w:rFonts w:ascii="Calibri" w:eastAsia="Times New Roman" w:hAnsi="Calibri" w:cs="Calibri"/>
                <w:color w:val="000000"/>
              </w:rPr>
              <w:t>October</w:t>
            </w:r>
            <w:r>
              <w:rPr>
                <w:rFonts w:ascii="Calibri" w:eastAsia="Times New Roman" w:hAnsi="Calibri" w:cs="Calibri"/>
                <w:color w:val="000000"/>
              </w:rPr>
              <w:t xml:space="preserve"> 2022</w:t>
            </w:r>
          </w:p>
        </w:tc>
      </w:tr>
      <w:tr w:rsidR="00D4466E" w:rsidRPr="00D4466E" w14:paraId="4034368D" w14:textId="77777777" w:rsidTr="00F050A6">
        <w:trPr>
          <w:trHeight w:val="252"/>
          <w:jc w:val="center"/>
        </w:trPr>
        <w:tc>
          <w:tcPr>
            <w:tcW w:w="3415" w:type="dxa"/>
            <w:tcBorders>
              <w:top w:val="single" w:sz="4" w:space="0" w:color="auto"/>
              <w:left w:val="single" w:sz="4" w:space="0" w:color="auto"/>
              <w:bottom w:val="single" w:sz="4" w:space="0" w:color="8EA9DB"/>
              <w:right w:val="nil"/>
            </w:tcBorders>
            <w:shd w:val="clear" w:color="auto" w:fill="auto"/>
            <w:noWrap/>
            <w:vAlign w:val="bottom"/>
            <w:hideMark/>
          </w:tcPr>
          <w:p w14:paraId="075DDE45"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Civilian Labor Force</w:t>
            </w:r>
          </w:p>
        </w:tc>
        <w:tc>
          <w:tcPr>
            <w:tcW w:w="1350"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724B710" w14:textId="27C166A2" w:rsidR="00D4466E" w:rsidRPr="00DE1135" w:rsidRDefault="00BB48D7"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1,393,</w:t>
            </w:r>
            <w:r w:rsidR="00365C99" w:rsidRPr="00DE1135">
              <w:rPr>
                <w:rFonts w:ascii="Calibri" w:eastAsia="Times New Roman" w:hAnsi="Calibri" w:cs="Calibri"/>
                <w:color w:val="000000"/>
              </w:rPr>
              <w:t>177</w:t>
            </w:r>
            <w:r w:rsidR="00D4466E" w:rsidRPr="00DE1135">
              <w:rPr>
                <w:rFonts w:ascii="Calibri" w:eastAsia="Times New Roman" w:hAnsi="Calibri" w:cs="Calibri"/>
                <w:color w:val="000000"/>
              </w:rPr>
              <w:t> </w:t>
            </w:r>
          </w:p>
        </w:tc>
        <w:tc>
          <w:tcPr>
            <w:tcW w:w="1260"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68FAAEB" w14:textId="4CD8B91D" w:rsidR="00D4466E" w:rsidRPr="00DE1135" w:rsidRDefault="00E0387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1,392,3</w:t>
            </w:r>
            <w:r w:rsidR="00365C99" w:rsidRPr="00DE1135">
              <w:rPr>
                <w:rFonts w:ascii="Calibri" w:eastAsia="Times New Roman" w:hAnsi="Calibri" w:cs="Calibri"/>
                <w:color w:val="000000"/>
              </w:rPr>
              <w:t>74</w:t>
            </w:r>
            <w:r w:rsidR="00D4466E" w:rsidRPr="00DE1135">
              <w:rPr>
                <w:rFonts w:ascii="Calibri" w:eastAsia="Times New Roman" w:hAnsi="Calibri" w:cs="Calibri"/>
                <w:color w:val="000000"/>
              </w:rPr>
              <w:t> </w:t>
            </w:r>
          </w:p>
        </w:tc>
        <w:tc>
          <w:tcPr>
            <w:tcW w:w="1080"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09CC580" w14:textId="3F315AB7" w:rsidR="00D4466E" w:rsidRPr="00DE1135" w:rsidRDefault="00B402AF"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1,371,549</w:t>
            </w:r>
          </w:p>
        </w:tc>
        <w:tc>
          <w:tcPr>
            <w:tcW w:w="1800"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95187F5" w14:textId="15EFF7D9" w:rsidR="00D4466E" w:rsidRPr="00DE1135" w:rsidRDefault="00DE1135"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803</w:t>
            </w:r>
          </w:p>
        </w:tc>
        <w:tc>
          <w:tcPr>
            <w:tcW w:w="1530" w:type="dxa"/>
            <w:tcBorders>
              <w:top w:val="single" w:sz="4" w:space="0" w:color="auto"/>
              <w:left w:val="nil"/>
              <w:bottom w:val="single" w:sz="4" w:space="0" w:color="8EA9DB"/>
              <w:right w:val="single" w:sz="4" w:space="0" w:color="auto"/>
            </w:tcBorders>
            <w:shd w:val="clear" w:color="auto" w:fill="auto"/>
            <w:noWrap/>
            <w:vAlign w:val="bottom"/>
            <w:hideMark/>
          </w:tcPr>
          <w:p w14:paraId="07D98E49" w14:textId="6AF0A37D" w:rsidR="00D4466E" w:rsidRPr="00DE1135" w:rsidRDefault="00900F08"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21,</w:t>
            </w:r>
            <w:r w:rsidR="00DE1135" w:rsidRPr="00DE1135">
              <w:rPr>
                <w:rFonts w:ascii="Calibri" w:eastAsia="Times New Roman" w:hAnsi="Calibri" w:cs="Calibri"/>
                <w:color w:val="000000"/>
              </w:rPr>
              <w:t>628</w:t>
            </w:r>
          </w:p>
        </w:tc>
      </w:tr>
      <w:tr w:rsidR="00D4466E" w:rsidRPr="00D4466E" w14:paraId="15CD8DDD" w14:textId="77777777" w:rsidTr="00F050A6">
        <w:trPr>
          <w:trHeight w:val="252"/>
          <w:jc w:val="center"/>
        </w:trPr>
        <w:tc>
          <w:tcPr>
            <w:tcW w:w="3415" w:type="dxa"/>
            <w:tcBorders>
              <w:top w:val="single" w:sz="4" w:space="0" w:color="8EA9DB"/>
              <w:left w:val="single" w:sz="4" w:space="0" w:color="auto"/>
              <w:bottom w:val="single" w:sz="4" w:space="0" w:color="8EA9DB"/>
              <w:right w:val="nil"/>
            </w:tcBorders>
            <w:shd w:val="clear" w:color="D9E1F2" w:fill="D9E1F2"/>
            <w:noWrap/>
            <w:vAlign w:val="bottom"/>
            <w:hideMark/>
          </w:tcPr>
          <w:p w14:paraId="2E1D8342"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Employment</w:t>
            </w:r>
          </w:p>
        </w:tc>
        <w:tc>
          <w:tcPr>
            <w:tcW w:w="135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D41521E" w14:textId="484F65F5" w:rsidR="00D4466E" w:rsidRPr="00DE1135" w:rsidRDefault="00BB48D7"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1,350,</w:t>
            </w:r>
            <w:r w:rsidR="00365C99" w:rsidRPr="00DE1135">
              <w:rPr>
                <w:rFonts w:ascii="Calibri" w:eastAsia="Times New Roman" w:hAnsi="Calibri" w:cs="Calibri"/>
                <w:color w:val="000000"/>
              </w:rPr>
              <w:t>628</w:t>
            </w:r>
            <w:r w:rsidR="00D4466E" w:rsidRPr="00DE1135">
              <w:rPr>
                <w:rFonts w:ascii="Calibri" w:eastAsia="Times New Roman" w:hAnsi="Calibri" w:cs="Calibri"/>
                <w:color w:val="000000"/>
              </w:rPr>
              <w:t> </w:t>
            </w:r>
          </w:p>
        </w:tc>
        <w:tc>
          <w:tcPr>
            <w:tcW w:w="12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DF82C42" w14:textId="3A5AF732" w:rsidR="00D4466E" w:rsidRPr="00DE1135" w:rsidRDefault="00E0387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1,352,4</w:t>
            </w:r>
            <w:r w:rsidR="00365C99" w:rsidRPr="00DE1135">
              <w:rPr>
                <w:rFonts w:ascii="Calibri" w:eastAsia="Times New Roman" w:hAnsi="Calibri" w:cs="Calibri"/>
                <w:color w:val="000000"/>
              </w:rPr>
              <w:t>41</w:t>
            </w:r>
            <w:r w:rsidR="00D4466E" w:rsidRPr="00DE1135">
              <w:rPr>
                <w:rFonts w:ascii="Calibri" w:eastAsia="Times New Roman" w:hAnsi="Calibri" w:cs="Calibri"/>
                <w:color w:val="000000"/>
              </w:rPr>
              <w:t> </w:t>
            </w:r>
          </w:p>
        </w:tc>
        <w:tc>
          <w:tcPr>
            <w:tcW w:w="10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C68DE9" w14:textId="5E6EB6FB" w:rsidR="00D4466E" w:rsidRPr="00DE1135" w:rsidRDefault="00D4466E"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 </w:t>
            </w:r>
            <w:r w:rsidR="00B402AF" w:rsidRPr="00DE1135">
              <w:rPr>
                <w:rFonts w:ascii="Calibri" w:eastAsia="Times New Roman" w:hAnsi="Calibri" w:cs="Calibri"/>
                <w:color w:val="000000"/>
              </w:rPr>
              <w:t>1,323,587</w:t>
            </w:r>
          </w:p>
        </w:tc>
        <w:tc>
          <w:tcPr>
            <w:tcW w:w="180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3EE462" w14:textId="2436AC45" w:rsidR="00D4466E" w:rsidRPr="00DE1135" w:rsidRDefault="00FD1915"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-1,</w:t>
            </w:r>
            <w:r w:rsidR="00DE1135" w:rsidRPr="00DE1135">
              <w:rPr>
                <w:rFonts w:ascii="Calibri" w:eastAsia="Times New Roman" w:hAnsi="Calibri" w:cs="Calibri"/>
                <w:color w:val="000000"/>
              </w:rPr>
              <w:t>813</w:t>
            </w:r>
          </w:p>
        </w:tc>
        <w:tc>
          <w:tcPr>
            <w:tcW w:w="1530" w:type="dxa"/>
            <w:tcBorders>
              <w:top w:val="single" w:sz="4" w:space="0" w:color="8EA9DB"/>
              <w:left w:val="nil"/>
              <w:bottom w:val="single" w:sz="4" w:space="0" w:color="8EA9DB"/>
              <w:right w:val="single" w:sz="4" w:space="0" w:color="auto"/>
            </w:tcBorders>
            <w:shd w:val="clear" w:color="D9E1F2" w:fill="D9E1F2"/>
            <w:noWrap/>
            <w:vAlign w:val="bottom"/>
            <w:hideMark/>
          </w:tcPr>
          <w:p w14:paraId="17CC5B0C" w14:textId="7506507E" w:rsidR="00D4466E" w:rsidRPr="00DE1135" w:rsidRDefault="007807C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27,</w:t>
            </w:r>
            <w:r w:rsidR="00DE1135" w:rsidRPr="00DE1135">
              <w:rPr>
                <w:rFonts w:ascii="Calibri" w:eastAsia="Times New Roman" w:hAnsi="Calibri" w:cs="Calibri"/>
                <w:color w:val="000000"/>
              </w:rPr>
              <w:t>041</w:t>
            </w:r>
          </w:p>
        </w:tc>
      </w:tr>
      <w:tr w:rsidR="00D4466E" w:rsidRPr="00D4466E" w14:paraId="50A1FABE" w14:textId="77777777" w:rsidTr="00F050A6">
        <w:trPr>
          <w:trHeight w:val="252"/>
          <w:jc w:val="center"/>
        </w:trPr>
        <w:tc>
          <w:tcPr>
            <w:tcW w:w="3415" w:type="dxa"/>
            <w:tcBorders>
              <w:top w:val="single" w:sz="4" w:space="0" w:color="8EA9DB"/>
              <w:left w:val="single" w:sz="4" w:space="0" w:color="auto"/>
              <w:bottom w:val="single" w:sz="4" w:space="0" w:color="8EA9DB"/>
              <w:right w:val="nil"/>
            </w:tcBorders>
            <w:shd w:val="clear" w:color="auto" w:fill="auto"/>
            <w:noWrap/>
            <w:vAlign w:val="bottom"/>
            <w:hideMark/>
          </w:tcPr>
          <w:p w14:paraId="09C81B19"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Unemployment</w:t>
            </w:r>
          </w:p>
        </w:tc>
        <w:tc>
          <w:tcPr>
            <w:tcW w:w="135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CC45051" w14:textId="2F4B307B" w:rsidR="00D4466E" w:rsidRPr="00DE1135" w:rsidRDefault="00BB48D7"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42,5</w:t>
            </w:r>
            <w:r w:rsidR="00365C99" w:rsidRPr="00DE1135">
              <w:rPr>
                <w:rFonts w:ascii="Calibri" w:eastAsia="Times New Roman" w:hAnsi="Calibri" w:cs="Calibri"/>
                <w:color w:val="000000"/>
              </w:rPr>
              <w:t>49</w:t>
            </w:r>
            <w:r w:rsidR="00D4466E" w:rsidRPr="00DE1135">
              <w:rPr>
                <w:rFonts w:ascii="Calibri" w:eastAsia="Times New Roman" w:hAnsi="Calibri" w:cs="Calibri"/>
                <w:color w:val="000000"/>
              </w:rPr>
              <w:t> </w:t>
            </w:r>
          </w:p>
        </w:tc>
        <w:tc>
          <w:tcPr>
            <w:tcW w:w="12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4A2324" w14:textId="06146435" w:rsidR="00D4466E" w:rsidRPr="00DE1135" w:rsidRDefault="00E0387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39,9</w:t>
            </w:r>
            <w:r w:rsidR="00365C99" w:rsidRPr="00DE1135">
              <w:rPr>
                <w:rFonts w:ascii="Calibri" w:eastAsia="Times New Roman" w:hAnsi="Calibri" w:cs="Calibri"/>
                <w:color w:val="000000"/>
              </w:rPr>
              <w:t>33</w:t>
            </w:r>
            <w:r w:rsidR="00D4466E" w:rsidRPr="00DE1135">
              <w:rPr>
                <w:rFonts w:ascii="Calibri" w:eastAsia="Times New Roman" w:hAnsi="Calibri" w:cs="Calibri"/>
                <w:color w:val="000000"/>
              </w:rPr>
              <w:t> </w:t>
            </w:r>
          </w:p>
        </w:tc>
        <w:tc>
          <w:tcPr>
            <w:tcW w:w="10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133159D" w14:textId="6EAC6F1D" w:rsidR="00D4466E" w:rsidRPr="00DE1135" w:rsidRDefault="0083200C"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47,962</w:t>
            </w:r>
          </w:p>
        </w:tc>
        <w:tc>
          <w:tcPr>
            <w:tcW w:w="180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FD0F37D" w14:textId="5DA2180A" w:rsidR="00D4466E" w:rsidRPr="00DE1135" w:rsidRDefault="00FD1915"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2,6</w:t>
            </w:r>
            <w:r w:rsidR="00DE1135" w:rsidRPr="00DE1135">
              <w:rPr>
                <w:rFonts w:ascii="Calibri" w:eastAsia="Times New Roman" w:hAnsi="Calibri" w:cs="Calibri"/>
                <w:color w:val="000000"/>
              </w:rPr>
              <w:t>16</w:t>
            </w:r>
          </w:p>
        </w:tc>
        <w:tc>
          <w:tcPr>
            <w:tcW w:w="1530" w:type="dxa"/>
            <w:tcBorders>
              <w:top w:val="single" w:sz="4" w:space="0" w:color="8EA9DB"/>
              <w:left w:val="nil"/>
              <w:bottom w:val="single" w:sz="4" w:space="0" w:color="8EA9DB"/>
              <w:right w:val="single" w:sz="4" w:space="0" w:color="auto"/>
            </w:tcBorders>
            <w:shd w:val="clear" w:color="auto" w:fill="auto"/>
            <w:noWrap/>
            <w:vAlign w:val="bottom"/>
            <w:hideMark/>
          </w:tcPr>
          <w:p w14:paraId="4E19D8E0" w14:textId="38D21BCB" w:rsidR="00D4466E" w:rsidRPr="00DE1135" w:rsidRDefault="007807C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-5,4</w:t>
            </w:r>
            <w:r w:rsidR="00DE1135" w:rsidRPr="00DE1135">
              <w:rPr>
                <w:rFonts w:ascii="Calibri" w:eastAsia="Times New Roman" w:hAnsi="Calibri" w:cs="Calibri"/>
                <w:color w:val="000000"/>
              </w:rPr>
              <w:t>13</w:t>
            </w:r>
          </w:p>
        </w:tc>
      </w:tr>
      <w:tr w:rsidR="00D4466E" w:rsidRPr="00D4466E" w14:paraId="6EB0BB23" w14:textId="77777777" w:rsidTr="00F050A6">
        <w:trPr>
          <w:trHeight w:val="252"/>
          <w:jc w:val="center"/>
        </w:trPr>
        <w:tc>
          <w:tcPr>
            <w:tcW w:w="3415" w:type="dxa"/>
            <w:tcBorders>
              <w:top w:val="single" w:sz="4" w:space="0" w:color="8EA9DB"/>
              <w:left w:val="single" w:sz="4" w:space="0" w:color="auto"/>
              <w:bottom w:val="single" w:sz="4" w:space="0" w:color="8EA9DB"/>
              <w:right w:val="nil"/>
            </w:tcBorders>
            <w:shd w:val="clear" w:color="D9E1F2" w:fill="D9E1F2"/>
            <w:noWrap/>
            <w:vAlign w:val="bottom"/>
            <w:hideMark/>
          </w:tcPr>
          <w:p w14:paraId="711D1E0B"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Unemployment Rate</w:t>
            </w:r>
          </w:p>
        </w:tc>
        <w:tc>
          <w:tcPr>
            <w:tcW w:w="135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5166FBB" w14:textId="10EF8F35" w:rsidR="00D4466E" w:rsidRPr="00DE1135" w:rsidRDefault="00D4466E"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 </w:t>
            </w:r>
            <w:r w:rsidR="00BB48D7" w:rsidRPr="00DE1135">
              <w:rPr>
                <w:rFonts w:ascii="Calibri" w:eastAsia="Times New Roman" w:hAnsi="Calibri" w:cs="Calibri"/>
                <w:color w:val="000000"/>
              </w:rPr>
              <w:t>3.1</w:t>
            </w:r>
            <w:r w:rsidR="004B6F50" w:rsidRPr="00DE1135">
              <w:rPr>
                <w:rFonts w:ascii="Calibri" w:eastAsia="Times New Roman" w:hAnsi="Calibri" w:cs="Calibri"/>
                <w:color w:val="000000"/>
              </w:rPr>
              <w:t>%</w:t>
            </w:r>
          </w:p>
        </w:tc>
        <w:tc>
          <w:tcPr>
            <w:tcW w:w="12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8C9036B" w14:textId="6C32D21F" w:rsidR="00D4466E" w:rsidRPr="00DE1135" w:rsidRDefault="00E0387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2.9</w:t>
            </w:r>
            <w:r w:rsidR="004B6F50" w:rsidRPr="00DE1135">
              <w:rPr>
                <w:rFonts w:ascii="Calibri" w:eastAsia="Times New Roman" w:hAnsi="Calibri" w:cs="Calibri"/>
                <w:color w:val="000000"/>
              </w:rPr>
              <w:t>%</w:t>
            </w:r>
          </w:p>
        </w:tc>
        <w:tc>
          <w:tcPr>
            <w:tcW w:w="10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294F955" w14:textId="7F39B7FF" w:rsidR="00D4466E" w:rsidRPr="00DE1135" w:rsidRDefault="00D4466E"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 </w:t>
            </w:r>
            <w:r w:rsidR="0083200C" w:rsidRPr="00DE1135">
              <w:rPr>
                <w:rFonts w:ascii="Calibri" w:eastAsia="Times New Roman" w:hAnsi="Calibri" w:cs="Calibri"/>
                <w:color w:val="000000"/>
              </w:rPr>
              <w:t>3.5</w:t>
            </w:r>
            <w:r w:rsidR="004B6F50" w:rsidRPr="00DE1135">
              <w:rPr>
                <w:rFonts w:ascii="Calibri" w:eastAsia="Times New Roman" w:hAnsi="Calibri" w:cs="Calibri"/>
                <w:color w:val="000000"/>
              </w:rPr>
              <w:t>%</w:t>
            </w:r>
          </w:p>
        </w:tc>
        <w:tc>
          <w:tcPr>
            <w:tcW w:w="180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82E2D70" w14:textId="02BC0321" w:rsidR="00D4466E" w:rsidRPr="00DE1135" w:rsidRDefault="00AB6F21"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0.2</w:t>
            </w:r>
            <w:r w:rsidR="004B6F50" w:rsidRPr="00DE1135">
              <w:rPr>
                <w:rFonts w:ascii="Calibri" w:eastAsia="Times New Roman" w:hAnsi="Calibri" w:cs="Calibri"/>
                <w:color w:val="000000"/>
              </w:rPr>
              <w:t>%</w:t>
            </w:r>
          </w:p>
        </w:tc>
        <w:tc>
          <w:tcPr>
            <w:tcW w:w="1530" w:type="dxa"/>
            <w:tcBorders>
              <w:top w:val="single" w:sz="4" w:space="0" w:color="8EA9DB"/>
              <w:left w:val="nil"/>
              <w:bottom w:val="single" w:sz="4" w:space="0" w:color="8EA9DB"/>
              <w:right w:val="single" w:sz="4" w:space="0" w:color="auto"/>
            </w:tcBorders>
            <w:shd w:val="clear" w:color="D9E1F2" w:fill="D9E1F2"/>
            <w:noWrap/>
            <w:vAlign w:val="bottom"/>
            <w:hideMark/>
          </w:tcPr>
          <w:p w14:paraId="6E91E951" w14:textId="38F9B651" w:rsidR="00D4466E" w:rsidRPr="00DE1135" w:rsidRDefault="007807C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-0.4</w:t>
            </w:r>
            <w:r w:rsidR="004B6F50" w:rsidRPr="00DE1135">
              <w:rPr>
                <w:rFonts w:ascii="Calibri" w:eastAsia="Times New Roman" w:hAnsi="Calibri" w:cs="Calibri"/>
                <w:color w:val="000000"/>
              </w:rPr>
              <w:t>%</w:t>
            </w:r>
          </w:p>
        </w:tc>
      </w:tr>
      <w:tr w:rsidR="00D4466E" w:rsidRPr="00D4466E" w14:paraId="51A1A546" w14:textId="77777777" w:rsidTr="00F050A6">
        <w:trPr>
          <w:trHeight w:val="252"/>
          <w:jc w:val="center"/>
        </w:trPr>
        <w:tc>
          <w:tcPr>
            <w:tcW w:w="3415" w:type="dxa"/>
            <w:tcBorders>
              <w:top w:val="single" w:sz="4" w:space="0" w:color="8EA9DB"/>
              <w:left w:val="single" w:sz="4" w:space="0" w:color="auto"/>
              <w:bottom w:val="single" w:sz="4" w:space="0" w:color="auto"/>
              <w:right w:val="nil"/>
            </w:tcBorders>
            <w:shd w:val="clear" w:color="auto" w:fill="auto"/>
            <w:noWrap/>
            <w:vAlign w:val="bottom"/>
            <w:hideMark/>
          </w:tcPr>
          <w:p w14:paraId="184CA326"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Labor Force Participation Rate</w:t>
            </w:r>
          </w:p>
        </w:tc>
        <w:tc>
          <w:tcPr>
            <w:tcW w:w="135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4F1BB06F" w14:textId="159858E4" w:rsidR="00D4466E" w:rsidRPr="00DE1135" w:rsidRDefault="00D4466E"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 </w:t>
            </w:r>
            <w:r w:rsidR="00E03873" w:rsidRPr="00DE1135">
              <w:rPr>
                <w:rFonts w:ascii="Calibri" w:eastAsia="Times New Roman" w:hAnsi="Calibri" w:cs="Calibri"/>
                <w:color w:val="000000"/>
              </w:rPr>
              <w:t>57.8</w:t>
            </w:r>
            <w:r w:rsidR="004B6F50" w:rsidRPr="00DE1135">
              <w:rPr>
                <w:rFonts w:ascii="Calibri" w:eastAsia="Times New Roman" w:hAnsi="Calibri" w:cs="Calibri"/>
                <w:color w:val="000000"/>
              </w:rPr>
              <w:t>%</w:t>
            </w:r>
          </w:p>
        </w:tc>
        <w:tc>
          <w:tcPr>
            <w:tcW w:w="12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44C8509" w14:textId="36146D0D" w:rsidR="00D4466E" w:rsidRPr="00DE1135" w:rsidRDefault="00E0387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57.8</w:t>
            </w:r>
            <w:r w:rsidR="004B6F50" w:rsidRPr="00DE1135">
              <w:rPr>
                <w:rFonts w:ascii="Calibri" w:eastAsia="Times New Roman" w:hAnsi="Calibri" w:cs="Calibri"/>
                <w:color w:val="000000"/>
              </w:rPr>
              <w:t>%</w:t>
            </w:r>
          </w:p>
        </w:tc>
        <w:tc>
          <w:tcPr>
            <w:tcW w:w="108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3698ADFF" w14:textId="2B9D6E49" w:rsidR="00D4466E" w:rsidRPr="00DE1135" w:rsidRDefault="00D4466E"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 </w:t>
            </w:r>
            <w:r w:rsidR="006E4845" w:rsidRPr="00DE1135">
              <w:rPr>
                <w:rFonts w:ascii="Calibri" w:eastAsia="Times New Roman" w:hAnsi="Calibri" w:cs="Calibri"/>
                <w:color w:val="000000"/>
              </w:rPr>
              <w:t>57.5</w:t>
            </w:r>
            <w:r w:rsidR="004B6F50" w:rsidRPr="00DE1135">
              <w:rPr>
                <w:rFonts w:ascii="Calibri" w:eastAsia="Times New Roman" w:hAnsi="Calibri" w:cs="Calibri"/>
                <w:color w:val="000000"/>
              </w:rPr>
              <w:t>%</w:t>
            </w:r>
          </w:p>
        </w:tc>
        <w:tc>
          <w:tcPr>
            <w:tcW w:w="180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1A57CFB4" w14:textId="01D0CA2E" w:rsidR="00D4466E" w:rsidRPr="00DE1135" w:rsidRDefault="00AB6F21"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0.0</w:t>
            </w:r>
            <w:r w:rsidR="004B6F50" w:rsidRPr="00DE1135">
              <w:rPr>
                <w:rFonts w:ascii="Calibri" w:eastAsia="Times New Roman" w:hAnsi="Calibri" w:cs="Calibri"/>
                <w:color w:val="000000"/>
              </w:rPr>
              <w:t>%</w:t>
            </w:r>
          </w:p>
        </w:tc>
        <w:tc>
          <w:tcPr>
            <w:tcW w:w="1530" w:type="dxa"/>
            <w:tcBorders>
              <w:top w:val="single" w:sz="4" w:space="0" w:color="8EA9DB"/>
              <w:left w:val="nil"/>
              <w:bottom w:val="single" w:sz="4" w:space="0" w:color="auto"/>
              <w:right w:val="single" w:sz="4" w:space="0" w:color="auto"/>
            </w:tcBorders>
            <w:shd w:val="clear" w:color="auto" w:fill="auto"/>
            <w:noWrap/>
            <w:vAlign w:val="bottom"/>
            <w:hideMark/>
          </w:tcPr>
          <w:p w14:paraId="35C7EB7B" w14:textId="67386F21" w:rsidR="00D4466E" w:rsidRPr="00DE1135" w:rsidRDefault="007807C3" w:rsidP="004B6F50">
            <w:pPr>
              <w:spacing w:after="0" w:line="240" w:lineRule="auto"/>
              <w:jc w:val="right"/>
              <w:rPr>
                <w:rFonts w:ascii="Calibri" w:eastAsia="Times New Roman" w:hAnsi="Calibri" w:cs="Calibri"/>
                <w:color w:val="000000"/>
              </w:rPr>
            </w:pPr>
            <w:r w:rsidRPr="00DE1135">
              <w:rPr>
                <w:rFonts w:ascii="Calibri" w:eastAsia="Times New Roman" w:hAnsi="Calibri" w:cs="Calibri"/>
                <w:color w:val="000000"/>
              </w:rPr>
              <w:t>0.3</w:t>
            </w:r>
            <w:r w:rsidR="004B6F50" w:rsidRPr="00DE1135">
              <w:rPr>
                <w:rFonts w:ascii="Calibri" w:eastAsia="Times New Roman" w:hAnsi="Calibri" w:cs="Calibri"/>
                <w:color w:val="000000"/>
              </w:rPr>
              <w:t>%</w:t>
            </w:r>
          </w:p>
        </w:tc>
      </w:tr>
    </w:tbl>
    <w:p w14:paraId="4DF6693F" w14:textId="77777777" w:rsidR="002746CA" w:rsidRPr="002746CA" w:rsidRDefault="002746CA" w:rsidP="00FE2DDE">
      <w:pPr>
        <w:spacing w:after="0"/>
        <w:rPr>
          <w:rFonts w:cstheme="minorHAnsi"/>
          <w:sz w:val="8"/>
          <w:szCs w:val="8"/>
        </w:rPr>
      </w:pPr>
    </w:p>
    <w:p w14:paraId="08C3D509" w14:textId="51FDFBC4" w:rsidR="001221D7" w:rsidRPr="00351248" w:rsidRDefault="00A933B5" w:rsidP="007E4C85">
      <w:pPr>
        <w:pStyle w:val="NoSpacing"/>
        <w:jc w:val="center"/>
        <w:rPr>
          <w:rFonts w:cstheme="minorHAnsi"/>
          <w:sz w:val="16"/>
          <w:szCs w:val="16"/>
        </w:rPr>
      </w:pPr>
      <w:r>
        <w:rPr>
          <w:rFonts w:cstheme="minorHAnsi"/>
          <w:sz w:val="16"/>
          <w:szCs w:val="16"/>
        </w:rPr>
        <w:t>Source: U.S. Bureau of Labor Statistics, Current Population Surv</w:t>
      </w:r>
      <w:r w:rsidRPr="00D7511D">
        <w:rPr>
          <w:rFonts w:cstheme="minorHAnsi"/>
          <w:sz w:val="16"/>
          <w:szCs w:val="16"/>
        </w:rPr>
        <w:t>ey</w:t>
      </w:r>
      <w:r w:rsidR="00D7511D">
        <w:rPr>
          <w:rFonts w:cstheme="minorHAnsi"/>
          <w:sz w:val="16"/>
          <w:szCs w:val="16"/>
        </w:rPr>
        <w:t xml:space="preserve">.  More information </w:t>
      </w:r>
      <w:r w:rsidR="001C32AA">
        <w:rPr>
          <w:rFonts w:cstheme="minorHAnsi"/>
          <w:sz w:val="16"/>
          <w:szCs w:val="16"/>
        </w:rPr>
        <w:t xml:space="preserve">about the data </w:t>
      </w:r>
      <w:r w:rsidR="00D7511D">
        <w:rPr>
          <w:rFonts w:cstheme="minorHAnsi"/>
          <w:sz w:val="16"/>
          <w:szCs w:val="16"/>
        </w:rPr>
        <w:t xml:space="preserve">is </w:t>
      </w:r>
      <w:r w:rsidR="00D7511D" w:rsidRPr="00227D59">
        <w:rPr>
          <w:rFonts w:cstheme="minorHAnsi"/>
          <w:sz w:val="16"/>
          <w:szCs w:val="16"/>
        </w:rPr>
        <w:t xml:space="preserve">available at </w:t>
      </w:r>
      <w:hyperlink r:id="rId14" w:history="1">
        <w:r w:rsidR="00D7511D" w:rsidRPr="00227D59">
          <w:rPr>
            <w:rFonts w:eastAsia="Calibri" w:cstheme="minorHAnsi"/>
            <w:color w:val="0563C1"/>
            <w:sz w:val="16"/>
            <w:szCs w:val="16"/>
            <w:u w:val="single"/>
          </w:rPr>
          <w:t>https://www.bls.gov/cps/definitions.htm</w:t>
        </w:r>
      </w:hyperlink>
    </w:p>
    <w:p w14:paraId="156F445A" w14:textId="6C69311D" w:rsidR="00C10CFA" w:rsidRPr="00587F74" w:rsidRDefault="00C10CFA" w:rsidP="003A47F3">
      <w:pPr>
        <w:pStyle w:val="NoSpacing"/>
        <w:jc w:val="center"/>
        <w:rPr>
          <w:rFonts w:cstheme="minorHAnsi"/>
          <w:b/>
          <w:bCs/>
          <w:sz w:val="24"/>
          <w:szCs w:val="24"/>
        </w:rPr>
      </w:pPr>
      <w:r w:rsidRPr="00587F74">
        <w:rPr>
          <w:rFonts w:cstheme="minorHAnsi"/>
          <w:b/>
          <w:bCs/>
          <w:sz w:val="24"/>
          <w:szCs w:val="24"/>
        </w:rPr>
        <w:lastRenderedPageBreak/>
        <w:t>A</w:t>
      </w:r>
      <w:r w:rsidR="00FE2DDE" w:rsidRPr="00587F74">
        <w:rPr>
          <w:rFonts w:cstheme="minorHAnsi"/>
          <w:b/>
          <w:bCs/>
          <w:sz w:val="24"/>
          <w:szCs w:val="24"/>
        </w:rPr>
        <w:t>rkansas Nonfarm Payroll Jobs (</w:t>
      </w:r>
      <w:r w:rsidR="00CB1051" w:rsidRPr="00587F74">
        <w:rPr>
          <w:rFonts w:cstheme="minorHAnsi"/>
          <w:b/>
          <w:bCs/>
          <w:sz w:val="24"/>
          <w:szCs w:val="24"/>
        </w:rPr>
        <w:t>Not Seasonally Adjusted</w:t>
      </w:r>
      <w:r w:rsidR="00FE2DDE" w:rsidRPr="00587F74">
        <w:rPr>
          <w:rFonts w:cstheme="minorHAnsi"/>
          <w:b/>
          <w:bCs/>
          <w:sz w:val="24"/>
          <w:szCs w:val="24"/>
        </w:rPr>
        <w:t>, In Thousands)</w:t>
      </w:r>
      <w:r w:rsidR="00CB1051" w:rsidRPr="00587F74">
        <w:rPr>
          <w:rFonts w:cstheme="minorHAnsi"/>
          <w:b/>
          <w:bCs/>
          <w:sz w:val="24"/>
          <w:szCs w:val="24"/>
        </w:rPr>
        <w:t xml:space="preserve"> </w:t>
      </w:r>
    </w:p>
    <w:tbl>
      <w:tblPr>
        <w:tblW w:w="10766" w:type="dxa"/>
        <w:tblLook w:val="04A0" w:firstRow="1" w:lastRow="0" w:firstColumn="1" w:lastColumn="0" w:noHBand="0" w:noVBand="1"/>
      </w:tblPr>
      <w:tblGrid>
        <w:gridCol w:w="4880"/>
        <w:gridCol w:w="1160"/>
        <w:gridCol w:w="1203"/>
        <w:gridCol w:w="1160"/>
        <w:gridCol w:w="1203"/>
        <w:gridCol w:w="1160"/>
      </w:tblGrid>
      <w:tr w:rsidR="0075272D" w:rsidRPr="0075272D" w14:paraId="53DB819B" w14:textId="77777777" w:rsidTr="00892478">
        <w:trPr>
          <w:trHeight w:val="1043"/>
        </w:trPr>
        <w:tc>
          <w:tcPr>
            <w:tcW w:w="488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532E3D63" w14:textId="77777777" w:rsidR="0075272D" w:rsidRPr="0075272D" w:rsidRDefault="0075272D" w:rsidP="0075272D">
            <w:pPr>
              <w:spacing w:after="0" w:line="240" w:lineRule="auto"/>
              <w:jc w:val="center"/>
              <w:rPr>
                <w:rFonts w:ascii="Calibri" w:eastAsia="Times New Roman" w:hAnsi="Calibri" w:cs="Calibri"/>
                <w:color w:val="000000"/>
              </w:rPr>
            </w:pPr>
            <w:r w:rsidRPr="0075272D">
              <w:rPr>
                <w:rFonts w:ascii="Calibri" w:eastAsia="Times New Roman" w:hAnsi="Calibri" w:cs="Calibri"/>
                <w:color w:val="000000"/>
              </w:rPr>
              <w:t>Industry Sector based on 2022 North American Industry Classification System (NAICS)</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2FF5EB50" w14:textId="54DAEFD7" w:rsidR="0075272D" w:rsidRPr="0075272D" w:rsidRDefault="00F050A6" w:rsidP="0075272D">
            <w:pPr>
              <w:spacing w:after="0" w:line="240" w:lineRule="auto"/>
              <w:jc w:val="right"/>
              <w:rPr>
                <w:rFonts w:ascii="Calibri" w:eastAsia="Times New Roman" w:hAnsi="Calibri" w:cs="Calibri"/>
                <w:color w:val="000000"/>
              </w:rPr>
            </w:pPr>
            <w:r>
              <w:rPr>
                <w:rFonts w:ascii="Calibri" w:eastAsia="Times New Roman" w:hAnsi="Calibri" w:cs="Calibri"/>
                <w:color w:val="000000"/>
              </w:rPr>
              <w:t>October</w:t>
            </w:r>
            <w:r w:rsidR="0075272D" w:rsidRPr="0075272D">
              <w:rPr>
                <w:rFonts w:ascii="Calibri" w:eastAsia="Times New Roman" w:hAnsi="Calibri" w:cs="Calibri"/>
                <w:color w:val="000000"/>
              </w:rPr>
              <w:t xml:space="preserve"> 2023</w:t>
            </w:r>
          </w:p>
        </w:tc>
        <w:tc>
          <w:tcPr>
            <w:tcW w:w="1203"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08512891" w14:textId="6BA71CE7" w:rsidR="0075272D" w:rsidRPr="0075272D" w:rsidRDefault="00F050A6" w:rsidP="0075272D">
            <w:pPr>
              <w:spacing w:after="0" w:line="240" w:lineRule="auto"/>
              <w:jc w:val="right"/>
              <w:rPr>
                <w:rFonts w:ascii="Calibri" w:eastAsia="Times New Roman" w:hAnsi="Calibri" w:cs="Calibri"/>
                <w:color w:val="000000"/>
              </w:rPr>
            </w:pPr>
            <w:r>
              <w:rPr>
                <w:rFonts w:ascii="Calibri" w:eastAsia="Times New Roman" w:hAnsi="Calibri" w:cs="Calibri"/>
                <w:color w:val="000000"/>
              </w:rPr>
              <w:t>September</w:t>
            </w:r>
            <w:r w:rsidR="0075272D" w:rsidRPr="0075272D">
              <w:rPr>
                <w:rFonts w:ascii="Calibri" w:eastAsia="Times New Roman" w:hAnsi="Calibri" w:cs="Calibri"/>
                <w:color w:val="000000"/>
              </w:rPr>
              <w:t xml:space="preserve"> 2023</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2C8E079C" w14:textId="21636C2C" w:rsidR="0075272D" w:rsidRPr="0075272D" w:rsidRDefault="00F050A6" w:rsidP="0075272D">
            <w:pPr>
              <w:spacing w:after="0" w:line="240" w:lineRule="auto"/>
              <w:jc w:val="right"/>
              <w:rPr>
                <w:rFonts w:ascii="Calibri" w:eastAsia="Times New Roman" w:hAnsi="Calibri" w:cs="Calibri"/>
                <w:color w:val="000000"/>
              </w:rPr>
            </w:pPr>
            <w:r>
              <w:rPr>
                <w:rFonts w:ascii="Calibri" w:eastAsia="Times New Roman" w:hAnsi="Calibri" w:cs="Calibri"/>
                <w:color w:val="000000"/>
              </w:rPr>
              <w:t>October</w:t>
            </w:r>
            <w:r w:rsidR="0075272D" w:rsidRPr="0075272D">
              <w:rPr>
                <w:rFonts w:ascii="Calibri" w:eastAsia="Times New Roman" w:hAnsi="Calibri" w:cs="Calibri"/>
                <w:color w:val="000000"/>
              </w:rPr>
              <w:t xml:space="preserve"> 2022</w:t>
            </w:r>
          </w:p>
        </w:tc>
        <w:tc>
          <w:tcPr>
            <w:tcW w:w="1203"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5FC6C9B5" w14:textId="7D968747" w:rsidR="0075272D" w:rsidRPr="0075272D" w:rsidRDefault="0075272D" w:rsidP="0075272D">
            <w:pPr>
              <w:spacing w:after="0" w:line="240" w:lineRule="auto"/>
              <w:jc w:val="right"/>
              <w:rPr>
                <w:rFonts w:ascii="Calibri" w:eastAsia="Times New Roman" w:hAnsi="Calibri" w:cs="Calibri"/>
                <w:color w:val="000000"/>
              </w:rPr>
            </w:pPr>
            <w:r w:rsidRPr="0075272D">
              <w:rPr>
                <w:rFonts w:ascii="Calibri" w:eastAsia="Times New Roman" w:hAnsi="Calibri" w:cs="Calibri"/>
                <w:color w:val="000000"/>
              </w:rPr>
              <w:t xml:space="preserve">Change from </w:t>
            </w:r>
            <w:r w:rsidR="00F050A6">
              <w:rPr>
                <w:rFonts w:ascii="Calibri" w:eastAsia="Times New Roman" w:hAnsi="Calibri" w:cs="Calibri"/>
                <w:color w:val="000000"/>
              </w:rPr>
              <w:t>September</w:t>
            </w:r>
            <w:r w:rsidRPr="0075272D">
              <w:rPr>
                <w:rFonts w:ascii="Calibri" w:eastAsia="Times New Roman" w:hAnsi="Calibri" w:cs="Calibri"/>
                <w:color w:val="000000"/>
              </w:rPr>
              <w:t xml:space="preserve"> 202</w:t>
            </w:r>
            <w:r w:rsidR="00F41356">
              <w:rPr>
                <w:rFonts w:ascii="Calibri" w:eastAsia="Times New Roman" w:hAnsi="Calibri" w:cs="Calibri"/>
                <w:color w:val="000000"/>
              </w:rPr>
              <w:t>3</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6834FD04" w14:textId="239B5ED8" w:rsidR="0075272D" w:rsidRPr="0075272D" w:rsidRDefault="0075272D" w:rsidP="0075272D">
            <w:pPr>
              <w:spacing w:after="0" w:line="240" w:lineRule="auto"/>
              <w:jc w:val="right"/>
              <w:rPr>
                <w:rFonts w:ascii="Calibri" w:eastAsia="Times New Roman" w:hAnsi="Calibri" w:cs="Calibri"/>
                <w:color w:val="000000"/>
              </w:rPr>
            </w:pPr>
            <w:r w:rsidRPr="0075272D">
              <w:rPr>
                <w:rFonts w:ascii="Calibri" w:eastAsia="Times New Roman" w:hAnsi="Calibri" w:cs="Calibri"/>
                <w:color w:val="000000"/>
              </w:rPr>
              <w:t xml:space="preserve">Change from </w:t>
            </w:r>
            <w:r w:rsidR="00F050A6">
              <w:rPr>
                <w:rFonts w:ascii="Calibri" w:eastAsia="Times New Roman" w:hAnsi="Calibri" w:cs="Calibri"/>
                <w:color w:val="000000"/>
              </w:rPr>
              <w:t>October</w:t>
            </w:r>
            <w:r w:rsidRPr="0075272D">
              <w:rPr>
                <w:rFonts w:ascii="Calibri" w:eastAsia="Times New Roman" w:hAnsi="Calibri" w:cs="Calibri"/>
                <w:color w:val="000000"/>
              </w:rPr>
              <w:t xml:space="preserve"> 2022</w:t>
            </w:r>
          </w:p>
        </w:tc>
      </w:tr>
      <w:tr w:rsidR="00892478" w:rsidRPr="0075272D" w14:paraId="2006A86A"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707FA84"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Total Nonfarm Payroll Jobs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22604F" w14:textId="7ED40E6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1370.4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9D5A60B" w14:textId="6D1F834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1366.7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44FCAD6" w14:textId="4EADC86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1358.7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4256197" w14:textId="12E8CB1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91D9C6C" w14:textId="01680E7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11.7</w:t>
            </w:r>
          </w:p>
        </w:tc>
      </w:tr>
      <w:tr w:rsidR="00892478" w:rsidRPr="0075272D" w14:paraId="1384BCF7"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A77A16E"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Goods Producing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A78D846" w14:textId="614C5FD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234.1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90DAAB5" w14:textId="313FB08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233.3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C5A9ADA" w14:textId="46BE7C6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229.1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AF36069" w14:textId="64580C0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5C64D00" w14:textId="25534F4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5.0</w:t>
            </w:r>
          </w:p>
        </w:tc>
      </w:tr>
      <w:tr w:rsidR="00892478" w:rsidRPr="0075272D" w14:paraId="2D84947F"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651F98A"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Mining, Logging, &amp; Construction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1DF0A9B" w14:textId="0EC686D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72.3</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A6D698" w14:textId="24EDA76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71.0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83497A" w14:textId="1C00638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64.5</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AA6B95E" w14:textId="17AE700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9222223" w14:textId="49D0367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7.8</w:t>
            </w:r>
          </w:p>
        </w:tc>
      </w:tr>
      <w:tr w:rsidR="00892478" w:rsidRPr="0075272D" w14:paraId="4CE46338"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241A8AC"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Mining &amp; Logging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BF0B4D6" w14:textId="7856CAE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5.0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C56543B" w14:textId="657F978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5.0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6EA10C9" w14:textId="74B53C7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5.1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92AF15" w14:textId="48232B5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2539E15" w14:textId="069F765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-0.1</w:t>
            </w:r>
          </w:p>
        </w:tc>
      </w:tr>
      <w:tr w:rsidR="00892478" w:rsidRPr="0075272D" w14:paraId="56136C21"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BF4225"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Construction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459675F" w14:textId="2435016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67.3</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4DF90F0" w14:textId="6AD4DF2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66.0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FC8108B" w14:textId="2559D96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59.4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92F77AB" w14:textId="2F42943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0EA66D" w14:textId="61D2DEF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7.9</w:t>
            </w:r>
          </w:p>
        </w:tc>
      </w:tr>
      <w:tr w:rsidR="00892478" w:rsidRPr="0075272D" w14:paraId="5A19FE5B"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228013C"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Specialty Trade Contractors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3C42D12" w14:textId="311A65A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42.1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01CFF2" w14:textId="586798C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41.1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89370E6" w14:textId="195898A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36.8</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B5EF64E" w14:textId="5FD5B67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51BE481" w14:textId="7EBC097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5.3</w:t>
            </w:r>
          </w:p>
        </w:tc>
      </w:tr>
      <w:tr w:rsidR="00892478" w:rsidRPr="0075272D" w14:paraId="715AC4A1"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23FCC91"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Manufacturing</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497928B" w14:textId="3BF0DC8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161.8</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5DDBD5B" w14:textId="55184F0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162.3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6B62440" w14:textId="4EAD741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164.6</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997D13" w14:textId="6C67339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F6002DE" w14:textId="2CA5D49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-2.8</w:t>
            </w:r>
          </w:p>
        </w:tc>
      </w:tr>
      <w:tr w:rsidR="00892478" w:rsidRPr="0075272D" w14:paraId="07DEC506"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236475B"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Durable Goods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75C3312" w14:textId="103859F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77.9</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71FF82D" w14:textId="432607E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78.3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80D0DB" w14:textId="2772E31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79.7</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8D93AB8" w14:textId="2198075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0AEAAE4" w14:textId="1097A2B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-1.8</w:t>
            </w:r>
          </w:p>
        </w:tc>
      </w:tr>
      <w:tr w:rsidR="00892478" w:rsidRPr="0075272D" w14:paraId="071EDA93"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83922A4"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Nondurable Goods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2F2AE8B" w14:textId="2EC5BE0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83.9</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31ED07C" w14:textId="4F00938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84.0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030CB2F" w14:textId="5B3A07F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84.9</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AEFB55F" w14:textId="42E01C5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90DF28C" w14:textId="060148D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-1.0</w:t>
            </w:r>
          </w:p>
        </w:tc>
      </w:tr>
      <w:tr w:rsidR="00892478" w:rsidRPr="0075272D" w14:paraId="0396567D"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5B3FA97"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Service Providing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4A14DBF" w14:textId="212819C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1136.3</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B305886" w14:textId="1E9CC6E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1133.4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C0F919" w14:textId="6429F5D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1129.6</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E212DEA" w14:textId="0FBE5B1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9EB512F" w14:textId="113D8D0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6.7</w:t>
            </w:r>
          </w:p>
        </w:tc>
      </w:tr>
      <w:tr w:rsidR="00892478" w:rsidRPr="0075272D" w14:paraId="5A48500F"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80A7CB"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Trade, Transportation, &amp; Utilities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7B1DAEF" w14:textId="5427FE1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270.8</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28C18B" w14:textId="6A1CBC1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268.8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F95A63F" w14:textId="2C94236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275.9</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1793EE" w14:textId="4009DFB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92F186" w14:textId="5F8E250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-5.1</w:t>
            </w:r>
          </w:p>
        </w:tc>
      </w:tr>
      <w:tr w:rsidR="00892478" w:rsidRPr="0075272D" w14:paraId="729ECF31"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343A00"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Wholesale Trade</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5A1E7B8" w14:textId="6F46AEB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54.1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F434FE4" w14:textId="707B495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53.7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45CB3B2" w14:textId="7CB9885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53.1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36693A5" w14:textId="2135AED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3B14EF" w14:textId="4FEC047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1.0</w:t>
            </w:r>
          </w:p>
        </w:tc>
      </w:tr>
      <w:tr w:rsidR="00892478" w:rsidRPr="0075272D" w14:paraId="4A2781C2"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17F77BF"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Retail Trade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221B86D" w14:textId="5ADA152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141.4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ACDF81" w14:textId="58B4D82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140.2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D070A4A" w14:textId="349AE6F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144.9</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2229C17" w14:textId="4FC6F60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CAFBB8" w14:textId="31FEAF3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-3.5</w:t>
            </w:r>
          </w:p>
        </w:tc>
      </w:tr>
      <w:tr w:rsidR="00892478" w:rsidRPr="0075272D" w14:paraId="138B3C5F"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A9C6FE"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Transportation, Warehousing, &amp; Utilities </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443DE1B" w14:textId="7DAF050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75.3</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AAC97DC" w14:textId="4C1879A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74.9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4ABBE5" w14:textId="0FD0B16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77.9</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172C64" w14:textId="46A6B9B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40EB6E5" w14:textId="263FA08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-2.6</w:t>
            </w:r>
          </w:p>
        </w:tc>
      </w:tr>
      <w:tr w:rsidR="00892478" w:rsidRPr="0075272D" w14:paraId="68F7E54B"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97CD17"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Information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DA3C510" w14:textId="627BE97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11.7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ECBD90A" w14:textId="1FA4EE1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11.3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5259DC" w14:textId="3564102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13.0</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B4DFEE5" w14:textId="0F350F6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A389D4F" w14:textId="67C0597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-1.3</w:t>
            </w:r>
          </w:p>
        </w:tc>
      </w:tr>
      <w:tr w:rsidR="00892478" w:rsidRPr="0075272D" w14:paraId="7E5B36F8"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924695B"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Financial Activities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4EA8C3E" w14:textId="73BEB64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70.9</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5130B9A" w14:textId="0FB12B5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70.4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6B0EE10" w14:textId="25B1643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71.7</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A98A7E" w14:textId="2FBC915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F32E3D5" w14:textId="31377EB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-0.8</w:t>
            </w:r>
          </w:p>
        </w:tc>
      </w:tr>
      <w:tr w:rsidR="00892478" w:rsidRPr="0075272D" w14:paraId="5AFE8746"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C58CB12"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Finance &amp; Insurance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573387F" w14:textId="7B9D75F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55.9</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4B3A7F" w14:textId="09D3FA3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55.7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1101C97" w14:textId="69F4A6E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56.7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2258979" w14:textId="5F46FCD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517BEC5" w14:textId="5D4CE14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-0.8</w:t>
            </w:r>
          </w:p>
        </w:tc>
      </w:tr>
      <w:tr w:rsidR="00892478" w:rsidRPr="0075272D" w14:paraId="3FB40FC0"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985DFF"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Real Estate, Rental, &amp; Leasing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5AEA1B" w14:textId="3A6E569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15.0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D4125C" w14:textId="61A47C6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14.7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9D11357" w14:textId="6CB86BE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15.0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DFA1C3" w14:textId="07E7950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24D6F50" w14:textId="757AFA3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0.0</w:t>
            </w:r>
          </w:p>
        </w:tc>
      </w:tr>
      <w:tr w:rsidR="00892478" w:rsidRPr="0075272D" w14:paraId="4ACA0810"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9CD21B9"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Professional &amp; Business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D93A267" w14:textId="2273E29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152.8</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3CA2E59" w14:textId="21295A0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153.2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E60D981" w14:textId="633992C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154.4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852D84" w14:textId="5041C26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42FD9F9" w14:textId="789DC3A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-1.6</w:t>
            </w:r>
          </w:p>
        </w:tc>
      </w:tr>
      <w:tr w:rsidR="00892478" w:rsidRPr="0075272D" w14:paraId="72749AA4"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3A42926"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Professional, Scientific, &amp; Technical</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BCB80C2" w14:textId="4098EC5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50.0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9173FD0" w14:textId="5A6DDE3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49.4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BF7BDEB" w14:textId="67935F2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48.0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3DB26B" w14:textId="63378EE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BF288BE" w14:textId="78328F0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2.0</w:t>
            </w:r>
          </w:p>
        </w:tc>
      </w:tr>
      <w:tr w:rsidR="00892478" w:rsidRPr="0075272D" w14:paraId="08FA16F9"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5D7990"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Management of Companies </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30D9068" w14:textId="12D9D5D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41.5</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A69D2CE" w14:textId="29DD242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41.9</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8C8E753" w14:textId="2A866A7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38.4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5F47B8" w14:textId="5FA333F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4F659E" w14:textId="6220021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3.1</w:t>
            </w:r>
          </w:p>
        </w:tc>
      </w:tr>
      <w:tr w:rsidR="00892478" w:rsidRPr="0075272D" w14:paraId="3579FCBF"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500740"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Administrative &amp; Support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2331651" w14:textId="76986DF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61.3</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CEBE2D6" w14:textId="6F28C20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61.9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6A1B8B" w14:textId="14B58FC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68.0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1AF47FE" w14:textId="4897826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C6979FF" w14:textId="2F28838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-6.7</w:t>
            </w:r>
          </w:p>
        </w:tc>
      </w:tr>
      <w:tr w:rsidR="00892478" w:rsidRPr="0075272D" w14:paraId="66A90587"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3E1F318"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Private Education &amp; Health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E37B30A" w14:textId="03562EF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210.3</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9DC5FE0" w14:textId="1B68102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210.2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656D4AB" w14:textId="05209AD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203.4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C2951C1" w14:textId="288C8D2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8322457" w14:textId="00B54B9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6.9</w:t>
            </w:r>
          </w:p>
        </w:tc>
      </w:tr>
      <w:tr w:rsidR="00892478" w:rsidRPr="0075272D" w14:paraId="49BD791A"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4609C5"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Educational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2F1C2D5" w14:textId="76508A4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19.6</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FCC0706" w14:textId="1C267C8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19.3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363A04" w14:textId="00CA45F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19.1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85C64D9" w14:textId="273DF2F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B95B7EA" w14:textId="1C21CFB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0.5</w:t>
            </w:r>
          </w:p>
        </w:tc>
      </w:tr>
      <w:tr w:rsidR="00892478" w:rsidRPr="0075272D" w14:paraId="647068A5"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DBC645"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Health Care &amp; Social Assistance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520726" w14:textId="7625CF4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190.7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BE944F3" w14:textId="129D907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190.9</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F06F9C4" w14:textId="6D1CA0A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184.3</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A8A5BA" w14:textId="4959B7E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5EA9C07" w14:textId="5949452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6.4</w:t>
            </w:r>
          </w:p>
        </w:tc>
      </w:tr>
      <w:tr w:rsidR="00892478" w:rsidRPr="0075272D" w14:paraId="1B0C9A49"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6B734F"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Ambulatory Health Care </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3370B9" w14:textId="412F4ED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68.2</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782693" w14:textId="7E0EB8A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67.6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C6CA62E" w14:textId="6048842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63.4</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F2FED3A" w14:textId="431DA1E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ACC4F4" w14:textId="4B68CAD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4.8</w:t>
            </w:r>
          </w:p>
        </w:tc>
      </w:tr>
      <w:tr w:rsidR="00892478" w:rsidRPr="0075272D" w14:paraId="7BF90E8A"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D87AD99"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Social Assistance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91BA092" w14:textId="22939E5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39.3</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3EBE0A5" w14:textId="354A318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39.5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161173" w14:textId="0A08DEC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37.8</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8A85E1D" w14:textId="354588B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2F69C1" w14:textId="7EC3076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1.5</w:t>
            </w:r>
          </w:p>
        </w:tc>
      </w:tr>
      <w:tr w:rsidR="00892478" w:rsidRPr="0075272D" w14:paraId="68825D2F"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CAFC709"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Leisure &amp; Hospitality</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E736456" w14:textId="18FCD19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131.2</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BDCF655" w14:textId="13D0E0C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133.1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6E2F278" w14:textId="1895DBC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125.3</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B7CCC64" w14:textId="0937B2A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BA209F" w14:textId="2C14378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5.9</w:t>
            </w:r>
          </w:p>
        </w:tc>
      </w:tr>
      <w:tr w:rsidR="00892478" w:rsidRPr="0075272D" w14:paraId="7B32D3B7"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C3DC3CA"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Arts, Entertainment, &amp; Recreation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8D15EB" w14:textId="1A44E35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14.2</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78EA3D2" w14:textId="45187AA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14.8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62FAC1F" w14:textId="0862776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13.0</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DEAEC6A" w14:textId="3E343AE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7C7F78" w14:textId="1F2B2C6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1.2</w:t>
            </w:r>
          </w:p>
        </w:tc>
      </w:tr>
      <w:tr w:rsidR="00892478" w:rsidRPr="0075272D" w14:paraId="0247D332"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7F10B5D"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Accommodation &amp; Food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54DE09A" w14:textId="29C9E80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117.0</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7AE4A6A" w14:textId="4DC9133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118.3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4698F83" w14:textId="2562C95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112.3</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B3679C" w14:textId="023C160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D9AAF68" w14:textId="0991746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4.7</w:t>
            </w:r>
          </w:p>
        </w:tc>
      </w:tr>
      <w:tr w:rsidR="00892478" w:rsidRPr="0075272D" w14:paraId="62472767"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7DD14D"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Accommodation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DD329ED" w14:textId="3D474D5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11.8</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FC475C" w14:textId="58BEEC3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12.2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14A5B3B" w14:textId="4BB8D61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C9AB2DC" w14:textId="451C98E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5CC8641" w14:textId="2998A2F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r>
      <w:tr w:rsidR="00892478" w:rsidRPr="0075272D" w14:paraId="143F67CD"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EBF98AC"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Food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750DACB" w14:textId="0FF99B6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105.2</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3E6958E" w14:textId="7C97358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106.1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0045382" w14:textId="3F437E9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100.9</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0483DB" w14:textId="316EE57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5435C79" w14:textId="25B82B3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4.3</w:t>
            </w:r>
          </w:p>
        </w:tc>
      </w:tr>
      <w:tr w:rsidR="00892478" w:rsidRPr="0075272D" w14:paraId="262BA524"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7DCEC8"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Other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72A80B" w14:textId="12D3749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74.4</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1A5A295" w14:textId="047B895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74.2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A5B203F" w14:textId="5F7FEEC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73.3</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F0DCDE" w14:textId="5BE4128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755EB2B" w14:textId="5B12EA6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1.1</w:t>
            </w:r>
          </w:p>
        </w:tc>
      </w:tr>
      <w:tr w:rsidR="00892478" w:rsidRPr="0075272D" w14:paraId="55549C7C"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36B2BB8" w14:textId="77777777" w:rsidR="00892478" w:rsidRPr="0075272D" w:rsidRDefault="00892478" w:rsidP="00892478">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Government</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792348" w14:textId="0FA48C3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214.2</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F4B81A8" w14:textId="5CB9428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212.2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EB9F7A7" w14:textId="5BB7125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212.6</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F5E918A" w14:textId="42780519"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2.0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A024D19" w14:textId="6E5B0CE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b/>
                <w:bCs/>
                <w:color w:val="000000"/>
              </w:rPr>
              <w:t>1.6</w:t>
            </w:r>
          </w:p>
        </w:tc>
      </w:tr>
      <w:tr w:rsidR="00892478" w:rsidRPr="0075272D" w14:paraId="0FD68834"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A042A2C"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Federal Government</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CD2ADC0" w14:textId="5CC5D90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21.7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60A1CD" w14:textId="68A8E6F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21.5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B2C0379" w14:textId="4A5EB6A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20.6</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8E162A" w14:textId="520340A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FF547F6" w14:textId="0D77B8A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w:t>
            </w:r>
          </w:p>
        </w:tc>
      </w:tr>
      <w:tr w:rsidR="00892478" w:rsidRPr="0075272D" w14:paraId="651D409A"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433F295"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State Government</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EE00BD" w14:textId="5F6E4C7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77.8</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09F3EDC" w14:textId="40C312E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77.6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83B3C7D" w14:textId="64BE8F4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78.1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8C5497" w14:textId="44E04D7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995DBC7" w14:textId="381E1AA2"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-0.3</w:t>
            </w:r>
          </w:p>
        </w:tc>
      </w:tr>
      <w:tr w:rsidR="00892478" w:rsidRPr="0075272D" w14:paraId="1510B474"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E442F96"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State Government, Educational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8E24697" w14:textId="255B8E7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31.7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BAD210" w14:textId="5BD75B0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31.5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919AD64" w14:textId="1B4A777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31.8</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91DBFA6" w14:textId="292CFD3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54E39EB" w14:textId="3DCEA368"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-0.1</w:t>
            </w:r>
          </w:p>
        </w:tc>
      </w:tr>
      <w:tr w:rsidR="00892478" w:rsidRPr="0075272D" w14:paraId="04F80310"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CE795F1"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State Government, Excluding Education</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B700330" w14:textId="60066DBE"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46.1</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3370A9A" w14:textId="13627DA1"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46.1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19E7854" w14:textId="23EB7A1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46.3</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77B2C2C" w14:textId="6A65A210"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B5A5EE9" w14:textId="279D3D3B"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r>
      <w:tr w:rsidR="00892478" w:rsidRPr="0075272D" w14:paraId="08194CB7"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9A3E60"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Local Government</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D57C03D" w14:textId="5DE4BF4A"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114.7</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A76DC6B" w14:textId="1DE091C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113.1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CF2E33E" w14:textId="68B7187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113.9</w:t>
            </w:r>
          </w:p>
        </w:tc>
        <w:tc>
          <w:tcPr>
            <w:tcW w:w="1203"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D048A5B" w14:textId="02A3241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23C8DD1" w14:textId="1FE3A78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0.8</w:t>
            </w:r>
          </w:p>
        </w:tc>
      </w:tr>
      <w:tr w:rsidR="00892478" w:rsidRPr="0075272D" w14:paraId="5E05CCE5" w14:textId="77777777" w:rsidTr="00892478">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DA0CE63"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Local Government, Educational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D1A97DD" w14:textId="7FEF9C34"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70.9</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040C256" w14:textId="4466ECF7"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69.1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F6C6143" w14:textId="2A668D33"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70.5</w:t>
            </w:r>
          </w:p>
        </w:tc>
        <w:tc>
          <w:tcPr>
            <w:tcW w:w="1203"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BDC49A3" w14:textId="2FAD8505"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1.8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D01ED9F" w14:textId="3829ECF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r>
      <w:tr w:rsidR="00892478" w:rsidRPr="0075272D" w14:paraId="70DD7B65" w14:textId="77777777" w:rsidTr="00892478">
        <w:trPr>
          <w:trHeight w:val="300"/>
        </w:trPr>
        <w:tc>
          <w:tcPr>
            <w:tcW w:w="488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1F9248C2" w14:textId="77777777" w:rsidR="00892478" w:rsidRPr="0075272D" w:rsidRDefault="00892478" w:rsidP="00892478">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Local Government, Excluding Education</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49FDEC9A" w14:textId="26CF4D9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43.8</w:t>
            </w:r>
          </w:p>
        </w:tc>
        <w:tc>
          <w:tcPr>
            <w:tcW w:w="1203"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2D6ABDA4" w14:textId="5D09BE6C"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44.0</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2FA136B" w14:textId="4702F95D"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43.4</w:t>
            </w:r>
          </w:p>
        </w:tc>
        <w:tc>
          <w:tcPr>
            <w:tcW w:w="1203"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EC7DDB6" w14:textId="275C17BF"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54919A68" w14:textId="2DFE0B66" w:rsidR="00892478" w:rsidRPr="0075272D" w:rsidRDefault="00892478" w:rsidP="00892478">
            <w:pPr>
              <w:spacing w:after="0" w:line="240" w:lineRule="auto"/>
              <w:jc w:val="right"/>
              <w:rPr>
                <w:rFonts w:ascii="Calibri" w:eastAsia="Times New Roman" w:hAnsi="Calibri" w:cs="Calibri"/>
                <w:color w:val="000000"/>
              </w:rPr>
            </w:pPr>
            <w:r>
              <w:rPr>
                <w:rFonts w:ascii="Calibri" w:hAnsi="Calibri" w:cs="Calibri"/>
                <w:color w:val="000000"/>
              </w:rPr>
              <w:t>0.4</w:t>
            </w:r>
          </w:p>
        </w:tc>
      </w:tr>
    </w:tbl>
    <w:p w14:paraId="396C0D8E" w14:textId="77777777" w:rsidR="002746CA" w:rsidRPr="002746CA" w:rsidRDefault="002746CA" w:rsidP="002E47FE">
      <w:pPr>
        <w:pStyle w:val="NoSpacing"/>
        <w:rPr>
          <w:rFonts w:cstheme="minorHAnsi"/>
          <w:b/>
          <w:bCs/>
          <w:sz w:val="8"/>
          <w:szCs w:val="8"/>
        </w:rPr>
      </w:pPr>
    </w:p>
    <w:p w14:paraId="23519155" w14:textId="2834390E" w:rsidR="00227D59" w:rsidRPr="0075272D" w:rsidRDefault="00C10CFA" w:rsidP="0075272D">
      <w:pPr>
        <w:spacing w:after="0"/>
        <w:rPr>
          <w:rFonts w:cstheme="minorHAnsi"/>
          <w:sz w:val="16"/>
          <w:szCs w:val="18"/>
        </w:rPr>
      </w:pPr>
      <w:r w:rsidRPr="004E6881">
        <w:rPr>
          <w:rFonts w:cstheme="minorHAnsi"/>
          <w:sz w:val="16"/>
          <w:szCs w:val="18"/>
        </w:rPr>
        <w:t>Source</w:t>
      </w:r>
      <w:r w:rsidRPr="004E6881">
        <w:rPr>
          <w:rFonts w:cstheme="minorHAnsi"/>
          <w:b/>
          <w:sz w:val="16"/>
          <w:szCs w:val="18"/>
        </w:rPr>
        <w:t>:</w:t>
      </w:r>
      <w:r w:rsidR="00802C6D">
        <w:rPr>
          <w:rFonts w:cstheme="minorHAnsi"/>
          <w:b/>
          <w:sz w:val="16"/>
          <w:szCs w:val="18"/>
        </w:rPr>
        <w:t xml:space="preserve">    </w:t>
      </w:r>
      <w:r w:rsidRPr="004E6881">
        <w:rPr>
          <w:rFonts w:cstheme="minorHAnsi"/>
          <w:sz w:val="16"/>
          <w:szCs w:val="18"/>
        </w:rPr>
        <w:t>Monthly Survey of Employers</w:t>
      </w:r>
      <w:r w:rsidR="00802C6D">
        <w:rPr>
          <w:rFonts w:cstheme="minorHAnsi"/>
          <w:sz w:val="16"/>
          <w:szCs w:val="18"/>
        </w:rPr>
        <w:t>, based on 1</w:t>
      </w:r>
      <w:r w:rsidR="00802C6D" w:rsidRPr="00802C6D">
        <w:rPr>
          <w:rFonts w:cstheme="minorHAnsi"/>
          <w:sz w:val="16"/>
          <w:szCs w:val="18"/>
          <w:vertAlign w:val="superscript"/>
        </w:rPr>
        <w:t>st</w:t>
      </w:r>
      <w:r w:rsidR="00802C6D">
        <w:rPr>
          <w:rFonts w:cstheme="minorHAnsi"/>
          <w:sz w:val="16"/>
          <w:szCs w:val="18"/>
        </w:rPr>
        <w:t xml:space="preserve"> Quarter 20</w:t>
      </w:r>
      <w:r w:rsidR="000F7EFE">
        <w:rPr>
          <w:rFonts w:cstheme="minorHAnsi"/>
          <w:sz w:val="16"/>
          <w:szCs w:val="18"/>
        </w:rPr>
        <w:t>2</w:t>
      </w:r>
      <w:r w:rsidR="002E47FE">
        <w:rPr>
          <w:rFonts w:cstheme="minorHAnsi"/>
          <w:sz w:val="16"/>
          <w:szCs w:val="18"/>
        </w:rPr>
        <w:t>2</w:t>
      </w:r>
      <w:r w:rsidR="00802C6D">
        <w:rPr>
          <w:rFonts w:cstheme="minorHAnsi"/>
          <w:sz w:val="16"/>
          <w:szCs w:val="18"/>
        </w:rPr>
        <w:t xml:space="preserve"> benchmark</w:t>
      </w:r>
      <w:r w:rsidRPr="004E6881">
        <w:rPr>
          <w:rFonts w:cstheme="minorHAnsi"/>
          <w:sz w:val="16"/>
          <w:szCs w:val="18"/>
        </w:rPr>
        <w:t>.</w:t>
      </w:r>
      <w:r w:rsidR="00802C6D">
        <w:rPr>
          <w:rFonts w:cstheme="minorHAnsi"/>
          <w:sz w:val="16"/>
          <w:szCs w:val="18"/>
        </w:rPr>
        <w:t xml:space="preserve">         Notes:    Current month’s data are preliminary; previous month’s data are revised.</w:t>
      </w:r>
    </w:p>
    <w:p w14:paraId="6CE1D509" w14:textId="59AC564E" w:rsidR="007D2EF8" w:rsidRDefault="007D2EF8" w:rsidP="007D2EF8">
      <w:pPr>
        <w:spacing w:after="0"/>
        <w:jc w:val="center"/>
        <w:rPr>
          <w:rFonts w:cstheme="minorHAnsi"/>
          <w:b/>
          <w:sz w:val="24"/>
          <w:szCs w:val="24"/>
        </w:rPr>
      </w:pPr>
      <w:bookmarkStart w:id="1" w:name="_Hlk128728725"/>
      <w:r>
        <w:rPr>
          <w:rFonts w:cstheme="minorHAnsi"/>
          <w:b/>
          <w:sz w:val="24"/>
          <w:szCs w:val="24"/>
        </w:rPr>
        <w:lastRenderedPageBreak/>
        <w:t>Seasonally Adjusted Unemployment Rates</w:t>
      </w:r>
    </w:p>
    <w:p w14:paraId="4EFEC6E1" w14:textId="3482BF10" w:rsidR="007D2EF8" w:rsidRDefault="007D2EF8" w:rsidP="007D2EF8">
      <w:pPr>
        <w:spacing w:after="0"/>
        <w:jc w:val="center"/>
        <w:rPr>
          <w:rFonts w:cstheme="minorHAnsi"/>
          <w:b/>
          <w:sz w:val="24"/>
          <w:szCs w:val="24"/>
        </w:rPr>
      </w:pPr>
      <w:r>
        <w:rPr>
          <w:rFonts w:cstheme="minorHAnsi"/>
          <w:b/>
          <w:sz w:val="24"/>
          <w:szCs w:val="24"/>
        </w:rPr>
        <w:t>Arkansas vs. United States (3-Year Comparison)</w:t>
      </w:r>
    </w:p>
    <w:p w14:paraId="16E8A188" w14:textId="77777777" w:rsidR="007D2EF8" w:rsidRPr="007D2EF8" w:rsidRDefault="007D2EF8" w:rsidP="007D2EF8">
      <w:pPr>
        <w:spacing w:after="0"/>
        <w:jc w:val="center"/>
        <w:rPr>
          <w:rFonts w:cstheme="minorHAnsi"/>
          <w:b/>
          <w:sz w:val="8"/>
          <w:szCs w:val="8"/>
        </w:rPr>
      </w:pPr>
    </w:p>
    <w:bookmarkEnd w:id="1"/>
    <w:p w14:paraId="749CE944" w14:textId="2F8748A2" w:rsidR="007D2EF8" w:rsidRPr="00587F74" w:rsidRDefault="00A4610D" w:rsidP="007D2EF8">
      <w:pPr>
        <w:spacing w:after="0"/>
        <w:jc w:val="center"/>
        <w:rPr>
          <w:rFonts w:cstheme="minorHAnsi"/>
          <w:b/>
          <w:sz w:val="24"/>
          <w:szCs w:val="24"/>
        </w:rPr>
      </w:pPr>
      <w:r>
        <w:rPr>
          <w:noProof/>
        </w:rPr>
        <w:drawing>
          <wp:inline distT="0" distB="0" distL="0" distR="0" wp14:anchorId="73FA4E62" wp14:editId="6509374D">
            <wp:extent cx="5962650" cy="3771900"/>
            <wp:effectExtent l="0" t="0" r="0" b="0"/>
            <wp:docPr id="1372168779" name="Chart 1">
              <a:extLst xmlns:a="http://schemas.openxmlformats.org/drawingml/2006/main">
                <a:ext uri="{FF2B5EF4-FFF2-40B4-BE49-F238E27FC236}">
                  <a16:creationId xmlns:a16="http://schemas.microsoft.com/office/drawing/2014/main" id="{B15DFDB5-7324-7EDE-339E-517454DE5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5AE784" w14:textId="77777777" w:rsidR="00740FD2" w:rsidRDefault="00740FD2" w:rsidP="000B1769">
      <w:pPr>
        <w:spacing w:after="0" w:line="240" w:lineRule="auto"/>
        <w:ind w:left="720" w:right="720"/>
        <w:contextualSpacing/>
        <w:rPr>
          <w:rFonts w:ascii="Avenir Roman" w:hAnsi="Avenir Roman" w:cstheme="minorHAnsi"/>
          <w:shd w:val="clear" w:color="auto" w:fill="FFFFFF"/>
        </w:rPr>
      </w:pPr>
    </w:p>
    <w:p w14:paraId="18330614" w14:textId="77777777" w:rsidR="007D2EF8" w:rsidRPr="00A4610D" w:rsidRDefault="007D2EF8" w:rsidP="007D2EF8">
      <w:pPr>
        <w:spacing w:after="0"/>
        <w:jc w:val="center"/>
        <w:rPr>
          <w:rFonts w:cstheme="minorHAnsi"/>
          <w:b/>
          <w:sz w:val="10"/>
          <w:szCs w:val="10"/>
        </w:rPr>
      </w:pPr>
    </w:p>
    <w:p w14:paraId="7E679BEF" w14:textId="57467407" w:rsidR="007D2EF8" w:rsidRDefault="007D2EF8" w:rsidP="007D2EF8">
      <w:pPr>
        <w:spacing w:after="0"/>
        <w:jc w:val="center"/>
        <w:rPr>
          <w:rFonts w:cstheme="minorHAnsi"/>
          <w:b/>
          <w:sz w:val="24"/>
          <w:szCs w:val="24"/>
        </w:rPr>
      </w:pPr>
      <w:r>
        <w:rPr>
          <w:rFonts w:cstheme="minorHAnsi"/>
          <w:b/>
          <w:sz w:val="24"/>
          <w:szCs w:val="24"/>
        </w:rPr>
        <w:t>Job Gains/Losses by Major Industry Sectors</w:t>
      </w:r>
    </w:p>
    <w:p w14:paraId="5EFE70E1" w14:textId="7A38213D" w:rsidR="00BC2FE3" w:rsidRDefault="00F050A6" w:rsidP="00BC2FE3">
      <w:pPr>
        <w:spacing w:after="0"/>
        <w:jc w:val="center"/>
        <w:rPr>
          <w:rFonts w:cstheme="minorHAnsi"/>
          <w:b/>
          <w:sz w:val="24"/>
          <w:szCs w:val="24"/>
        </w:rPr>
      </w:pPr>
      <w:r>
        <w:rPr>
          <w:rFonts w:cstheme="minorHAnsi"/>
          <w:b/>
          <w:sz w:val="24"/>
          <w:szCs w:val="24"/>
        </w:rPr>
        <w:t>October</w:t>
      </w:r>
      <w:r w:rsidR="00BC2FE3">
        <w:rPr>
          <w:rFonts w:cstheme="minorHAnsi"/>
          <w:b/>
          <w:sz w:val="24"/>
          <w:szCs w:val="24"/>
        </w:rPr>
        <w:t xml:space="preserve"> 2022</w:t>
      </w:r>
      <w:r w:rsidR="007D2EF8">
        <w:rPr>
          <w:rFonts w:cstheme="minorHAnsi"/>
          <w:b/>
          <w:sz w:val="24"/>
          <w:szCs w:val="24"/>
        </w:rPr>
        <w:t xml:space="preserve"> </w:t>
      </w:r>
      <w:r w:rsidR="00717669">
        <w:rPr>
          <w:rFonts w:cstheme="minorHAnsi"/>
          <w:b/>
          <w:sz w:val="24"/>
          <w:szCs w:val="24"/>
        </w:rPr>
        <w:t>to</w:t>
      </w:r>
      <w:r w:rsidR="007D2EF8">
        <w:rPr>
          <w:rFonts w:cstheme="minorHAnsi"/>
          <w:b/>
          <w:sz w:val="24"/>
          <w:szCs w:val="24"/>
        </w:rPr>
        <w:t xml:space="preserve"> </w:t>
      </w:r>
      <w:r>
        <w:rPr>
          <w:rFonts w:cstheme="minorHAnsi"/>
          <w:b/>
          <w:sz w:val="24"/>
          <w:szCs w:val="24"/>
        </w:rPr>
        <w:t>October</w:t>
      </w:r>
      <w:r w:rsidR="007D2EF8">
        <w:rPr>
          <w:rFonts w:cstheme="minorHAnsi"/>
          <w:b/>
          <w:sz w:val="24"/>
          <w:szCs w:val="24"/>
        </w:rPr>
        <w:t xml:space="preserve"> 2023</w:t>
      </w:r>
      <w:r w:rsidR="00D81286">
        <w:rPr>
          <w:rFonts w:cstheme="minorHAnsi"/>
          <w:b/>
          <w:sz w:val="24"/>
          <w:szCs w:val="24"/>
        </w:rPr>
        <w:t xml:space="preserve"> (Not </w:t>
      </w:r>
      <w:r w:rsidR="00AC2AB7">
        <w:rPr>
          <w:rFonts w:cstheme="minorHAnsi"/>
          <w:b/>
          <w:sz w:val="24"/>
          <w:szCs w:val="24"/>
        </w:rPr>
        <w:t>Seasonally Adjusted)</w:t>
      </w:r>
    </w:p>
    <w:p w14:paraId="0807E63B" w14:textId="77777777" w:rsidR="00CB5EE8" w:rsidRPr="00CB5EE8" w:rsidRDefault="00CB5EE8" w:rsidP="00BC2FE3">
      <w:pPr>
        <w:spacing w:after="0"/>
        <w:jc w:val="center"/>
        <w:rPr>
          <w:rFonts w:cstheme="minorHAnsi"/>
          <w:b/>
          <w:sz w:val="10"/>
          <w:szCs w:val="10"/>
        </w:rPr>
      </w:pPr>
    </w:p>
    <w:p w14:paraId="016143C9" w14:textId="66B06BD0" w:rsidR="00740FD2" w:rsidRPr="00BC2FE3" w:rsidRDefault="00CB5EE8" w:rsidP="00BC2FE3">
      <w:pPr>
        <w:spacing w:after="0"/>
        <w:jc w:val="center"/>
        <w:rPr>
          <w:rFonts w:cstheme="minorHAnsi"/>
          <w:b/>
          <w:sz w:val="24"/>
          <w:szCs w:val="24"/>
        </w:rPr>
      </w:pPr>
      <w:r>
        <w:rPr>
          <w:noProof/>
        </w:rPr>
        <w:drawing>
          <wp:inline distT="0" distB="0" distL="0" distR="0" wp14:anchorId="1924FEB4" wp14:editId="432A21FE">
            <wp:extent cx="5981700" cy="3648075"/>
            <wp:effectExtent l="0" t="0" r="0" b="9525"/>
            <wp:docPr id="626628923" name="Chart 1">
              <a:extLst xmlns:a="http://schemas.openxmlformats.org/drawingml/2006/main">
                <a:ext uri="{FF2B5EF4-FFF2-40B4-BE49-F238E27FC236}">
                  <a16:creationId xmlns:a16="http://schemas.microsoft.com/office/drawing/2014/main" id="{8DE84B53-4C46-2B37-4A21-84B509195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476EFA" w14:textId="6CC375BE" w:rsidR="00740FD2" w:rsidRPr="00F722EC" w:rsidRDefault="00740FD2" w:rsidP="000B1769">
      <w:pPr>
        <w:spacing w:after="0" w:line="240" w:lineRule="auto"/>
        <w:ind w:left="720" w:right="720"/>
        <w:contextualSpacing/>
        <w:rPr>
          <w:rFonts w:ascii="Avenir Roman" w:hAnsi="Avenir Roman" w:cstheme="minorHAnsi"/>
          <w:sz w:val="12"/>
          <w:szCs w:val="12"/>
          <w:shd w:val="clear" w:color="auto" w:fill="FFFFFF"/>
        </w:rPr>
      </w:pPr>
    </w:p>
    <w:p w14:paraId="4CF655E2" w14:textId="77777777" w:rsidR="00740FD2" w:rsidRPr="00F722EC" w:rsidRDefault="00740FD2" w:rsidP="000B1769">
      <w:pPr>
        <w:spacing w:after="0" w:line="240" w:lineRule="auto"/>
        <w:ind w:left="720" w:right="720"/>
        <w:contextualSpacing/>
        <w:rPr>
          <w:rFonts w:ascii="Avenir Roman" w:hAnsi="Avenir Roman" w:cstheme="minorHAnsi"/>
          <w:sz w:val="16"/>
          <w:szCs w:val="16"/>
          <w:shd w:val="clear" w:color="auto" w:fill="FFFFFF"/>
        </w:rPr>
      </w:pPr>
    </w:p>
    <w:p w14:paraId="3EAC6ED5" w14:textId="7637FD82" w:rsidR="00781F18" w:rsidRDefault="004B6859" w:rsidP="004B6859">
      <w:pPr>
        <w:spacing w:after="0" w:line="240" w:lineRule="auto"/>
        <w:ind w:left="720" w:right="720"/>
        <w:contextualSpacing/>
        <w:jc w:val="center"/>
        <w:rPr>
          <w:rFonts w:ascii="Avenir Roman" w:hAnsi="Avenir Roman" w:cstheme="minorHAnsi"/>
          <w:shd w:val="clear" w:color="auto" w:fill="FFFFFF"/>
        </w:rPr>
      </w:pPr>
      <w:r>
        <w:rPr>
          <w:rFonts w:cstheme="minorHAnsi"/>
          <w:sz w:val="24"/>
          <w:szCs w:val="28"/>
        </w:rPr>
        <w:t xml:space="preserve">For more Labor Market Data, visit our website at </w:t>
      </w:r>
      <w:hyperlink r:id="rId17" w:history="1">
        <w:r w:rsidRPr="00733BD6">
          <w:rPr>
            <w:rStyle w:val="Hyperlink"/>
            <w:rFonts w:cstheme="minorHAnsi"/>
            <w:sz w:val="24"/>
            <w:szCs w:val="28"/>
          </w:rPr>
          <w:t>www.discover.arkansas.gov</w:t>
        </w:r>
      </w:hyperlink>
    </w:p>
    <w:p w14:paraId="18A5E250" w14:textId="77777777" w:rsidR="000B1769" w:rsidRPr="006F6E69" w:rsidRDefault="00A57747" w:rsidP="000B1769">
      <w:pPr>
        <w:spacing w:after="0" w:line="240" w:lineRule="auto"/>
        <w:ind w:left="720" w:right="720"/>
        <w:contextualSpacing/>
        <w:rPr>
          <w:rFonts w:ascii="Avenir Roman" w:hAnsi="Avenir Roman" w:cstheme="minorHAnsi"/>
          <w:shd w:val="clear" w:color="auto" w:fill="FFFFFF"/>
          <w:vertAlign w:val="subscript"/>
        </w:rPr>
      </w:pPr>
      <w:r>
        <w:rPr>
          <w:rFonts w:ascii="Avenir Roman" w:hAnsi="Avenir Roman" w:cstheme="minorHAnsi"/>
          <w:noProof/>
          <w:shd w:val="clear" w:color="auto" w:fill="FFFFFF"/>
        </w:rPr>
        <w:lastRenderedPageBreak/>
        <w:drawing>
          <wp:inline distT="0" distB="0" distL="0" distR="0" wp14:anchorId="1BD86552" wp14:editId="57B3C50B">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DEPT-COMMERCE_BLA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EE7E48A" w14:textId="77777777" w:rsidR="000B1769" w:rsidRPr="00A95830" w:rsidRDefault="000B1769" w:rsidP="000B1769">
      <w:pPr>
        <w:spacing w:after="0" w:line="240" w:lineRule="auto"/>
        <w:ind w:left="720" w:right="720"/>
        <w:contextualSpacing/>
        <w:rPr>
          <w:rFonts w:ascii="Avenir Roman" w:hAnsi="Avenir Roman" w:cstheme="minorHAnsi"/>
          <w:shd w:val="clear" w:color="auto" w:fill="FFFFFF"/>
        </w:rPr>
      </w:pPr>
    </w:p>
    <w:p w14:paraId="113754EF" w14:textId="77777777" w:rsidR="000B1769" w:rsidRDefault="000B1769" w:rsidP="00076E8D">
      <w:pPr>
        <w:spacing w:after="0" w:line="240" w:lineRule="auto"/>
        <w:ind w:left="720" w:right="720"/>
        <w:rPr>
          <w:rFonts w:ascii="Avenir Roman" w:eastAsia="Times New Roman" w:hAnsi="Avenir Roman" w:cs="Times New Roman"/>
          <w:b/>
          <w:bCs/>
          <w:color w:val="595959" w:themeColor="text1" w:themeTint="A6"/>
          <w:sz w:val="21"/>
          <w:szCs w:val="21"/>
        </w:rPr>
      </w:pPr>
      <w:r w:rsidRPr="009E046B">
        <w:rPr>
          <w:rFonts w:ascii="Avenir Roman" w:eastAsia="Times New Roman" w:hAnsi="Avenir Roman" w:cs="Times New Roman"/>
          <w:b/>
          <w:bCs/>
          <w:color w:val="595959" w:themeColor="text1" w:themeTint="A6"/>
          <w:sz w:val="21"/>
          <w:szCs w:val="21"/>
        </w:rPr>
        <w:t>About the Arkansas Department of Commerce:</w:t>
      </w:r>
    </w:p>
    <w:p w14:paraId="12C1FD4A" w14:textId="77777777" w:rsidR="000B1769" w:rsidRPr="009E046B" w:rsidRDefault="000B1769" w:rsidP="00076E8D">
      <w:pPr>
        <w:spacing w:after="0" w:line="240" w:lineRule="auto"/>
        <w:ind w:left="720" w:right="720"/>
        <w:rPr>
          <w:rFonts w:ascii="Avenir Roman" w:eastAsia="Times New Roman" w:hAnsi="Avenir Roman" w:cs="Times New Roman"/>
          <w:color w:val="595959" w:themeColor="text1" w:themeTint="A6"/>
          <w:sz w:val="21"/>
          <w:szCs w:val="21"/>
        </w:rPr>
      </w:pPr>
    </w:p>
    <w:p w14:paraId="371EB6A8" w14:textId="77DF004E" w:rsidR="00545DD7" w:rsidRDefault="000B1769" w:rsidP="00076E8D">
      <w:pPr>
        <w:spacing w:after="0" w:line="240" w:lineRule="auto"/>
        <w:ind w:left="720" w:right="720"/>
        <w:jc w:val="both"/>
        <w:rPr>
          <w:rFonts w:ascii="Avenir Roman" w:eastAsia="Times New Roman" w:hAnsi="Avenir Roman" w:cs="Times New Roman"/>
          <w:color w:val="595959" w:themeColor="text1" w:themeTint="A6"/>
          <w:sz w:val="21"/>
          <w:szCs w:val="21"/>
        </w:rPr>
      </w:pPr>
      <w:r w:rsidRPr="009E046B">
        <w:rPr>
          <w:rFonts w:ascii="Avenir Roman" w:eastAsia="Times New Roman" w:hAnsi="Avenir Roman" w:cs="Times New Roman"/>
          <w:color w:val="595959" w:themeColor="text1" w:themeTint="A6"/>
          <w:sz w:val="21"/>
          <w:szCs w:val="21"/>
        </w:rPr>
        <w:t xml:space="preserve">The Arkansas Department of Commerce is the umbrella department for workforce and economic development drivers. Its divisions and regulatory boards include Division of Aeronautics, Waterways Commission, Wine Producers Council, Division of Workforce Services, Office of Skills Development, State Bank Department, Insurance Department, Securities Department, Economic Development Commission and Development Finance Authority. </w:t>
      </w:r>
    </w:p>
    <w:p w14:paraId="4C2F1EF4" w14:textId="64BC0AC5"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CF61F87" w14:textId="77777777" w:rsidR="007350EB" w:rsidRDefault="007350EB"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50ADD0EE" w14:textId="09AF074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noProof/>
          <w:color w:val="595959" w:themeColor="text1" w:themeTint="A6"/>
          <w:sz w:val="21"/>
          <w:szCs w:val="21"/>
        </w:rPr>
        <w:drawing>
          <wp:inline distT="0" distB="0" distL="0" distR="0" wp14:anchorId="1AB6EEC9" wp14:editId="3D48D86F">
            <wp:extent cx="1245164" cy="1120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 New_Redrawn.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9310" cy="1133611"/>
                    </a:xfrm>
                    <a:prstGeom prst="rect">
                      <a:avLst/>
                    </a:prstGeom>
                  </pic:spPr>
                </pic:pic>
              </a:graphicData>
            </a:graphic>
          </wp:inline>
        </w:drawing>
      </w:r>
    </w:p>
    <w:p w14:paraId="39623350" w14:textId="7777777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3374C694" w14:textId="28C43CB0" w:rsidR="00A9484D" w:rsidRDefault="00A9484D"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sidRPr="006132E9">
        <w:rPr>
          <w:rFonts w:ascii="Avenir Roman" w:eastAsia="Times New Roman" w:hAnsi="Avenir Roman" w:cs="Times New Roman"/>
          <w:b/>
          <w:bCs/>
          <w:color w:val="595959" w:themeColor="text1" w:themeTint="A6"/>
          <w:sz w:val="21"/>
          <w:szCs w:val="21"/>
        </w:rPr>
        <w:t>About the</w:t>
      </w:r>
      <w:r w:rsidR="00076E8D">
        <w:rPr>
          <w:rFonts w:ascii="Avenir Roman" w:eastAsia="Times New Roman" w:hAnsi="Avenir Roman" w:cs="Times New Roman"/>
          <w:b/>
          <w:bCs/>
          <w:color w:val="595959" w:themeColor="text1" w:themeTint="A6"/>
          <w:sz w:val="21"/>
          <w:szCs w:val="21"/>
        </w:rPr>
        <w:t xml:space="preserve"> Arkansas</w:t>
      </w:r>
      <w:r w:rsidRPr="006132E9">
        <w:rPr>
          <w:rFonts w:ascii="Avenir Roman" w:eastAsia="Times New Roman" w:hAnsi="Avenir Roman" w:cs="Times New Roman"/>
          <w:b/>
          <w:bCs/>
          <w:color w:val="595959" w:themeColor="text1" w:themeTint="A6"/>
          <w:sz w:val="21"/>
          <w:szCs w:val="21"/>
        </w:rPr>
        <w:t xml:space="preserve"> </w:t>
      </w:r>
      <w:r w:rsidR="00076E8D">
        <w:rPr>
          <w:rFonts w:ascii="Avenir Roman" w:eastAsia="Times New Roman" w:hAnsi="Avenir Roman" w:cs="Times New Roman"/>
          <w:b/>
          <w:bCs/>
          <w:color w:val="595959" w:themeColor="text1" w:themeTint="A6"/>
          <w:sz w:val="21"/>
          <w:szCs w:val="21"/>
        </w:rPr>
        <w:t>Division of Workforce Services</w:t>
      </w:r>
    </w:p>
    <w:p w14:paraId="21F2DDB4" w14:textId="77777777" w:rsidR="00A9484D" w:rsidRDefault="00A9484D" w:rsidP="00076E8D">
      <w:pPr>
        <w:spacing w:after="0" w:line="240" w:lineRule="auto"/>
        <w:ind w:left="720" w:right="720"/>
        <w:jc w:val="both"/>
        <w:rPr>
          <w:color w:val="000000"/>
        </w:rPr>
      </w:pPr>
    </w:p>
    <w:p w14:paraId="326C6843" w14:textId="1EAC93F5" w:rsidR="00076E8D" w:rsidRDefault="00076E8D" w:rsidP="00076E8D">
      <w:pPr>
        <w:ind w:left="720" w:right="720"/>
        <w:jc w:val="both"/>
        <w:rPr>
          <w:rFonts w:ascii="Avenir Roman" w:eastAsia="Times New Roman" w:hAnsi="Avenir Roman" w:cs="Times New Roman"/>
          <w:color w:val="595959" w:themeColor="text1" w:themeTint="A6"/>
          <w:sz w:val="21"/>
          <w:szCs w:val="21"/>
        </w:rPr>
      </w:pPr>
      <w:r w:rsidRPr="00076E8D">
        <w:rPr>
          <w:rFonts w:ascii="Avenir Roman" w:eastAsia="Times New Roman" w:hAnsi="Avenir Roman" w:cs="Times New Roman"/>
          <w:color w:val="595959" w:themeColor="text1" w:themeTint="A6"/>
          <w:sz w:val="21"/>
          <w:szCs w:val="21"/>
        </w:rPr>
        <w:t>The mission of the Arkansas Division of Workforce Services is to support and secure Arkansas</w:t>
      </w:r>
      <w:r w:rsidR="0054138F">
        <w:rPr>
          <w:rFonts w:ascii="Avenir Roman" w:eastAsia="Times New Roman" w:hAnsi="Avenir Roman" w:cs="Times New Roman"/>
          <w:color w:val="595959" w:themeColor="text1" w:themeTint="A6"/>
          <w:sz w:val="21"/>
          <w:szCs w:val="21"/>
        </w:rPr>
        <w:t>'</w:t>
      </w:r>
      <w:r>
        <w:rPr>
          <w:rFonts w:ascii="Avenir Roman" w:eastAsia="Times New Roman" w:hAnsi="Avenir Roman" w:cs="Times New Roman"/>
          <w:color w:val="595959" w:themeColor="text1" w:themeTint="A6"/>
          <w:sz w:val="21"/>
          <w:szCs w:val="21"/>
        </w:rPr>
        <w:t xml:space="preserve"> </w:t>
      </w:r>
      <w:r w:rsidRPr="00076E8D">
        <w:rPr>
          <w:rFonts w:ascii="Avenir Roman" w:eastAsia="Times New Roman" w:hAnsi="Avenir Roman" w:cs="Times New Roman"/>
          <w:color w:val="595959" w:themeColor="text1" w:themeTint="A6"/>
          <w:sz w:val="21"/>
          <w:szCs w:val="21"/>
        </w:rPr>
        <w:t xml:space="preserve">economic vitality through a highly skilled workforce by administering programs and providing services that empower employers and jobseekers. ADWS is a division of the Arkansas Department of Commerce. </w:t>
      </w:r>
    </w:p>
    <w:p w14:paraId="5DB4EEC6" w14:textId="00D04D82" w:rsidR="00C93514" w:rsidRPr="00076E8D" w:rsidRDefault="00DD1CDF" w:rsidP="00076E8D">
      <w:pPr>
        <w:ind w:left="720" w:right="720"/>
        <w:jc w:val="both"/>
        <w:rPr>
          <w:rFonts w:ascii="Avenir Roman" w:eastAsia="Times New Roman" w:hAnsi="Avenir Roman" w:cs="Times New Roman"/>
          <w:color w:val="595959" w:themeColor="text1" w:themeTint="A6"/>
          <w:sz w:val="21"/>
          <w:szCs w:val="21"/>
        </w:rPr>
      </w:pPr>
      <w:hyperlink r:id="rId20" w:history="1">
        <w:r w:rsidR="00C93514" w:rsidRPr="00C93514">
          <w:rPr>
            <w:rStyle w:val="Hyperlink"/>
            <w:rFonts w:ascii="Avenir Roman" w:eastAsia="Times New Roman" w:hAnsi="Avenir Roman" w:cs="Times New Roman"/>
            <w:sz w:val="21"/>
            <w:szCs w:val="21"/>
          </w:rPr>
          <w:t>www.dws.arkansas.gov</w:t>
        </w:r>
      </w:hyperlink>
      <w:r w:rsidR="00C93514">
        <w:rPr>
          <w:rFonts w:ascii="Avenir Roman" w:eastAsia="Times New Roman" w:hAnsi="Avenir Roman" w:cs="Times New Roman"/>
          <w:color w:val="595959" w:themeColor="text1" w:themeTint="A6"/>
          <w:sz w:val="21"/>
          <w:szCs w:val="21"/>
        </w:rPr>
        <w:t xml:space="preserve"> | Facebook:  </w:t>
      </w:r>
      <w:hyperlink r:id="rId21" w:history="1">
        <w:r w:rsidR="00C93514">
          <w:rPr>
            <w:rStyle w:val="Hyperlink"/>
            <w:rFonts w:ascii="Avenir Roman" w:eastAsia="Times New Roman" w:hAnsi="Avenir Roman" w:cs="Times New Roman"/>
            <w:sz w:val="21"/>
            <w:szCs w:val="21"/>
          </w:rPr>
          <w:t>facebook.com/</w:t>
        </w:r>
        <w:proofErr w:type="spellStart"/>
        <w:r w:rsidR="00C93514">
          <w:rPr>
            <w:rStyle w:val="Hyperlink"/>
            <w:rFonts w:ascii="Avenir Roman" w:eastAsia="Times New Roman" w:hAnsi="Avenir Roman" w:cs="Times New Roman"/>
            <w:sz w:val="21"/>
            <w:szCs w:val="21"/>
          </w:rPr>
          <w:t>arkdws</w:t>
        </w:r>
        <w:proofErr w:type="spellEnd"/>
      </w:hyperlink>
      <w:r w:rsidR="00C93514">
        <w:rPr>
          <w:rFonts w:ascii="Avenir Roman" w:eastAsia="Times New Roman" w:hAnsi="Avenir Roman" w:cs="Times New Roman"/>
          <w:color w:val="595959" w:themeColor="text1" w:themeTint="A6"/>
          <w:sz w:val="21"/>
          <w:szCs w:val="21"/>
        </w:rPr>
        <w:t xml:space="preserve"> | Twitter: </w:t>
      </w:r>
      <w:hyperlink r:id="rId22" w:history="1">
        <w:r w:rsidR="00C93514" w:rsidRPr="00C93514">
          <w:rPr>
            <w:rStyle w:val="Hyperlink"/>
            <w:rFonts w:ascii="Avenir Roman" w:eastAsia="Times New Roman" w:hAnsi="Avenir Roman" w:cs="Times New Roman"/>
            <w:sz w:val="21"/>
            <w:szCs w:val="21"/>
          </w:rPr>
          <w:t>@ArkansasDWS</w:t>
        </w:r>
      </w:hyperlink>
    </w:p>
    <w:p w14:paraId="7D30163B" w14:textId="58A98744" w:rsidR="00A9484D" w:rsidRPr="006132E9" w:rsidRDefault="00EB1AC0" w:rsidP="00A9484D">
      <w:pPr>
        <w:spacing w:after="0" w:line="240" w:lineRule="auto"/>
        <w:ind w:left="720" w:right="720"/>
        <w:rPr>
          <w:color w:val="000000"/>
        </w:rPr>
      </w:pPr>
      <w:r>
        <w:rPr>
          <w:noProof/>
        </w:rPr>
        <w:drawing>
          <wp:inline distT="0" distB="0" distL="0" distR="0" wp14:anchorId="7AB71AC9" wp14:editId="5D8B7E1D">
            <wp:extent cx="2142925" cy="3611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8502" cy="367096"/>
                    </a:xfrm>
                    <a:prstGeom prst="rect">
                      <a:avLst/>
                    </a:prstGeom>
                  </pic:spPr>
                </pic:pic>
              </a:graphicData>
            </a:graphic>
          </wp:inline>
        </w:drawing>
      </w:r>
    </w:p>
    <w:p w14:paraId="61FD79E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Bureau of Labor Statistics (BLS)</w:t>
      </w:r>
    </w:p>
    <w:p w14:paraId="543BB372"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15FEC4A"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The Bureau of Labor Statistics measures labor market activity, working conditions, price changes, and productivity In the U.S. economy to support public and private decision making.</w:t>
      </w:r>
    </w:p>
    <w:p w14:paraId="27F89E7D"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Local Area Unemployment Statistics (LAUS)</w:t>
      </w:r>
    </w:p>
    <w:p w14:paraId="07E4DF74"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725D27E6"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 xml:space="preserve">The LAUS program produces monthly and annual employment, unemployment, and labor force data for Census regions and divisions, States, counties, metropolitan areas, and many cities, by place of residence.  </w:t>
      </w:r>
    </w:p>
    <w:p w14:paraId="7AD09CA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Current Employment Statistics (CES)</w:t>
      </w:r>
    </w:p>
    <w:p w14:paraId="3017E8C6"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2049CFDE" w14:textId="77777777" w:rsidR="00EB1AC0" w:rsidRPr="009C4229" w:rsidRDefault="00EB1AC0" w:rsidP="00EB1AC0">
      <w:pPr>
        <w:ind w:left="720" w:right="720"/>
        <w:jc w:val="both"/>
        <w:rPr>
          <w:rFonts w:ascii="Avenir Roman" w:eastAsia="Times New Roman" w:hAnsi="Avenir Roman" w:cs="Times New Roman"/>
          <w:color w:val="595959" w:themeColor="text1" w:themeTint="A6"/>
          <w:sz w:val="21"/>
          <w:szCs w:val="21"/>
        </w:rPr>
      </w:pPr>
      <w:r w:rsidRPr="009C4229">
        <w:rPr>
          <w:rFonts w:ascii="Avenir Roman" w:eastAsia="Times New Roman" w:hAnsi="Avenir Roman" w:cs="Times New Roman"/>
          <w:color w:val="595959" w:themeColor="text1" w:themeTint="A6"/>
          <w:sz w:val="21"/>
          <w:szCs w:val="21"/>
        </w:rPr>
        <w:t>The CES program produces detailed industry estimates of employment, hours, and earnings of workers on nonfarm payrolls. CES State and Metro Area produces data for all 50 States, the District of Columbia, Puerto Rico, the Virgin Islands, and about 450 metropolitan areas and divisions.</w:t>
      </w:r>
    </w:p>
    <w:p w14:paraId="138A15D8" w14:textId="77777777" w:rsidR="00A9484D" w:rsidRPr="003716CB" w:rsidRDefault="00A9484D" w:rsidP="003716CB">
      <w:pPr>
        <w:spacing w:after="0" w:line="240" w:lineRule="auto"/>
        <w:ind w:left="720" w:right="720"/>
        <w:rPr>
          <w:rFonts w:ascii="Avenir Roman" w:eastAsia="Times New Roman" w:hAnsi="Avenir Roman" w:cs="Times New Roman"/>
          <w:color w:val="595959" w:themeColor="text1" w:themeTint="A6"/>
          <w:sz w:val="21"/>
          <w:szCs w:val="21"/>
        </w:rPr>
      </w:pPr>
    </w:p>
    <w:sectPr w:rsidR="00A9484D" w:rsidRPr="003716CB" w:rsidSect="00E73CE1">
      <w:pgSz w:w="12240" w:h="15840"/>
      <w:pgMar w:top="720" w:right="720" w:bottom="576"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07D04" w14:textId="77777777" w:rsidR="004A4117" w:rsidRDefault="004A4117" w:rsidP="00545DD7">
      <w:pPr>
        <w:spacing w:after="0" w:line="240" w:lineRule="auto"/>
      </w:pPr>
      <w:r>
        <w:separator/>
      </w:r>
    </w:p>
  </w:endnote>
  <w:endnote w:type="continuationSeparator" w:id="0">
    <w:p w14:paraId="01CDAE70" w14:textId="77777777" w:rsidR="004A4117" w:rsidRDefault="004A4117" w:rsidP="0054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185656-9A6D-4BF3-8D98-410869390FB1}"/>
    <w:embedBold r:id="rId2" w:fontKey="{E901B1C5-8F53-419E-B139-C85C6B004927}"/>
  </w:font>
  <w:font w:name="Arial">
    <w:panose1 w:val="020B0604020202020204"/>
    <w:charset w:val="00"/>
    <w:family w:val="swiss"/>
    <w:pitch w:val="variable"/>
    <w:sig w:usb0="E0002EFF" w:usb1="C000785B" w:usb2="00000009" w:usb3="00000000" w:csb0="000001FF" w:csb1="00000000"/>
  </w:font>
  <w:font w:name="Avenir Black">
    <w:altName w:val="Calibri"/>
    <w:charset w:val="00"/>
    <w:family w:val="swiss"/>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Avenir Roman">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43CA" w14:textId="77777777" w:rsidR="004A4117" w:rsidRDefault="004A4117" w:rsidP="00545DD7">
      <w:pPr>
        <w:spacing w:after="0" w:line="240" w:lineRule="auto"/>
      </w:pPr>
      <w:r>
        <w:separator/>
      </w:r>
    </w:p>
  </w:footnote>
  <w:footnote w:type="continuationSeparator" w:id="0">
    <w:p w14:paraId="7E0409B1" w14:textId="77777777" w:rsidR="004A4117" w:rsidRDefault="004A4117" w:rsidP="00545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364CD"/>
    <w:multiLevelType w:val="hybridMultilevel"/>
    <w:tmpl w:val="B622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0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AA"/>
    <w:rsid w:val="0002324F"/>
    <w:rsid w:val="00042715"/>
    <w:rsid w:val="00046E21"/>
    <w:rsid w:val="00063111"/>
    <w:rsid w:val="000748E3"/>
    <w:rsid w:val="00076E8D"/>
    <w:rsid w:val="00083498"/>
    <w:rsid w:val="00085A21"/>
    <w:rsid w:val="0008673F"/>
    <w:rsid w:val="00092C65"/>
    <w:rsid w:val="000A632C"/>
    <w:rsid w:val="000B0773"/>
    <w:rsid w:val="000B1769"/>
    <w:rsid w:val="000E6895"/>
    <w:rsid w:val="000F2FC8"/>
    <w:rsid w:val="000F7EFE"/>
    <w:rsid w:val="00101EAF"/>
    <w:rsid w:val="001221D7"/>
    <w:rsid w:val="00125499"/>
    <w:rsid w:val="001330F0"/>
    <w:rsid w:val="00150219"/>
    <w:rsid w:val="001503C8"/>
    <w:rsid w:val="001525DF"/>
    <w:rsid w:val="00152EFD"/>
    <w:rsid w:val="0017564C"/>
    <w:rsid w:val="001958EB"/>
    <w:rsid w:val="001A4FEA"/>
    <w:rsid w:val="001A7265"/>
    <w:rsid w:val="001B10B8"/>
    <w:rsid w:val="001C068F"/>
    <w:rsid w:val="001C32AA"/>
    <w:rsid w:val="001D33F2"/>
    <w:rsid w:val="001D6996"/>
    <w:rsid w:val="0020294D"/>
    <w:rsid w:val="00227D59"/>
    <w:rsid w:val="00243898"/>
    <w:rsid w:val="0024469F"/>
    <w:rsid w:val="00244BBC"/>
    <w:rsid w:val="002668D9"/>
    <w:rsid w:val="002746CA"/>
    <w:rsid w:val="002759B5"/>
    <w:rsid w:val="00277BCD"/>
    <w:rsid w:val="00284E11"/>
    <w:rsid w:val="002A1721"/>
    <w:rsid w:val="002A2115"/>
    <w:rsid w:val="002B367E"/>
    <w:rsid w:val="002C2C43"/>
    <w:rsid w:val="002D0778"/>
    <w:rsid w:val="002D32DC"/>
    <w:rsid w:val="002E027C"/>
    <w:rsid w:val="002E317E"/>
    <w:rsid w:val="002E47FE"/>
    <w:rsid w:val="002F0146"/>
    <w:rsid w:val="00315CC9"/>
    <w:rsid w:val="00315D42"/>
    <w:rsid w:val="00332915"/>
    <w:rsid w:val="00335640"/>
    <w:rsid w:val="003418BC"/>
    <w:rsid w:val="003426C1"/>
    <w:rsid w:val="00351248"/>
    <w:rsid w:val="003621A1"/>
    <w:rsid w:val="00365C99"/>
    <w:rsid w:val="003716CB"/>
    <w:rsid w:val="00376562"/>
    <w:rsid w:val="00395FE2"/>
    <w:rsid w:val="003A15C5"/>
    <w:rsid w:val="003A47F3"/>
    <w:rsid w:val="003B33EB"/>
    <w:rsid w:val="003B6E49"/>
    <w:rsid w:val="003C76B8"/>
    <w:rsid w:val="003C7C8A"/>
    <w:rsid w:val="003E6525"/>
    <w:rsid w:val="003F5554"/>
    <w:rsid w:val="004002A2"/>
    <w:rsid w:val="00417FDE"/>
    <w:rsid w:val="00446F65"/>
    <w:rsid w:val="00452025"/>
    <w:rsid w:val="00461169"/>
    <w:rsid w:val="00465017"/>
    <w:rsid w:val="004A4117"/>
    <w:rsid w:val="004B09D3"/>
    <w:rsid w:val="004B1ABA"/>
    <w:rsid w:val="004B6859"/>
    <w:rsid w:val="004B6F50"/>
    <w:rsid w:val="004C3534"/>
    <w:rsid w:val="004E6881"/>
    <w:rsid w:val="00500E01"/>
    <w:rsid w:val="00506F65"/>
    <w:rsid w:val="0054138F"/>
    <w:rsid w:val="00545DD7"/>
    <w:rsid w:val="00566D9B"/>
    <w:rsid w:val="00571FB7"/>
    <w:rsid w:val="005753A5"/>
    <w:rsid w:val="00577DDF"/>
    <w:rsid w:val="00586AB8"/>
    <w:rsid w:val="00587F74"/>
    <w:rsid w:val="00593955"/>
    <w:rsid w:val="005A228B"/>
    <w:rsid w:val="005B2072"/>
    <w:rsid w:val="005C5596"/>
    <w:rsid w:val="005E41E1"/>
    <w:rsid w:val="005F3C6A"/>
    <w:rsid w:val="0061464D"/>
    <w:rsid w:val="00634985"/>
    <w:rsid w:val="00650F0B"/>
    <w:rsid w:val="00667EB2"/>
    <w:rsid w:val="0067230C"/>
    <w:rsid w:val="006928C7"/>
    <w:rsid w:val="0069685F"/>
    <w:rsid w:val="0069694D"/>
    <w:rsid w:val="006A0547"/>
    <w:rsid w:val="006A3BEF"/>
    <w:rsid w:val="006A6AAA"/>
    <w:rsid w:val="006C063C"/>
    <w:rsid w:val="006D298E"/>
    <w:rsid w:val="006E2EF3"/>
    <w:rsid w:val="006E4845"/>
    <w:rsid w:val="006F4596"/>
    <w:rsid w:val="006F6E69"/>
    <w:rsid w:val="007017B5"/>
    <w:rsid w:val="00702E7D"/>
    <w:rsid w:val="00703718"/>
    <w:rsid w:val="0070764E"/>
    <w:rsid w:val="00717669"/>
    <w:rsid w:val="00724B21"/>
    <w:rsid w:val="007262A8"/>
    <w:rsid w:val="00727898"/>
    <w:rsid w:val="007350EB"/>
    <w:rsid w:val="00740FD2"/>
    <w:rsid w:val="0074141D"/>
    <w:rsid w:val="0075272D"/>
    <w:rsid w:val="00761840"/>
    <w:rsid w:val="007807C3"/>
    <w:rsid w:val="00781F18"/>
    <w:rsid w:val="00783E15"/>
    <w:rsid w:val="007846F1"/>
    <w:rsid w:val="007A1949"/>
    <w:rsid w:val="007D2E18"/>
    <w:rsid w:val="007D2EF8"/>
    <w:rsid w:val="007E4C85"/>
    <w:rsid w:val="007F2423"/>
    <w:rsid w:val="008027A5"/>
    <w:rsid w:val="00802C6D"/>
    <w:rsid w:val="008204AF"/>
    <w:rsid w:val="0082742C"/>
    <w:rsid w:val="008311FB"/>
    <w:rsid w:val="0083200C"/>
    <w:rsid w:val="008361B1"/>
    <w:rsid w:val="00845737"/>
    <w:rsid w:val="0085777A"/>
    <w:rsid w:val="00862E0C"/>
    <w:rsid w:val="008821D2"/>
    <w:rsid w:val="00892478"/>
    <w:rsid w:val="008A5D96"/>
    <w:rsid w:val="008A62E6"/>
    <w:rsid w:val="008A783C"/>
    <w:rsid w:val="008D2E96"/>
    <w:rsid w:val="008F42E5"/>
    <w:rsid w:val="00900F08"/>
    <w:rsid w:val="009074F2"/>
    <w:rsid w:val="009201C7"/>
    <w:rsid w:val="00927AA4"/>
    <w:rsid w:val="009331F0"/>
    <w:rsid w:val="009357F1"/>
    <w:rsid w:val="0094384C"/>
    <w:rsid w:val="009758F2"/>
    <w:rsid w:val="009B20DD"/>
    <w:rsid w:val="009B28D1"/>
    <w:rsid w:val="009B34A4"/>
    <w:rsid w:val="009C5681"/>
    <w:rsid w:val="009D5508"/>
    <w:rsid w:val="009D7320"/>
    <w:rsid w:val="009E046B"/>
    <w:rsid w:val="00A25839"/>
    <w:rsid w:val="00A30B35"/>
    <w:rsid w:val="00A45450"/>
    <w:rsid w:val="00A4610D"/>
    <w:rsid w:val="00A46735"/>
    <w:rsid w:val="00A57747"/>
    <w:rsid w:val="00A7713F"/>
    <w:rsid w:val="00A933B5"/>
    <w:rsid w:val="00A9484D"/>
    <w:rsid w:val="00A95830"/>
    <w:rsid w:val="00AA11AD"/>
    <w:rsid w:val="00AB6F21"/>
    <w:rsid w:val="00AC2AB7"/>
    <w:rsid w:val="00AE3B53"/>
    <w:rsid w:val="00AE6A1F"/>
    <w:rsid w:val="00B029F8"/>
    <w:rsid w:val="00B034D7"/>
    <w:rsid w:val="00B402AF"/>
    <w:rsid w:val="00B568FB"/>
    <w:rsid w:val="00B57560"/>
    <w:rsid w:val="00B668AB"/>
    <w:rsid w:val="00B70DC5"/>
    <w:rsid w:val="00B77787"/>
    <w:rsid w:val="00B801FB"/>
    <w:rsid w:val="00B825B1"/>
    <w:rsid w:val="00BB48D7"/>
    <w:rsid w:val="00BC2FE3"/>
    <w:rsid w:val="00BD2832"/>
    <w:rsid w:val="00BE5CAC"/>
    <w:rsid w:val="00C04204"/>
    <w:rsid w:val="00C048A0"/>
    <w:rsid w:val="00C0780C"/>
    <w:rsid w:val="00C07D5A"/>
    <w:rsid w:val="00C10CFA"/>
    <w:rsid w:val="00C15282"/>
    <w:rsid w:val="00C23AB9"/>
    <w:rsid w:val="00C37841"/>
    <w:rsid w:val="00C50A23"/>
    <w:rsid w:val="00C60088"/>
    <w:rsid w:val="00C6132D"/>
    <w:rsid w:val="00C66028"/>
    <w:rsid w:val="00C76832"/>
    <w:rsid w:val="00C85C04"/>
    <w:rsid w:val="00C93514"/>
    <w:rsid w:val="00C95212"/>
    <w:rsid w:val="00CA2A22"/>
    <w:rsid w:val="00CB1051"/>
    <w:rsid w:val="00CB3465"/>
    <w:rsid w:val="00CB350A"/>
    <w:rsid w:val="00CB3CC4"/>
    <w:rsid w:val="00CB5EE8"/>
    <w:rsid w:val="00CC4A78"/>
    <w:rsid w:val="00CC53E5"/>
    <w:rsid w:val="00CC6284"/>
    <w:rsid w:val="00CE7DA7"/>
    <w:rsid w:val="00D02435"/>
    <w:rsid w:val="00D0361C"/>
    <w:rsid w:val="00D2787F"/>
    <w:rsid w:val="00D43C4A"/>
    <w:rsid w:val="00D4466E"/>
    <w:rsid w:val="00D71045"/>
    <w:rsid w:val="00D7511D"/>
    <w:rsid w:val="00D81142"/>
    <w:rsid w:val="00D81286"/>
    <w:rsid w:val="00D83FE3"/>
    <w:rsid w:val="00D86A38"/>
    <w:rsid w:val="00DA69CB"/>
    <w:rsid w:val="00DA7108"/>
    <w:rsid w:val="00DD1CDF"/>
    <w:rsid w:val="00DD4E51"/>
    <w:rsid w:val="00DE1135"/>
    <w:rsid w:val="00DF73C3"/>
    <w:rsid w:val="00E03873"/>
    <w:rsid w:val="00E11736"/>
    <w:rsid w:val="00E40AEA"/>
    <w:rsid w:val="00E51D43"/>
    <w:rsid w:val="00E56E4D"/>
    <w:rsid w:val="00E73CE1"/>
    <w:rsid w:val="00E82B51"/>
    <w:rsid w:val="00EA44D3"/>
    <w:rsid w:val="00EB1AC0"/>
    <w:rsid w:val="00EB6E98"/>
    <w:rsid w:val="00EC6303"/>
    <w:rsid w:val="00ED443B"/>
    <w:rsid w:val="00ED7237"/>
    <w:rsid w:val="00EE1F86"/>
    <w:rsid w:val="00EE4C4B"/>
    <w:rsid w:val="00EF3872"/>
    <w:rsid w:val="00F050A6"/>
    <w:rsid w:val="00F07192"/>
    <w:rsid w:val="00F275B1"/>
    <w:rsid w:val="00F41356"/>
    <w:rsid w:val="00F47F09"/>
    <w:rsid w:val="00F56DB7"/>
    <w:rsid w:val="00F57ADD"/>
    <w:rsid w:val="00F664FB"/>
    <w:rsid w:val="00F67AAC"/>
    <w:rsid w:val="00F67D67"/>
    <w:rsid w:val="00F722EC"/>
    <w:rsid w:val="00F76A78"/>
    <w:rsid w:val="00F84A0C"/>
    <w:rsid w:val="00FA766A"/>
    <w:rsid w:val="00FB56A4"/>
    <w:rsid w:val="00FC1142"/>
    <w:rsid w:val="00FC7DB4"/>
    <w:rsid w:val="00FD1915"/>
    <w:rsid w:val="00FE2DDE"/>
    <w:rsid w:val="00FE457D"/>
    <w:rsid w:val="00FF5B9A"/>
    <w:rsid w:val="00FF6666"/>
    <w:rsid w:val="01E42095"/>
    <w:rsid w:val="03D42A7E"/>
    <w:rsid w:val="10B94CFC"/>
    <w:rsid w:val="134240DA"/>
    <w:rsid w:val="2DD9E180"/>
    <w:rsid w:val="499571DD"/>
    <w:rsid w:val="52FAB2DD"/>
    <w:rsid w:val="53C4CB7B"/>
    <w:rsid w:val="6852406A"/>
    <w:rsid w:val="73FD34A0"/>
    <w:rsid w:val="7CB6D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81F5E"/>
  <w15:chartTrackingRefBased/>
  <w15:docId w15:val="{7FF99A4D-49D2-40BF-A4FD-A9FA26F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10CFA"/>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C10CFA"/>
    <w:pPr>
      <w:keepNext/>
      <w:widowControl w:val="0"/>
      <w:overflowPunct w:val="0"/>
      <w:autoSpaceDE w:val="0"/>
      <w:autoSpaceDN w:val="0"/>
      <w:adjustRightInd w:val="0"/>
      <w:spacing w:after="0" w:line="240" w:lineRule="auto"/>
      <w:jc w:val="center"/>
      <w:textAlignment w:val="baseline"/>
      <w:outlineLvl w:val="2"/>
    </w:pPr>
    <w:rPr>
      <w:rFonts w:ascii="Arial" w:eastAsia="Times New Roman" w:hAnsi="Arial" w:cs="Times New Roman"/>
      <w:b/>
      <w:sz w:val="18"/>
      <w:szCs w:val="20"/>
    </w:rPr>
  </w:style>
  <w:style w:type="paragraph" w:styleId="Heading4">
    <w:name w:val="heading 4"/>
    <w:basedOn w:val="Normal"/>
    <w:next w:val="Normal"/>
    <w:link w:val="Heading4Char"/>
    <w:qFormat/>
    <w:rsid w:val="00C10CFA"/>
    <w:pPr>
      <w:keepNext/>
      <w:widowControl w:val="0"/>
      <w:overflowPunct w:val="0"/>
      <w:autoSpaceDE w:val="0"/>
      <w:autoSpaceDN w:val="0"/>
      <w:adjustRightInd w:val="0"/>
      <w:spacing w:after="0" w:line="240" w:lineRule="auto"/>
      <w:textAlignment w:val="baseline"/>
      <w:outlineLvl w:val="3"/>
    </w:pPr>
    <w:rPr>
      <w:rFonts w:ascii="Arial" w:eastAsia="Times New Roman" w:hAnsi="Arial"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A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AAA"/>
    <w:rPr>
      <w:color w:val="0000FF"/>
      <w:u w:val="single"/>
    </w:rPr>
  </w:style>
  <w:style w:type="character" w:styleId="Strong">
    <w:name w:val="Strong"/>
    <w:basedOn w:val="DefaultParagraphFont"/>
    <w:uiPriority w:val="22"/>
    <w:qFormat/>
    <w:rsid w:val="006A6AAA"/>
    <w:rPr>
      <w:b/>
      <w:bCs/>
    </w:rPr>
  </w:style>
  <w:style w:type="paragraph" w:styleId="Header">
    <w:name w:val="header"/>
    <w:basedOn w:val="Normal"/>
    <w:link w:val="HeaderChar"/>
    <w:uiPriority w:val="99"/>
    <w:unhideWhenUsed/>
    <w:rsid w:val="0054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D7"/>
  </w:style>
  <w:style w:type="paragraph" w:styleId="Footer">
    <w:name w:val="footer"/>
    <w:basedOn w:val="Normal"/>
    <w:link w:val="FooterChar"/>
    <w:uiPriority w:val="99"/>
    <w:unhideWhenUsed/>
    <w:rsid w:val="0054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D7"/>
  </w:style>
  <w:style w:type="paragraph" w:styleId="BalloonText">
    <w:name w:val="Balloon Text"/>
    <w:basedOn w:val="Normal"/>
    <w:link w:val="BalloonTextChar"/>
    <w:unhideWhenUsed/>
    <w:rsid w:val="009331F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9331F0"/>
    <w:rPr>
      <w:rFonts w:ascii="Times New Roman" w:hAnsi="Times New Roman" w:cs="Times New Roman"/>
      <w:sz w:val="18"/>
      <w:szCs w:val="18"/>
    </w:rPr>
  </w:style>
  <w:style w:type="character" w:customStyle="1" w:styleId="Heading1Char">
    <w:name w:val="Heading 1 Char"/>
    <w:basedOn w:val="DefaultParagraphFont"/>
    <w:link w:val="Heading1"/>
    <w:rsid w:val="00C10CFA"/>
    <w:rPr>
      <w:rFonts w:ascii="Arial" w:eastAsia="Times New Roman" w:hAnsi="Arial" w:cs="Arial"/>
      <w:b/>
      <w:bCs/>
      <w:kern w:val="32"/>
      <w:sz w:val="32"/>
      <w:szCs w:val="32"/>
    </w:rPr>
  </w:style>
  <w:style w:type="character" w:customStyle="1" w:styleId="Heading3Char">
    <w:name w:val="Heading 3 Char"/>
    <w:basedOn w:val="DefaultParagraphFont"/>
    <w:link w:val="Heading3"/>
    <w:rsid w:val="00C10CFA"/>
    <w:rPr>
      <w:rFonts w:ascii="Arial" w:eastAsia="Times New Roman" w:hAnsi="Arial" w:cs="Times New Roman"/>
      <w:b/>
      <w:sz w:val="18"/>
      <w:szCs w:val="20"/>
    </w:rPr>
  </w:style>
  <w:style w:type="character" w:customStyle="1" w:styleId="Heading4Char">
    <w:name w:val="Heading 4 Char"/>
    <w:basedOn w:val="DefaultParagraphFont"/>
    <w:link w:val="Heading4"/>
    <w:rsid w:val="00C10CFA"/>
    <w:rPr>
      <w:rFonts w:ascii="Arial" w:eastAsia="Times New Roman" w:hAnsi="Arial" w:cs="Times New Roman"/>
      <w:b/>
      <w:sz w:val="16"/>
      <w:szCs w:val="20"/>
    </w:rPr>
  </w:style>
  <w:style w:type="paragraph" w:styleId="BodyTextIndent">
    <w:name w:val="Body Text Indent"/>
    <w:basedOn w:val="Normal"/>
    <w:link w:val="BodyTextIndentChar"/>
    <w:semiHidden/>
    <w:rsid w:val="00C10CFA"/>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C10CFA"/>
    <w:rPr>
      <w:rFonts w:ascii="Times New Roman" w:eastAsia="Times New Roman" w:hAnsi="Times New Roman" w:cs="Times New Roman"/>
      <w:sz w:val="24"/>
      <w:szCs w:val="20"/>
    </w:rPr>
  </w:style>
  <w:style w:type="paragraph" w:customStyle="1" w:styleId="Default">
    <w:name w:val="Default"/>
    <w:rsid w:val="00C10CF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CM8">
    <w:name w:val="CM8"/>
    <w:basedOn w:val="Default"/>
    <w:next w:val="Default"/>
    <w:rsid w:val="00C10CFA"/>
    <w:pPr>
      <w:spacing w:after="268"/>
    </w:pPr>
    <w:rPr>
      <w:color w:val="auto"/>
    </w:rPr>
  </w:style>
  <w:style w:type="paragraph" w:styleId="NoSpacing">
    <w:name w:val="No Spacing"/>
    <w:uiPriority w:val="1"/>
    <w:qFormat/>
    <w:rsid w:val="00C10CFA"/>
    <w:pPr>
      <w:spacing w:after="0" w:line="240" w:lineRule="auto"/>
    </w:pPr>
  </w:style>
  <w:style w:type="character" w:styleId="UnresolvedMention">
    <w:name w:val="Unresolved Mention"/>
    <w:basedOn w:val="DefaultParagraphFont"/>
    <w:uiPriority w:val="99"/>
    <w:semiHidden/>
    <w:unhideWhenUsed/>
    <w:rsid w:val="00927AA4"/>
    <w:rPr>
      <w:color w:val="605E5C"/>
      <w:shd w:val="clear" w:color="auto" w:fill="E1DFDD"/>
    </w:rPr>
  </w:style>
  <w:style w:type="table" w:styleId="TableGrid">
    <w:name w:val="Table Grid"/>
    <w:basedOn w:val="TableNormal"/>
    <w:uiPriority w:val="39"/>
    <w:rsid w:val="0041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2FC8"/>
    <w:rPr>
      <w:color w:val="954F72" w:themeColor="followedHyperlink"/>
      <w:u w:val="single"/>
    </w:rPr>
  </w:style>
  <w:style w:type="paragraph" w:styleId="ListParagraph">
    <w:name w:val="List Paragraph"/>
    <w:basedOn w:val="Normal"/>
    <w:uiPriority w:val="34"/>
    <w:qFormat/>
    <w:rsid w:val="001756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51317">
      <w:bodyDiv w:val="1"/>
      <w:marLeft w:val="0"/>
      <w:marRight w:val="0"/>
      <w:marTop w:val="0"/>
      <w:marBottom w:val="0"/>
      <w:divBdr>
        <w:top w:val="none" w:sz="0" w:space="0" w:color="auto"/>
        <w:left w:val="none" w:sz="0" w:space="0" w:color="auto"/>
        <w:bottom w:val="none" w:sz="0" w:space="0" w:color="auto"/>
        <w:right w:val="none" w:sz="0" w:space="0" w:color="auto"/>
      </w:divBdr>
    </w:div>
    <w:div w:id="670186520">
      <w:bodyDiv w:val="1"/>
      <w:marLeft w:val="0"/>
      <w:marRight w:val="0"/>
      <w:marTop w:val="0"/>
      <w:marBottom w:val="0"/>
      <w:divBdr>
        <w:top w:val="none" w:sz="0" w:space="0" w:color="auto"/>
        <w:left w:val="none" w:sz="0" w:space="0" w:color="auto"/>
        <w:bottom w:val="none" w:sz="0" w:space="0" w:color="auto"/>
        <w:right w:val="none" w:sz="0" w:space="0" w:color="auto"/>
      </w:divBdr>
    </w:div>
    <w:div w:id="878055969">
      <w:bodyDiv w:val="1"/>
      <w:marLeft w:val="0"/>
      <w:marRight w:val="0"/>
      <w:marTop w:val="0"/>
      <w:marBottom w:val="0"/>
      <w:divBdr>
        <w:top w:val="none" w:sz="0" w:space="0" w:color="auto"/>
        <w:left w:val="none" w:sz="0" w:space="0" w:color="auto"/>
        <w:bottom w:val="none" w:sz="0" w:space="0" w:color="auto"/>
        <w:right w:val="none" w:sz="0" w:space="0" w:color="auto"/>
      </w:divBdr>
    </w:div>
    <w:div w:id="1342975385">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476484425">
      <w:bodyDiv w:val="1"/>
      <w:marLeft w:val="0"/>
      <w:marRight w:val="0"/>
      <w:marTop w:val="0"/>
      <w:marBottom w:val="0"/>
      <w:divBdr>
        <w:top w:val="none" w:sz="0" w:space="0" w:color="auto"/>
        <w:left w:val="none" w:sz="0" w:space="0" w:color="auto"/>
        <w:bottom w:val="none" w:sz="0" w:space="0" w:color="auto"/>
        <w:right w:val="none" w:sz="0" w:space="0" w:color="auto"/>
      </w:divBdr>
    </w:div>
    <w:div w:id="1561207885">
      <w:bodyDiv w:val="1"/>
      <w:marLeft w:val="0"/>
      <w:marRight w:val="0"/>
      <w:marTop w:val="0"/>
      <w:marBottom w:val="0"/>
      <w:divBdr>
        <w:top w:val="none" w:sz="0" w:space="0" w:color="auto"/>
        <w:left w:val="none" w:sz="0" w:space="0" w:color="auto"/>
        <w:bottom w:val="none" w:sz="0" w:space="0" w:color="auto"/>
        <w:right w:val="none" w:sz="0" w:space="0" w:color="auto"/>
      </w:divBdr>
    </w:div>
    <w:div w:id="1677687605">
      <w:bodyDiv w:val="1"/>
      <w:marLeft w:val="0"/>
      <w:marRight w:val="0"/>
      <w:marTop w:val="0"/>
      <w:marBottom w:val="0"/>
      <w:divBdr>
        <w:top w:val="none" w:sz="0" w:space="0" w:color="auto"/>
        <w:left w:val="none" w:sz="0" w:space="0" w:color="auto"/>
        <w:bottom w:val="none" w:sz="0" w:space="0" w:color="auto"/>
        <w:right w:val="none" w:sz="0" w:space="0" w:color="auto"/>
      </w:divBdr>
    </w:div>
    <w:div w:id="1839996995">
      <w:bodyDiv w:val="1"/>
      <w:marLeft w:val="0"/>
      <w:marRight w:val="0"/>
      <w:marTop w:val="0"/>
      <w:marBottom w:val="0"/>
      <w:divBdr>
        <w:top w:val="none" w:sz="0" w:space="0" w:color="auto"/>
        <w:left w:val="none" w:sz="0" w:space="0" w:color="auto"/>
        <w:bottom w:val="none" w:sz="0" w:space="0" w:color="auto"/>
        <w:right w:val="none" w:sz="0" w:space="0" w:color="auto"/>
      </w:divBdr>
    </w:div>
    <w:div w:id="1849101327">
      <w:bodyDiv w:val="1"/>
      <w:marLeft w:val="0"/>
      <w:marRight w:val="0"/>
      <w:marTop w:val="0"/>
      <w:marBottom w:val="0"/>
      <w:divBdr>
        <w:top w:val="none" w:sz="0" w:space="0" w:color="auto"/>
        <w:left w:val="none" w:sz="0" w:space="0" w:color="auto"/>
        <w:bottom w:val="none" w:sz="0" w:space="0" w:color="auto"/>
        <w:right w:val="none" w:sz="0" w:space="0" w:color="auto"/>
      </w:divBdr>
    </w:div>
    <w:div w:id="2003118066">
      <w:bodyDiv w:val="1"/>
      <w:marLeft w:val="0"/>
      <w:marRight w:val="0"/>
      <w:marTop w:val="0"/>
      <w:marBottom w:val="0"/>
      <w:divBdr>
        <w:top w:val="none" w:sz="0" w:space="0" w:color="auto"/>
        <w:left w:val="none" w:sz="0" w:space="0" w:color="auto"/>
        <w:bottom w:val="none" w:sz="0" w:space="0" w:color="auto"/>
        <w:right w:val="none" w:sz="0" w:space="0" w:color="auto"/>
      </w:divBdr>
    </w:div>
    <w:div w:id="200836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oe.calkins@arkansas.gov"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facebook.com/arkdw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iscover.arkansas.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www.dws.arkansa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s.gov/cps/definitions.htm" TargetMode="External"/><Relationship Id="rId22" Type="http://schemas.openxmlformats.org/officeDocument/2006/relationships/hyperlink" Target="https://twitter.com/ArkansasDW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'[Press Release Charts 1023.xlsx]Rates'!$B$2</c:f>
              <c:strCache>
                <c:ptCount val="1"/>
                <c:pt idx="0">
                  <c:v>Arkansas</c:v>
                </c:pt>
              </c:strCache>
            </c:strRef>
          </c:tx>
          <c:spPr>
            <a:ln w="38100" cap="flat" cmpd="dbl" algn="ctr">
              <a:solidFill>
                <a:schemeClr val="accent1">
                  <a:lumMod val="75000"/>
                </a:schemeClr>
              </a:solidFill>
              <a:miter lim="800000"/>
            </a:ln>
            <a:effectLst/>
          </c:spPr>
          <c:marker>
            <c:symbol val="none"/>
          </c:marker>
          <c:cat>
            <c:strRef>
              <c:f>'[Press Release Charts 1023.xlsx]Rates'!$A$3:$A$39</c:f>
              <c:strCache>
                <c:ptCount val="37"/>
                <c:pt idx="0">
                  <c:v>Oct '20</c:v>
                </c:pt>
                <c:pt idx="6">
                  <c:v>Apr '21</c:v>
                </c:pt>
                <c:pt idx="12">
                  <c:v>Oct '21</c:v>
                </c:pt>
                <c:pt idx="18">
                  <c:v>Apr '22</c:v>
                </c:pt>
                <c:pt idx="24">
                  <c:v>Oct '22</c:v>
                </c:pt>
                <c:pt idx="30">
                  <c:v>Apr '23</c:v>
                </c:pt>
                <c:pt idx="36">
                  <c:v>Oct '23</c:v>
                </c:pt>
              </c:strCache>
            </c:strRef>
          </c:cat>
          <c:val>
            <c:numRef>
              <c:f>'[Press Release Charts 1023.xlsx]Rates'!$B$3:$B$39</c:f>
              <c:numCache>
                <c:formatCode>#,##0.0"%";\-#,##0.0"%"</c:formatCode>
                <c:ptCount val="37"/>
                <c:pt idx="0">
                  <c:v>5.5</c:v>
                </c:pt>
                <c:pt idx="1">
                  <c:v>5.2</c:v>
                </c:pt>
                <c:pt idx="2">
                  <c:v>5.0999999999999996</c:v>
                </c:pt>
                <c:pt idx="3">
                  <c:v>4.9000000000000004</c:v>
                </c:pt>
                <c:pt idx="4">
                  <c:v>4.8</c:v>
                </c:pt>
                <c:pt idx="5">
                  <c:v>4.7</c:v>
                </c:pt>
                <c:pt idx="6">
                  <c:v>4.5</c:v>
                </c:pt>
                <c:pt idx="7">
                  <c:v>4.3</c:v>
                </c:pt>
                <c:pt idx="8">
                  <c:v>4.2</c:v>
                </c:pt>
                <c:pt idx="9">
                  <c:v>4</c:v>
                </c:pt>
                <c:pt idx="10">
                  <c:v>3.8</c:v>
                </c:pt>
                <c:pt idx="11">
                  <c:v>3.6</c:v>
                </c:pt>
                <c:pt idx="12">
                  <c:v>3.5</c:v>
                </c:pt>
                <c:pt idx="13">
                  <c:v>3.3</c:v>
                </c:pt>
                <c:pt idx="14">
                  <c:v>3.3</c:v>
                </c:pt>
                <c:pt idx="15">
                  <c:v>3.2</c:v>
                </c:pt>
                <c:pt idx="16">
                  <c:v>3.2</c:v>
                </c:pt>
                <c:pt idx="17">
                  <c:v>3.1</c:v>
                </c:pt>
                <c:pt idx="18">
                  <c:v>3.1</c:v>
                </c:pt>
                <c:pt idx="19">
                  <c:v>3.2</c:v>
                </c:pt>
                <c:pt idx="20">
                  <c:v>3.2</c:v>
                </c:pt>
                <c:pt idx="21">
                  <c:v>3.3</c:v>
                </c:pt>
                <c:pt idx="22">
                  <c:v>3.4</c:v>
                </c:pt>
                <c:pt idx="23">
                  <c:v>3.5</c:v>
                </c:pt>
                <c:pt idx="24">
                  <c:v>3.5</c:v>
                </c:pt>
                <c:pt idx="25">
                  <c:v>3.5</c:v>
                </c:pt>
                <c:pt idx="26">
                  <c:v>3.4</c:v>
                </c:pt>
                <c:pt idx="27">
                  <c:v>3.4</c:v>
                </c:pt>
                <c:pt idx="28">
                  <c:v>3.2</c:v>
                </c:pt>
                <c:pt idx="29">
                  <c:v>3</c:v>
                </c:pt>
                <c:pt idx="30">
                  <c:v>2.8</c:v>
                </c:pt>
                <c:pt idx="31">
                  <c:v>2.7</c:v>
                </c:pt>
                <c:pt idx="32">
                  <c:v>2.6</c:v>
                </c:pt>
                <c:pt idx="33">
                  <c:v>2.6</c:v>
                </c:pt>
                <c:pt idx="34">
                  <c:v>2.7</c:v>
                </c:pt>
                <c:pt idx="35">
                  <c:v>2.9</c:v>
                </c:pt>
                <c:pt idx="36">
                  <c:v>3.1</c:v>
                </c:pt>
              </c:numCache>
            </c:numRef>
          </c:val>
          <c:smooth val="1"/>
          <c:extLst>
            <c:ext xmlns:c16="http://schemas.microsoft.com/office/drawing/2014/chart" uri="{C3380CC4-5D6E-409C-BE32-E72D297353CC}">
              <c16:uniqueId val="{00000000-F5CF-4328-A040-56736C6D4E25}"/>
            </c:ext>
          </c:extLst>
        </c:ser>
        <c:ser>
          <c:idx val="1"/>
          <c:order val="1"/>
          <c:tx>
            <c:strRef>
              <c:f>'[Press Release Charts 1023.xlsx]Rates'!$C$2</c:f>
              <c:strCache>
                <c:ptCount val="1"/>
                <c:pt idx="0">
                  <c:v>United States</c:v>
                </c:pt>
              </c:strCache>
            </c:strRef>
          </c:tx>
          <c:spPr>
            <a:ln w="38100" cap="flat" cmpd="dbl" algn="ctr">
              <a:solidFill>
                <a:schemeClr val="bg1">
                  <a:lumMod val="65000"/>
                </a:schemeClr>
              </a:solidFill>
              <a:miter lim="800000"/>
            </a:ln>
            <a:effectLst/>
          </c:spPr>
          <c:marker>
            <c:symbol val="none"/>
          </c:marker>
          <c:cat>
            <c:strRef>
              <c:f>'[Press Release Charts 1023.xlsx]Rates'!$A$3:$A$39</c:f>
              <c:strCache>
                <c:ptCount val="37"/>
                <c:pt idx="0">
                  <c:v>Oct '20</c:v>
                </c:pt>
                <c:pt idx="6">
                  <c:v>Apr '21</c:v>
                </c:pt>
                <c:pt idx="12">
                  <c:v>Oct '21</c:v>
                </c:pt>
                <c:pt idx="18">
                  <c:v>Apr '22</c:v>
                </c:pt>
                <c:pt idx="24">
                  <c:v>Oct '22</c:v>
                </c:pt>
                <c:pt idx="30">
                  <c:v>Apr '23</c:v>
                </c:pt>
                <c:pt idx="36">
                  <c:v>Oct '23</c:v>
                </c:pt>
              </c:strCache>
            </c:strRef>
          </c:cat>
          <c:val>
            <c:numRef>
              <c:f>'[Press Release Charts 1023.xlsx]Rates'!$C$3:$C$39</c:f>
              <c:numCache>
                <c:formatCode>#,##0.0"%";\-#,##0.0"%"</c:formatCode>
                <c:ptCount val="37"/>
                <c:pt idx="0">
                  <c:v>6.9</c:v>
                </c:pt>
                <c:pt idx="1">
                  <c:v>6.7</c:v>
                </c:pt>
                <c:pt idx="2">
                  <c:v>6.7</c:v>
                </c:pt>
                <c:pt idx="3">
                  <c:v>6.4</c:v>
                </c:pt>
                <c:pt idx="4">
                  <c:v>6.2</c:v>
                </c:pt>
                <c:pt idx="5">
                  <c:v>6</c:v>
                </c:pt>
                <c:pt idx="6">
                  <c:v>6</c:v>
                </c:pt>
                <c:pt idx="7">
                  <c:v>5.8</c:v>
                </c:pt>
                <c:pt idx="8">
                  <c:v>5.9</c:v>
                </c:pt>
                <c:pt idx="9">
                  <c:v>5.4</c:v>
                </c:pt>
                <c:pt idx="10">
                  <c:v>5.2</c:v>
                </c:pt>
                <c:pt idx="11">
                  <c:v>4.7</c:v>
                </c:pt>
                <c:pt idx="12">
                  <c:v>4.5999999999999996</c:v>
                </c:pt>
                <c:pt idx="13">
                  <c:v>4.2</c:v>
                </c:pt>
                <c:pt idx="14">
                  <c:v>3.9</c:v>
                </c:pt>
                <c:pt idx="15">
                  <c:v>4</c:v>
                </c:pt>
                <c:pt idx="16">
                  <c:v>3.8</c:v>
                </c:pt>
                <c:pt idx="17">
                  <c:v>3.6</c:v>
                </c:pt>
                <c:pt idx="18">
                  <c:v>3.6</c:v>
                </c:pt>
                <c:pt idx="19">
                  <c:v>3.6</c:v>
                </c:pt>
                <c:pt idx="20">
                  <c:v>3.6</c:v>
                </c:pt>
                <c:pt idx="21">
                  <c:v>3.5</c:v>
                </c:pt>
                <c:pt idx="22">
                  <c:v>3.7</c:v>
                </c:pt>
                <c:pt idx="23">
                  <c:v>3.5</c:v>
                </c:pt>
                <c:pt idx="24">
                  <c:v>3.7</c:v>
                </c:pt>
                <c:pt idx="25">
                  <c:v>3.7</c:v>
                </c:pt>
                <c:pt idx="26">
                  <c:v>3.5</c:v>
                </c:pt>
                <c:pt idx="27">
                  <c:v>3.4</c:v>
                </c:pt>
                <c:pt idx="28">
                  <c:v>3.6</c:v>
                </c:pt>
                <c:pt idx="29">
                  <c:v>3.5</c:v>
                </c:pt>
                <c:pt idx="30">
                  <c:v>3.4</c:v>
                </c:pt>
                <c:pt idx="31">
                  <c:v>3.7</c:v>
                </c:pt>
                <c:pt idx="32">
                  <c:v>3.6</c:v>
                </c:pt>
                <c:pt idx="33">
                  <c:v>3.5</c:v>
                </c:pt>
                <c:pt idx="34">
                  <c:v>3.8</c:v>
                </c:pt>
                <c:pt idx="35">
                  <c:v>3.8</c:v>
                </c:pt>
                <c:pt idx="36">
                  <c:v>3.9</c:v>
                </c:pt>
              </c:numCache>
            </c:numRef>
          </c:val>
          <c:smooth val="1"/>
          <c:extLst>
            <c:ext xmlns:c16="http://schemas.microsoft.com/office/drawing/2014/chart" uri="{C3380CC4-5D6E-409C-BE32-E72D297353CC}">
              <c16:uniqueId val="{00000001-F5CF-4328-A040-56736C6D4E25}"/>
            </c:ext>
          </c:extLst>
        </c:ser>
        <c:dLbls>
          <c:showLegendKey val="0"/>
          <c:showVal val="0"/>
          <c:showCatName val="0"/>
          <c:showSerName val="0"/>
          <c:showPercent val="0"/>
          <c:showBubbleSize val="0"/>
        </c:dLbls>
        <c:smooth val="0"/>
        <c:axId val="536554488"/>
        <c:axId val="536554816"/>
      </c:lineChart>
      <c:catAx>
        <c:axId val="53655448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54816"/>
        <c:crosses val="autoZero"/>
        <c:auto val="1"/>
        <c:lblAlgn val="ctr"/>
        <c:lblOffset val="100"/>
        <c:noMultiLvlLbl val="0"/>
      </c:catAx>
      <c:valAx>
        <c:axId val="53655481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0&quot;%&quot;;\-#,##0.0&quot;%&quot;"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54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4017935258093"/>
          <c:y val="5.0925925925925923E-2"/>
          <c:w val="0.64525787401574808"/>
          <c:h val="0.8416746864975212"/>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'[Press Release Charts 1023.xlsx]NFJs'!$B$3:$B$13</c:f>
              <c:strCache>
                <c:ptCount val="11"/>
                <c:pt idx="0">
                  <c:v>Trade-Transport-Utilities</c:v>
                </c:pt>
                <c:pt idx="1">
                  <c:v>Manufacturing</c:v>
                </c:pt>
                <c:pt idx="2">
                  <c:v>Professional &amp; Business</c:v>
                </c:pt>
                <c:pt idx="3">
                  <c:v>Information</c:v>
                </c:pt>
                <c:pt idx="4">
                  <c:v>Financial Activities</c:v>
                </c:pt>
                <c:pt idx="5">
                  <c:v>Mining &amp; Logging</c:v>
                </c:pt>
                <c:pt idx="6">
                  <c:v>Other Services</c:v>
                </c:pt>
                <c:pt idx="7">
                  <c:v>Government</c:v>
                </c:pt>
                <c:pt idx="8">
                  <c:v>Leisure &amp; Hospitality</c:v>
                </c:pt>
                <c:pt idx="9">
                  <c:v>Private Ed &amp; Health</c:v>
                </c:pt>
                <c:pt idx="10">
                  <c:v>Construction</c:v>
                </c:pt>
              </c:strCache>
            </c:strRef>
          </c:cat>
          <c:val>
            <c:numRef>
              <c:f>'[Press Release Charts 1023.xlsx]NFJs'!$C$3:$C$13</c:f>
              <c:numCache>
                <c:formatCode>#,##0</c:formatCode>
                <c:ptCount val="11"/>
                <c:pt idx="0">
                  <c:v>-5100</c:v>
                </c:pt>
                <c:pt idx="1">
                  <c:v>-2800</c:v>
                </c:pt>
                <c:pt idx="2">
                  <c:v>-1600</c:v>
                </c:pt>
                <c:pt idx="3">
                  <c:v>-1300</c:v>
                </c:pt>
                <c:pt idx="4">
                  <c:v>-800</c:v>
                </c:pt>
                <c:pt idx="5">
                  <c:v>-100</c:v>
                </c:pt>
                <c:pt idx="6">
                  <c:v>1100</c:v>
                </c:pt>
                <c:pt idx="7">
                  <c:v>1600</c:v>
                </c:pt>
                <c:pt idx="8">
                  <c:v>5900</c:v>
                </c:pt>
                <c:pt idx="9">
                  <c:v>6900</c:v>
                </c:pt>
                <c:pt idx="10">
                  <c:v>7900</c:v>
                </c:pt>
              </c:numCache>
            </c:numRef>
          </c:val>
          <c:extLst>
            <c:ext xmlns:c16="http://schemas.microsoft.com/office/drawing/2014/chart" uri="{C3380CC4-5D6E-409C-BE32-E72D297353CC}">
              <c16:uniqueId val="{00000000-4571-44EE-BAA3-6235CBA257D4}"/>
            </c:ext>
          </c:extLst>
        </c:ser>
        <c:dLbls>
          <c:dLblPos val="outEnd"/>
          <c:showLegendKey val="0"/>
          <c:showVal val="1"/>
          <c:showCatName val="0"/>
          <c:showSerName val="0"/>
          <c:showPercent val="0"/>
          <c:showBubbleSize val="0"/>
        </c:dLbls>
        <c:gapWidth val="100"/>
        <c:axId val="701709928"/>
        <c:axId val="701708616"/>
      </c:barChart>
      <c:catAx>
        <c:axId val="7017099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01708616"/>
        <c:crosses val="autoZero"/>
        <c:auto val="1"/>
        <c:lblAlgn val="ctr"/>
        <c:lblOffset val="100"/>
        <c:noMultiLvlLbl val="0"/>
      </c:catAx>
      <c:valAx>
        <c:axId val="701708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01709928"/>
        <c:crosses val="autoZero"/>
        <c:crossBetween val="between"/>
        <c:majorUnit val="2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756CB9C79974A91E85E0079C86DD1" ma:contentTypeVersion="13" ma:contentTypeDescription="Create a new document." ma:contentTypeScope="" ma:versionID="43322a072e88222ccb37466cd82cc58f">
  <xsd:schema xmlns:xsd="http://www.w3.org/2001/XMLSchema" xmlns:xs="http://www.w3.org/2001/XMLSchema" xmlns:p="http://schemas.microsoft.com/office/2006/metadata/properties" xmlns:ns2="797a0109-fe8c-42e0-a8e0-6a6077094d19" xmlns:ns3="50de264e-2862-4aa7-8eff-305e038d6e03" targetNamespace="http://schemas.microsoft.com/office/2006/metadata/properties" ma:root="true" ma:fieldsID="3345ac6db07b4ba99f9333cc7a3dd4c6" ns2:_="" ns3:_="">
    <xsd:import namespace="797a0109-fe8c-42e0-a8e0-6a6077094d19"/>
    <xsd:import namespace="50de264e-2862-4aa7-8eff-305e038d6e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a0109-fe8c-42e0-a8e0-6a6077094d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1c588b3-352f-4285-82f7-e6e453d5c258}" ma:internalName="TaxCatchAll" ma:showField="CatchAllData" ma:web="797a0109-fe8c-42e0-a8e0-6a6077094d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de264e-2862-4aa7-8eff-305e038d6e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358760-6bd2-4d07-a004-50af683bcf1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de264e-2862-4aa7-8eff-305e038d6e03">
      <Terms xmlns="http://schemas.microsoft.com/office/infopath/2007/PartnerControls"/>
    </lcf76f155ced4ddcb4097134ff3c332f>
    <TaxCatchAll xmlns="797a0109-fe8c-42e0-a8e0-6a6077094d19" xsi:nil="true"/>
  </documentManagement>
</p:properties>
</file>

<file path=customXml/itemProps1.xml><?xml version="1.0" encoding="utf-8"?>
<ds:datastoreItem xmlns:ds="http://schemas.openxmlformats.org/officeDocument/2006/customXml" ds:itemID="{2DD26F6A-DA5A-4A89-8CEA-4F83EE914917}">
  <ds:schemaRefs>
    <ds:schemaRef ds:uri="http://schemas.microsoft.com/sharepoint/v3/contenttype/forms"/>
  </ds:schemaRefs>
</ds:datastoreItem>
</file>

<file path=customXml/itemProps2.xml><?xml version="1.0" encoding="utf-8"?>
<ds:datastoreItem xmlns:ds="http://schemas.openxmlformats.org/officeDocument/2006/customXml" ds:itemID="{9C976849-EEB9-45DA-B45E-BB50164C2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a0109-fe8c-42e0-a8e0-6a6077094d19"/>
    <ds:schemaRef ds:uri="50de264e-2862-4aa7-8eff-305e038d6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5E605-E9BF-4B42-A498-27BE3D3D0385}">
  <ds:schemaRefs>
    <ds:schemaRef ds:uri="http://schemas.openxmlformats.org/officeDocument/2006/bibliography"/>
  </ds:schemaRefs>
</ds:datastoreItem>
</file>

<file path=customXml/itemProps4.xml><?xml version="1.0" encoding="utf-8"?>
<ds:datastoreItem xmlns:ds="http://schemas.openxmlformats.org/officeDocument/2006/customXml" ds:itemID="{66E088D1-03F5-4C5B-AB71-AD10C8FE932C}">
  <ds:schemaRefs>
    <ds:schemaRef ds:uri="http://schemas.microsoft.com/office/2006/metadata/properties"/>
    <ds:schemaRef ds:uri="http://schemas.microsoft.com/office/infopath/2007/PartnerControls"/>
    <ds:schemaRef ds:uri="50de264e-2862-4aa7-8eff-305e038d6e03"/>
    <ds:schemaRef ds:uri="797a0109-fe8c-42e0-a8e0-6a6077094d19"/>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1160</Words>
  <Characters>6612</Characters>
  <Application>Microsoft Office Word</Application>
  <DocSecurity>0</DocSecurity>
  <Lines>55</Lines>
  <Paragraphs>15</Paragraphs>
  <ScaleCrop>false</ScaleCrop>
  <Company>AIDC</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Cogbill</dc:creator>
  <cp:keywords/>
  <dc:description/>
  <cp:lastModifiedBy>Cara Benton</cp:lastModifiedBy>
  <cp:revision>133</cp:revision>
  <cp:lastPrinted>2019-12-20T17:54:00Z</cp:lastPrinted>
  <dcterms:created xsi:type="dcterms:W3CDTF">2020-03-09T14:12:00Z</dcterms:created>
  <dcterms:modified xsi:type="dcterms:W3CDTF">2023-11-16T17:09:00Z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0x010100BAB756CB9C79974A91E85E0079C86DD1</vt:lpwstr>
  </property>
  <property fmtid="{D5CDD505-2E9C-101B-9397-08002B2CF9AE}" pid="3" name="Order">
    <vt:r8>100</vt:r8>
  </property>
  <property fmtid="{D5CDD505-2E9C-101B-9397-08002B2CF9AE}" pid="4" name="MediaServiceImageTags">
    <vt:lpwstr/>
  </property>
</Properties>
</file>