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8554E5" w:rsidRDefault="00293C14" w:rsidP="008554E5">
      <w:pPr>
        <w:rPr>
          <w:rFonts w:ascii="Times New Roman" w:hAnsi="Times New Roman" w:cs="Times New Roman"/>
          <w:b/>
          <w:sz w:val="28"/>
          <w:szCs w:val="28"/>
        </w:rPr>
      </w:pPr>
      <w:r w:rsidRPr="0088347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883400" cy="361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47F" w:rsidRPr="0088347F" w:rsidRDefault="0088347F" w:rsidP="0088347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8347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Construction and Extraction Occupations (47-0000)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0;width:542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" fillcolor="#823b0b [1605]">
                <v:textbox>
                  <w:txbxContent>
                    <w:p w:rsidR="0088347F" w:rsidRPr="0088347F" w:rsidRDefault="0088347F" w:rsidP="0088347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8347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Construction and Extraction Occupations (47-0000)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4E5"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-19050</wp:posOffset>
                </wp:positionH>
                <wp:positionV relativeFrom="margin">
                  <wp:posOffset>476250</wp:posOffset>
                </wp:positionV>
                <wp:extent cx="6896100" cy="21621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2162175"/>
                          <a:chOff x="-5850" y="-74305"/>
                          <a:chExt cx="2152753" cy="2402922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6953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1528" w:rsidRPr="008554E5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C1811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72</w:t>
                              </w:r>
                              <w:r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Carpenters</w:t>
                              </w:r>
                              <w:r w:rsidR="00242C4B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(47-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2031</w:t>
                              </w:r>
                              <w:r w:rsidR="00242C4B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255</w:t>
                              </w:r>
                              <w:r w:rsidR="000429F7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88347F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Hazardous Materials Removal Workers</w:t>
                              </w:r>
                              <w:r w:rsid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(47-4041) – 9.12%</w:t>
                              </w:r>
                              <w:r w:rsidR="00176ADE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  <w:r w:rsidR="008554E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  <w:r w:rsidR="00176ADE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Biggest </w:t>
                              </w:r>
                              <w:r w:rsidR="008554E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and Fastest </w:t>
                              </w:r>
                              <w:r w:rsidR="000429F7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Loser:   </w:t>
                              </w:r>
                              <w:r w:rsidR="0088347F" w:rsidRPr="0088347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Rail-Track Laying and Maintenance Equipment Operators</w:t>
                              </w:r>
                              <w:r w:rsidR="008554E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(47-4061) – 3 jobs (5.08%)</w:t>
                              </w:r>
                            </w:p>
                            <w:p w:rsidR="00811528" w:rsidRDefault="00811528" w:rsidP="000429F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54294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88347F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88347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88347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88347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18</w:t>
                              </w:r>
                              <w:r w:rsidR="0029218E" w:rsidRPr="0088347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88347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7" style="position:absolute;margin-left:-1.5pt;margin-top:37.5pt;width:543pt;height:170.25pt;z-index:-251658240;mso-wrap-distance-left:18pt;mso-wrap-distance-right:18pt;mso-position-horizontal-relative:margin;mso-position-vertical-relative:margin;mso-width-relative:margin;mso-height-relative:margin" coordorigin="-58,-743" coordsize="21527,2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">
                <v:rect id="Rectangle 202" o:spid="_x0000_s1028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9" style="position:absolute;top:6332;width:21469;height:1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811528" w:rsidRPr="008554E5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0C1811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72</w:t>
                        </w:r>
                        <w:r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Carpenters</w:t>
                        </w:r>
                        <w:r w:rsidR="00242C4B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(47-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2031</w:t>
                        </w:r>
                        <w:r w:rsidR="00242C4B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255</w:t>
                        </w:r>
                        <w:r w:rsidR="000429F7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88347F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Hazardous Materials Removal Workers</w:t>
                        </w:r>
                        <w:r w:rsid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(47-4041) – 9.12%</w:t>
                        </w:r>
                        <w:r w:rsidR="00176ADE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  <w:r w:rsidR="008554E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  <w:r w:rsidR="00176ADE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Biggest </w:t>
                        </w:r>
                        <w:r w:rsidR="008554E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and Fastest </w:t>
                        </w:r>
                        <w:r w:rsidR="000429F7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Loser:   </w:t>
                        </w:r>
                        <w:r w:rsidR="0088347F" w:rsidRPr="0088347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Rail-Track Laying and Maintenance Equipment Operators</w:t>
                        </w:r>
                        <w:r w:rsidR="008554E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(47-4061) – 3 jobs (5.08%)</w:t>
                        </w:r>
                      </w:p>
                      <w:p w:rsidR="00811528" w:rsidRDefault="00811528" w:rsidP="000429F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top:1542;width:21469;height:4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fVcUA&#10;AADcAAAADwAAAGRycy9kb3ducmV2LnhtbESPT4vCMBTE74LfITzBi2iyRUSqUXRhQXAv/kHw9to8&#10;22LzUpqs7X77zcLCHoeZ+Q2z3va2Fi9qfeVYw9tMgSDOnam40HC9fEyXIHxANlg7Jg3f5GG7GQ7W&#10;mBrX8Yle51CICGGfooYyhCaV0uclWfQz1xBH7+FaiyHKtpCmxS7CbS0TpRbSYsVxocSG3kvKn+cv&#10;q+E4OSXZ/thx9jkPt3s2KS7q1mk9HvW7FYhAffgP/7UPRkOi5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h9VxQAAANwAAAAPAAAAAAAAAAAAAAAAAJgCAABkcnMv&#10;ZG93bnJldi54bWxQSwUGAAAAAAQABAD1AAAAigMAAAAA&#10;" fillcolor="#f2f2f2 [3052]" stroked="f" strokeweight=".5pt">
                  <v:textbox inset=",7.2pt,,7.2pt">
                    <w:txbxContent>
                      <w:p w:rsidR="00490AD7" w:rsidRPr="0088347F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88347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88347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</w:t>
                        </w:r>
                        <w:r w:rsidR="0088347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18</w:t>
                        </w:r>
                        <w:r w:rsidR="0029218E" w:rsidRPr="0088347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88347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554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1811">
        <w:rPr>
          <w:rFonts w:ascii="Times New Roman" w:hAnsi="Times New Roman" w:cs="Times New Roman"/>
          <w:b/>
          <w:sz w:val="24"/>
          <w:szCs w:val="24"/>
        </w:rPr>
        <w:t>Construction and Extraction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0C1811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721C9F">
        <w:rPr>
          <w:rFonts w:ascii="Times New Roman" w:hAnsi="Times New Roman" w:cs="Times New Roman"/>
          <w:sz w:val="24"/>
          <w:szCs w:val="24"/>
        </w:rPr>
        <w:t>431</w:t>
      </w:r>
      <w:r w:rsidR="008554E5">
        <w:rPr>
          <w:rFonts w:ascii="Times New Roman" w:hAnsi="Times New Roman" w:cs="Times New Roman"/>
          <w:sz w:val="24"/>
          <w:szCs w:val="24"/>
        </w:rPr>
        <w:t xml:space="preserve"> new jobs to the state economy </w:t>
      </w:r>
      <w:r w:rsidR="00773BB3">
        <w:rPr>
          <w:rFonts w:ascii="Times New Roman" w:hAnsi="Times New Roman" w:cs="Times New Roman"/>
          <w:sz w:val="24"/>
          <w:szCs w:val="24"/>
        </w:rPr>
        <w:t xml:space="preserve">an increase of </w:t>
      </w:r>
      <w:r w:rsidR="00721C9F">
        <w:rPr>
          <w:rFonts w:ascii="Times New Roman" w:hAnsi="Times New Roman" w:cs="Times New Roman"/>
          <w:sz w:val="24"/>
          <w:szCs w:val="24"/>
        </w:rPr>
        <w:t>2</w:t>
      </w:r>
      <w:r w:rsidR="000C1811">
        <w:rPr>
          <w:rFonts w:ascii="Times New Roman" w:hAnsi="Times New Roman" w:cs="Times New Roman"/>
          <w:sz w:val="24"/>
          <w:szCs w:val="24"/>
        </w:rPr>
        <w:t>.</w:t>
      </w:r>
      <w:r w:rsidR="00721C9F">
        <w:rPr>
          <w:rFonts w:ascii="Times New Roman" w:hAnsi="Times New Roman" w:cs="Times New Roman"/>
          <w:sz w:val="24"/>
          <w:szCs w:val="24"/>
        </w:rPr>
        <w:t>72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0C1811">
        <w:rPr>
          <w:rFonts w:ascii="Times New Roman" w:hAnsi="Times New Roman" w:cs="Times New Roman"/>
          <w:sz w:val="24"/>
          <w:szCs w:val="24"/>
        </w:rPr>
        <w:t>6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721C9F">
        <w:rPr>
          <w:rFonts w:ascii="Times New Roman" w:hAnsi="Times New Roman" w:cs="Times New Roman"/>
          <w:sz w:val="24"/>
          <w:szCs w:val="24"/>
        </w:rPr>
        <w:t>131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0C1811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721C9F">
        <w:rPr>
          <w:rFonts w:ascii="Times New Roman" w:hAnsi="Times New Roman" w:cs="Times New Roman"/>
          <w:sz w:val="24"/>
          <w:szCs w:val="24"/>
        </w:rPr>
        <w:t>882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0C1811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721C9F">
        <w:rPr>
          <w:rFonts w:ascii="Times New Roman" w:hAnsi="Times New Roman" w:cs="Times New Roman"/>
          <w:sz w:val="24"/>
          <w:szCs w:val="24"/>
        </w:rPr>
        <w:t>533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721C9F">
        <w:rPr>
          <w:rFonts w:ascii="Times New Roman" w:hAnsi="Times New Roman" w:cs="Times New Roman"/>
          <w:sz w:val="24"/>
          <w:szCs w:val="24"/>
        </w:rPr>
        <w:t>716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0C1811" w:rsidRPr="000C1811">
        <w:rPr>
          <w:rFonts w:ascii="Times New Roman" w:hAnsi="Times New Roman" w:cs="Times New Roman"/>
          <w:b/>
          <w:i/>
          <w:sz w:val="24"/>
          <w:szCs w:val="24"/>
        </w:rPr>
        <w:t>Supervisors of Construction and Extraction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0C1811">
        <w:rPr>
          <w:rFonts w:ascii="Times New Roman" w:hAnsi="Times New Roman" w:cs="Times New Roman"/>
          <w:sz w:val="24"/>
          <w:szCs w:val="24"/>
        </w:rPr>
        <w:t>1</w:t>
      </w:r>
      <w:r w:rsidR="00721C9F">
        <w:rPr>
          <w:rFonts w:ascii="Times New Roman" w:hAnsi="Times New Roman" w:cs="Times New Roman"/>
          <w:sz w:val="24"/>
          <w:szCs w:val="24"/>
        </w:rPr>
        <w:t>30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721C9F">
        <w:rPr>
          <w:rFonts w:ascii="Times New Roman" w:hAnsi="Times New Roman" w:cs="Times New Roman"/>
          <w:sz w:val="24"/>
          <w:szCs w:val="24"/>
        </w:rPr>
        <w:t>2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721C9F">
        <w:rPr>
          <w:rFonts w:ascii="Times New Roman" w:hAnsi="Times New Roman" w:cs="Times New Roman"/>
          <w:sz w:val="24"/>
          <w:szCs w:val="24"/>
        </w:rPr>
        <w:t>36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0C1811">
        <w:rPr>
          <w:rFonts w:ascii="Times New Roman" w:hAnsi="Times New Roman" w:cs="Times New Roman"/>
          <w:sz w:val="24"/>
          <w:szCs w:val="24"/>
        </w:rPr>
        <w:t xml:space="preserve">The occupational family is anticipating </w:t>
      </w:r>
      <w:r w:rsidR="00721C9F">
        <w:rPr>
          <w:rFonts w:ascii="Times New Roman" w:hAnsi="Times New Roman" w:cs="Times New Roman"/>
          <w:sz w:val="24"/>
          <w:szCs w:val="24"/>
        </w:rPr>
        <w:t>595</w:t>
      </w:r>
      <w:r w:rsidR="000C1811">
        <w:rPr>
          <w:rFonts w:ascii="Times New Roman" w:hAnsi="Times New Roman" w:cs="Times New Roman"/>
          <w:sz w:val="24"/>
          <w:szCs w:val="24"/>
        </w:rPr>
        <w:t xml:space="preserve"> annual openings.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374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0C1811" w:rsidRPr="000C1811">
        <w:rPr>
          <w:rFonts w:ascii="Times New Roman" w:hAnsi="Times New Roman" w:cs="Times New Roman"/>
          <w:b/>
          <w:i/>
          <w:sz w:val="24"/>
          <w:szCs w:val="24"/>
        </w:rPr>
        <w:t>Construction Trades Workers</w:t>
      </w:r>
      <w:r w:rsidR="000C18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1811" w:rsidRPr="000C1811">
        <w:rPr>
          <w:rFonts w:ascii="Times New Roman" w:hAnsi="Times New Roman" w:cs="Times New Roman"/>
          <w:sz w:val="24"/>
          <w:szCs w:val="24"/>
        </w:rPr>
        <w:t>occupational family</w:t>
      </w:r>
      <w:r w:rsidR="000C18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1811" w:rsidRPr="009F0374">
        <w:rPr>
          <w:rFonts w:ascii="Times New Roman" w:hAnsi="Times New Roman" w:cs="Times New Roman"/>
          <w:sz w:val="24"/>
          <w:szCs w:val="24"/>
        </w:rPr>
        <w:t>is predicted to add the most jobs during the projection period</w:t>
      </w:r>
      <w:r w:rsidR="00721C9F">
        <w:rPr>
          <w:rFonts w:ascii="Times New Roman" w:hAnsi="Times New Roman" w:cs="Times New Roman"/>
          <w:sz w:val="24"/>
          <w:szCs w:val="24"/>
        </w:rPr>
        <w:t>,</w:t>
      </w:r>
      <w:r w:rsidR="000C1811" w:rsidRPr="009F0374">
        <w:rPr>
          <w:rFonts w:ascii="Times New Roman" w:hAnsi="Times New Roman" w:cs="Times New Roman"/>
          <w:sz w:val="24"/>
          <w:szCs w:val="24"/>
        </w:rPr>
        <w:t xml:space="preserve"> with 1,</w:t>
      </w:r>
      <w:r w:rsidR="00721C9F">
        <w:rPr>
          <w:rFonts w:ascii="Times New Roman" w:hAnsi="Times New Roman" w:cs="Times New Roman"/>
          <w:sz w:val="24"/>
          <w:szCs w:val="24"/>
        </w:rPr>
        <w:t>093</w:t>
      </w:r>
      <w:r w:rsidR="000C1811" w:rsidRPr="009F0374">
        <w:rPr>
          <w:rFonts w:ascii="Times New Roman" w:hAnsi="Times New Roman" w:cs="Times New Roman"/>
          <w:sz w:val="24"/>
          <w:szCs w:val="24"/>
        </w:rPr>
        <w:t xml:space="preserve"> new jobs</w:t>
      </w:r>
      <w:r w:rsidR="00721C9F">
        <w:rPr>
          <w:rFonts w:ascii="Times New Roman" w:hAnsi="Times New Roman" w:cs="Times New Roman"/>
          <w:sz w:val="24"/>
          <w:szCs w:val="24"/>
        </w:rPr>
        <w:t>, more than 76 percent of the major group’s overall growth</w:t>
      </w:r>
      <w:r w:rsidR="000C1811" w:rsidRPr="009F0374">
        <w:rPr>
          <w:rFonts w:ascii="Times New Roman" w:hAnsi="Times New Roman" w:cs="Times New Roman"/>
          <w:sz w:val="24"/>
          <w:szCs w:val="24"/>
        </w:rPr>
        <w:t xml:space="preserve">.  </w:t>
      </w:r>
      <w:r w:rsidR="00721C9F">
        <w:rPr>
          <w:rFonts w:ascii="Times New Roman" w:hAnsi="Times New Roman" w:cs="Times New Roman"/>
          <w:sz w:val="24"/>
          <w:szCs w:val="24"/>
        </w:rPr>
        <w:t>Carpenters</w:t>
      </w:r>
      <w:r w:rsidR="000C1811" w:rsidRPr="009F0374">
        <w:rPr>
          <w:rFonts w:ascii="Times New Roman" w:hAnsi="Times New Roman" w:cs="Times New Roman"/>
          <w:sz w:val="24"/>
          <w:szCs w:val="24"/>
        </w:rPr>
        <w:t xml:space="preserve"> is slated to have </w:t>
      </w:r>
      <w:r w:rsidR="00721C9F">
        <w:rPr>
          <w:rFonts w:ascii="Times New Roman" w:hAnsi="Times New Roman" w:cs="Times New Roman"/>
          <w:sz w:val="24"/>
          <w:szCs w:val="24"/>
        </w:rPr>
        <w:t>255</w:t>
      </w:r>
      <w:r w:rsidR="000C1811" w:rsidRPr="009F0374">
        <w:rPr>
          <w:rFonts w:ascii="Times New Roman" w:hAnsi="Times New Roman" w:cs="Times New Roman"/>
          <w:sz w:val="24"/>
          <w:szCs w:val="24"/>
        </w:rPr>
        <w:t xml:space="preserve"> new jobs making it the top growing occupation in the major group, </w:t>
      </w:r>
      <w:r w:rsidR="00721C9F">
        <w:rPr>
          <w:rFonts w:ascii="Times New Roman" w:hAnsi="Times New Roman" w:cs="Times New Roman"/>
          <w:sz w:val="24"/>
          <w:szCs w:val="24"/>
        </w:rPr>
        <w:t>while Construction Laborers is estimated to add 238.</w:t>
      </w:r>
      <w:r w:rsidR="009F0374">
        <w:rPr>
          <w:rFonts w:ascii="Times New Roman" w:hAnsi="Times New Roman" w:cs="Times New Roman"/>
          <w:sz w:val="24"/>
          <w:szCs w:val="24"/>
        </w:rPr>
        <w:t xml:space="preserve"> </w:t>
      </w:r>
      <w:r w:rsidR="00721C9F">
        <w:rPr>
          <w:rFonts w:ascii="Times New Roman" w:hAnsi="Times New Roman" w:cs="Times New Roman"/>
          <w:sz w:val="24"/>
          <w:szCs w:val="24"/>
        </w:rPr>
        <w:t xml:space="preserve"> </w:t>
      </w:r>
      <w:r w:rsidR="009F0374">
        <w:rPr>
          <w:rFonts w:ascii="Times New Roman" w:hAnsi="Times New Roman" w:cs="Times New Roman"/>
          <w:sz w:val="24"/>
          <w:szCs w:val="24"/>
        </w:rPr>
        <w:t>The occupational family as a whole is slated to have 4,</w:t>
      </w:r>
      <w:r w:rsidR="00721C9F">
        <w:rPr>
          <w:rFonts w:ascii="Times New Roman" w:hAnsi="Times New Roman" w:cs="Times New Roman"/>
          <w:sz w:val="24"/>
          <w:szCs w:val="24"/>
        </w:rPr>
        <w:t>497</w:t>
      </w:r>
      <w:r w:rsidR="009F0374">
        <w:rPr>
          <w:rFonts w:ascii="Times New Roman" w:hAnsi="Times New Roman" w:cs="Times New Roman"/>
          <w:sz w:val="24"/>
          <w:szCs w:val="24"/>
        </w:rPr>
        <w:t xml:space="preserve"> annual job openings, more than 7</w:t>
      </w:r>
      <w:r w:rsidR="00721C9F">
        <w:rPr>
          <w:rFonts w:ascii="Times New Roman" w:hAnsi="Times New Roman" w:cs="Times New Roman"/>
          <w:sz w:val="24"/>
          <w:szCs w:val="24"/>
        </w:rPr>
        <w:t>3</w:t>
      </w:r>
      <w:r w:rsidR="009F0374">
        <w:rPr>
          <w:rFonts w:ascii="Times New Roman" w:hAnsi="Times New Roman" w:cs="Times New Roman"/>
          <w:sz w:val="24"/>
          <w:szCs w:val="24"/>
        </w:rPr>
        <w:t xml:space="preserve"> percent of the total annual openings for the </w:t>
      </w:r>
      <w:r w:rsidR="009F0374" w:rsidRPr="009F0374">
        <w:rPr>
          <w:rFonts w:ascii="Times New Roman" w:hAnsi="Times New Roman" w:cs="Times New Roman"/>
          <w:b/>
          <w:sz w:val="24"/>
          <w:szCs w:val="24"/>
        </w:rPr>
        <w:t>Const</w:t>
      </w:r>
      <w:r w:rsidR="009F0374">
        <w:rPr>
          <w:rFonts w:ascii="Times New Roman" w:hAnsi="Times New Roman" w:cs="Times New Roman"/>
          <w:b/>
          <w:sz w:val="24"/>
          <w:szCs w:val="24"/>
        </w:rPr>
        <w:t>ruction and Extraction Occupati</w:t>
      </w:r>
      <w:r w:rsidR="009F0374" w:rsidRPr="009F0374">
        <w:rPr>
          <w:rFonts w:ascii="Times New Roman" w:hAnsi="Times New Roman" w:cs="Times New Roman"/>
          <w:b/>
          <w:sz w:val="24"/>
          <w:szCs w:val="24"/>
        </w:rPr>
        <w:t>ons</w:t>
      </w:r>
      <w:r w:rsidR="009F0374">
        <w:rPr>
          <w:rFonts w:ascii="Times New Roman" w:hAnsi="Times New Roman" w:cs="Times New Roman"/>
          <w:sz w:val="24"/>
          <w:szCs w:val="24"/>
        </w:rPr>
        <w:t xml:space="preserve"> major group</w:t>
      </w:r>
      <w:r w:rsidR="00721C9F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9F0374" w:rsidRPr="00E914A2">
        <w:rPr>
          <w:rFonts w:ascii="Times New Roman" w:hAnsi="Times New Roman" w:cs="Times New Roman"/>
          <w:b/>
          <w:i/>
          <w:sz w:val="24"/>
          <w:szCs w:val="24"/>
        </w:rPr>
        <w:t>Helpers, Construction Trades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721C9F">
        <w:rPr>
          <w:rFonts w:ascii="Times New Roman" w:hAnsi="Times New Roman" w:cs="Times New Roman"/>
          <w:sz w:val="24"/>
          <w:szCs w:val="24"/>
        </w:rPr>
        <w:t>52</w:t>
      </w:r>
      <w:r w:rsidR="009F0374">
        <w:rPr>
          <w:rFonts w:ascii="Times New Roman" w:hAnsi="Times New Roman" w:cs="Times New Roman"/>
          <w:sz w:val="24"/>
          <w:szCs w:val="24"/>
        </w:rPr>
        <w:t xml:space="preserve"> jobs</w:t>
      </w:r>
      <w:r w:rsidRPr="000D6138">
        <w:rPr>
          <w:rFonts w:ascii="Times New Roman" w:hAnsi="Times New Roman" w:cs="Times New Roman"/>
          <w:sz w:val="24"/>
          <w:szCs w:val="24"/>
        </w:rPr>
        <w:t xml:space="preserve">, or a gain of </w:t>
      </w:r>
      <w:r w:rsidR="00721C9F">
        <w:rPr>
          <w:rFonts w:ascii="Times New Roman" w:hAnsi="Times New Roman" w:cs="Times New Roman"/>
          <w:sz w:val="24"/>
          <w:szCs w:val="24"/>
        </w:rPr>
        <w:t>2</w:t>
      </w:r>
      <w:r w:rsidRPr="000D6138">
        <w:rPr>
          <w:rFonts w:ascii="Times New Roman" w:hAnsi="Times New Roman" w:cs="Times New Roman"/>
          <w:sz w:val="24"/>
          <w:szCs w:val="24"/>
        </w:rPr>
        <w:t>.</w:t>
      </w:r>
      <w:r w:rsidR="00721C9F">
        <w:rPr>
          <w:rFonts w:ascii="Times New Roman" w:hAnsi="Times New Roman" w:cs="Times New Roman"/>
          <w:sz w:val="24"/>
          <w:szCs w:val="24"/>
        </w:rPr>
        <w:t>76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9F0374" w:rsidRPr="009F0374">
        <w:rPr>
          <w:rFonts w:ascii="Times New Roman" w:hAnsi="Times New Roman" w:cs="Times New Roman"/>
          <w:sz w:val="24"/>
          <w:szCs w:val="24"/>
        </w:rPr>
        <w:t>Helpers--</w:t>
      </w:r>
      <w:r w:rsidR="00F242A0">
        <w:rPr>
          <w:rFonts w:ascii="Times New Roman" w:hAnsi="Times New Roman" w:cs="Times New Roman"/>
          <w:sz w:val="24"/>
          <w:szCs w:val="24"/>
        </w:rPr>
        <w:t>Carpenters</w:t>
      </w:r>
      <w:r w:rsidR="009F0374">
        <w:rPr>
          <w:rFonts w:ascii="Times New Roman" w:hAnsi="Times New Roman" w:cs="Times New Roman"/>
          <w:sz w:val="24"/>
          <w:szCs w:val="24"/>
        </w:rPr>
        <w:t xml:space="preserve"> is predicted to be the top and fastest growing occupation in the occupational family with a gain of </w:t>
      </w:r>
      <w:r w:rsidR="00F242A0">
        <w:rPr>
          <w:rFonts w:ascii="Times New Roman" w:hAnsi="Times New Roman" w:cs="Times New Roman"/>
          <w:sz w:val="24"/>
          <w:szCs w:val="24"/>
        </w:rPr>
        <w:t>13</w:t>
      </w:r>
      <w:r w:rsidR="009F0374">
        <w:rPr>
          <w:rFonts w:ascii="Times New Roman" w:hAnsi="Times New Roman" w:cs="Times New Roman"/>
          <w:sz w:val="24"/>
          <w:szCs w:val="24"/>
        </w:rPr>
        <w:t xml:space="preserve"> jobs, or </w:t>
      </w:r>
      <w:r w:rsidR="00F242A0">
        <w:rPr>
          <w:rFonts w:ascii="Times New Roman" w:hAnsi="Times New Roman" w:cs="Times New Roman"/>
          <w:sz w:val="24"/>
          <w:szCs w:val="24"/>
        </w:rPr>
        <w:t>4</w:t>
      </w:r>
      <w:r w:rsidR="009F0374">
        <w:rPr>
          <w:rFonts w:ascii="Times New Roman" w:hAnsi="Times New Roman" w:cs="Times New Roman"/>
          <w:sz w:val="24"/>
          <w:szCs w:val="24"/>
        </w:rPr>
        <w:t>.</w:t>
      </w:r>
      <w:r w:rsidR="00F242A0">
        <w:rPr>
          <w:rFonts w:ascii="Times New Roman" w:hAnsi="Times New Roman" w:cs="Times New Roman"/>
          <w:sz w:val="24"/>
          <w:szCs w:val="24"/>
        </w:rPr>
        <w:t>78</w:t>
      </w:r>
      <w:r w:rsidR="009F0374">
        <w:rPr>
          <w:rFonts w:ascii="Times New Roman" w:hAnsi="Times New Roman" w:cs="Times New Roman"/>
          <w:sz w:val="24"/>
          <w:szCs w:val="24"/>
        </w:rPr>
        <w:t xml:space="preserve"> percent.  The occupational family is projected to have </w:t>
      </w:r>
      <w:r w:rsidR="00F242A0">
        <w:rPr>
          <w:rFonts w:ascii="Times New Roman" w:hAnsi="Times New Roman" w:cs="Times New Roman"/>
          <w:sz w:val="24"/>
          <w:szCs w:val="24"/>
        </w:rPr>
        <w:t>291</w:t>
      </w:r>
      <w:r w:rsidR="009F0374">
        <w:rPr>
          <w:rFonts w:ascii="Times New Roman" w:hAnsi="Times New Roman" w:cs="Times New Roman"/>
          <w:sz w:val="24"/>
          <w:szCs w:val="24"/>
        </w:rPr>
        <w:t xml:space="preserve"> annual job openings during the projection period.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9F0374" w:rsidRPr="00E914A2">
        <w:rPr>
          <w:rFonts w:ascii="Times New Roman" w:hAnsi="Times New Roman" w:cs="Times New Roman"/>
          <w:b/>
          <w:i/>
          <w:sz w:val="24"/>
          <w:szCs w:val="24"/>
        </w:rPr>
        <w:t>Other Construction and Related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occupational family is expected to </w:t>
      </w:r>
      <w:r w:rsidR="009F0374">
        <w:rPr>
          <w:rFonts w:ascii="Times New Roman" w:hAnsi="Times New Roman" w:cs="Times New Roman"/>
          <w:sz w:val="24"/>
          <w:szCs w:val="24"/>
        </w:rPr>
        <w:t>add 1</w:t>
      </w:r>
      <w:r w:rsidR="00F242A0">
        <w:rPr>
          <w:rFonts w:ascii="Times New Roman" w:hAnsi="Times New Roman" w:cs="Times New Roman"/>
          <w:sz w:val="24"/>
          <w:szCs w:val="24"/>
        </w:rPr>
        <w:t>29</w:t>
      </w:r>
      <w:r w:rsidR="009F0374">
        <w:rPr>
          <w:rFonts w:ascii="Times New Roman" w:hAnsi="Times New Roman" w:cs="Times New Roman"/>
          <w:sz w:val="24"/>
          <w:szCs w:val="24"/>
        </w:rPr>
        <w:t xml:space="preserve"> jobs to its workforce.  Leading this occupational family is predicted to be </w:t>
      </w:r>
      <w:r w:rsidR="009F0374" w:rsidRPr="009F0374">
        <w:rPr>
          <w:rFonts w:ascii="Times New Roman" w:hAnsi="Times New Roman" w:cs="Times New Roman"/>
          <w:sz w:val="24"/>
          <w:szCs w:val="24"/>
        </w:rPr>
        <w:t>Highway Maintenance Workers</w:t>
      </w:r>
      <w:r w:rsidR="009F0374">
        <w:rPr>
          <w:rFonts w:ascii="Times New Roman" w:hAnsi="Times New Roman" w:cs="Times New Roman"/>
          <w:sz w:val="24"/>
          <w:szCs w:val="24"/>
        </w:rPr>
        <w:t xml:space="preserve"> with a gain of </w:t>
      </w:r>
      <w:r w:rsidR="00F242A0">
        <w:rPr>
          <w:rFonts w:ascii="Times New Roman" w:hAnsi="Times New Roman" w:cs="Times New Roman"/>
          <w:sz w:val="24"/>
          <w:szCs w:val="24"/>
        </w:rPr>
        <w:t>60</w:t>
      </w:r>
      <w:r w:rsidR="009F0374">
        <w:rPr>
          <w:rFonts w:ascii="Times New Roman" w:hAnsi="Times New Roman" w:cs="Times New Roman"/>
          <w:sz w:val="24"/>
          <w:szCs w:val="24"/>
        </w:rPr>
        <w:t xml:space="preserve"> jobs.  </w:t>
      </w:r>
      <w:r w:rsidR="00F242A0">
        <w:rPr>
          <w:rFonts w:ascii="Times New Roman" w:hAnsi="Times New Roman" w:cs="Times New Roman"/>
          <w:sz w:val="24"/>
          <w:szCs w:val="24"/>
        </w:rPr>
        <w:t xml:space="preserve">However, </w:t>
      </w:r>
      <w:r w:rsidR="00F242A0" w:rsidRPr="00F242A0">
        <w:rPr>
          <w:rFonts w:ascii="Times New Roman" w:hAnsi="Times New Roman" w:cs="Times New Roman"/>
          <w:sz w:val="24"/>
          <w:szCs w:val="24"/>
        </w:rPr>
        <w:t>Rail-Track Laying and Maintenance Equipment Operators</w:t>
      </w:r>
      <w:r w:rsidR="00F242A0">
        <w:rPr>
          <w:rFonts w:ascii="Times New Roman" w:hAnsi="Times New Roman" w:cs="Times New Roman"/>
          <w:sz w:val="24"/>
          <w:szCs w:val="24"/>
        </w:rPr>
        <w:t xml:space="preserve">, could lose 5.08 percent of its workforce, or three positions over the two year projection period.  Hazardous Materials Removal Workers could </w:t>
      </w:r>
      <w:r w:rsidR="00293C14">
        <w:rPr>
          <w:rFonts w:ascii="Times New Roman" w:hAnsi="Times New Roman" w:cs="Times New Roman"/>
          <w:sz w:val="24"/>
          <w:szCs w:val="24"/>
        </w:rPr>
        <w:t>add</w:t>
      </w:r>
      <w:r w:rsidR="00F242A0">
        <w:rPr>
          <w:rFonts w:ascii="Times New Roman" w:hAnsi="Times New Roman" w:cs="Times New Roman"/>
          <w:sz w:val="24"/>
          <w:szCs w:val="24"/>
        </w:rPr>
        <w:t xml:space="preserve"> 9.12 percent to its own workforce, making the Top 10 of the Top 20 Fastest Growing Occupations list.  </w:t>
      </w:r>
      <w:r w:rsidR="009F0374">
        <w:rPr>
          <w:rFonts w:ascii="Times New Roman" w:hAnsi="Times New Roman" w:cs="Times New Roman"/>
          <w:sz w:val="24"/>
          <w:szCs w:val="24"/>
        </w:rPr>
        <w:t>As a whole, the occupational family is anticipated to experience 5</w:t>
      </w:r>
      <w:r w:rsidR="00F242A0">
        <w:rPr>
          <w:rFonts w:ascii="Times New Roman" w:hAnsi="Times New Roman" w:cs="Times New Roman"/>
          <w:sz w:val="24"/>
          <w:szCs w:val="24"/>
        </w:rPr>
        <w:t>67</w:t>
      </w:r>
      <w:r w:rsidR="009F0374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E914A2">
        <w:rPr>
          <w:rFonts w:ascii="Times New Roman" w:hAnsi="Times New Roman" w:cs="Times New Roman"/>
          <w:sz w:val="24"/>
          <w:szCs w:val="24"/>
        </w:rPr>
        <w:t>.</w:t>
      </w:r>
    </w:p>
    <w:p w:rsidR="00C8302D" w:rsidRPr="00EF7503" w:rsidRDefault="00E914A2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E914A2">
        <w:rPr>
          <w:rFonts w:ascii="Times New Roman" w:hAnsi="Times New Roman" w:cs="Times New Roman"/>
          <w:b/>
          <w:i/>
          <w:sz w:val="24"/>
          <w:szCs w:val="24"/>
        </w:rPr>
        <w:t>Extraction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4A2">
        <w:rPr>
          <w:rFonts w:ascii="Times New Roman" w:hAnsi="Times New Roman" w:cs="Times New Roman"/>
          <w:sz w:val="24"/>
          <w:szCs w:val="24"/>
        </w:rPr>
        <w:t>occupational family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A0">
        <w:rPr>
          <w:rFonts w:ascii="Times New Roman" w:hAnsi="Times New Roman" w:cs="Times New Roman"/>
          <w:sz w:val="24"/>
          <w:szCs w:val="24"/>
        </w:rPr>
        <w:t>is predicted to experience a net gain of 27 jobs, a 1.94 percent increase.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A0">
        <w:rPr>
          <w:rFonts w:ascii="Times New Roman" w:hAnsi="Times New Roman" w:cs="Times New Roman"/>
          <w:sz w:val="24"/>
          <w:szCs w:val="24"/>
        </w:rPr>
        <w:t xml:space="preserve"> </w:t>
      </w:r>
      <w:r w:rsidR="00F242A0" w:rsidRPr="00F242A0">
        <w:rPr>
          <w:rFonts w:ascii="Times New Roman" w:hAnsi="Times New Roman" w:cs="Times New Roman"/>
          <w:sz w:val="24"/>
          <w:szCs w:val="24"/>
        </w:rPr>
        <w:t>Continuous Mining Machine Operators</w:t>
      </w:r>
      <w:r w:rsidR="00F242A0">
        <w:rPr>
          <w:rFonts w:ascii="Times New Roman" w:hAnsi="Times New Roman" w:cs="Times New Roman"/>
          <w:sz w:val="24"/>
          <w:szCs w:val="24"/>
        </w:rPr>
        <w:t xml:space="preserve"> is slated to be the top and fastest growing occupation in the occupational family increasing by 13 jobs, or 6.57 percent.</w:t>
      </w:r>
      <w:r>
        <w:rPr>
          <w:rFonts w:ascii="Times New Roman" w:hAnsi="Times New Roman" w:cs="Times New Roman"/>
          <w:sz w:val="24"/>
          <w:szCs w:val="24"/>
        </w:rPr>
        <w:t xml:space="preserve">  The occupational family is forecast to experience 1</w:t>
      </w:r>
      <w:r w:rsidR="00F242A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annual job opportunities.</w:t>
      </w:r>
    </w:p>
    <w:p w:rsidR="00490AD7" w:rsidRDefault="007B4A77" w:rsidP="00883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195" cy="42957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347F" w:rsidRDefault="0088347F" w:rsidP="00883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162675" cy="3733800"/>
            <wp:effectExtent l="57150" t="57150" r="47625" b="5715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EC62C4" w:rsidP="00F54B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3823">
        <w:rPr>
          <w:noProof/>
        </w:rPr>
        <w:lastRenderedPageBreak/>
        <w:drawing>
          <wp:inline distT="0" distB="0" distL="0" distR="0" wp14:anchorId="44334BF8" wp14:editId="7EF6536A">
            <wp:extent cx="6400800" cy="3740727"/>
            <wp:effectExtent l="57150" t="57150" r="57150" b="5080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7D6DF7" w:rsidRDefault="007D6DF7" w:rsidP="007D6DF7">
      <w:pPr>
        <w:rPr>
          <w:rFonts w:ascii="Times New Roman" w:hAnsi="Times New Roman" w:cs="Times New Roman"/>
          <w:b/>
          <w:sz w:val="24"/>
          <w:szCs w:val="24"/>
        </w:rPr>
      </w:pPr>
    </w:p>
    <w:p w:rsidR="00CD7519" w:rsidRDefault="00CD7519" w:rsidP="007D6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3F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83383F">
        <w:rPr>
          <w:rFonts w:ascii="Times New Roman" w:hAnsi="Times New Roman" w:cs="Times New Roman"/>
          <w:b/>
          <w:sz w:val="24"/>
          <w:szCs w:val="24"/>
        </w:rPr>
        <w:br/>
      </w:r>
      <w:r w:rsidR="00176ADE" w:rsidRPr="0083383F">
        <w:rPr>
          <w:rFonts w:ascii="Times New Roman" w:hAnsi="Times New Roman" w:cs="Times New Roman"/>
          <w:b/>
          <w:sz w:val="24"/>
          <w:szCs w:val="24"/>
        </w:rPr>
        <w:t>Construction and Extraction</w:t>
      </w:r>
      <w:r w:rsidR="000D6138" w:rsidRPr="0083383F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A74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D6DF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10,803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11,212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2,672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2,740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3,838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4,573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4,432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9,166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9,426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1,062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6,283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6,525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762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1,041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1,035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9B5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</w:t>
            </w:r>
            <w:r w:rsidR="009B5E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4,344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4,398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9B5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</w:t>
            </w:r>
            <w:r w:rsidR="009B5E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</w:t>
            </w:r>
          </w:p>
        </w:tc>
      </w:tr>
      <w:tr w:rsidR="007D6DF7" w:rsidRPr="007D6DF7" w:rsidTr="007D6DF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2,478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2,471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D6DF7" w:rsidRPr="007D6DF7" w:rsidRDefault="007D6DF7" w:rsidP="009B5E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-0.28</w:t>
            </w:r>
            <w:r w:rsidR="009B5E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D6DF7" w:rsidRPr="007D6DF7" w:rsidRDefault="007D6DF7" w:rsidP="007D6D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6D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</w:tr>
    </w:tbl>
    <w:p w:rsidR="007D6DF7" w:rsidRPr="0083383F" w:rsidRDefault="007D6DF7" w:rsidP="00833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3F" w:rsidRPr="00D935FB" w:rsidRDefault="0083383F" w:rsidP="00CD7519">
      <w:pPr>
        <w:rPr>
          <w:rFonts w:ascii="Times New Roman" w:hAnsi="Times New Roman" w:cs="Times New Roman"/>
          <w:sz w:val="24"/>
          <w:szCs w:val="24"/>
        </w:rPr>
      </w:pPr>
    </w:p>
    <w:sectPr w:rsidR="0083383F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C1811"/>
    <w:rsid w:val="000D6138"/>
    <w:rsid w:val="00154FDA"/>
    <w:rsid w:val="00176ADE"/>
    <w:rsid w:val="00242C4B"/>
    <w:rsid w:val="0029218E"/>
    <w:rsid w:val="00293C14"/>
    <w:rsid w:val="002E0A24"/>
    <w:rsid w:val="003369C7"/>
    <w:rsid w:val="003A4556"/>
    <w:rsid w:val="003A6F63"/>
    <w:rsid w:val="00440DB3"/>
    <w:rsid w:val="00457BC4"/>
    <w:rsid w:val="004824C6"/>
    <w:rsid w:val="00490AD7"/>
    <w:rsid w:val="004D0738"/>
    <w:rsid w:val="00504AAD"/>
    <w:rsid w:val="00580031"/>
    <w:rsid w:val="005F6BBA"/>
    <w:rsid w:val="006468CA"/>
    <w:rsid w:val="00721C9F"/>
    <w:rsid w:val="00752A6F"/>
    <w:rsid w:val="00773BB3"/>
    <w:rsid w:val="007B4A77"/>
    <w:rsid w:val="007D6DF7"/>
    <w:rsid w:val="00811528"/>
    <w:rsid w:val="0083383F"/>
    <w:rsid w:val="008554E5"/>
    <w:rsid w:val="0088347F"/>
    <w:rsid w:val="009B5E58"/>
    <w:rsid w:val="009F0374"/>
    <w:rsid w:val="00A304F2"/>
    <w:rsid w:val="00A903FA"/>
    <w:rsid w:val="00AF4491"/>
    <w:rsid w:val="00BE0E5F"/>
    <w:rsid w:val="00C8302D"/>
    <w:rsid w:val="00CC2B88"/>
    <w:rsid w:val="00CD7519"/>
    <w:rsid w:val="00CE1B52"/>
    <w:rsid w:val="00CF53CC"/>
    <w:rsid w:val="00D257C2"/>
    <w:rsid w:val="00D935FB"/>
    <w:rsid w:val="00E61819"/>
    <w:rsid w:val="00E914A2"/>
    <w:rsid w:val="00EC493B"/>
    <w:rsid w:val="00EC62C4"/>
    <w:rsid w:val="00EF6C8A"/>
    <w:rsid w:val="00EF7503"/>
    <w:rsid w:val="00F127EA"/>
    <w:rsid w:val="00F242A0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Construction and Extraction Occupations</a:t>
            </a:r>
          </a:p>
        </c:rich>
      </c:tx>
      <c:layout>
        <c:manualLayout>
          <c:xMode val="edge"/>
          <c:yMode val="edge"/>
          <c:x val="0.24228372267678236"/>
          <c:y val="1.80247162199354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Construction and Extraction Workers (47-1000)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296451655608186E-3"/>
                  <c:y val="0.10527552342402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Construction and Extraction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2.3599999999999999E-2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Construction Trades Workers (47-2000)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6749E-3"/>
                  <c:y val="0.128161319988454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Construction and Extraction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Helpers, Construction Trades (47-3000)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3498143934054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Construction and Extraction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2.76E-2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Construction and Related Workers (47-4000)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057118499573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Construction and Extraction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2.7E-2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Extraction Workers (47-5000)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193520886615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Construction and Extraction Occupations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1.9400000000000001E-2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239520"/>
        <c:axId val="618240080"/>
        <c:axId val="0"/>
      </c:bar3DChart>
      <c:catAx>
        <c:axId val="6182395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8240080"/>
        <c:crosses val="autoZero"/>
        <c:auto val="1"/>
        <c:lblAlgn val="ctr"/>
        <c:lblOffset val="100"/>
        <c:noMultiLvlLbl val="0"/>
      </c:catAx>
      <c:valAx>
        <c:axId val="618240080"/>
        <c:scaling>
          <c:orientation val="minMax"/>
          <c:max val="3.0000000000000006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23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 </a:t>
            </a:r>
            <a:br>
              <a:rPr lang="en-US" sz="1600"/>
            </a:br>
            <a:r>
              <a:rPr lang="en-US" sz="1600"/>
              <a:t>Chart</a:t>
            </a:r>
            <a:r>
              <a:rPr lang="en-US" sz="1600" baseline="0"/>
              <a:t> 1</a:t>
            </a:r>
            <a:endParaRPr lang="en-US" sz="1600"/>
          </a:p>
        </c:rich>
      </c:tx>
      <c:layout>
        <c:manualLayout>
          <c:xMode val="edge"/>
          <c:yMode val="edge"/>
          <c:x val="0.17503251487503457"/>
          <c:y val="2.313340462071870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778752733188105"/>
          <c:y val="0.22401467673683648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Supervisors of Construction and Extraction Workers      (47-1000)</c:v>
                </c:pt>
                <c:pt idx="1">
                  <c:v>Construction Trades Workers (47-2000)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178</c:v>
                </c:pt>
                <c:pt idx="1">
                  <c:v>1372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Supervisors of Construction and Extraction Workers      (47-1000)</c:v>
                </c:pt>
                <c:pt idx="1">
                  <c:v>Construction Trades Workers (47-2000)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352</c:v>
                </c:pt>
                <c:pt idx="1">
                  <c:v>2579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Supervisors of Construction and Extraction Workers      (47-1000)</c:v>
                </c:pt>
                <c:pt idx="1">
                  <c:v>Construction Trades Workers (47-2000)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65</c:v>
                </c:pt>
                <c:pt idx="1">
                  <c:v>546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Supervisors of Construction and Extraction Workers      (47-1000)</c:v>
                </c:pt>
                <c:pt idx="1">
                  <c:v>Construction Trades Workers (47-2000)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595</c:v>
                </c:pt>
                <c:pt idx="1">
                  <c:v>4497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8244000"/>
        <c:axId val="618244560"/>
      </c:barChart>
      <c:catAx>
        <c:axId val="6182440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8244560"/>
        <c:crossesAt val="0"/>
        <c:auto val="1"/>
        <c:lblAlgn val="ctr"/>
        <c:lblOffset val="100"/>
        <c:tickLblSkip val="1"/>
        <c:noMultiLvlLbl val="0"/>
      </c:catAx>
      <c:valAx>
        <c:axId val="618244560"/>
        <c:scaling>
          <c:orientation val="minMax"/>
          <c:max val="5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8244000"/>
        <c:crosses val="autoZero"/>
        <c:crossBetween val="between"/>
        <c:majorUnit val="2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6531054830267429"/>
          <c:y val="0.77858267716535434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2</a:t>
            </a:r>
          </a:p>
        </c:rich>
      </c:tx>
      <c:layout>
        <c:manualLayout>
          <c:xMode val="edge"/>
          <c:yMode val="edge"/>
          <c:x val="0.16926056117985253"/>
          <c:y val="2.61152627568412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688715693220858"/>
          <c:w val="0.6715677785517572"/>
          <c:h val="0.5081296204697672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Helpers, Construction Trades      (47-3000)</c:v>
                </c:pt>
                <c:pt idx="1">
                  <c:v>Other Construction and Related Workers (47-4000)</c:v>
                </c:pt>
                <c:pt idx="2">
                  <c:v>Extraction Workers (47-5000)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81</c:v>
                </c:pt>
                <c:pt idx="1">
                  <c:v>208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Helpers, Construction Trades      (47-3000)</c:v>
                </c:pt>
                <c:pt idx="1">
                  <c:v>Other Construction and Related Workers (47-4000)</c:v>
                </c:pt>
                <c:pt idx="2">
                  <c:v>Extraction Workers (47-5000)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184</c:v>
                </c:pt>
                <c:pt idx="1">
                  <c:v>295</c:v>
                </c:pt>
                <c:pt idx="2">
                  <c:v>123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Helpers, Construction Trades      (47-3000)</c:v>
                </c:pt>
                <c:pt idx="1">
                  <c:v>Other Construction and Related Workers (47-4000)</c:v>
                </c:pt>
                <c:pt idx="2">
                  <c:v>Extraction Workers (47-5000)</c:v>
                </c:pt>
              </c:strCache>
            </c:strRef>
          </c:cat>
          <c:val>
            <c:numRef>
              <c:f>Sheet1!$D$2:$D$4</c:f>
              <c:numCache>
                <c:formatCode>#,##0</c:formatCode>
                <c:ptCount val="3"/>
                <c:pt idx="0">
                  <c:v>26</c:v>
                </c:pt>
                <c:pt idx="1">
                  <c:v>64</c:v>
                </c:pt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1"/>
              <c:layout>
                <c:manualLayout>
                  <c:x val="-0.10361767279090114"/>
                  <c:y val="3.563493442776421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Helpers, Construction Trades      (47-3000)</c:v>
                </c:pt>
                <c:pt idx="1">
                  <c:v>Other Construction and Related Workers (47-4000)</c:v>
                </c:pt>
                <c:pt idx="2">
                  <c:v>Extraction Workers (47-5000)</c:v>
                </c:pt>
              </c:strCache>
            </c:strRef>
          </c:cat>
          <c:val>
            <c:numRef>
              <c:f>Sheet1!$E$2:$E$4</c:f>
              <c:numCache>
                <c:formatCode>#,##0</c:formatCode>
                <c:ptCount val="3"/>
                <c:pt idx="0">
                  <c:v>291</c:v>
                </c:pt>
                <c:pt idx="1">
                  <c:v>567</c:v>
                </c:pt>
                <c:pt idx="2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8248480"/>
        <c:axId val="618249040"/>
      </c:barChart>
      <c:catAx>
        <c:axId val="61824848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8249040"/>
        <c:crossesAt val="0"/>
        <c:auto val="1"/>
        <c:lblAlgn val="ctr"/>
        <c:lblOffset val="100"/>
        <c:tickLblSkip val="1"/>
        <c:noMultiLvlLbl val="0"/>
      </c:catAx>
      <c:valAx>
        <c:axId val="618249040"/>
        <c:scaling>
          <c:orientation val="minMax"/>
          <c:max val="65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8248480"/>
        <c:crosses val="autoZero"/>
        <c:crossBetween val="between"/>
        <c:majorUnit val="15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2280214973128363"/>
          <c:y val="0.78473670842078525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0.41414</cdr:x>
      <cdr:y>0.87665</cdr:y>
    </cdr:from>
    <cdr:to>
      <cdr:x>1</cdr:x>
      <cdr:y>0.96296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3676" y="3381798"/>
          <a:ext cx="386714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0.45833</cdr:x>
      <cdr:y>0.86785</cdr:y>
    </cdr:from>
    <cdr:to>
      <cdr:x>1</cdr:x>
      <cdr:y>0.95416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3245888"/>
          <a:ext cx="3467100" cy="3228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B368-77C9-4F94-BD55-95E0D118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22</cp:revision>
  <cp:lastPrinted>2017-07-17T20:28:00Z</cp:lastPrinted>
  <dcterms:created xsi:type="dcterms:W3CDTF">2016-08-09T16:00:00Z</dcterms:created>
  <dcterms:modified xsi:type="dcterms:W3CDTF">2019-08-16T17:12:00Z</dcterms:modified>
</cp:coreProperties>
</file>